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27" w:rsidRDefault="00BE6427" w:rsidP="00BE642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Opis zamówienia</w:t>
      </w:r>
    </w:p>
    <w:p w:rsidR="003D4F31" w:rsidRPr="00BE6427" w:rsidRDefault="00BE6427" w:rsidP="00BE6427">
      <w:pPr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</w:rPr>
        <w:t xml:space="preserve">Sposób włączania: </w:t>
      </w:r>
      <w:r w:rsidRPr="00BE6427">
        <w:rPr>
          <w:rFonts w:ascii="Arial" w:hAnsi="Arial" w:cs="Arial"/>
          <w:sz w:val="22"/>
          <w:szCs w:val="22"/>
        </w:rPr>
        <w:t xml:space="preserve">włącznik zmierzchowo-programowalny - komunikacja radiowa </w:t>
      </w:r>
      <w:r w:rsidRPr="00BE6427">
        <w:rPr>
          <w:rFonts w:ascii="Arial" w:hAnsi="Arial" w:cs="Arial"/>
          <w:b/>
          <w:bCs/>
          <w:sz w:val="22"/>
          <w:szCs w:val="22"/>
        </w:rPr>
        <w:t xml:space="preserve">Fundament: </w:t>
      </w:r>
      <w:r w:rsidRPr="00BE6427">
        <w:rPr>
          <w:rFonts w:ascii="Arial" w:hAnsi="Arial" w:cs="Arial"/>
          <w:sz w:val="22"/>
          <w:szCs w:val="22"/>
        </w:rPr>
        <w:t>prefabrykowany 450 x 450 x 1600mm (I strefa wiatrowa); 450x 450 x 2000mm (II-III strefa wiatrowa)</w:t>
      </w:r>
    </w:p>
    <w:p w:rsidR="00BE6427" w:rsidRDefault="00BE6427" w:rsidP="00BE6427">
      <w:pPr>
        <w:rPr>
          <w:rFonts w:ascii="Arial" w:hAnsi="Arial" w:cs="Arial"/>
          <w:sz w:val="22"/>
          <w:szCs w:val="22"/>
        </w:rPr>
      </w:pP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Wysokość słupa: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od 7m do 10m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Wysokość montażu oprawy: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od 5m do 8m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Materiał: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ocynkowana stal, możliwość malowania proszkowego na dowolny RAL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Czas pracy lampy: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do 14-16 h/dzień*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>Model oprawy</w:t>
      </w:r>
      <w:r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 </w:t>
      </w: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 xml:space="preserve">Rand </w:t>
      </w:r>
      <w:proofErr w:type="spellStart"/>
      <w:r w:rsidRPr="00BE6427">
        <w:rPr>
          <w:rFonts w:ascii="Arial" w:hAnsi="Arial" w:cs="Arial"/>
          <w:sz w:val="22"/>
          <w:szCs w:val="22"/>
          <w:lang w:eastAsia="pl-PL" w:bidi="pl-PL"/>
        </w:rPr>
        <w:t>Solar</w:t>
      </w:r>
      <w:proofErr w:type="spellEnd"/>
      <w:r w:rsidRPr="00BE6427">
        <w:rPr>
          <w:rFonts w:ascii="Arial" w:hAnsi="Arial" w:cs="Arial"/>
          <w:sz w:val="22"/>
          <w:szCs w:val="22"/>
          <w:lang w:eastAsia="pl-PL" w:bidi="pl-PL"/>
        </w:rPr>
        <w:t xml:space="preserve"> lub </w:t>
      </w:r>
      <w:proofErr w:type="spellStart"/>
      <w:r w:rsidRPr="00BE6427">
        <w:rPr>
          <w:rFonts w:ascii="Arial" w:hAnsi="Arial" w:cs="Arial"/>
          <w:sz w:val="22"/>
          <w:szCs w:val="22"/>
          <w:lang w:eastAsia="pl-PL" w:bidi="pl-PL"/>
        </w:rPr>
        <w:t>Cleveo</w:t>
      </w:r>
      <w:proofErr w:type="spellEnd"/>
      <w:r>
        <w:rPr>
          <w:rFonts w:ascii="Arial" w:hAnsi="Arial" w:cs="Arial"/>
          <w:sz w:val="22"/>
          <w:szCs w:val="22"/>
          <w:lang w:eastAsia="pl-PL" w:bidi="pl-PL"/>
        </w:rPr>
        <w:t xml:space="preserve"> lub o nie gorszych parametrach 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Wymiary oprawy: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600x174x115mm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Materiał: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oprawa wykonana z aluminium i hartowanego szkła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Źródło światła: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od 18 do 56W LED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Napięcie pracy lampy: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 xml:space="preserve">12/24 VDC (opcjonalnie solarno-sieciowe 24/230V) </w:t>
      </w: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Barwa światła: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4000K - biała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Stopień ochrony: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IP66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Autonomia: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do 5-6 dni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Moc paneli: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min. 260W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Turbina wiatrowa: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300W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Kontroler: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zabezpiecza przed przeładowaniem i rozładowaniem z automatyczną funkcją ściemniacza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Akumulator: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>bezobsługowe; min 140Ah</w:t>
      </w:r>
    </w:p>
    <w:p w:rsidR="00BE6427" w:rsidRPr="00BE6427" w:rsidRDefault="00BE6427" w:rsidP="00BE6427">
      <w:pPr>
        <w:pStyle w:val="Teksttreci0"/>
        <w:framePr w:w="5938" w:h="5794" w:wrap="none" w:vAnchor="page" w:hAnchor="page" w:x="1441" w:y="2994"/>
        <w:shd w:val="clear" w:color="auto" w:fill="auto"/>
        <w:jc w:val="both"/>
        <w:rPr>
          <w:rFonts w:ascii="Arial" w:hAnsi="Arial" w:cs="Arial"/>
          <w:sz w:val="22"/>
          <w:szCs w:val="22"/>
        </w:rPr>
      </w:pPr>
      <w:r w:rsidRPr="00BE6427">
        <w:rPr>
          <w:rFonts w:ascii="Arial" w:hAnsi="Arial" w:cs="Arial"/>
          <w:b/>
          <w:bCs/>
          <w:sz w:val="22"/>
          <w:szCs w:val="22"/>
          <w:lang w:eastAsia="pl-PL" w:bidi="pl-PL"/>
        </w:rPr>
        <w:t xml:space="preserve">Typ akumulatora: </w:t>
      </w:r>
      <w:r w:rsidRPr="00BE6427">
        <w:rPr>
          <w:rFonts w:ascii="Arial" w:hAnsi="Arial" w:cs="Arial"/>
          <w:sz w:val="22"/>
          <w:szCs w:val="22"/>
          <w:lang w:eastAsia="pl-PL" w:bidi="pl-PL"/>
        </w:rPr>
        <w:t xml:space="preserve">żelowy lub </w:t>
      </w:r>
      <w:proofErr w:type="spellStart"/>
      <w:r w:rsidRPr="00BE6427">
        <w:rPr>
          <w:rFonts w:ascii="Arial" w:hAnsi="Arial" w:cs="Arial"/>
          <w:sz w:val="22"/>
          <w:szCs w:val="22"/>
          <w:lang w:eastAsia="pl-PL" w:bidi="pl-PL"/>
        </w:rPr>
        <w:t>agm</w:t>
      </w:r>
      <w:proofErr w:type="spellEnd"/>
    </w:p>
    <w:p w:rsidR="00BE6427" w:rsidRPr="00BE6427" w:rsidRDefault="00BE6427" w:rsidP="00BE6427">
      <w:pPr>
        <w:rPr>
          <w:rFonts w:ascii="Arial" w:hAnsi="Arial" w:cs="Arial"/>
          <w:sz w:val="22"/>
          <w:szCs w:val="22"/>
        </w:rPr>
      </w:pPr>
    </w:p>
    <w:sectPr w:rsidR="00BE6427" w:rsidRPr="00BE6427" w:rsidSect="003D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E6427"/>
    <w:rsid w:val="00276DCD"/>
    <w:rsid w:val="003D4F31"/>
    <w:rsid w:val="004A3489"/>
    <w:rsid w:val="00852A22"/>
    <w:rsid w:val="009E341C"/>
    <w:rsid w:val="00BE6427"/>
    <w:rsid w:val="00C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64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E6427"/>
    <w:rPr>
      <w:rFonts w:ascii="Century Gothic" w:eastAsia="Century Gothic" w:hAnsi="Century Gothic" w:cs="Century Gothic"/>
      <w:color w:val="404142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6427"/>
    <w:pPr>
      <w:shd w:val="clear" w:color="auto" w:fill="FFFFFF"/>
      <w:spacing w:line="293" w:lineRule="auto"/>
    </w:pPr>
    <w:rPr>
      <w:rFonts w:ascii="Century Gothic" w:eastAsia="Century Gothic" w:hAnsi="Century Gothic" w:cs="Century Gothic"/>
      <w:color w:val="404142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2</cp:revision>
  <dcterms:created xsi:type="dcterms:W3CDTF">2019-10-21T04:26:00Z</dcterms:created>
  <dcterms:modified xsi:type="dcterms:W3CDTF">2019-10-21T04:26:00Z</dcterms:modified>
</cp:coreProperties>
</file>