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2467CA" w:rsidRPr="002467CA">
        <w:rPr>
          <w:b/>
        </w:rPr>
        <w:t>Dostaw</w:t>
      </w:r>
      <w:r w:rsidR="00AA7839">
        <w:rPr>
          <w:b/>
        </w:rPr>
        <w:t>a</w:t>
      </w:r>
      <w:r w:rsidR="002467CA" w:rsidRPr="002467CA">
        <w:rPr>
          <w:b/>
        </w:rPr>
        <w:t xml:space="preserve"> </w:t>
      </w:r>
      <w:r w:rsidR="00AA7839">
        <w:rPr>
          <w:b/>
        </w:rPr>
        <w:t>oleju opałowego</w:t>
      </w:r>
      <w:r w:rsidR="002467CA" w:rsidRPr="002467CA">
        <w:rPr>
          <w:b/>
        </w:rPr>
        <w:t xml:space="preserve"> do </w:t>
      </w:r>
      <w:r w:rsidR="00AA7839" w:rsidRPr="00AA7839">
        <w:rPr>
          <w:b/>
        </w:rPr>
        <w:t xml:space="preserve">placówek oświatowych i placówek kultury na terenie </w:t>
      </w:r>
      <w:r w:rsidR="00AA7839">
        <w:rPr>
          <w:b/>
        </w:rPr>
        <w:t>G</w:t>
      </w:r>
      <w:r w:rsidR="00AA7839" w:rsidRPr="00AA7839">
        <w:rPr>
          <w:b/>
        </w:rPr>
        <w:t xml:space="preserve">miny </w:t>
      </w:r>
      <w:r w:rsidR="00AA7839">
        <w:rPr>
          <w:b/>
        </w:rPr>
        <w:t>L</w:t>
      </w:r>
      <w:r w:rsidR="00AA7839" w:rsidRPr="00AA7839">
        <w:rPr>
          <w:b/>
        </w:rPr>
        <w:t>ipno</w:t>
      </w:r>
      <w:r w:rsidR="00AA7839"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5"/>
          <w:sz w:val="24"/>
          <w:szCs w:val="24"/>
        </w:rPr>
        <w:t xml:space="preserve">"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</w:t>
      </w:r>
      <w:r w:rsidR="00B16BCE">
        <w:rPr>
          <w:rStyle w:val="FontStyle77"/>
          <w:sz w:val="24"/>
          <w:szCs w:val="24"/>
        </w:rPr>
        <w:t>.</w:t>
      </w:r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</w:t>
      </w:r>
      <w:r w:rsidR="00B16BCE">
        <w:rPr>
          <w:rStyle w:val="FontStyle77"/>
          <w:sz w:val="24"/>
          <w:szCs w:val="24"/>
        </w:rPr>
        <w:t>.</w:t>
      </w:r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BBD" w:rsidRDefault="007A2BBD" w:rsidP="00491B58">
      <w:r>
        <w:separator/>
      </w:r>
    </w:p>
  </w:endnote>
  <w:endnote w:type="continuationSeparator" w:id="0">
    <w:p w:rsidR="007A2BBD" w:rsidRDefault="007A2BBD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7A2BBD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7A2BBD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BBD" w:rsidRDefault="007A2BBD" w:rsidP="00491B58">
      <w:r>
        <w:separator/>
      </w:r>
    </w:p>
  </w:footnote>
  <w:footnote w:type="continuationSeparator" w:id="0">
    <w:p w:rsidR="007A2BBD" w:rsidRDefault="007A2BBD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6296B"/>
    <w:rsid w:val="001B63E7"/>
    <w:rsid w:val="002030A6"/>
    <w:rsid w:val="0023786C"/>
    <w:rsid w:val="002467CA"/>
    <w:rsid w:val="002565EF"/>
    <w:rsid w:val="00331414"/>
    <w:rsid w:val="00383092"/>
    <w:rsid w:val="00406E4F"/>
    <w:rsid w:val="00441373"/>
    <w:rsid w:val="00491B58"/>
    <w:rsid w:val="004F3CB8"/>
    <w:rsid w:val="005433D3"/>
    <w:rsid w:val="00547662"/>
    <w:rsid w:val="00555354"/>
    <w:rsid w:val="0064436C"/>
    <w:rsid w:val="006A6457"/>
    <w:rsid w:val="007A2BBD"/>
    <w:rsid w:val="009966C2"/>
    <w:rsid w:val="00AA7839"/>
    <w:rsid w:val="00B16BCE"/>
    <w:rsid w:val="00B77722"/>
    <w:rsid w:val="00BF690C"/>
    <w:rsid w:val="00CB67F4"/>
    <w:rsid w:val="00CD06E8"/>
    <w:rsid w:val="00D7128F"/>
    <w:rsid w:val="00D72C1C"/>
    <w:rsid w:val="00D858AA"/>
    <w:rsid w:val="00DB75ED"/>
    <w:rsid w:val="00E53893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46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A38DE-5CE3-4B39-97AB-67354B37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2063</Characters>
  <Application>Microsoft Office Word</Application>
  <DocSecurity>0</DocSecurity>
  <Lines>17</Lines>
  <Paragraphs>4</Paragraphs>
  <ScaleCrop>false</ScaleCrop>
  <Company>Microsoft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2017-05-31T09:42:00Z</dcterms:created>
  <dcterms:modified xsi:type="dcterms:W3CDTF">2017-11-14T08:44:00Z</dcterms:modified>
</cp:coreProperties>
</file>