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7B0270">
        <w:rPr>
          <w:rStyle w:val="FontStyle77"/>
          <w:b/>
          <w:sz w:val="24"/>
          <w:szCs w:val="24"/>
        </w:rPr>
        <w:t>7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="00947382" w:rsidRPr="007B0270">
        <w:rPr>
          <w:rStyle w:val="FontStyle75"/>
          <w:i/>
          <w:sz w:val="24"/>
          <w:szCs w:val="24"/>
        </w:rPr>
        <w:t>„</w:t>
      </w:r>
      <w:bookmarkStart w:id="0" w:name="_Hlk4426503"/>
      <w:r w:rsidR="007B0270" w:rsidRPr="007B0270">
        <w:rPr>
          <w:rFonts w:ascii="Times New Roman" w:hAnsi="Times New Roman" w:cs="Times New Roman"/>
          <w:b/>
          <w:i/>
          <w:sz w:val="24"/>
          <w:szCs w:val="24"/>
        </w:rPr>
        <w:t>Usuwania wyrobów zawierających azbest z nieruchomości znajdujących się w granicach administracyjnych Gminy Lipno</w:t>
      </w:r>
      <w:bookmarkEnd w:id="0"/>
      <w:r w:rsidR="00947382" w:rsidRPr="007B0270">
        <w:rPr>
          <w:rStyle w:val="FontStyle75"/>
          <w:i/>
          <w:sz w:val="24"/>
          <w:szCs w:val="24"/>
        </w:rPr>
        <w:t>"</w:t>
      </w:r>
      <w:r w:rsidRPr="003C5649">
        <w:rPr>
          <w:rFonts w:ascii="Times New Roman" w:hAnsi="Times New Roman" w:cs="Times New Roman"/>
          <w:i/>
          <w:sz w:val="24"/>
          <w:szCs w:val="24"/>
        </w:rPr>
        <w:t>- RGK.271.</w:t>
      </w:r>
      <w:r w:rsidR="00947382">
        <w:rPr>
          <w:rFonts w:ascii="Times New Roman" w:hAnsi="Times New Roman" w:cs="Times New Roman"/>
          <w:i/>
          <w:sz w:val="24"/>
          <w:szCs w:val="24"/>
        </w:rPr>
        <w:t>0</w:t>
      </w:r>
      <w:r w:rsidR="007B0270">
        <w:rPr>
          <w:rFonts w:ascii="Times New Roman" w:hAnsi="Times New Roman" w:cs="Times New Roman"/>
          <w:i/>
          <w:sz w:val="24"/>
          <w:szCs w:val="24"/>
        </w:rPr>
        <w:t>6</w:t>
      </w:r>
      <w:bookmarkStart w:id="1" w:name="_GoBack"/>
      <w:bookmarkEnd w:id="1"/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947382">
        <w:rPr>
          <w:rFonts w:ascii="Times New Roman" w:hAnsi="Times New Roman" w:cs="Times New Roman"/>
          <w:i/>
          <w:sz w:val="24"/>
          <w:szCs w:val="24"/>
        </w:rPr>
        <w:t>9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7B0270"/>
    <w:rsid w:val="00947382"/>
    <w:rsid w:val="00955FE5"/>
    <w:rsid w:val="00BC79DE"/>
    <w:rsid w:val="00C46556"/>
    <w:rsid w:val="00CD00DC"/>
    <w:rsid w:val="00D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C94"/>
  <w15:docId w15:val="{1F9E62DF-AA55-48FD-B157-7ECA63F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955FE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94738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2806</Characters>
  <Application>Microsoft Office Word</Application>
  <DocSecurity>0</DocSecurity>
  <Lines>23</Lines>
  <Paragraphs>6</Paragraphs>
  <ScaleCrop>false</ScaleCrop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10</cp:revision>
  <dcterms:created xsi:type="dcterms:W3CDTF">2018-06-07T05:46:00Z</dcterms:created>
  <dcterms:modified xsi:type="dcterms:W3CDTF">2019-04-18T09:37:00Z</dcterms:modified>
</cp:coreProperties>
</file>