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6946AF">
        <w:rPr>
          <w:rStyle w:val="FontStyle75"/>
        </w:rPr>
        <w:t>„</w:t>
      </w:r>
      <w:r w:rsidR="008A302D">
        <w:rPr>
          <w:b/>
          <w:bCs/>
          <w:color w:val="000000"/>
          <w:sz w:val="26"/>
          <w:szCs w:val="26"/>
          <w:lang w:bidi="pl-PL"/>
        </w:rPr>
        <w:t>Obsługa bankowa budżetu Gminy Lipno</w:t>
      </w:r>
      <w:r w:rsidR="006946AF">
        <w:rPr>
          <w:rStyle w:val="FontStyle75"/>
        </w:rPr>
        <w:t>"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>pełniam warunki udziału w postępowaniu określone przez zamawiającego w Dziale 7 pkt.1 lit. b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 celu wykazania spełniania warunków udziału w postępowaniu, określonych przez zamawiającego w Dziale 6 pkt.1 lit b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8F1121"/>
    <w:rsid w:val="000A70CF"/>
    <w:rsid w:val="005442BF"/>
    <w:rsid w:val="005C71D2"/>
    <w:rsid w:val="005F2F76"/>
    <w:rsid w:val="006946AF"/>
    <w:rsid w:val="006F48CE"/>
    <w:rsid w:val="00736F1F"/>
    <w:rsid w:val="0076231F"/>
    <w:rsid w:val="007D7E52"/>
    <w:rsid w:val="0086677C"/>
    <w:rsid w:val="008A302D"/>
    <w:rsid w:val="008F1121"/>
    <w:rsid w:val="00B34339"/>
    <w:rsid w:val="00C67EAD"/>
    <w:rsid w:val="00CB3831"/>
    <w:rsid w:val="00CC58E8"/>
    <w:rsid w:val="00D7128F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1206</Characters>
  <Application>Microsoft Office Word</Application>
  <DocSecurity>0</DocSecurity>
  <Lines>10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2017-05-31T09:42:00Z</dcterms:created>
  <dcterms:modified xsi:type="dcterms:W3CDTF">2018-10-16T10:34:00Z</dcterms:modified>
</cp:coreProperties>
</file>