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charts/chart8.xml" ContentType="application/vnd.openxmlformats-officedocument.drawingml.chart+xml"/>
  <Override PartName="/word/header5.xml" ContentType="application/vnd.openxmlformats-officedocument.wordprocessingml.head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1.xml" ContentType="application/vnd.openxmlformats-officedocument.themeOverride+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theme/themeOverride4.xml" ContentType="application/vnd.openxmlformats-officedocument.themeOverride+xml"/>
  <Override PartName="/word/charts/chart15.xml" ContentType="application/vnd.openxmlformats-officedocument.drawingml.chart+xml"/>
  <Override PartName="/word/theme/themeOverride5.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9190A" w:rsidRPr="00992E5A" w:rsidRDefault="0099190A" w:rsidP="0099190A">
      <w:pPr>
        <w:autoSpaceDE w:val="0"/>
        <w:autoSpaceDN w:val="0"/>
        <w:adjustRightInd w:val="0"/>
        <w:jc w:val="right"/>
        <w:rPr>
          <w:rFonts w:ascii="Tahoma" w:hAnsi="Tahoma" w:cs="Tahoma"/>
          <w:sz w:val="19"/>
          <w:szCs w:val="19"/>
        </w:rPr>
      </w:pPr>
      <w:r>
        <w:rPr>
          <w:rFonts w:ascii="Tahoma" w:hAnsi="Tahoma" w:cs="Tahoma"/>
          <w:sz w:val="19"/>
          <w:szCs w:val="19"/>
        </w:rPr>
        <w:t>Załącznik do Uchwały Nr X</w:t>
      </w:r>
      <w:r>
        <w:rPr>
          <w:rFonts w:ascii="Tahoma" w:hAnsi="Tahoma" w:cs="Tahoma"/>
          <w:sz w:val="19"/>
          <w:szCs w:val="19"/>
        </w:rPr>
        <w:t>XXVIII</w:t>
      </w:r>
      <w:r>
        <w:rPr>
          <w:rFonts w:ascii="Tahoma" w:hAnsi="Tahoma" w:cs="Tahoma"/>
          <w:sz w:val="19"/>
          <w:szCs w:val="19"/>
        </w:rPr>
        <w:t>/</w:t>
      </w:r>
      <w:r>
        <w:rPr>
          <w:rFonts w:ascii="Tahoma" w:hAnsi="Tahoma" w:cs="Tahoma"/>
          <w:sz w:val="19"/>
          <w:szCs w:val="19"/>
        </w:rPr>
        <w:t>279</w:t>
      </w:r>
      <w:r w:rsidRPr="00992E5A">
        <w:rPr>
          <w:rFonts w:ascii="Tahoma" w:hAnsi="Tahoma" w:cs="Tahoma"/>
          <w:sz w:val="19"/>
          <w:szCs w:val="19"/>
        </w:rPr>
        <w:t>/1</w:t>
      </w:r>
      <w:r>
        <w:rPr>
          <w:rFonts w:ascii="Tahoma" w:hAnsi="Tahoma" w:cs="Tahoma"/>
          <w:sz w:val="19"/>
          <w:szCs w:val="19"/>
        </w:rPr>
        <w:t>8</w:t>
      </w:r>
      <w:r>
        <w:rPr>
          <w:rFonts w:ascii="Tahoma" w:hAnsi="Tahoma" w:cs="Tahoma"/>
          <w:sz w:val="19"/>
          <w:szCs w:val="19"/>
        </w:rPr>
        <w:br/>
        <w:t>Rady Gminy Lipno</w:t>
      </w:r>
      <w:r>
        <w:rPr>
          <w:rFonts w:ascii="Tahoma" w:hAnsi="Tahoma" w:cs="Tahoma"/>
          <w:sz w:val="19"/>
          <w:szCs w:val="19"/>
        </w:rPr>
        <w:br/>
        <w:t xml:space="preserve">z dnia </w:t>
      </w:r>
      <w:r>
        <w:rPr>
          <w:rFonts w:ascii="Tahoma" w:hAnsi="Tahoma" w:cs="Tahoma"/>
          <w:sz w:val="19"/>
          <w:szCs w:val="19"/>
        </w:rPr>
        <w:t>07</w:t>
      </w:r>
      <w:r>
        <w:rPr>
          <w:rFonts w:ascii="Tahoma" w:hAnsi="Tahoma" w:cs="Tahoma"/>
          <w:sz w:val="19"/>
          <w:szCs w:val="19"/>
        </w:rPr>
        <w:t xml:space="preserve"> sierpnia 201</w:t>
      </w:r>
      <w:r>
        <w:rPr>
          <w:rFonts w:ascii="Tahoma" w:hAnsi="Tahoma" w:cs="Tahoma"/>
          <w:sz w:val="19"/>
          <w:szCs w:val="19"/>
        </w:rPr>
        <w:t>8</w:t>
      </w:r>
      <w:bookmarkStart w:id="0" w:name="_GoBack"/>
      <w:bookmarkEnd w:id="0"/>
      <w:r>
        <w:rPr>
          <w:rFonts w:ascii="Tahoma" w:hAnsi="Tahoma" w:cs="Tahoma"/>
          <w:sz w:val="19"/>
          <w:szCs w:val="19"/>
        </w:rPr>
        <w:t xml:space="preserve"> r.</w:t>
      </w:r>
    </w:p>
    <w:p w:rsidR="00756AD9" w:rsidRPr="00483975" w:rsidRDefault="00756AD9" w:rsidP="00756AD9">
      <w:pPr>
        <w:ind w:right="-426"/>
        <w:rPr>
          <w:rFonts w:ascii="Arial" w:hAnsi="Arial" w:cs="Arial"/>
          <w:sz w:val="22"/>
          <w:szCs w:val="22"/>
        </w:rPr>
      </w:pPr>
    </w:p>
    <w:p w:rsidR="00756AD9" w:rsidRPr="00483975" w:rsidRDefault="00756AD9" w:rsidP="00756AD9">
      <w:pPr>
        <w:ind w:right="-426"/>
        <w:rPr>
          <w:rFonts w:ascii="Arial" w:hAnsi="Arial" w:cs="Arial"/>
          <w:sz w:val="22"/>
          <w:szCs w:val="22"/>
        </w:rPr>
      </w:pPr>
    </w:p>
    <w:p w:rsidR="00756AD9" w:rsidRPr="00C92ED0" w:rsidRDefault="00F80E58" w:rsidP="00756AD9">
      <w:pPr>
        <w:ind w:right="-426"/>
        <w:rPr>
          <w:rFonts w:ascii="Arial" w:hAnsi="Arial" w:cs="Arial"/>
          <w:sz w:val="22"/>
          <w:szCs w:val="22"/>
        </w:rPr>
      </w:pPr>
      <w:r w:rsidRPr="00C92ED0">
        <w:rPr>
          <w:rFonts w:ascii="Arial" w:hAnsi="Arial" w:cs="Arial"/>
          <w:noProof/>
          <w:sz w:val="22"/>
          <w:szCs w:val="22"/>
        </w:rPr>
        <mc:AlternateContent>
          <mc:Choice Requires="wps">
            <w:drawing>
              <wp:anchor distT="0" distB="0" distL="114300" distR="114300" simplePos="0" relativeHeight="251652608" behindDoc="0" locked="0" layoutInCell="1" allowOverlap="1" wp14:anchorId="3D2413C5" wp14:editId="2C17383F">
                <wp:simplePos x="0" y="0"/>
                <wp:positionH relativeFrom="column">
                  <wp:posOffset>-102235</wp:posOffset>
                </wp:positionH>
                <wp:positionV relativeFrom="paragraph">
                  <wp:posOffset>263525</wp:posOffset>
                </wp:positionV>
                <wp:extent cx="5709285" cy="2264410"/>
                <wp:effectExtent l="0" t="0" r="0" b="2540"/>
                <wp:wrapTopAndBottom/>
                <wp:docPr id="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2264410"/>
                        </a:xfrm>
                        <a:prstGeom prst="rect">
                          <a:avLst/>
                        </a:prstGeom>
                        <a:noFill/>
                        <a:ln w="9525">
                          <a:noFill/>
                          <a:miter lim="800000"/>
                          <a:headEnd/>
                          <a:tailEnd/>
                        </a:ln>
                      </wps:spPr>
                      <wps:txbx>
                        <w:txbxContent>
                          <w:p w:rsidR="009C515D" w:rsidRPr="009F727A" w:rsidRDefault="009C515D" w:rsidP="009F727A">
                            <w:pPr>
                              <w:spacing w:line="276" w:lineRule="auto"/>
                              <w:jc w:val="center"/>
                              <w:rPr>
                                <w:rFonts w:ascii="Arial" w:hAnsi="Arial" w:cs="Arial"/>
                                <w:bCs/>
                                <w:sz w:val="52"/>
                                <w:szCs w:val="24"/>
                              </w:rPr>
                            </w:pPr>
                            <w:r>
                              <w:rPr>
                                <w:rFonts w:ascii="Arial" w:hAnsi="Arial" w:cs="Arial"/>
                                <w:bCs/>
                                <w:sz w:val="52"/>
                                <w:szCs w:val="24"/>
                              </w:rPr>
                              <w:t>P</w:t>
                            </w:r>
                            <w:r w:rsidRPr="009F727A">
                              <w:rPr>
                                <w:rFonts w:ascii="Arial" w:hAnsi="Arial" w:cs="Arial"/>
                                <w:bCs/>
                                <w:sz w:val="52"/>
                                <w:szCs w:val="24"/>
                              </w:rPr>
                              <w:t>rogram ochrony środowiska</w:t>
                            </w:r>
                          </w:p>
                          <w:p w:rsidR="009C515D" w:rsidRPr="009F727A" w:rsidRDefault="009C515D" w:rsidP="009F727A">
                            <w:pPr>
                              <w:spacing w:line="276" w:lineRule="auto"/>
                              <w:jc w:val="center"/>
                              <w:rPr>
                                <w:rFonts w:ascii="Arial" w:hAnsi="Arial" w:cs="Arial"/>
                                <w:bCs/>
                                <w:sz w:val="52"/>
                                <w:szCs w:val="24"/>
                              </w:rPr>
                            </w:pPr>
                            <w:r w:rsidRPr="009F727A">
                              <w:rPr>
                                <w:rFonts w:ascii="Arial" w:hAnsi="Arial" w:cs="Arial"/>
                                <w:bCs/>
                                <w:sz w:val="52"/>
                                <w:szCs w:val="24"/>
                              </w:rPr>
                              <w:t>dla Gminy Lipno</w:t>
                            </w:r>
                          </w:p>
                          <w:p w:rsidR="009C515D" w:rsidRPr="009F727A" w:rsidRDefault="009C515D" w:rsidP="009F727A">
                            <w:pPr>
                              <w:spacing w:line="276" w:lineRule="auto"/>
                              <w:jc w:val="center"/>
                              <w:rPr>
                                <w:rFonts w:ascii="Arial" w:hAnsi="Arial" w:cs="Arial"/>
                                <w:bCs/>
                                <w:sz w:val="52"/>
                                <w:szCs w:val="24"/>
                              </w:rPr>
                            </w:pPr>
                            <w:r w:rsidRPr="009F727A">
                              <w:rPr>
                                <w:rFonts w:ascii="Arial" w:hAnsi="Arial" w:cs="Arial"/>
                                <w:bCs/>
                                <w:sz w:val="52"/>
                                <w:szCs w:val="24"/>
                              </w:rPr>
                              <w:t>na lata 2018-2021</w:t>
                            </w:r>
                          </w:p>
                          <w:p w:rsidR="009C515D" w:rsidRPr="005C6F34" w:rsidRDefault="009C515D" w:rsidP="009F727A">
                            <w:pPr>
                              <w:spacing w:line="276" w:lineRule="auto"/>
                              <w:jc w:val="center"/>
                              <w:rPr>
                                <w:rFonts w:ascii="Arial" w:hAnsi="Arial" w:cs="Arial"/>
                                <w:bCs/>
                                <w:sz w:val="48"/>
                                <w:szCs w:val="48"/>
                              </w:rPr>
                            </w:pPr>
                            <w:r w:rsidRPr="005C6F34">
                              <w:rPr>
                                <w:rFonts w:ascii="Arial" w:hAnsi="Arial" w:cs="Arial"/>
                                <w:bCs/>
                                <w:sz w:val="52"/>
                                <w:szCs w:val="24"/>
                              </w:rPr>
                              <w:t>z perspektywą do roku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2413C5" id="_x0000_t202" coordsize="21600,21600" o:spt="202" path="m,l,21600r21600,l21600,xe">
                <v:stroke joinstyle="miter"/>
                <v:path gradientshapeok="t" o:connecttype="rect"/>
              </v:shapetype>
              <v:shape id="Pole tekstowe 2" o:spid="_x0000_s1026" type="#_x0000_t202" style="position:absolute;margin-left:-8.05pt;margin-top:20.75pt;width:449.55pt;height:178.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" filled="f" stroked="f">
                <v:textbox>
                  <w:txbxContent>
                    <w:p w:rsidR="009C515D" w:rsidRPr="009F727A" w:rsidRDefault="009C515D" w:rsidP="009F727A">
                      <w:pPr>
                        <w:spacing w:line="276" w:lineRule="auto"/>
                        <w:jc w:val="center"/>
                        <w:rPr>
                          <w:rFonts w:ascii="Arial" w:hAnsi="Arial" w:cs="Arial"/>
                          <w:bCs/>
                          <w:sz w:val="52"/>
                          <w:szCs w:val="24"/>
                        </w:rPr>
                      </w:pPr>
                      <w:r>
                        <w:rPr>
                          <w:rFonts w:ascii="Arial" w:hAnsi="Arial" w:cs="Arial"/>
                          <w:bCs/>
                          <w:sz w:val="52"/>
                          <w:szCs w:val="24"/>
                        </w:rPr>
                        <w:t>P</w:t>
                      </w:r>
                      <w:r w:rsidRPr="009F727A">
                        <w:rPr>
                          <w:rFonts w:ascii="Arial" w:hAnsi="Arial" w:cs="Arial"/>
                          <w:bCs/>
                          <w:sz w:val="52"/>
                          <w:szCs w:val="24"/>
                        </w:rPr>
                        <w:t>rogram ochrony środowiska</w:t>
                      </w:r>
                    </w:p>
                    <w:p w:rsidR="009C515D" w:rsidRPr="009F727A" w:rsidRDefault="009C515D" w:rsidP="009F727A">
                      <w:pPr>
                        <w:spacing w:line="276" w:lineRule="auto"/>
                        <w:jc w:val="center"/>
                        <w:rPr>
                          <w:rFonts w:ascii="Arial" w:hAnsi="Arial" w:cs="Arial"/>
                          <w:bCs/>
                          <w:sz w:val="52"/>
                          <w:szCs w:val="24"/>
                        </w:rPr>
                      </w:pPr>
                      <w:r w:rsidRPr="009F727A">
                        <w:rPr>
                          <w:rFonts w:ascii="Arial" w:hAnsi="Arial" w:cs="Arial"/>
                          <w:bCs/>
                          <w:sz w:val="52"/>
                          <w:szCs w:val="24"/>
                        </w:rPr>
                        <w:t>dla Gminy Lipno</w:t>
                      </w:r>
                    </w:p>
                    <w:p w:rsidR="009C515D" w:rsidRPr="009F727A" w:rsidRDefault="009C515D" w:rsidP="009F727A">
                      <w:pPr>
                        <w:spacing w:line="276" w:lineRule="auto"/>
                        <w:jc w:val="center"/>
                        <w:rPr>
                          <w:rFonts w:ascii="Arial" w:hAnsi="Arial" w:cs="Arial"/>
                          <w:bCs/>
                          <w:sz w:val="52"/>
                          <w:szCs w:val="24"/>
                        </w:rPr>
                      </w:pPr>
                      <w:r w:rsidRPr="009F727A">
                        <w:rPr>
                          <w:rFonts w:ascii="Arial" w:hAnsi="Arial" w:cs="Arial"/>
                          <w:bCs/>
                          <w:sz w:val="52"/>
                          <w:szCs w:val="24"/>
                        </w:rPr>
                        <w:t>na lata 2018-2021</w:t>
                      </w:r>
                    </w:p>
                    <w:p w:rsidR="009C515D" w:rsidRPr="005C6F34" w:rsidRDefault="009C515D" w:rsidP="009F727A">
                      <w:pPr>
                        <w:spacing w:line="276" w:lineRule="auto"/>
                        <w:jc w:val="center"/>
                        <w:rPr>
                          <w:rFonts w:ascii="Arial" w:hAnsi="Arial" w:cs="Arial"/>
                          <w:bCs/>
                          <w:sz w:val="48"/>
                          <w:szCs w:val="48"/>
                        </w:rPr>
                      </w:pPr>
                      <w:r w:rsidRPr="005C6F34">
                        <w:rPr>
                          <w:rFonts w:ascii="Arial" w:hAnsi="Arial" w:cs="Arial"/>
                          <w:bCs/>
                          <w:sz w:val="52"/>
                          <w:szCs w:val="24"/>
                        </w:rPr>
                        <w:t>z perspektywą do roku 2025</w:t>
                      </w:r>
                    </w:p>
                  </w:txbxContent>
                </v:textbox>
                <w10:wrap type="topAndBottom"/>
              </v:shape>
            </w:pict>
          </mc:Fallback>
        </mc:AlternateContent>
      </w: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0444AB" w:rsidP="00756AD9">
      <w:pPr>
        <w:ind w:right="-426"/>
        <w:rPr>
          <w:rFonts w:ascii="Arial" w:hAnsi="Arial" w:cs="Arial"/>
          <w:sz w:val="22"/>
          <w:szCs w:val="22"/>
        </w:rPr>
      </w:pPr>
      <w:r w:rsidRPr="00C92ED0">
        <w:rPr>
          <w:noProof/>
        </w:rPr>
        <w:drawing>
          <wp:anchor distT="0" distB="0" distL="114300" distR="114300" simplePos="0" relativeHeight="251653632" behindDoc="1" locked="0" layoutInCell="1" allowOverlap="1" wp14:anchorId="11D58DE6" wp14:editId="48B16F32">
            <wp:simplePos x="0" y="0"/>
            <wp:positionH relativeFrom="page">
              <wp:posOffset>-127635</wp:posOffset>
            </wp:positionH>
            <wp:positionV relativeFrom="paragraph">
              <wp:posOffset>111125</wp:posOffset>
            </wp:positionV>
            <wp:extent cx="6318250" cy="4303395"/>
            <wp:effectExtent l="19050" t="0" r="6350" b="0"/>
            <wp:wrapNone/>
            <wp:docPr id="2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8" cstate="print"/>
                    <a:srcRect/>
                    <a:stretch>
                      <a:fillRect/>
                    </a:stretch>
                  </pic:blipFill>
                  <pic:spPr bwMode="auto">
                    <a:xfrm>
                      <a:off x="0" y="0"/>
                      <a:ext cx="6318250" cy="4303395"/>
                    </a:xfrm>
                    <a:prstGeom prst="rect">
                      <a:avLst/>
                    </a:prstGeom>
                    <a:noFill/>
                    <a:ln w="9525">
                      <a:noFill/>
                      <a:miter lim="800000"/>
                      <a:headEnd/>
                      <a:tailEnd/>
                    </a:ln>
                  </pic:spPr>
                </pic:pic>
              </a:graphicData>
            </a:graphic>
          </wp:anchor>
        </w:drawing>
      </w: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756AD9" w:rsidRPr="00C92ED0" w:rsidRDefault="00756AD9" w:rsidP="00756AD9">
      <w:pPr>
        <w:ind w:right="-426"/>
        <w:rPr>
          <w:rFonts w:ascii="Arial" w:hAnsi="Arial" w:cs="Arial"/>
          <w:sz w:val="22"/>
          <w:szCs w:val="22"/>
        </w:rPr>
      </w:pPr>
    </w:p>
    <w:p w:rsidR="00E069E1" w:rsidRPr="00C92ED0" w:rsidRDefault="00E069E1" w:rsidP="00756AD9">
      <w:pPr>
        <w:ind w:right="-426"/>
        <w:rPr>
          <w:rFonts w:ascii="Arial" w:hAnsi="Arial" w:cs="Arial"/>
          <w:sz w:val="22"/>
          <w:szCs w:val="22"/>
        </w:rPr>
      </w:pPr>
    </w:p>
    <w:p w:rsidR="00756AD9" w:rsidRPr="00C92ED0" w:rsidRDefault="00F80E58">
      <w:pPr>
        <w:rPr>
          <w:b/>
        </w:rPr>
      </w:pPr>
      <w:r w:rsidRPr="00C92ED0">
        <w:rPr>
          <w:rFonts w:ascii="Arial" w:hAnsi="Arial" w:cs="Arial"/>
          <w:noProof/>
          <w:sz w:val="22"/>
          <w:szCs w:val="22"/>
        </w:rPr>
        <mc:AlternateContent>
          <mc:Choice Requires="wps">
            <w:drawing>
              <wp:anchor distT="0" distB="0" distL="114300" distR="114300" simplePos="0" relativeHeight="251654656" behindDoc="0" locked="0" layoutInCell="1" allowOverlap="1" wp14:anchorId="5A03A54F" wp14:editId="58E9A0DD">
                <wp:simplePos x="0" y="0"/>
                <wp:positionH relativeFrom="column">
                  <wp:posOffset>2967990</wp:posOffset>
                </wp:positionH>
                <wp:positionV relativeFrom="paragraph">
                  <wp:posOffset>485775</wp:posOffset>
                </wp:positionV>
                <wp:extent cx="2768600" cy="395605"/>
                <wp:effectExtent l="0" t="0" r="0" b="4445"/>
                <wp:wrapNone/>
                <wp:docPr id="4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395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515D" w:rsidRPr="00393BEA" w:rsidRDefault="009C515D" w:rsidP="00756AD9">
                            <w:pPr>
                              <w:jc w:val="right"/>
                              <w:rPr>
                                <w:rFonts w:ascii="Arial" w:hAnsi="Arial" w:cs="Arial"/>
                                <w:i/>
                                <w:sz w:val="40"/>
                                <w:szCs w:val="40"/>
                              </w:rPr>
                            </w:pPr>
                            <w:r>
                              <w:rPr>
                                <w:rFonts w:ascii="Arial" w:hAnsi="Arial" w:cs="Arial"/>
                                <w:i/>
                                <w:sz w:val="40"/>
                                <w:szCs w:val="40"/>
                              </w:rPr>
                              <w:t>Kwiecień, 2018 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03A54F" id="Text Box 30" o:spid="_x0000_s1027" type="#_x0000_t202" style="position:absolute;margin-left:233.7pt;margin-top:38.25pt;width:218pt;height:31.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" stroked="f">
                <v:textbox>
                  <w:txbxContent>
                    <w:p w:rsidR="009C515D" w:rsidRPr="00393BEA" w:rsidRDefault="009C515D" w:rsidP="00756AD9">
                      <w:pPr>
                        <w:jc w:val="right"/>
                        <w:rPr>
                          <w:rFonts w:ascii="Arial" w:hAnsi="Arial" w:cs="Arial"/>
                          <w:i/>
                          <w:sz w:val="40"/>
                          <w:szCs w:val="40"/>
                        </w:rPr>
                      </w:pPr>
                      <w:r>
                        <w:rPr>
                          <w:rFonts w:ascii="Arial" w:hAnsi="Arial" w:cs="Arial"/>
                          <w:i/>
                          <w:sz w:val="40"/>
                          <w:szCs w:val="40"/>
                        </w:rPr>
                        <w:t>Kwiecień, 2018 r.</w:t>
                      </w:r>
                    </w:p>
                  </w:txbxContent>
                </v:textbox>
              </v:shape>
            </w:pict>
          </mc:Fallback>
        </mc:AlternateContent>
      </w:r>
      <w:r w:rsidR="000444AB" w:rsidRPr="00C92ED0">
        <w:rPr>
          <w:rFonts w:ascii="Arial" w:hAnsi="Arial" w:cs="Arial"/>
          <w:noProof/>
          <w:sz w:val="22"/>
          <w:szCs w:val="22"/>
        </w:rPr>
        <w:drawing>
          <wp:inline distT="0" distB="0" distL="0" distR="0" wp14:anchorId="15CD1DF9" wp14:editId="79038B35">
            <wp:extent cx="2774950" cy="956945"/>
            <wp:effectExtent l="19050" t="0" r="6350" b="0"/>
            <wp:docPr id="4" name="Obraz 1" descr="logo_znapi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znapisem"/>
                    <pic:cNvPicPr>
                      <a:picLocks noChangeAspect="1" noChangeArrowheads="1"/>
                    </pic:cNvPicPr>
                  </pic:nvPicPr>
                  <pic:blipFill>
                    <a:blip r:embed="rId9" cstate="print"/>
                    <a:srcRect/>
                    <a:stretch>
                      <a:fillRect/>
                    </a:stretch>
                  </pic:blipFill>
                  <pic:spPr bwMode="auto">
                    <a:xfrm>
                      <a:off x="0" y="0"/>
                      <a:ext cx="2774950" cy="956945"/>
                    </a:xfrm>
                    <a:prstGeom prst="rect">
                      <a:avLst/>
                    </a:prstGeom>
                    <a:noFill/>
                    <a:ln w="9525">
                      <a:noFill/>
                      <a:miter lim="800000"/>
                      <a:headEnd/>
                      <a:tailEnd/>
                    </a:ln>
                  </pic:spPr>
                </pic:pic>
              </a:graphicData>
            </a:graphic>
          </wp:inline>
        </w:drawing>
      </w:r>
      <w:r w:rsidR="00756AD9" w:rsidRPr="00C92ED0">
        <w:rPr>
          <w:b/>
        </w:rPr>
        <w:br w:type="page"/>
      </w:r>
    </w:p>
    <w:p w:rsidR="00756AD9" w:rsidRPr="00C92ED0" w:rsidRDefault="00F80E58">
      <w:pPr>
        <w:rPr>
          <w:b/>
        </w:rPr>
      </w:pPr>
      <w:r w:rsidRPr="00C92ED0">
        <w:rPr>
          <w:b/>
          <w:noProof/>
        </w:rPr>
        <w:lastRenderedPageBreak/>
        <mc:AlternateContent>
          <mc:Choice Requires="wps">
            <w:drawing>
              <wp:anchor distT="0" distB="0" distL="114300" distR="114300" simplePos="0" relativeHeight="251655680" behindDoc="0" locked="0" layoutInCell="1" allowOverlap="1" wp14:anchorId="18006179" wp14:editId="61A8241D">
                <wp:simplePos x="0" y="0"/>
                <wp:positionH relativeFrom="column">
                  <wp:posOffset>51435</wp:posOffset>
                </wp:positionH>
                <wp:positionV relativeFrom="paragraph">
                  <wp:posOffset>-614045</wp:posOffset>
                </wp:positionV>
                <wp:extent cx="3263900" cy="2209800"/>
                <wp:effectExtent l="0" t="0" r="0" b="0"/>
                <wp:wrapNone/>
                <wp:docPr id="4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515D" w:rsidRPr="00393BEA" w:rsidRDefault="009C515D" w:rsidP="00E94159">
                            <w:pPr>
                              <w:pStyle w:val="Podstawowyakapitowy"/>
                              <w:spacing w:line="276" w:lineRule="auto"/>
                              <w:rPr>
                                <w:rFonts w:ascii="Arial" w:hAnsi="Arial" w:cs="Arial"/>
                                <w:i/>
                                <w:color w:val="9BBB59"/>
                                <w:sz w:val="22"/>
                                <w:szCs w:val="22"/>
                              </w:rPr>
                            </w:pPr>
                            <w:r w:rsidRPr="00393BEA">
                              <w:rPr>
                                <w:rFonts w:ascii="Arial" w:hAnsi="Arial" w:cs="Arial"/>
                                <w:i/>
                                <w:color w:val="92D050"/>
                                <w:sz w:val="22"/>
                                <w:szCs w:val="22"/>
                              </w:rPr>
                              <w:t>Zamawiający</w:t>
                            </w:r>
                            <w:r w:rsidRPr="00393BEA">
                              <w:rPr>
                                <w:rFonts w:ascii="Arial" w:hAnsi="Arial" w:cs="Arial"/>
                                <w:i/>
                                <w:color w:val="9BBB59"/>
                                <w:sz w:val="22"/>
                                <w:szCs w:val="22"/>
                              </w:rPr>
                              <w:t>:</w:t>
                            </w:r>
                          </w:p>
                          <w:p w:rsidR="009C515D" w:rsidRPr="009F727A"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Gmina Lipno</w:t>
                            </w:r>
                          </w:p>
                          <w:p w:rsidR="009C515D" w:rsidRPr="009F727A"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Urząd Gminy Lipno</w:t>
                            </w:r>
                          </w:p>
                          <w:p w:rsidR="009C515D" w:rsidRPr="009F727A"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ul. Mickiewicza 29</w:t>
                            </w:r>
                          </w:p>
                          <w:p w:rsidR="009C515D"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87-600 Lipno</w:t>
                            </w:r>
                          </w:p>
                          <w:p w:rsidR="009C515D" w:rsidRDefault="009C515D" w:rsidP="009F727A">
                            <w:pPr>
                              <w:pStyle w:val="Podstawowyakapitowy"/>
                              <w:spacing w:line="276" w:lineRule="auto"/>
                              <w:rPr>
                                <w:rFonts w:ascii="Arial" w:hAnsi="Arial" w:cs="Arial"/>
                                <w:i/>
                                <w:color w:val="92D050"/>
                                <w:sz w:val="22"/>
                                <w:szCs w:val="22"/>
                              </w:rPr>
                            </w:pPr>
                          </w:p>
                          <w:p w:rsidR="009C515D" w:rsidRPr="00393BEA" w:rsidRDefault="009C515D" w:rsidP="00E94159">
                            <w:pPr>
                              <w:pStyle w:val="Podstawowyakapitowy"/>
                              <w:spacing w:line="276" w:lineRule="auto"/>
                              <w:rPr>
                                <w:rFonts w:ascii="Arial" w:hAnsi="Arial" w:cs="Arial"/>
                                <w:i/>
                                <w:color w:val="92D050"/>
                                <w:sz w:val="22"/>
                                <w:szCs w:val="22"/>
                              </w:rPr>
                            </w:pPr>
                            <w:r w:rsidRPr="00393BEA">
                              <w:rPr>
                                <w:rFonts w:ascii="Arial" w:hAnsi="Arial" w:cs="Arial"/>
                                <w:i/>
                                <w:color w:val="92D050"/>
                                <w:sz w:val="22"/>
                                <w:szCs w:val="22"/>
                              </w:rPr>
                              <w:t>Wykonawca:</w:t>
                            </w:r>
                          </w:p>
                          <w:p w:rsidR="009C515D" w:rsidRPr="00393BEA" w:rsidRDefault="009C515D" w:rsidP="00E94159">
                            <w:pPr>
                              <w:pStyle w:val="Podstawowyakapitowy"/>
                              <w:spacing w:line="276" w:lineRule="auto"/>
                              <w:rPr>
                                <w:rFonts w:ascii="Arial" w:hAnsi="Arial" w:cs="Arial"/>
                                <w:i/>
                                <w:sz w:val="22"/>
                                <w:szCs w:val="22"/>
                              </w:rPr>
                            </w:pPr>
                            <w:r w:rsidRPr="00393BEA">
                              <w:rPr>
                                <w:rFonts w:ascii="Arial" w:hAnsi="Arial" w:cs="Arial"/>
                                <w:i/>
                                <w:sz w:val="22"/>
                                <w:szCs w:val="22"/>
                              </w:rPr>
                              <w:t xml:space="preserve">Green </w:t>
                            </w:r>
                            <w:proofErr w:type="spellStart"/>
                            <w:r w:rsidRPr="00393BEA">
                              <w:rPr>
                                <w:rFonts w:ascii="Arial" w:hAnsi="Arial" w:cs="Arial"/>
                                <w:i/>
                                <w:sz w:val="22"/>
                                <w:szCs w:val="22"/>
                              </w:rPr>
                              <w:t>Key</w:t>
                            </w:r>
                            <w:proofErr w:type="spellEnd"/>
                            <w:r w:rsidRPr="00393BEA">
                              <w:rPr>
                                <w:rFonts w:ascii="Arial" w:hAnsi="Arial" w:cs="Arial"/>
                                <w:i/>
                                <w:sz w:val="22"/>
                                <w:szCs w:val="22"/>
                              </w:rPr>
                              <w:t xml:space="preserve"> Joanna </w:t>
                            </w:r>
                            <w:proofErr w:type="spellStart"/>
                            <w:r w:rsidRPr="00393BEA">
                              <w:rPr>
                                <w:rFonts w:ascii="Arial" w:hAnsi="Arial" w:cs="Arial"/>
                                <w:i/>
                                <w:sz w:val="22"/>
                                <w:szCs w:val="22"/>
                              </w:rPr>
                              <w:t>Masiota</w:t>
                            </w:r>
                            <w:proofErr w:type="spellEnd"/>
                            <w:r w:rsidRPr="00393BEA">
                              <w:rPr>
                                <w:rFonts w:ascii="Arial" w:hAnsi="Arial" w:cs="Arial"/>
                                <w:i/>
                                <w:sz w:val="22"/>
                                <w:szCs w:val="22"/>
                              </w:rPr>
                              <w:t>-Tomaszewska</w:t>
                            </w:r>
                          </w:p>
                          <w:p w:rsidR="009C515D" w:rsidRPr="00393BEA" w:rsidRDefault="009C515D" w:rsidP="00E94159">
                            <w:pPr>
                              <w:pStyle w:val="Podstawowyakapitowy"/>
                              <w:spacing w:line="276" w:lineRule="auto"/>
                              <w:rPr>
                                <w:rFonts w:ascii="Arial" w:hAnsi="Arial" w:cs="Arial"/>
                                <w:i/>
                                <w:sz w:val="22"/>
                                <w:szCs w:val="22"/>
                              </w:rPr>
                            </w:pPr>
                            <w:r w:rsidRPr="00393BEA">
                              <w:rPr>
                                <w:rFonts w:ascii="Arial" w:hAnsi="Arial" w:cs="Arial"/>
                                <w:i/>
                                <w:sz w:val="22"/>
                                <w:szCs w:val="22"/>
                              </w:rPr>
                              <w:t>ul. Nowy Świat 10a/15</w:t>
                            </w:r>
                          </w:p>
                          <w:p w:rsidR="009C515D" w:rsidRPr="00393BEA" w:rsidRDefault="009C515D" w:rsidP="00E94159">
                            <w:pPr>
                              <w:spacing w:line="276" w:lineRule="auto"/>
                              <w:rPr>
                                <w:rFonts w:ascii="Arial" w:hAnsi="Arial" w:cs="Arial"/>
                                <w:i/>
                                <w:sz w:val="22"/>
                                <w:szCs w:val="22"/>
                              </w:rPr>
                            </w:pPr>
                            <w:r w:rsidRPr="00393BEA">
                              <w:rPr>
                                <w:rFonts w:ascii="Arial" w:hAnsi="Arial" w:cs="Arial"/>
                                <w:i/>
                                <w:sz w:val="22"/>
                                <w:szCs w:val="22"/>
                              </w:rPr>
                              <w:t>60-583 Poznań</w:t>
                            </w:r>
                          </w:p>
                          <w:p w:rsidR="009C515D" w:rsidRPr="00393BEA" w:rsidRDefault="009C515D" w:rsidP="00E94159">
                            <w:pPr>
                              <w:spacing w:line="276" w:lineRule="auto"/>
                              <w:rPr>
                                <w:rFonts w:ascii="Arial" w:hAnsi="Arial" w:cs="Arial"/>
                                <w:i/>
                                <w:sz w:val="22"/>
                                <w:szCs w:val="22"/>
                              </w:rPr>
                            </w:pPr>
                            <w:r w:rsidRPr="00393BEA">
                              <w:rPr>
                                <w:rFonts w:ascii="Arial" w:hAnsi="Arial" w:cs="Arial"/>
                                <w:i/>
                                <w:sz w:val="22"/>
                                <w:szCs w:val="22"/>
                              </w:rPr>
                              <w:t>www.greenkey.pl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006179" id="Text Box 32" o:spid="_x0000_s1028" type="#_x0000_t202" style="position:absolute;margin-left:4.05pt;margin-top:-48.35pt;width:257pt;height:17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" filled="f" stroked="f">
                <v:textbox>
                  <w:txbxContent>
                    <w:p w:rsidR="009C515D" w:rsidRPr="00393BEA" w:rsidRDefault="009C515D" w:rsidP="00E94159">
                      <w:pPr>
                        <w:pStyle w:val="Podstawowyakapitowy"/>
                        <w:spacing w:line="276" w:lineRule="auto"/>
                        <w:rPr>
                          <w:rFonts w:ascii="Arial" w:hAnsi="Arial" w:cs="Arial"/>
                          <w:i/>
                          <w:color w:val="9BBB59"/>
                          <w:sz w:val="22"/>
                          <w:szCs w:val="22"/>
                        </w:rPr>
                      </w:pPr>
                      <w:r w:rsidRPr="00393BEA">
                        <w:rPr>
                          <w:rFonts w:ascii="Arial" w:hAnsi="Arial" w:cs="Arial"/>
                          <w:i/>
                          <w:color w:val="92D050"/>
                          <w:sz w:val="22"/>
                          <w:szCs w:val="22"/>
                        </w:rPr>
                        <w:t>Zamawiający</w:t>
                      </w:r>
                      <w:r w:rsidRPr="00393BEA">
                        <w:rPr>
                          <w:rFonts w:ascii="Arial" w:hAnsi="Arial" w:cs="Arial"/>
                          <w:i/>
                          <w:color w:val="9BBB59"/>
                          <w:sz w:val="22"/>
                          <w:szCs w:val="22"/>
                        </w:rPr>
                        <w:t>:</w:t>
                      </w:r>
                    </w:p>
                    <w:p w:rsidR="009C515D" w:rsidRPr="009F727A"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Gmina Lipno</w:t>
                      </w:r>
                    </w:p>
                    <w:p w:rsidR="009C515D" w:rsidRPr="009F727A"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Urząd Gminy Lipno</w:t>
                      </w:r>
                    </w:p>
                    <w:p w:rsidR="009C515D" w:rsidRPr="009F727A"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ul. Mickiewicza 29</w:t>
                      </w:r>
                    </w:p>
                    <w:p w:rsidR="009C515D" w:rsidRDefault="009C515D" w:rsidP="009F727A">
                      <w:pPr>
                        <w:pStyle w:val="Podstawowyakapitowy"/>
                        <w:spacing w:line="276" w:lineRule="auto"/>
                        <w:rPr>
                          <w:rFonts w:ascii="Arial" w:hAnsi="Arial" w:cs="Arial"/>
                          <w:i/>
                          <w:sz w:val="22"/>
                          <w:szCs w:val="22"/>
                        </w:rPr>
                      </w:pPr>
                      <w:r w:rsidRPr="009F727A">
                        <w:rPr>
                          <w:rFonts w:ascii="Arial" w:hAnsi="Arial" w:cs="Arial"/>
                          <w:i/>
                          <w:sz w:val="22"/>
                          <w:szCs w:val="22"/>
                        </w:rPr>
                        <w:t>87-600 Lipno</w:t>
                      </w:r>
                    </w:p>
                    <w:p w:rsidR="009C515D" w:rsidRDefault="009C515D" w:rsidP="009F727A">
                      <w:pPr>
                        <w:pStyle w:val="Podstawowyakapitowy"/>
                        <w:spacing w:line="276" w:lineRule="auto"/>
                        <w:rPr>
                          <w:rFonts w:ascii="Arial" w:hAnsi="Arial" w:cs="Arial"/>
                          <w:i/>
                          <w:color w:val="92D050"/>
                          <w:sz w:val="22"/>
                          <w:szCs w:val="22"/>
                        </w:rPr>
                      </w:pPr>
                    </w:p>
                    <w:p w:rsidR="009C515D" w:rsidRPr="00393BEA" w:rsidRDefault="009C515D" w:rsidP="00E94159">
                      <w:pPr>
                        <w:pStyle w:val="Podstawowyakapitowy"/>
                        <w:spacing w:line="276" w:lineRule="auto"/>
                        <w:rPr>
                          <w:rFonts w:ascii="Arial" w:hAnsi="Arial" w:cs="Arial"/>
                          <w:i/>
                          <w:color w:val="92D050"/>
                          <w:sz w:val="22"/>
                          <w:szCs w:val="22"/>
                        </w:rPr>
                      </w:pPr>
                      <w:r w:rsidRPr="00393BEA">
                        <w:rPr>
                          <w:rFonts w:ascii="Arial" w:hAnsi="Arial" w:cs="Arial"/>
                          <w:i/>
                          <w:color w:val="92D050"/>
                          <w:sz w:val="22"/>
                          <w:szCs w:val="22"/>
                        </w:rPr>
                        <w:t>Wykonawca:</w:t>
                      </w:r>
                    </w:p>
                    <w:p w:rsidR="009C515D" w:rsidRPr="00393BEA" w:rsidRDefault="009C515D" w:rsidP="00E94159">
                      <w:pPr>
                        <w:pStyle w:val="Podstawowyakapitowy"/>
                        <w:spacing w:line="276" w:lineRule="auto"/>
                        <w:rPr>
                          <w:rFonts w:ascii="Arial" w:hAnsi="Arial" w:cs="Arial"/>
                          <w:i/>
                          <w:sz w:val="22"/>
                          <w:szCs w:val="22"/>
                        </w:rPr>
                      </w:pPr>
                      <w:r w:rsidRPr="00393BEA">
                        <w:rPr>
                          <w:rFonts w:ascii="Arial" w:hAnsi="Arial" w:cs="Arial"/>
                          <w:i/>
                          <w:sz w:val="22"/>
                          <w:szCs w:val="22"/>
                        </w:rPr>
                        <w:t xml:space="preserve">Green </w:t>
                      </w:r>
                      <w:proofErr w:type="spellStart"/>
                      <w:r w:rsidRPr="00393BEA">
                        <w:rPr>
                          <w:rFonts w:ascii="Arial" w:hAnsi="Arial" w:cs="Arial"/>
                          <w:i/>
                          <w:sz w:val="22"/>
                          <w:szCs w:val="22"/>
                        </w:rPr>
                        <w:t>Key</w:t>
                      </w:r>
                      <w:proofErr w:type="spellEnd"/>
                      <w:r w:rsidRPr="00393BEA">
                        <w:rPr>
                          <w:rFonts w:ascii="Arial" w:hAnsi="Arial" w:cs="Arial"/>
                          <w:i/>
                          <w:sz w:val="22"/>
                          <w:szCs w:val="22"/>
                        </w:rPr>
                        <w:t xml:space="preserve"> Joanna </w:t>
                      </w:r>
                      <w:proofErr w:type="spellStart"/>
                      <w:r w:rsidRPr="00393BEA">
                        <w:rPr>
                          <w:rFonts w:ascii="Arial" w:hAnsi="Arial" w:cs="Arial"/>
                          <w:i/>
                          <w:sz w:val="22"/>
                          <w:szCs w:val="22"/>
                        </w:rPr>
                        <w:t>Masiota</w:t>
                      </w:r>
                      <w:proofErr w:type="spellEnd"/>
                      <w:r w:rsidRPr="00393BEA">
                        <w:rPr>
                          <w:rFonts w:ascii="Arial" w:hAnsi="Arial" w:cs="Arial"/>
                          <w:i/>
                          <w:sz w:val="22"/>
                          <w:szCs w:val="22"/>
                        </w:rPr>
                        <w:t>-Tomaszewska</w:t>
                      </w:r>
                    </w:p>
                    <w:p w:rsidR="009C515D" w:rsidRPr="00393BEA" w:rsidRDefault="009C515D" w:rsidP="00E94159">
                      <w:pPr>
                        <w:pStyle w:val="Podstawowyakapitowy"/>
                        <w:spacing w:line="276" w:lineRule="auto"/>
                        <w:rPr>
                          <w:rFonts w:ascii="Arial" w:hAnsi="Arial" w:cs="Arial"/>
                          <w:i/>
                          <w:sz w:val="22"/>
                          <w:szCs w:val="22"/>
                        </w:rPr>
                      </w:pPr>
                      <w:r w:rsidRPr="00393BEA">
                        <w:rPr>
                          <w:rFonts w:ascii="Arial" w:hAnsi="Arial" w:cs="Arial"/>
                          <w:i/>
                          <w:sz w:val="22"/>
                          <w:szCs w:val="22"/>
                        </w:rPr>
                        <w:t>ul. Nowy Świat 10a/15</w:t>
                      </w:r>
                    </w:p>
                    <w:p w:rsidR="009C515D" w:rsidRPr="00393BEA" w:rsidRDefault="009C515D" w:rsidP="00E94159">
                      <w:pPr>
                        <w:spacing w:line="276" w:lineRule="auto"/>
                        <w:rPr>
                          <w:rFonts w:ascii="Arial" w:hAnsi="Arial" w:cs="Arial"/>
                          <w:i/>
                          <w:sz w:val="22"/>
                          <w:szCs w:val="22"/>
                        </w:rPr>
                      </w:pPr>
                      <w:r w:rsidRPr="00393BEA">
                        <w:rPr>
                          <w:rFonts w:ascii="Arial" w:hAnsi="Arial" w:cs="Arial"/>
                          <w:i/>
                          <w:sz w:val="22"/>
                          <w:szCs w:val="22"/>
                        </w:rPr>
                        <w:t>60-583 Poznań</w:t>
                      </w:r>
                    </w:p>
                    <w:p w:rsidR="009C515D" w:rsidRPr="00393BEA" w:rsidRDefault="009C515D" w:rsidP="00E94159">
                      <w:pPr>
                        <w:spacing w:line="276" w:lineRule="auto"/>
                        <w:rPr>
                          <w:rFonts w:ascii="Arial" w:hAnsi="Arial" w:cs="Arial"/>
                          <w:i/>
                          <w:sz w:val="22"/>
                          <w:szCs w:val="22"/>
                        </w:rPr>
                      </w:pPr>
                      <w:r w:rsidRPr="00393BEA">
                        <w:rPr>
                          <w:rFonts w:ascii="Arial" w:hAnsi="Arial" w:cs="Arial"/>
                          <w:i/>
                          <w:sz w:val="22"/>
                          <w:szCs w:val="22"/>
                        </w:rPr>
                        <w:t>www.greenkey.pl</w:t>
                      </w:r>
                    </w:p>
                  </w:txbxContent>
                </v:textbox>
              </v:shape>
            </w:pict>
          </mc:Fallback>
        </mc:AlternateContent>
      </w:r>
      <w:r w:rsidR="00953F22" w:rsidRPr="00C92ED0">
        <w:rPr>
          <w:rFonts w:ascii="Arial" w:hAnsi="Arial" w:cs="Arial"/>
          <w:noProof/>
          <w:sz w:val="22"/>
          <w:szCs w:val="22"/>
        </w:rPr>
        <w:drawing>
          <wp:anchor distT="0" distB="0" distL="114300" distR="114300" simplePos="0" relativeHeight="251662848" behindDoc="0" locked="0" layoutInCell="1" allowOverlap="1" wp14:anchorId="0A7E5F7B" wp14:editId="2D219739">
            <wp:simplePos x="0" y="0"/>
            <wp:positionH relativeFrom="column">
              <wp:posOffset>4662030</wp:posOffset>
            </wp:positionH>
            <wp:positionV relativeFrom="paragraph">
              <wp:posOffset>-591451</wp:posOffset>
            </wp:positionV>
            <wp:extent cx="1603280" cy="552893"/>
            <wp:effectExtent l="0" t="0" r="0" b="0"/>
            <wp:wrapNone/>
            <wp:docPr id="2" name="Obraz 1" descr="logo_znapi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znapise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3305" cy="552902"/>
                    </a:xfrm>
                    <a:prstGeom prst="rect">
                      <a:avLst/>
                    </a:prstGeom>
                    <a:noFill/>
                    <a:ln w="9525">
                      <a:noFill/>
                      <a:miter lim="800000"/>
                      <a:headEnd/>
                      <a:tailEnd/>
                    </a:ln>
                  </pic:spPr>
                </pic:pic>
              </a:graphicData>
            </a:graphic>
          </wp:anchor>
        </w:drawing>
      </w:r>
    </w:p>
    <w:p w:rsidR="00953F22" w:rsidRPr="00C92ED0" w:rsidRDefault="00953F22">
      <w:pPr>
        <w:rPr>
          <w:b/>
        </w:rPr>
      </w:pPr>
    </w:p>
    <w:p w:rsidR="00953F22" w:rsidRPr="00C92ED0" w:rsidRDefault="00953F22">
      <w:pPr>
        <w:rPr>
          <w:b/>
        </w:rPr>
      </w:pPr>
    </w:p>
    <w:p w:rsidR="00953F22" w:rsidRPr="00C92ED0" w:rsidRDefault="00953F22">
      <w:pPr>
        <w:rPr>
          <w:b/>
        </w:rPr>
      </w:pPr>
    </w:p>
    <w:p w:rsidR="00953F22" w:rsidRPr="00C92ED0" w:rsidRDefault="00953F22">
      <w:pPr>
        <w:rPr>
          <w:b/>
        </w:rPr>
      </w:pPr>
    </w:p>
    <w:p w:rsidR="00953F22" w:rsidRPr="00C92ED0" w:rsidRDefault="00953F22">
      <w:pPr>
        <w:rPr>
          <w:b/>
        </w:rPr>
      </w:pPr>
    </w:p>
    <w:p w:rsidR="00953F22" w:rsidRPr="00C92ED0" w:rsidRDefault="00953F22">
      <w:pPr>
        <w:rPr>
          <w:b/>
        </w:rPr>
      </w:pPr>
    </w:p>
    <w:p w:rsidR="00953F22" w:rsidRPr="00C92ED0" w:rsidRDefault="00953F22">
      <w:pPr>
        <w:rPr>
          <w:b/>
        </w:rPr>
      </w:pPr>
    </w:p>
    <w:p w:rsidR="00756AD9" w:rsidRPr="00C92ED0" w:rsidRDefault="00756AD9">
      <w:pPr>
        <w:rPr>
          <w:b/>
        </w:rPr>
      </w:pPr>
    </w:p>
    <w:p w:rsidR="00756AD9" w:rsidRPr="00C92ED0" w:rsidRDefault="00756AD9">
      <w:pPr>
        <w:rPr>
          <w:b/>
        </w:rPr>
      </w:pPr>
    </w:p>
    <w:p w:rsidR="00E935AF" w:rsidRPr="00C92ED0" w:rsidRDefault="00E935AF">
      <w:pPr>
        <w:rPr>
          <w:b/>
        </w:rPr>
      </w:pPr>
    </w:p>
    <w:p w:rsidR="00756AD9" w:rsidRPr="00C92ED0" w:rsidRDefault="00DB6B88">
      <w:pPr>
        <w:rPr>
          <w:b/>
        </w:rPr>
      </w:pPr>
      <w:r w:rsidRPr="00C92ED0">
        <w:rPr>
          <w:b/>
          <w:noProof/>
        </w:rPr>
        <w:drawing>
          <wp:anchor distT="0" distB="0" distL="114300" distR="114300" simplePos="0" relativeHeight="251660800" behindDoc="1" locked="0" layoutInCell="1" allowOverlap="1" wp14:anchorId="7CB33F9E" wp14:editId="039C8F68">
            <wp:simplePos x="0" y="0"/>
            <wp:positionH relativeFrom="page">
              <wp:posOffset>-23495</wp:posOffset>
            </wp:positionH>
            <wp:positionV relativeFrom="paragraph">
              <wp:posOffset>2093595</wp:posOffset>
            </wp:positionV>
            <wp:extent cx="6318250" cy="4303395"/>
            <wp:effectExtent l="0" t="0" r="6350" b="1905"/>
            <wp:wrapNone/>
            <wp:docPr id="3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8" cstate="print"/>
                    <a:srcRect/>
                    <a:stretch>
                      <a:fillRect/>
                    </a:stretch>
                  </pic:blipFill>
                  <pic:spPr bwMode="auto">
                    <a:xfrm>
                      <a:off x="0" y="0"/>
                      <a:ext cx="6318250" cy="4303395"/>
                    </a:xfrm>
                    <a:prstGeom prst="rect">
                      <a:avLst/>
                    </a:prstGeom>
                    <a:noFill/>
                    <a:ln w="9525">
                      <a:noFill/>
                      <a:miter lim="800000"/>
                      <a:headEnd/>
                      <a:tailEnd/>
                    </a:ln>
                  </pic:spPr>
                </pic:pic>
              </a:graphicData>
            </a:graphic>
          </wp:anchor>
        </w:drawing>
      </w:r>
      <w:r w:rsidR="00F80E58" w:rsidRPr="00C92ED0">
        <w:rPr>
          <w:b/>
          <w:noProof/>
        </w:rPr>
        <mc:AlternateContent>
          <mc:Choice Requires="wps">
            <w:drawing>
              <wp:anchor distT="0" distB="0" distL="114300" distR="114300" simplePos="0" relativeHeight="251656704" behindDoc="0" locked="0" layoutInCell="1" allowOverlap="1" wp14:anchorId="283637C3" wp14:editId="43060968">
                <wp:simplePos x="0" y="0"/>
                <wp:positionH relativeFrom="column">
                  <wp:posOffset>6985</wp:posOffset>
                </wp:positionH>
                <wp:positionV relativeFrom="paragraph">
                  <wp:posOffset>125730</wp:posOffset>
                </wp:positionV>
                <wp:extent cx="6305550" cy="2457450"/>
                <wp:effectExtent l="0" t="0" r="0" b="0"/>
                <wp:wrapTopAndBottom/>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2457450"/>
                        </a:xfrm>
                        <a:prstGeom prst="rect">
                          <a:avLst/>
                        </a:prstGeom>
                        <a:noFill/>
                        <a:ln w="9525">
                          <a:noFill/>
                          <a:miter lim="800000"/>
                          <a:headEnd/>
                          <a:tailEnd/>
                        </a:ln>
                      </wps:spPr>
                      <wps:txbx>
                        <w:txbxContent>
                          <w:p w:rsidR="009C515D" w:rsidRPr="00DA50BB" w:rsidRDefault="009C515D" w:rsidP="00DA50BB">
                            <w:pPr>
                              <w:pStyle w:val="Tytu"/>
                              <w:rPr>
                                <w:rFonts w:ascii="Arial" w:hAnsi="Arial" w:cs="Arial"/>
                                <w:b w:val="0"/>
                                <w:sz w:val="48"/>
                                <w:szCs w:val="48"/>
                              </w:rPr>
                            </w:pPr>
                            <w:r w:rsidRPr="00DA50BB">
                              <w:rPr>
                                <w:rFonts w:ascii="Arial" w:hAnsi="Arial" w:cs="Arial"/>
                                <w:b w:val="0"/>
                                <w:sz w:val="48"/>
                                <w:szCs w:val="48"/>
                              </w:rPr>
                              <w:t>Program ochrony środowiska</w:t>
                            </w:r>
                          </w:p>
                          <w:p w:rsidR="009C515D" w:rsidRPr="00DA50BB" w:rsidRDefault="009C515D" w:rsidP="00DA50BB">
                            <w:pPr>
                              <w:pStyle w:val="Tytu"/>
                              <w:rPr>
                                <w:rFonts w:ascii="Arial" w:hAnsi="Arial" w:cs="Arial"/>
                                <w:b w:val="0"/>
                                <w:sz w:val="48"/>
                                <w:szCs w:val="48"/>
                              </w:rPr>
                            </w:pPr>
                            <w:r w:rsidRPr="00DA50BB">
                              <w:rPr>
                                <w:rFonts w:ascii="Arial" w:hAnsi="Arial" w:cs="Arial"/>
                                <w:b w:val="0"/>
                                <w:sz w:val="48"/>
                                <w:szCs w:val="48"/>
                              </w:rPr>
                              <w:t>dla Gminy Lipno</w:t>
                            </w:r>
                          </w:p>
                          <w:p w:rsidR="009C515D" w:rsidRPr="00DA50BB" w:rsidRDefault="009C515D" w:rsidP="00DA50BB">
                            <w:pPr>
                              <w:pStyle w:val="Tytu"/>
                              <w:rPr>
                                <w:rFonts w:ascii="Arial" w:hAnsi="Arial" w:cs="Arial"/>
                                <w:b w:val="0"/>
                                <w:sz w:val="48"/>
                                <w:szCs w:val="48"/>
                              </w:rPr>
                            </w:pPr>
                            <w:r w:rsidRPr="00DA50BB">
                              <w:rPr>
                                <w:rFonts w:ascii="Arial" w:hAnsi="Arial" w:cs="Arial"/>
                                <w:b w:val="0"/>
                                <w:sz w:val="48"/>
                                <w:szCs w:val="48"/>
                              </w:rPr>
                              <w:t>na lata 2018-2021</w:t>
                            </w:r>
                          </w:p>
                          <w:p w:rsidR="009C515D" w:rsidRPr="009D63BB" w:rsidRDefault="009C515D" w:rsidP="00DA50BB">
                            <w:pPr>
                              <w:pStyle w:val="Tytu"/>
                              <w:rPr>
                                <w:rFonts w:ascii="Arial" w:hAnsi="Arial" w:cs="Arial"/>
                                <w:b w:val="0"/>
                                <w:sz w:val="48"/>
                                <w:szCs w:val="48"/>
                              </w:rPr>
                            </w:pPr>
                            <w:r w:rsidRPr="00DA50BB">
                              <w:rPr>
                                <w:rFonts w:ascii="Arial" w:hAnsi="Arial" w:cs="Arial"/>
                                <w:b w:val="0"/>
                                <w:sz w:val="48"/>
                                <w:szCs w:val="48"/>
                              </w:rPr>
                              <w:t>z perspektywą do roku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637C3" id="_x0000_s1029" type="#_x0000_t202" style="position:absolute;margin-left:.55pt;margin-top:9.9pt;width:496.5pt;height:19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" filled="f" stroked="f">
                <v:textbox>
                  <w:txbxContent>
                    <w:p w:rsidR="009C515D" w:rsidRPr="00DA50BB" w:rsidRDefault="009C515D" w:rsidP="00DA50BB">
                      <w:pPr>
                        <w:pStyle w:val="Tytu"/>
                        <w:rPr>
                          <w:rFonts w:ascii="Arial" w:hAnsi="Arial" w:cs="Arial"/>
                          <w:b w:val="0"/>
                          <w:sz w:val="48"/>
                          <w:szCs w:val="48"/>
                        </w:rPr>
                      </w:pPr>
                      <w:r w:rsidRPr="00DA50BB">
                        <w:rPr>
                          <w:rFonts w:ascii="Arial" w:hAnsi="Arial" w:cs="Arial"/>
                          <w:b w:val="0"/>
                          <w:sz w:val="48"/>
                          <w:szCs w:val="48"/>
                        </w:rPr>
                        <w:t>Program ochrony środowiska</w:t>
                      </w:r>
                    </w:p>
                    <w:p w:rsidR="009C515D" w:rsidRPr="00DA50BB" w:rsidRDefault="009C515D" w:rsidP="00DA50BB">
                      <w:pPr>
                        <w:pStyle w:val="Tytu"/>
                        <w:rPr>
                          <w:rFonts w:ascii="Arial" w:hAnsi="Arial" w:cs="Arial"/>
                          <w:b w:val="0"/>
                          <w:sz w:val="48"/>
                          <w:szCs w:val="48"/>
                        </w:rPr>
                      </w:pPr>
                      <w:r w:rsidRPr="00DA50BB">
                        <w:rPr>
                          <w:rFonts w:ascii="Arial" w:hAnsi="Arial" w:cs="Arial"/>
                          <w:b w:val="0"/>
                          <w:sz w:val="48"/>
                          <w:szCs w:val="48"/>
                        </w:rPr>
                        <w:t>dla Gminy Lipno</w:t>
                      </w:r>
                    </w:p>
                    <w:p w:rsidR="009C515D" w:rsidRPr="00DA50BB" w:rsidRDefault="009C515D" w:rsidP="00DA50BB">
                      <w:pPr>
                        <w:pStyle w:val="Tytu"/>
                        <w:rPr>
                          <w:rFonts w:ascii="Arial" w:hAnsi="Arial" w:cs="Arial"/>
                          <w:b w:val="0"/>
                          <w:sz w:val="48"/>
                          <w:szCs w:val="48"/>
                        </w:rPr>
                      </w:pPr>
                      <w:r w:rsidRPr="00DA50BB">
                        <w:rPr>
                          <w:rFonts w:ascii="Arial" w:hAnsi="Arial" w:cs="Arial"/>
                          <w:b w:val="0"/>
                          <w:sz w:val="48"/>
                          <w:szCs w:val="48"/>
                        </w:rPr>
                        <w:t>na lata 2018-2021</w:t>
                      </w:r>
                    </w:p>
                    <w:p w:rsidR="009C515D" w:rsidRPr="009D63BB" w:rsidRDefault="009C515D" w:rsidP="00DA50BB">
                      <w:pPr>
                        <w:pStyle w:val="Tytu"/>
                        <w:rPr>
                          <w:rFonts w:ascii="Arial" w:hAnsi="Arial" w:cs="Arial"/>
                          <w:b w:val="0"/>
                          <w:sz w:val="48"/>
                          <w:szCs w:val="48"/>
                        </w:rPr>
                      </w:pPr>
                      <w:r w:rsidRPr="00DA50BB">
                        <w:rPr>
                          <w:rFonts w:ascii="Arial" w:hAnsi="Arial" w:cs="Arial"/>
                          <w:b w:val="0"/>
                          <w:sz w:val="48"/>
                          <w:szCs w:val="48"/>
                        </w:rPr>
                        <w:t>z perspektywą do roku 2025</w:t>
                      </w:r>
                    </w:p>
                  </w:txbxContent>
                </v:textbox>
                <w10:wrap type="topAndBottom"/>
              </v:shape>
            </w:pict>
          </mc:Fallback>
        </mc:AlternateContent>
      </w: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0444AB">
      <w:pPr>
        <w:rPr>
          <w:b/>
        </w:rPr>
      </w:pPr>
      <w:r w:rsidRPr="00C92ED0">
        <w:rPr>
          <w:noProof/>
        </w:rPr>
        <w:drawing>
          <wp:anchor distT="0" distB="0" distL="114300" distR="114300" simplePos="0" relativeHeight="251658752" behindDoc="1" locked="0" layoutInCell="1" allowOverlap="1" wp14:anchorId="59A3C541" wp14:editId="7AD32CB8">
            <wp:simplePos x="0" y="0"/>
            <wp:positionH relativeFrom="page">
              <wp:posOffset>66040</wp:posOffset>
            </wp:positionH>
            <wp:positionV relativeFrom="paragraph">
              <wp:posOffset>5883910</wp:posOffset>
            </wp:positionV>
            <wp:extent cx="6129020" cy="4177665"/>
            <wp:effectExtent l="19050" t="0" r="5080" b="0"/>
            <wp:wrapNone/>
            <wp:docPr id="3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8" cstate="print"/>
                    <a:srcRect/>
                    <a:stretch>
                      <a:fillRect/>
                    </a:stretch>
                  </pic:blipFill>
                  <pic:spPr bwMode="auto">
                    <a:xfrm>
                      <a:off x="0" y="0"/>
                      <a:ext cx="6129020" cy="4177665"/>
                    </a:xfrm>
                    <a:prstGeom prst="rect">
                      <a:avLst/>
                    </a:prstGeom>
                    <a:noFill/>
                    <a:ln w="9525">
                      <a:noFill/>
                      <a:miter lim="800000"/>
                      <a:headEnd/>
                      <a:tailEnd/>
                    </a:ln>
                  </pic:spPr>
                </pic:pic>
              </a:graphicData>
            </a:graphic>
          </wp:anchor>
        </w:drawing>
      </w: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F32410" w:rsidRPr="00C92ED0" w:rsidRDefault="00F32410">
      <w:pPr>
        <w:rPr>
          <w:b/>
        </w:rPr>
      </w:pPr>
    </w:p>
    <w:p w:rsidR="00F32410" w:rsidRPr="00C92ED0" w:rsidRDefault="00F32410">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756AD9">
      <w:pPr>
        <w:rPr>
          <w:b/>
        </w:rPr>
      </w:pPr>
    </w:p>
    <w:p w:rsidR="00756AD9" w:rsidRPr="00C92ED0" w:rsidRDefault="00FC7236">
      <w:pPr>
        <w:rPr>
          <w:b/>
        </w:rPr>
      </w:pPr>
      <w:r w:rsidRPr="00C92ED0">
        <w:rPr>
          <w:b/>
          <w:noProof/>
        </w:rPr>
        <mc:AlternateContent>
          <mc:Choice Requires="wps">
            <w:drawing>
              <wp:anchor distT="0" distB="0" distL="114300" distR="114300" simplePos="0" relativeHeight="251661824" behindDoc="0" locked="0" layoutInCell="1" allowOverlap="1" wp14:anchorId="12679472" wp14:editId="2AB687CC">
                <wp:simplePos x="0" y="0"/>
                <wp:positionH relativeFrom="column">
                  <wp:posOffset>51435</wp:posOffset>
                </wp:positionH>
                <wp:positionV relativeFrom="paragraph">
                  <wp:posOffset>27940</wp:posOffset>
                </wp:positionV>
                <wp:extent cx="4563110" cy="1389380"/>
                <wp:effectExtent l="0" t="0" r="0" b="1270"/>
                <wp:wrapNone/>
                <wp:docPr id="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3110" cy="138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515D" w:rsidRPr="00734DEA" w:rsidRDefault="009C515D" w:rsidP="00377916">
                            <w:pPr>
                              <w:pStyle w:val="Podstawowyakapitowy"/>
                              <w:rPr>
                                <w:rFonts w:ascii="Arial" w:hAnsi="Arial" w:cs="Arial"/>
                                <w:color w:val="92D050"/>
                              </w:rPr>
                            </w:pPr>
                            <w:r w:rsidRPr="00734DEA">
                              <w:rPr>
                                <w:rFonts w:ascii="Arial" w:hAnsi="Arial" w:cs="Arial"/>
                                <w:color w:val="92D050"/>
                              </w:rPr>
                              <w:t>Właściciel Firmy</w:t>
                            </w:r>
                          </w:p>
                          <w:p w:rsidR="009C515D" w:rsidRPr="00734DEA" w:rsidRDefault="009C515D" w:rsidP="00377916">
                            <w:pPr>
                              <w:pStyle w:val="Podstawowyakapitowy"/>
                              <w:rPr>
                                <w:rFonts w:ascii="Arial" w:hAnsi="Arial" w:cs="Arial"/>
                              </w:rPr>
                            </w:pPr>
                            <w:r w:rsidRPr="00734DEA">
                              <w:rPr>
                                <w:rFonts w:ascii="Arial" w:hAnsi="Arial" w:cs="Arial"/>
                              </w:rPr>
                              <w:t xml:space="preserve">mgr Joanna </w:t>
                            </w:r>
                            <w:proofErr w:type="spellStart"/>
                            <w:r w:rsidRPr="00734DEA">
                              <w:rPr>
                                <w:rFonts w:ascii="Arial" w:hAnsi="Arial" w:cs="Arial"/>
                              </w:rPr>
                              <w:t>Masiota</w:t>
                            </w:r>
                            <w:proofErr w:type="spellEnd"/>
                            <w:r w:rsidRPr="00734DEA">
                              <w:rPr>
                                <w:rFonts w:ascii="Arial" w:hAnsi="Arial" w:cs="Arial"/>
                              </w:rPr>
                              <w:t xml:space="preserve"> - Tomaszewska</w:t>
                            </w:r>
                          </w:p>
                          <w:p w:rsidR="009C515D" w:rsidRPr="00734DEA" w:rsidRDefault="009C515D" w:rsidP="00377916">
                            <w:pPr>
                              <w:pStyle w:val="Podstawowyakapitowy"/>
                              <w:rPr>
                                <w:rFonts w:ascii="Arial" w:hAnsi="Arial" w:cs="Arial"/>
                              </w:rPr>
                            </w:pPr>
                          </w:p>
                          <w:p w:rsidR="009C515D" w:rsidRPr="00734DEA" w:rsidRDefault="009C515D" w:rsidP="00377916">
                            <w:pPr>
                              <w:pStyle w:val="Podstawowyakapitowy"/>
                              <w:rPr>
                                <w:rFonts w:ascii="Arial" w:hAnsi="Arial" w:cs="Arial"/>
                                <w:color w:val="92D050"/>
                              </w:rPr>
                            </w:pPr>
                            <w:r w:rsidRPr="00734DEA">
                              <w:rPr>
                                <w:rFonts w:ascii="Arial" w:hAnsi="Arial" w:cs="Arial"/>
                                <w:color w:val="92D050"/>
                              </w:rPr>
                              <w:t>Autorzy opracowania:</w:t>
                            </w:r>
                          </w:p>
                          <w:p w:rsidR="009C515D" w:rsidRPr="00734DEA" w:rsidRDefault="009C515D" w:rsidP="00734DEA">
                            <w:pPr>
                              <w:pStyle w:val="Podstawowyakapitowy"/>
                              <w:rPr>
                                <w:rFonts w:ascii="Arial" w:hAnsi="Arial" w:cs="Arial"/>
                              </w:rPr>
                            </w:pPr>
                            <w:r w:rsidRPr="00734DEA">
                              <w:rPr>
                                <w:rFonts w:ascii="Arial" w:hAnsi="Arial" w:cs="Arial"/>
                              </w:rPr>
                              <w:t xml:space="preserve">mgr Kamil </w:t>
                            </w:r>
                            <w:proofErr w:type="spellStart"/>
                            <w:r w:rsidRPr="00734DEA">
                              <w:rPr>
                                <w:rFonts w:ascii="Arial" w:hAnsi="Arial" w:cs="Arial"/>
                              </w:rPr>
                              <w:t>Nabagło</w:t>
                            </w:r>
                            <w:proofErr w:type="spellEnd"/>
                          </w:p>
                          <w:p w:rsidR="009C515D" w:rsidRPr="00734DEA" w:rsidRDefault="009C515D" w:rsidP="00734DEA">
                            <w:pPr>
                              <w:pStyle w:val="Podstawowyakapitowy"/>
                              <w:rPr>
                                <w:rFonts w:ascii="Arial" w:hAnsi="Arial" w:cs="Arial"/>
                              </w:rPr>
                            </w:pPr>
                            <w:r w:rsidRPr="00734DEA">
                              <w:rPr>
                                <w:rFonts w:ascii="Arial" w:hAnsi="Arial" w:cs="Arial"/>
                              </w:rPr>
                              <w:t>mgr Andrzej Karkowski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679472" id="_x0000_s1030" type="#_x0000_t202" style="position:absolute;margin-left:4.05pt;margin-top:2.2pt;width:359.3pt;height:109.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" filled="f" stroked="f">
                <v:textbox>
                  <w:txbxContent>
                    <w:p w:rsidR="009C515D" w:rsidRPr="00734DEA" w:rsidRDefault="009C515D" w:rsidP="00377916">
                      <w:pPr>
                        <w:pStyle w:val="Podstawowyakapitowy"/>
                        <w:rPr>
                          <w:rFonts w:ascii="Arial" w:hAnsi="Arial" w:cs="Arial"/>
                          <w:color w:val="92D050"/>
                        </w:rPr>
                      </w:pPr>
                      <w:r w:rsidRPr="00734DEA">
                        <w:rPr>
                          <w:rFonts w:ascii="Arial" w:hAnsi="Arial" w:cs="Arial"/>
                          <w:color w:val="92D050"/>
                        </w:rPr>
                        <w:t>Właściciel Firmy</w:t>
                      </w:r>
                    </w:p>
                    <w:p w:rsidR="009C515D" w:rsidRPr="00734DEA" w:rsidRDefault="009C515D" w:rsidP="00377916">
                      <w:pPr>
                        <w:pStyle w:val="Podstawowyakapitowy"/>
                        <w:rPr>
                          <w:rFonts w:ascii="Arial" w:hAnsi="Arial" w:cs="Arial"/>
                        </w:rPr>
                      </w:pPr>
                      <w:r w:rsidRPr="00734DEA">
                        <w:rPr>
                          <w:rFonts w:ascii="Arial" w:hAnsi="Arial" w:cs="Arial"/>
                        </w:rPr>
                        <w:t xml:space="preserve">mgr Joanna </w:t>
                      </w:r>
                      <w:proofErr w:type="spellStart"/>
                      <w:r w:rsidRPr="00734DEA">
                        <w:rPr>
                          <w:rFonts w:ascii="Arial" w:hAnsi="Arial" w:cs="Arial"/>
                        </w:rPr>
                        <w:t>Masiota</w:t>
                      </w:r>
                      <w:proofErr w:type="spellEnd"/>
                      <w:r w:rsidRPr="00734DEA">
                        <w:rPr>
                          <w:rFonts w:ascii="Arial" w:hAnsi="Arial" w:cs="Arial"/>
                        </w:rPr>
                        <w:t xml:space="preserve"> - Tomaszewska</w:t>
                      </w:r>
                    </w:p>
                    <w:p w:rsidR="009C515D" w:rsidRPr="00734DEA" w:rsidRDefault="009C515D" w:rsidP="00377916">
                      <w:pPr>
                        <w:pStyle w:val="Podstawowyakapitowy"/>
                        <w:rPr>
                          <w:rFonts w:ascii="Arial" w:hAnsi="Arial" w:cs="Arial"/>
                        </w:rPr>
                      </w:pPr>
                    </w:p>
                    <w:p w:rsidR="009C515D" w:rsidRPr="00734DEA" w:rsidRDefault="009C515D" w:rsidP="00377916">
                      <w:pPr>
                        <w:pStyle w:val="Podstawowyakapitowy"/>
                        <w:rPr>
                          <w:rFonts w:ascii="Arial" w:hAnsi="Arial" w:cs="Arial"/>
                          <w:color w:val="92D050"/>
                        </w:rPr>
                      </w:pPr>
                      <w:r w:rsidRPr="00734DEA">
                        <w:rPr>
                          <w:rFonts w:ascii="Arial" w:hAnsi="Arial" w:cs="Arial"/>
                          <w:color w:val="92D050"/>
                        </w:rPr>
                        <w:t>Autorzy opracowania:</w:t>
                      </w:r>
                    </w:p>
                    <w:p w:rsidR="009C515D" w:rsidRPr="00734DEA" w:rsidRDefault="009C515D" w:rsidP="00734DEA">
                      <w:pPr>
                        <w:pStyle w:val="Podstawowyakapitowy"/>
                        <w:rPr>
                          <w:rFonts w:ascii="Arial" w:hAnsi="Arial" w:cs="Arial"/>
                        </w:rPr>
                      </w:pPr>
                      <w:r w:rsidRPr="00734DEA">
                        <w:rPr>
                          <w:rFonts w:ascii="Arial" w:hAnsi="Arial" w:cs="Arial"/>
                        </w:rPr>
                        <w:t xml:space="preserve">mgr Kamil </w:t>
                      </w:r>
                      <w:proofErr w:type="spellStart"/>
                      <w:r w:rsidRPr="00734DEA">
                        <w:rPr>
                          <w:rFonts w:ascii="Arial" w:hAnsi="Arial" w:cs="Arial"/>
                        </w:rPr>
                        <w:t>Nabagło</w:t>
                      </w:r>
                      <w:proofErr w:type="spellEnd"/>
                    </w:p>
                    <w:p w:rsidR="009C515D" w:rsidRPr="00734DEA" w:rsidRDefault="009C515D" w:rsidP="00734DEA">
                      <w:pPr>
                        <w:pStyle w:val="Podstawowyakapitowy"/>
                        <w:rPr>
                          <w:rFonts w:ascii="Arial" w:hAnsi="Arial" w:cs="Arial"/>
                        </w:rPr>
                      </w:pPr>
                      <w:r w:rsidRPr="00734DEA">
                        <w:rPr>
                          <w:rFonts w:ascii="Arial" w:hAnsi="Arial" w:cs="Arial"/>
                        </w:rPr>
                        <w:t>mgr Andrzej Karkowski</w:t>
                      </w:r>
                    </w:p>
                  </w:txbxContent>
                </v:textbox>
              </v:shape>
            </w:pict>
          </mc:Fallback>
        </mc:AlternateContent>
      </w:r>
    </w:p>
    <w:p w:rsidR="00756AD9" w:rsidRPr="00C92ED0" w:rsidRDefault="00756AD9">
      <w:pPr>
        <w:rPr>
          <w:b/>
        </w:rPr>
      </w:pPr>
    </w:p>
    <w:p w:rsidR="00AA066A" w:rsidRPr="00C92ED0" w:rsidRDefault="00AA066A">
      <w:pPr>
        <w:rPr>
          <w:rFonts w:ascii="Arial" w:hAnsi="Arial" w:cs="Arial"/>
          <w:sz w:val="22"/>
          <w:szCs w:val="22"/>
        </w:rPr>
      </w:pPr>
    </w:p>
    <w:p w:rsidR="00E069E1" w:rsidRPr="00C92ED0" w:rsidRDefault="00E069E1" w:rsidP="00290263">
      <w:pPr>
        <w:spacing w:line="276" w:lineRule="auto"/>
        <w:rPr>
          <w:rFonts w:ascii="Arial" w:hAnsi="Arial" w:cs="Arial"/>
          <w:b/>
          <w:sz w:val="24"/>
          <w:szCs w:val="24"/>
        </w:rPr>
      </w:pPr>
    </w:p>
    <w:p w:rsidR="002B7F9E" w:rsidRPr="00C92ED0" w:rsidRDefault="002B7F9E" w:rsidP="00290263">
      <w:pPr>
        <w:spacing w:line="276" w:lineRule="auto"/>
        <w:rPr>
          <w:rFonts w:ascii="Arial" w:hAnsi="Arial" w:cs="Arial"/>
          <w:b/>
          <w:sz w:val="24"/>
          <w:szCs w:val="24"/>
        </w:rPr>
      </w:pPr>
    </w:p>
    <w:p w:rsidR="00953F22" w:rsidRPr="00C92ED0" w:rsidRDefault="00F80E58" w:rsidP="009C010F">
      <w:pPr>
        <w:rPr>
          <w:sz w:val="22"/>
          <w:szCs w:val="22"/>
        </w:rPr>
      </w:pPr>
      <w:r w:rsidRPr="00C92ED0">
        <w:rPr>
          <w:noProof/>
          <w:szCs w:val="28"/>
        </w:rPr>
        <mc:AlternateContent>
          <mc:Choice Requires="wps">
            <w:drawing>
              <wp:anchor distT="0" distB="0" distL="114300" distR="114300" simplePos="0" relativeHeight="251663872" behindDoc="0" locked="0" layoutInCell="1" allowOverlap="1" wp14:anchorId="3784614C" wp14:editId="6C955F52">
                <wp:simplePos x="0" y="0"/>
                <wp:positionH relativeFrom="column">
                  <wp:posOffset>4551680</wp:posOffset>
                </wp:positionH>
                <wp:positionV relativeFrom="paragraph">
                  <wp:posOffset>66040</wp:posOffset>
                </wp:positionV>
                <wp:extent cx="1762125" cy="395605"/>
                <wp:effectExtent l="0" t="0" r="9525" b="4445"/>
                <wp:wrapNone/>
                <wp:docPr id="4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95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515D" w:rsidRPr="00393BEA" w:rsidRDefault="009C515D" w:rsidP="00152CAF">
                            <w:pPr>
                              <w:jc w:val="center"/>
                              <w:rPr>
                                <w:rFonts w:ascii="Arial" w:hAnsi="Arial" w:cs="Arial"/>
                                <w:i/>
                                <w:sz w:val="24"/>
                                <w:szCs w:val="24"/>
                              </w:rPr>
                            </w:pPr>
                            <w:r>
                              <w:rPr>
                                <w:rFonts w:ascii="Arial" w:hAnsi="Arial" w:cs="Arial"/>
                                <w:i/>
                                <w:sz w:val="24"/>
                                <w:szCs w:val="24"/>
                              </w:rPr>
                              <w:t>Kwiecień, 2018</w:t>
                            </w:r>
                            <w:r w:rsidRPr="00393BEA">
                              <w:rPr>
                                <w:rFonts w:ascii="Arial" w:hAnsi="Arial" w:cs="Arial"/>
                                <w:i/>
                                <w:sz w:val="24"/>
                                <w:szCs w:val="24"/>
                              </w:rPr>
                              <w:t> 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84614C" id="_x0000_s1031" type="#_x0000_t202" style="position:absolute;margin-left:358.4pt;margin-top:5.2pt;width:138.75pt;height:31.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" stroked="f">
                <v:textbox>
                  <w:txbxContent>
                    <w:p w:rsidR="009C515D" w:rsidRPr="00393BEA" w:rsidRDefault="009C515D" w:rsidP="00152CAF">
                      <w:pPr>
                        <w:jc w:val="center"/>
                        <w:rPr>
                          <w:rFonts w:ascii="Arial" w:hAnsi="Arial" w:cs="Arial"/>
                          <w:i/>
                          <w:sz w:val="24"/>
                          <w:szCs w:val="24"/>
                        </w:rPr>
                      </w:pPr>
                      <w:r>
                        <w:rPr>
                          <w:rFonts w:ascii="Arial" w:hAnsi="Arial" w:cs="Arial"/>
                          <w:i/>
                          <w:sz w:val="24"/>
                          <w:szCs w:val="24"/>
                        </w:rPr>
                        <w:t>Kwiecień, 2018</w:t>
                      </w:r>
                      <w:r w:rsidRPr="00393BEA">
                        <w:rPr>
                          <w:rFonts w:ascii="Arial" w:hAnsi="Arial" w:cs="Arial"/>
                          <w:i/>
                          <w:sz w:val="24"/>
                          <w:szCs w:val="24"/>
                        </w:rPr>
                        <w:t> r.</w:t>
                      </w:r>
                    </w:p>
                  </w:txbxContent>
                </v:textbox>
              </v:shape>
            </w:pict>
          </mc:Fallback>
        </mc:AlternateContent>
      </w:r>
    </w:p>
    <w:p w:rsidR="00D12321" w:rsidRPr="00C92ED0" w:rsidRDefault="00D12321" w:rsidP="00290263">
      <w:pPr>
        <w:pStyle w:val="Tekstpodstawowy2"/>
        <w:spacing w:line="276" w:lineRule="auto"/>
        <w:rPr>
          <w:szCs w:val="22"/>
        </w:rPr>
      </w:pPr>
    </w:p>
    <w:p w:rsidR="00175673" w:rsidRPr="00C92ED0" w:rsidRDefault="00175673">
      <w:pPr>
        <w:rPr>
          <w:szCs w:val="28"/>
        </w:rPr>
        <w:sectPr w:rsidR="00175673" w:rsidRPr="00C92ED0" w:rsidSect="00F20F12">
          <w:footerReference w:type="even" r:id="rId11"/>
          <w:pgSz w:w="11906" w:h="16838"/>
          <w:pgMar w:top="1417" w:right="1134" w:bottom="1417" w:left="1701" w:header="708" w:footer="375" w:gutter="0"/>
          <w:pgNumType w:start="1"/>
          <w:cols w:space="708"/>
          <w:docGrid w:linePitch="360"/>
        </w:sectPr>
      </w:pPr>
      <w:bookmarkStart w:id="1" w:name="_Toc423279655"/>
    </w:p>
    <w:p w:rsidR="00C550EF" w:rsidRPr="00C92ED0" w:rsidRDefault="00C550EF" w:rsidP="00AD78A7">
      <w:pPr>
        <w:pStyle w:val="Spistreci1"/>
        <w:spacing w:before="0" w:after="0"/>
        <w:rPr>
          <w:sz w:val="22"/>
        </w:rPr>
      </w:pPr>
      <w:r w:rsidRPr="00C92ED0">
        <w:rPr>
          <w:sz w:val="22"/>
        </w:rPr>
        <w:lastRenderedPageBreak/>
        <w:t>SPIS TREŚCI</w:t>
      </w:r>
    </w:p>
    <w:p w:rsidR="00AD78A7" w:rsidRPr="00C92ED0" w:rsidRDefault="00AD78A7" w:rsidP="00AD78A7"/>
    <w:p w:rsidR="007D69E7" w:rsidRPr="00C92ED0" w:rsidRDefault="00C550EF">
      <w:pPr>
        <w:pStyle w:val="Spistreci1"/>
        <w:rPr>
          <w:rFonts w:asciiTheme="minorHAnsi" w:eastAsiaTheme="minorEastAsia" w:hAnsiTheme="minorHAnsi" w:cstheme="minorBidi"/>
          <w:b w:val="0"/>
          <w:bCs w:val="0"/>
          <w:noProof/>
          <w:kern w:val="0"/>
          <w:sz w:val="22"/>
          <w:szCs w:val="22"/>
        </w:rPr>
      </w:pPr>
      <w:r w:rsidRPr="00C92ED0">
        <w:fldChar w:fldCharType="begin"/>
      </w:r>
      <w:r w:rsidRPr="00C92ED0">
        <w:instrText xml:space="preserve"> TOC \o "1-3" \h \z \u \t "Nagłówek 4;4;Nagłówek 5;5" </w:instrText>
      </w:r>
      <w:r w:rsidRPr="00C92ED0">
        <w:fldChar w:fldCharType="separate"/>
      </w:r>
      <w:hyperlink w:anchor="_Toc511136257" w:history="1">
        <w:r w:rsidR="007D69E7" w:rsidRPr="00C92ED0">
          <w:rPr>
            <w:rStyle w:val="Hipercze"/>
          </w:rPr>
          <w:t>I.</w:t>
        </w:r>
        <w:r w:rsidR="007D69E7" w:rsidRPr="00C92ED0">
          <w:rPr>
            <w:rFonts w:asciiTheme="minorHAnsi" w:eastAsiaTheme="minorEastAsia" w:hAnsiTheme="minorHAnsi" w:cstheme="minorBidi"/>
            <w:b w:val="0"/>
            <w:bCs w:val="0"/>
            <w:noProof/>
            <w:kern w:val="0"/>
            <w:sz w:val="22"/>
            <w:szCs w:val="22"/>
          </w:rPr>
          <w:tab/>
        </w:r>
        <w:r w:rsidR="007D69E7" w:rsidRPr="00C92ED0">
          <w:rPr>
            <w:rStyle w:val="Hipercze"/>
          </w:rPr>
          <w:t>STRESZCZENIE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_Toc511136257 \h </w:instrText>
        </w:r>
        <w:r w:rsidR="007D69E7" w:rsidRPr="00C92ED0">
          <w:rPr>
            <w:noProof/>
            <w:webHidden/>
          </w:rPr>
        </w:r>
        <w:r w:rsidR="007D69E7" w:rsidRPr="00C92ED0">
          <w:rPr>
            <w:noProof/>
            <w:webHidden/>
          </w:rPr>
          <w:fldChar w:fldCharType="separate"/>
        </w:r>
        <w:r w:rsidR="00E9624B">
          <w:rPr>
            <w:noProof/>
            <w:webHidden/>
          </w:rPr>
          <w:t>5</w:t>
        </w:r>
        <w:r w:rsidR="007D69E7" w:rsidRPr="00C92ED0">
          <w:rPr>
            <w:noProof/>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258" w:history="1">
        <w:r w:rsidR="007D69E7" w:rsidRPr="00C92ED0">
          <w:rPr>
            <w:rStyle w:val="Hipercze"/>
          </w:rPr>
          <w:t>II.</w:t>
        </w:r>
        <w:r w:rsidR="007D69E7" w:rsidRPr="00C92ED0">
          <w:rPr>
            <w:rFonts w:asciiTheme="minorHAnsi" w:eastAsiaTheme="minorEastAsia" w:hAnsiTheme="minorHAnsi" w:cstheme="minorBidi"/>
            <w:b w:val="0"/>
            <w:bCs w:val="0"/>
            <w:noProof/>
            <w:kern w:val="0"/>
            <w:sz w:val="22"/>
            <w:szCs w:val="22"/>
          </w:rPr>
          <w:tab/>
        </w:r>
        <w:r w:rsidR="007D69E7" w:rsidRPr="00C92ED0">
          <w:rPr>
            <w:rStyle w:val="Hipercze"/>
          </w:rPr>
          <w:t>WSTĘP</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_Toc511136258 \h </w:instrText>
        </w:r>
        <w:r w:rsidR="007D69E7" w:rsidRPr="00C92ED0">
          <w:rPr>
            <w:noProof/>
            <w:webHidden/>
          </w:rPr>
        </w:r>
        <w:r w:rsidR="007D69E7" w:rsidRPr="00C92ED0">
          <w:rPr>
            <w:noProof/>
            <w:webHidden/>
          </w:rPr>
          <w:fldChar w:fldCharType="separate"/>
        </w:r>
        <w:r w:rsidR="00E9624B">
          <w:rPr>
            <w:noProof/>
            <w:webHidden/>
          </w:rPr>
          <w:t>8</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59" w:history="1">
        <w:r w:rsidR="007D69E7" w:rsidRPr="00C92ED0">
          <w:rPr>
            <w:rStyle w:val="Hipercze"/>
          </w:rPr>
          <w:t>2.1.</w:t>
        </w:r>
        <w:r w:rsidR="007D69E7" w:rsidRPr="00C92ED0">
          <w:rPr>
            <w:rFonts w:asciiTheme="minorHAnsi" w:eastAsiaTheme="minorEastAsia" w:hAnsiTheme="minorHAnsi" w:cstheme="minorBidi"/>
            <w:bCs w:val="0"/>
            <w:iCs w:val="0"/>
            <w:sz w:val="22"/>
            <w:szCs w:val="22"/>
          </w:rPr>
          <w:tab/>
        </w:r>
        <w:r w:rsidR="007D69E7" w:rsidRPr="00C92ED0">
          <w:rPr>
            <w:rStyle w:val="Hipercze"/>
          </w:rPr>
          <w:t>PODSTAWY MERYTORYCZNE I METODYCZNE OPRACOWANIA</w:t>
        </w:r>
        <w:r w:rsidR="007D69E7" w:rsidRPr="00C92ED0">
          <w:rPr>
            <w:webHidden/>
          </w:rPr>
          <w:tab/>
        </w:r>
        <w:r w:rsidR="007D69E7" w:rsidRPr="00C92ED0">
          <w:rPr>
            <w:webHidden/>
          </w:rPr>
          <w:fldChar w:fldCharType="begin"/>
        </w:r>
        <w:r w:rsidR="007D69E7" w:rsidRPr="00C92ED0">
          <w:rPr>
            <w:webHidden/>
          </w:rPr>
          <w:instrText xml:space="preserve"> PAGEREF _Toc511136259 \h </w:instrText>
        </w:r>
        <w:r w:rsidR="007D69E7" w:rsidRPr="00C92ED0">
          <w:rPr>
            <w:webHidden/>
          </w:rPr>
        </w:r>
        <w:r w:rsidR="007D69E7" w:rsidRPr="00C92ED0">
          <w:rPr>
            <w:webHidden/>
          </w:rPr>
          <w:fldChar w:fldCharType="separate"/>
        </w:r>
        <w:r w:rsidR="00E9624B">
          <w:rPr>
            <w:webHidden/>
          </w:rPr>
          <w:t>8</w:t>
        </w:r>
        <w:r w:rsidR="007D69E7" w:rsidRPr="00C92ED0">
          <w:rPr>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60" w:history="1">
        <w:r w:rsidR="007D69E7" w:rsidRPr="00C92ED0">
          <w:rPr>
            <w:rStyle w:val="Hipercze"/>
          </w:rPr>
          <w:t>2.2.</w:t>
        </w:r>
        <w:r w:rsidR="007D69E7" w:rsidRPr="00C92ED0">
          <w:rPr>
            <w:rFonts w:asciiTheme="minorHAnsi" w:eastAsiaTheme="minorEastAsia" w:hAnsiTheme="minorHAnsi" w:cstheme="minorBidi"/>
            <w:bCs w:val="0"/>
            <w:iCs w:val="0"/>
            <w:sz w:val="22"/>
            <w:szCs w:val="22"/>
          </w:rPr>
          <w:tab/>
        </w:r>
        <w:r w:rsidR="007D69E7" w:rsidRPr="00C92ED0">
          <w:rPr>
            <w:rStyle w:val="Hipercze"/>
          </w:rPr>
          <w:t>PODSTAWOWA CHARAKTERYSTYKA JEDNOSTKI</w:t>
        </w:r>
        <w:r w:rsidR="007D69E7" w:rsidRPr="00C92ED0">
          <w:rPr>
            <w:webHidden/>
          </w:rPr>
          <w:tab/>
        </w:r>
        <w:r w:rsidR="007D69E7" w:rsidRPr="00C92ED0">
          <w:rPr>
            <w:webHidden/>
          </w:rPr>
          <w:fldChar w:fldCharType="begin"/>
        </w:r>
        <w:r w:rsidR="007D69E7" w:rsidRPr="00C92ED0">
          <w:rPr>
            <w:webHidden/>
          </w:rPr>
          <w:instrText xml:space="preserve"> PAGEREF _Toc511136260 \h </w:instrText>
        </w:r>
        <w:r w:rsidR="007D69E7" w:rsidRPr="00C92ED0">
          <w:rPr>
            <w:webHidden/>
          </w:rPr>
        </w:r>
        <w:r w:rsidR="007D69E7" w:rsidRPr="00C92ED0">
          <w:rPr>
            <w:webHidden/>
          </w:rPr>
          <w:fldChar w:fldCharType="separate"/>
        </w:r>
        <w:r w:rsidR="00E9624B">
          <w:rPr>
            <w:webHidden/>
          </w:rPr>
          <w:t>9</w:t>
        </w:r>
        <w:r w:rsidR="007D69E7" w:rsidRPr="00C92ED0">
          <w:rPr>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261" w:history="1">
        <w:r w:rsidR="007D69E7" w:rsidRPr="00C92ED0">
          <w:rPr>
            <w:rStyle w:val="Hipercze"/>
          </w:rPr>
          <w:t>III.</w:t>
        </w:r>
        <w:r w:rsidR="007D69E7" w:rsidRPr="00C92ED0">
          <w:rPr>
            <w:rFonts w:asciiTheme="minorHAnsi" w:eastAsiaTheme="minorEastAsia" w:hAnsiTheme="minorHAnsi" w:cstheme="minorBidi"/>
            <w:b w:val="0"/>
            <w:bCs w:val="0"/>
            <w:noProof/>
            <w:kern w:val="0"/>
            <w:sz w:val="22"/>
            <w:szCs w:val="22"/>
          </w:rPr>
          <w:tab/>
        </w:r>
        <w:r w:rsidR="007D69E7" w:rsidRPr="00C92ED0">
          <w:rPr>
            <w:rStyle w:val="Hipercze"/>
          </w:rPr>
          <w:t>OCENA STANU ŚRODOWISKA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_Toc511136261 \h </w:instrText>
        </w:r>
        <w:r w:rsidR="007D69E7" w:rsidRPr="00C92ED0">
          <w:rPr>
            <w:noProof/>
            <w:webHidden/>
          </w:rPr>
        </w:r>
        <w:r w:rsidR="007D69E7" w:rsidRPr="00C92ED0">
          <w:rPr>
            <w:noProof/>
            <w:webHidden/>
          </w:rPr>
          <w:fldChar w:fldCharType="separate"/>
        </w:r>
        <w:r w:rsidR="00E9624B">
          <w:rPr>
            <w:noProof/>
            <w:webHidden/>
          </w:rPr>
          <w:t>15</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62" w:history="1">
        <w:r w:rsidR="007D69E7" w:rsidRPr="00C92ED0">
          <w:rPr>
            <w:rStyle w:val="Hipercze"/>
          </w:rPr>
          <w:t>3.1.</w:t>
        </w:r>
        <w:r w:rsidR="007D69E7" w:rsidRPr="00C92ED0">
          <w:rPr>
            <w:rFonts w:asciiTheme="minorHAnsi" w:eastAsiaTheme="minorEastAsia" w:hAnsiTheme="minorHAnsi" w:cstheme="minorBidi"/>
            <w:bCs w:val="0"/>
            <w:iCs w:val="0"/>
            <w:sz w:val="22"/>
            <w:szCs w:val="22"/>
          </w:rPr>
          <w:tab/>
        </w:r>
        <w:r w:rsidR="007D69E7" w:rsidRPr="00C92ED0">
          <w:rPr>
            <w:rStyle w:val="Hipercze"/>
          </w:rPr>
          <w:t>OCHRONA KLIMATU I JAKOŚCI POWIETRZA</w:t>
        </w:r>
        <w:r w:rsidR="007D69E7" w:rsidRPr="00C92ED0">
          <w:rPr>
            <w:webHidden/>
          </w:rPr>
          <w:tab/>
        </w:r>
        <w:r w:rsidR="007D69E7" w:rsidRPr="00C92ED0">
          <w:rPr>
            <w:webHidden/>
          </w:rPr>
          <w:fldChar w:fldCharType="begin"/>
        </w:r>
        <w:r w:rsidR="007D69E7" w:rsidRPr="00C92ED0">
          <w:rPr>
            <w:webHidden/>
          </w:rPr>
          <w:instrText xml:space="preserve"> PAGEREF _Toc511136262 \h </w:instrText>
        </w:r>
        <w:r w:rsidR="007D69E7" w:rsidRPr="00C92ED0">
          <w:rPr>
            <w:webHidden/>
          </w:rPr>
        </w:r>
        <w:r w:rsidR="007D69E7" w:rsidRPr="00C92ED0">
          <w:rPr>
            <w:webHidden/>
          </w:rPr>
          <w:fldChar w:fldCharType="separate"/>
        </w:r>
        <w:r w:rsidR="00E9624B">
          <w:rPr>
            <w:webHidden/>
          </w:rPr>
          <w:t>15</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63" w:history="1">
        <w:r w:rsidR="007D69E7" w:rsidRPr="00C92ED0">
          <w:rPr>
            <w:rStyle w:val="Hipercze"/>
          </w:rPr>
          <w:t>3.1.1.</w:t>
        </w:r>
        <w:r w:rsidR="007D69E7" w:rsidRPr="00C92ED0">
          <w:rPr>
            <w:rFonts w:asciiTheme="minorHAnsi" w:eastAsiaTheme="minorEastAsia" w:hAnsiTheme="minorHAnsi" w:cstheme="minorBidi"/>
            <w:noProof/>
            <w:sz w:val="22"/>
            <w:szCs w:val="22"/>
            <w:lang w:eastAsia="pl-PL"/>
          </w:rPr>
          <w:tab/>
        </w:r>
        <w:r w:rsidR="007D69E7" w:rsidRPr="00C92ED0">
          <w:rPr>
            <w:rStyle w:val="Hipercze"/>
          </w:rPr>
          <w:t>Klimat</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_Toc511136263 \h </w:instrText>
        </w:r>
        <w:r w:rsidR="007D69E7" w:rsidRPr="00C92ED0">
          <w:rPr>
            <w:noProof/>
            <w:webHidden/>
          </w:rPr>
        </w:r>
        <w:r w:rsidR="007D69E7" w:rsidRPr="00C92ED0">
          <w:rPr>
            <w:noProof/>
            <w:webHidden/>
          </w:rPr>
          <w:fldChar w:fldCharType="separate"/>
        </w:r>
        <w:r w:rsidR="00E9624B">
          <w:rPr>
            <w:noProof/>
            <w:webHidden/>
          </w:rPr>
          <w:t>15</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64" w:history="1">
        <w:r w:rsidR="007D69E7" w:rsidRPr="00C92ED0">
          <w:rPr>
            <w:rStyle w:val="Hipercze"/>
            <w:bCs/>
            <w:iCs/>
          </w:rPr>
          <w:t>3.1.2.</w:t>
        </w:r>
        <w:r w:rsidR="007D69E7" w:rsidRPr="00C92ED0">
          <w:rPr>
            <w:rFonts w:asciiTheme="minorHAnsi" w:eastAsiaTheme="minorEastAsia" w:hAnsiTheme="minorHAnsi" w:cstheme="minorBidi"/>
            <w:noProof/>
            <w:sz w:val="22"/>
            <w:szCs w:val="22"/>
            <w:lang w:eastAsia="pl-PL"/>
          </w:rPr>
          <w:tab/>
        </w:r>
        <w:r w:rsidR="007D69E7" w:rsidRPr="00C92ED0">
          <w:rPr>
            <w:rStyle w:val="Hipercze"/>
            <w:bCs/>
            <w:iCs/>
          </w:rPr>
          <w:t>Sieć gazowa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_Toc511136264 \h </w:instrText>
        </w:r>
        <w:r w:rsidR="007D69E7" w:rsidRPr="00C92ED0">
          <w:rPr>
            <w:noProof/>
            <w:webHidden/>
          </w:rPr>
        </w:r>
        <w:r w:rsidR="007D69E7" w:rsidRPr="00C92ED0">
          <w:rPr>
            <w:noProof/>
            <w:webHidden/>
          </w:rPr>
          <w:fldChar w:fldCharType="separate"/>
        </w:r>
        <w:r w:rsidR="00E9624B">
          <w:rPr>
            <w:noProof/>
            <w:webHidden/>
          </w:rPr>
          <w:t>19</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65" w:history="1">
        <w:r w:rsidR="007D69E7" w:rsidRPr="00C92ED0">
          <w:rPr>
            <w:rStyle w:val="Hipercze"/>
            <w:bCs/>
            <w:iCs/>
          </w:rPr>
          <w:t>3.1.3.</w:t>
        </w:r>
        <w:r w:rsidR="007D69E7" w:rsidRPr="00C92ED0">
          <w:rPr>
            <w:rFonts w:asciiTheme="minorHAnsi" w:eastAsiaTheme="minorEastAsia" w:hAnsiTheme="minorHAnsi" w:cstheme="minorBidi"/>
            <w:noProof/>
            <w:sz w:val="22"/>
            <w:szCs w:val="22"/>
            <w:lang w:eastAsia="pl-PL"/>
          </w:rPr>
          <w:tab/>
        </w:r>
        <w:r w:rsidR="007D69E7" w:rsidRPr="00C92ED0">
          <w:rPr>
            <w:rStyle w:val="Hipercze"/>
            <w:bCs/>
            <w:iCs/>
          </w:rPr>
          <w:t>System zaopatrzenia w ciepło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_Toc511136265 \h </w:instrText>
        </w:r>
        <w:r w:rsidR="007D69E7" w:rsidRPr="00C92ED0">
          <w:rPr>
            <w:noProof/>
            <w:webHidden/>
          </w:rPr>
        </w:r>
        <w:r w:rsidR="007D69E7" w:rsidRPr="00C92ED0">
          <w:rPr>
            <w:noProof/>
            <w:webHidden/>
          </w:rPr>
          <w:fldChar w:fldCharType="separate"/>
        </w:r>
        <w:r w:rsidR="00E9624B">
          <w:rPr>
            <w:noProof/>
            <w:webHidden/>
          </w:rPr>
          <w:t>19</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66" w:history="1">
        <w:r w:rsidR="007D69E7" w:rsidRPr="00C92ED0">
          <w:rPr>
            <w:rStyle w:val="Hipercze"/>
          </w:rPr>
          <w:t>3.1.4.</w:t>
        </w:r>
        <w:r w:rsidR="007D69E7" w:rsidRPr="00C92ED0">
          <w:rPr>
            <w:rFonts w:asciiTheme="minorHAnsi" w:eastAsiaTheme="minorEastAsia" w:hAnsiTheme="minorHAnsi" w:cstheme="minorBidi"/>
            <w:noProof/>
            <w:sz w:val="22"/>
            <w:szCs w:val="22"/>
            <w:lang w:eastAsia="pl-PL"/>
          </w:rPr>
          <w:tab/>
        </w:r>
        <w:r w:rsidR="007D69E7" w:rsidRPr="00C92ED0">
          <w:rPr>
            <w:rStyle w:val="Hipercze"/>
          </w:rPr>
          <w:t>Źródła energii odnawialnej</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_Toc511136266 \h </w:instrText>
        </w:r>
        <w:r w:rsidR="007D69E7" w:rsidRPr="00C92ED0">
          <w:rPr>
            <w:noProof/>
            <w:webHidden/>
          </w:rPr>
        </w:r>
        <w:r w:rsidR="007D69E7" w:rsidRPr="00C92ED0">
          <w:rPr>
            <w:noProof/>
            <w:webHidden/>
          </w:rPr>
          <w:fldChar w:fldCharType="separate"/>
        </w:r>
        <w:r w:rsidR="00E9624B">
          <w:rPr>
            <w:noProof/>
            <w:webHidden/>
          </w:rPr>
          <w:t>20</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67" w:history="1">
        <w:r w:rsidR="007D69E7" w:rsidRPr="00C92ED0">
          <w:rPr>
            <w:rStyle w:val="Hipercze"/>
          </w:rPr>
          <w:t>3.1.5.</w:t>
        </w:r>
        <w:r w:rsidR="007D69E7" w:rsidRPr="00C92ED0">
          <w:rPr>
            <w:rFonts w:asciiTheme="minorHAnsi" w:eastAsiaTheme="minorEastAsia" w:hAnsiTheme="minorHAnsi" w:cstheme="minorBidi"/>
            <w:noProof/>
            <w:sz w:val="22"/>
            <w:szCs w:val="22"/>
            <w:lang w:eastAsia="pl-PL"/>
          </w:rPr>
          <w:tab/>
        </w:r>
        <w:r w:rsidR="007D69E7" w:rsidRPr="00C92ED0">
          <w:rPr>
            <w:rStyle w:val="Hipercze"/>
          </w:rPr>
          <w:t>Stan jakości powietrza atmosferycznego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_Toc511136267 \h </w:instrText>
        </w:r>
        <w:r w:rsidR="007D69E7" w:rsidRPr="00C92ED0">
          <w:rPr>
            <w:noProof/>
            <w:webHidden/>
          </w:rPr>
        </w:r>
        <w:r w:rsidR="007D69E7" w:rsidRPr="00C92ED0">
          <w:rPr>
            <w:noProof/>
            <w:webHidden/>
          </w:rPr>
          <w:fldChar w:fldCharType="separate"/>
        </w:r>
        <w:r w:rsidR="00E9624B">
          <w:rPr>
            <w:noProof/>
            <w:webHidden/>
          </w:rPr>
          <w:t>26</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68" w:history="1">
        <w:r w:rsidR="007D69E7" w:rsidRPr="00C92ED0">
          <w:rPr>
            <w:rStyle w:val="Hipercze"/>
          </w:rPr>
          <w:t>3.1.6.</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ochrona klimatu i powietrza atmosferycznego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_Toc511136268 \h </w:instrText>
        </w:r>
        <w:r w:rsidR="007D69E7" w:rsidRPr="00C92ED0">
          <w:rPr>
            <w:noProof/>
            <w:webHidden/>
          </w:rPr>
        </w:r>
        <w:r w:rsidR="007D69E7" w:rsidRPr="00C92ED0">
          <w:rPr>
            <w:noProof/>
            <w:webHidden/>
          </w:rPr>
          <w:fldChar w:fldCharType="separate"/>
        </w:r>
        <w:r w:rsidR="00E9624B">
          <w:rPr>
            <w:noProof/>
            <w:webHidden/>
          </w:rPr>
          <w:t>33</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69" w:history="1">
        <w:r w:rsidR="007D69E7" w:rsidRPr="00C92ED0">
          <w:rPr>
            <w:rStyle w:val="Hipercze"/>
          </w:rPr>
          <w:t>3.1.7.</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ochrona klimatu i powietrza atmosferycznego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_Toc511136269 \h </w:instrText>
        </w:r>
        <w:r w:rsidR="007D69E7" w:rsidRPr="00C92ED0">
          <w:rPr>
            <w:noProof/>
            <w:webHidden/>
          </w:rPr>
        </w:r>
        <w:r w:rsidR="007D69E7" w:rsidRPr="00C92ED0">
          <w:rPr>
            <w:noProof/>
            <w:webHidden/>
          </w:rPr>
          <w:fldChar w:fldCharType="separate"/>
        </w:r>
        <w:r w:rsidR="00E9624B">
          <w:rPr>
            <w:noProof/>
            <w:webHidden/>
          </w:rPr>
          <w:t>35</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70" w:history="1">
        <w:r w:rsidR="007D69E7" w:rsidRPr="00C92ED0">
          <w:rPr>
            <w:rStyle w:val="Hipercze"/>
          </w:rPr>
          <w:t>3.2.</w:t>
        </w:r>
        <w:r w:rsidR="007D69E7" w:rsidRPr="00C92ED0">
          <w:rPr>
            <w:rFonts w:asciiTheme="minorHAnsi" w:eastAsiaTheme="minorEastAsia" w:hAnsiTheme="minorHAnsi" w:cstheme="minorBidi"/>
            <w:bCs w:val="0"/>
            <w:iCs w:val="0"/>
            <w:sz w:val="22"/>
            <w:szCs w:val="22"/>
          </w:rPr>
          <w:tab/>
        </w:r>
        <w:r w:rsidR="007D69E7" w:rsidRPr="00C92ED0">
          <w:rPr>
            <w:rStyle w:val="Hipercze"/>
          </w:rPr>
          <w:t>ZAGROŻENIE HAŁASEM</w:t>
        </w:r>
        <w:r w:rsidR="007D69E7" w:rsidRPr="00C92ED0">
          <w:rPr>
            <w:webHidden/>
          </w:rPr>
          <w:tab/>
        </w:r>
        <w:r w:rsidR="007D69E7" w:rsidRPr="00C92ED0">
          <w:rPr>
            <w:webHidden/>
          </w:rPr>
          <w:fldChar w:fldCharType="begin"/>
        </w:r>
        <w:r w:rsidR="007D69E7" w:rsidRPr="00C92ED0">
          <w:rPr>
            <w:webHidden/>
          </w:rPr>
          <w:instrText xml:space="preserve"> PAGEREF _Toc511136270 \h </w:instrText>
        </w:r>
        <w:r w:rsidR="007D69E7" w:rsidRPr="00C92ED0">
          <w:rPr>
            <w:webHidden/>
          </w:rPr>
        </w:r>
        <w:r w:rsidR="007D69E7" w:rsidRPr="00C92ED0">
          <w:rPr>
            <w:webHidden/>
          </w:rPr>
          <w:fldChar w:fldCharType="separate"/>
        </w:r>
        <w:r w:rsidR="00E9624B">
          <w:rPr>
            <w:webHidden/>
          </w:rPr>
          <w:t>36</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71" w:history="1">
        <w:r w:rsidR="007D69E7" w:rsidRPr="00C92ED0">
          <w:rPr>
            <w:rStyle w:val="Hipercze"/>
          </w:rPr>
          <w:t>3.2.1.</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zagrożenia hałasem</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_Toc511136271 \h </w:instrText>
        </w:r>
        <w:r w:rsidR="007D69E7" w:rsidRPr="00C92ED0">
          <w:rPr>
            <w:noProof/>
            <w:webHidden/>
          </w:rPr>
        </w:r>
        <w:r w:rsidR="007D69E7" w:rsidRPr="00C92ED0">
          <w:rPr>
            <w:noProof/>
            <w:webHidden/>
          </w:rPr>
          <w:fldChar w:fldCharType="separate"/>
        </w:r>
        <w:r w:rsidR="00E9624B">
          <w:rPr>
            <w:noProof/>
            <w:webHidden/>
          </w:rPr>
          <w:t>45</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72" w:history="1">
        <w:r w:rsidR="007D69E7" w:rsidRPr="00C92ED0">
          <w:rPr>
            <w:rStyle w:val="Hipercze"/>
          </w:rPr>
          <w:t>3.2.2.</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zagrożenie hałasem</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_Toc511136272 \h </w:instrText>
        </w:r>
        <w:r w:rsidR="007D69E7" w:rsidRPr="00C92ED0">
          <w:rPr>
            <w:noProof/>
            <w:webHidden/>
          </w:rPr>
        </w:r>
        <w:r w:rsidR="007D69E7" w:rsidRPr="00C92ED0">
          <w:rPr>
            <w:noProof/>
            <w:webHidden/>
          </w:rPr>
          <w:fldChar w:fldCharType="separate"/>
        </w:r>
        <w:r w:rsidR="00E9624B">
          <w:rPr>
            <w:noProof/>
            <w:webHidden/>
          </w:rPr>
          <w:t>45</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73" w:history="1">
        <w:r w:rsidR="007D69E7" w:rsidRPr="00C92ED0">
          <w:rPr>
            <w:rStyle w:val="Hipercze"/>
          </w:rPr>
          <w:t>3.3.</w:t>
        </w:r>
        <w:r w:rsidR="007D69E7" w:rsidRPr="00C92ED0">
          <w:rPr>
            <w:rFonts w:asciiTheme="minorHAnsi" w:eastAsiaTheme="minorEastAsia" w:hAnsiTheme="minorHAnsi" w:cstheme="minorBidi"/>
            <w:bCs w:val="0"/>
            <w:iCs w:val="0"/>
            <w:sz w:val="22"/>
            <w:szCs w:val="22"/>
          </w:rPr>
          <w:tab/>
        </w:r>
        <w:r w:rsidR="007D69E7" w:rsidRPr="00C92ED0">
          <w:rPr>
            <w:rStyle w:val="Hipercze"/>
          </w:rPr>
          <w:t>POLA ELEKTROENERGETYCZNE</w:t>
        </w:r>
        <w:r w:rsidR="007D69E7" w:rsidRPr="00C92ED0">
          <w:rPr>
            <w:webHidden/>
          </w:rPr>
          <w:tab/>
        </w:r>
        <w:r w:rsidR="007D69E7" w:rsidRPr="00C92ED0">
          <w:rPr>
            <w:webHidden/>
          </w:rPr>
          <w:fldChar w:fldCharType="begin"/>
        </w:r>
        <w:r w:rsidR="007D69E7" w:rsidRPr="00C92ED0">
          <w:rPr>
            <w:webHidden/>
          </w:rPr>
          <w:instrText xml:space="preserve"> PAGEREF _Toc511136273 \h </w:instrText>
        </w:r>
        <w:r w:rsidR="007D69E7" w:rsidRPr="00C92ED0">
          <w:rPr>
            <w:webHidden/>
          </w:rPr>
        </w:r>
        <w:r w:rsidR="007D69E7" w:rsidRPr="00C92ED0">
          <w:rPr>
            <w:webHidden/>
          </w:rPr>
          <w:fldChar w:fldCharType="separate"/>
        </w:r>
        <w:r w:rsidR="00E9624B">
          <w:rPr>
            <w:webHidden/>
          </w:rPr>
          <w:t>46</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74" w:history="1">
        <w:r w:rsidR="007D69E7" w:rsidRPr="00C92ED0">
          <w:rPr>
            <w:rStyle w:val="Hipercze"/>
          </w:rPr>
          <w:t>3.3.1.</w:t>
        </w:r>
        <w:r w:rsidR="007D69E7" w:rsidRPr="00C92ED0">
          <w:rPr>
            <w:rFonts w:asciiTheme="minorHAnsi" w:eastAsiaTheme="minorEastAsia" w:hAnsiTheme="minorHAnsi" w:cstheme="minorBidi"/>
            <w:noProof/>
            <w:sz w:val="22"/>
            <w:szCs w:val="22"/>
            <w:lang w:eastAsia="pl-PL"/>
          </w:rPr>
          <w:tab/>
        </w:r>
        <w:r w:rsidR="007D69E7" w:rsidRPr="00C92ED0">
          <w:rPr>
            <w:rStyle w:val="Hipercze"/>
          </w:rPr>
          <w:t>Infrastruktura elektroenergetyczna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_Toc511136274 \h </w:instrText>
        </w:r>
        <w:r w:rsidR="007D69E7" w:rsidRPr="00C92ED0">
          <w:rPr>
            <w:noProof/>
            <w:webHidden/>
          </w:rPr>
        </w:r>
        <w:r w:rsidR="007D69E7" w:rsidRPr="00C92ED0">
          <w:rPr>
            <w:noProof/>
            <w:webHidden/>
          </w:rPr>
          <w:fldChar w:fldCharType="separate"/>
        </w:r>
        <w:r w:rsidR="00E9624B">
          <w:rPr>
            <w:noProof/>
            <w:webHidden/>
          </w:rPr>
          <w:t>46</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75" w:history="1">
        <w:r w:rsidR="007D69E7" w:rsidRPr="00C92ED0">
          <w:rPr>
            <w:rStyle w:val="Hipercze"/>
          </w:rPr>
          <w:t>3.3.2.</w:t>
        </w:r>
        <w:r w:rsidR="007D69E7" w:rsidRPr="00C92ED0">
          <w:rPr>
            <w:rFonts w:asciiTheme="minorHAnsi" w:eastAsiaTheme="minorEastAsia" w:hAnsiTheme="minorHAnsi" w:cstheme="minorBidi"/>
            <w:noProof/>
            <w:sz w:val="22"/>
            <w:szCs w:val="22"/>
            <w:lang w:eastAsia="pl-PL"/>
          </w:rPr>
          <w:tab/>
        </w:r>
        <w:r w:rsidR="007D69E7" w:rsidRPr="00C92ED0">
          <w:rPr>
            <w:rStyle w:val="Hipercze"/>
          </w:rPr>
          <w:t>Stacje nadawcze łączności bezprzewodowej</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_Toc511136275 \h </w:instrText>
        </w:r>
        <w:r w:rsidR="007D69E7" w:rsidRPr="00C92ED0">
          <w:rPr>
            <w:noProof/>
            <w:webHidden/>
          </w:rPr>
        </w:r>
        <w:r w:rsidR="007D69E7" w:rsidRPr="00C92ED0">
          <w:rPr>
            <w:noProof/>
            <w:webHidden/>
          </w:rPr>
          <w:fldChar w:fldCharType="separate"/>
        </w:r>
        <w:r w:rsidR="00E9624B">
          <w:rPr>
            <w:noProof/>
            <w:webHidden/>
          </w:rPr>
          <w:t>48</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76" w:history="1">
        <w:r w:rsidR="007D69E7" w:rsidRPr="00C92ED0">
          <w:rPr>
            <w:rStyle w:val="Hipercze"/>
          </w:rPr>
          <w:t>3.3.3.</w:t>
        </w:r>
        <w:r w:rsidR="007D69E7" w:rsidRPr="00C92ED0">
          <w:rPr>
            <w:rFonts w:asciiTheme="minorHAnsi" w:eastAsiaTheme="minorEastAsia" w:hAnsiTheme="minorHAnsi" w:cstheme="minorBidi"/>
            <w:noProof/>
            <w:sz w:val="22"/>
            <w:szCs w:val="22"/>
            <w:lang w:eastAsia="pl-PL"/>
          </w:rPr>
          <w:tab/>
        </w:r>
        <w:r w:rsidR="007D69E7" w:rsidRPr="00C92ED0">
          <w:rPr>
            <w:rStyle w:val="Hipercze"/>
          </w:rPr>
          <w:t>Monitoring pól elektromagnetycznych</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_Toc511136276 \h </w:instrText>
        </w:r>
        <w:r w:rsidR="007D69E7" w:rsidRPr="00C92ED0">
          <w:rPr>
            <w:noProof/>
            <w:webHidden/>
          </w:rPr>
        </w:r>
        <w:r w:rsidR="007D69E7" w:rsidRPr="00C92ED0">
          <w:rPr>
            <w:noProof/>
            <w:webHidden/>
          </w:rPr>
          <w:fldChar w:fldCharType="separate"/>
        </w:r>
        <w:r w:rsidR="00E9624B">
          <w:rPr>
            <w:noProof/>
            <w:webHidden/>
          </w:rPr>
          <w:t>49</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77" w:history="1">
        <w:r w:rsidR="007D69E7" w:rsidRPr="00C92ED0">
          <w:rPr>
            <w:rStyle w:val="Hipercze"/>
          </w:rPr>
          <w:t>3.3.4.</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pola elektromagnetyczne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_Toc511136277 \h </w:instrText>
        </w:r>
        <w:r w:rsidR="007D69E7" w:rsidRPr="00C92ED0">
          <w:rPr>
            <w:noProof/>
            <w:webHidden/>
          </w:rPr>
        </w:r>
        <w:r w:rsidR="007D69E7" w:rsidRPr="00C92ED0">
          <w:rPr>
            <w:noProof/>
            <w:webHidden/>
          </w:rPr>
          <w:fldChar w:fldCharType="separate"/>
        </w:r>
        <w:r w:rsidR="00E9624B">
          <w:rPr>
            <w:noProof/>
            <w:webHidden/>
          </w:rPr>
          <w:t>51</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78" w:history="1">
        <w:r w:rsidR="007D69E7" w:rsidRPr="00C92ED0">
          <w:rPr>
            <w:rStyle w:val="Hipercze"/>
          </w:rPr>
          <w:t>3.3.5.</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pola elektromagnetyczne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_Toc511136278 \h </w:instrText>
        </w:r>
        <w:r w:rsidR="007D69E7" w:rsidRPr="00C92ED0">
          <w:rPr>
            <w:noProof/>
            <w:webHidden/>
          </w:rPr>
        </w:r>
        <w:r w:rsidR="007D69E7" w:rsidRPr="00C92ED0">
          <w:rPr>
            <w:noProof/>
            <w:webHidden/>
          </w:rPr>
          <w:fldChar w:fldCharType="separate"/>
        </w:r>
        <w:r w:rsidR="00E9624B">
          <w:rPr>
            <w:noProof/>
            <w:webHidden/>
          </w:rPr>
          <w:t>51</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79" w:history="1">
        <w:r w:rsidR="007D69E7" w:rsidRPr="00C92ED0">
          <w:rPr>
            <w:rStyle w:val="Hipercze"/>
          </w:rPr>
          <w:t>3.4.</w:t>
        </w:r>
        <w:r w:rsidR="007D69E7" w:rsidRPr="00C92ED0">
          <w:rPr>
            <w:rFonts w:asciiTheme="minorHAnsi" w:eastAsiaTheme="minorEastAsia" w:hAnsiTheme="minorHAnsi" w:cstheme="minorBidi"/>
            <w:bCs w:val="0"/>
            <w:iCs w:val="0"/>
            <w:sz w:val="22"/>
            <w:szCs w:val="22"/>
          </w:rPr>
          <w:tab/>
        </w:r>
        <w:r w:rsidR="007D69E7" w:rsidRPr="00C92ED0">
          <w:rPr>
            <w:rStyle w:val="Hipercze"/>
          </w:rPr>
          <w:t>GOSPODAROWANIE WODAMI</w:t>
        </w:r>
        <w:r w:rsidR="007D69E7" w:rsidRPr="00C92ED0">
          <w:rPr>
            <w:webHidden/>
          </w:rPr>
          <w:tab/>
        </w:r>
        <w:r w:rsidR="007D69E7" w:rsidRPr="00C92ED0">
          <w:rPr>
            <w:webHidden/>
          </w:rPr>
          <w:fldChar w:fldCharType="begin"/>
        </w:r>
        <w:r w:rsidR="007D69E7" w:rsidRPr="00C92ED0">
          <w:rPr>
            <w:webHidden/>
          </w:rPr>
          <w:instrText xml:space="preserve"> PAGEREF _Toc511136279 \h </w:instrText>
        </w:r>
        <w:r w:rsidR="007D69E7" w:rsidRPr="00C92ED0">
          <w:rPr>
            <w:webHidden/>
          </w:rPr>
        </w:r>
        <w:r w:rsidR="007D69E7" w:rsidRPr="00C92ED0">
          <w:rPr>
            <w:webHidden/>
          </w:rPr>
          <w:fldChar w:fldCharType="separate"/>
        </w:r>
        <w:r w:rsidR="00E9624B">
          <w:rPr>
            <w:webHidden/>
          </w:rPr>
          <w:t>52</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0" w:history="1">
        <w:r w:rsidR="007D69E7" w:rsidRPr="00C92ED0">
          <w:rPr>
            <w:rStyle w:val="Hipercze"/>
          </w:rPr>
          <w:t>3.4.1.</w:t>
        </w:r>
        <w:r w:rsidR="007D69E7" w:rsidRPr="00C92ED0">
          <w:rPr>
            <w:rFonts w:asciiTheme="minorHAnsi" w:eastAsiaTheme="minorEastAsia" w:hAnsiTheme="minorHAnsi" w:cstheme="minorBidi"/>
            <w:noProof/>
            <w:sz w:val="22"/>
            <w:szCs w:val="22"/>
            <w:lang w:eastAsia="pl-PL"/>
          </w:rPr>
          <w:tab/>
        </w:r>
        <w:r w:rsidR="007D69E7" w:rsidRPr="00C92ED0">
          <w:rPr>
            <w:rStyle w:val="Hipercze"/>
          </w:rPr>
          <w:t>Wody powierzchniowe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_Toc511136280 \h </w:instrText>
        </w:r>
        <w:r w:rsidR="007D69E7" w:rsidRPr="00C92ED0">
          <w:rPr>
            <w:noProof/>
            <w:webHidden/>
          </w:rPr>
        </w:r>
        <w:r w:rsidR="007D69E7" w:rsidRPr="00C92ED0">
          <w:rPr>
            <w:noProof/>
            <w:webHidden/>
          </w:rPr>
          <w:fldChar w:fldCharType="separate"/>
        </w:r>
        <w:r w:rsidR="00E9624B">
          <w:rPr>
            <w:noProof/>
            <w:webHidden/>
          </w:rPr>
          <w:t>52</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1" w:history="1">
        <w:r w:rsidR="007D69E7" w:rsidRPr="00C92ED0">
          <w:rPr>
            <w:rStyle w:val="Hipercze"/>
          </w:rPr>
          <w:t>3.4.2.</w:t>
        </w:r>
        <w:r w:rsidR="007D69E7" w:rsidRPr="00C92ED0">
          <w:rPr>
            <w:rFonts w:asciiTheme="minorHAnsi" w:eastAsiaTheme="minorEastAsia" w:hAnsiTheme="minorHAnsi" w:cstheme="minorBidi"/>
            <w:noProof/>
            <w:sz w:val="22"/>
            <w:szCs w:val="22"/>
            <w:lang w:eastAsia="pl-PL"/>
          </w:rPr>
          <w:tab/>
        </w:r>
        <w:r w:rsidR="007D69E7" w:rsidRPr="00C92ED0">
          <w:rPr>
            <w:rStyle w:val="Hipercze"/>
          </w:rPr>
          <w:t>Wody podziemne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_Toc511136281 \h </w:instrText>
        </w:r>
        <w:r w:rsidR="007D69E7" w:rsidRPr="00C92ED0">
          <w:rPr>
            <w:noProof/>
            <w:webHidden/>
          </w:rPr>
        </w:r>
        <w:r w:rsidR="007D69E7" w:rsidRPr="00C92ED0">
          <w:rPr>
            <w:noProof/>
            <w:webHidden/>
          </w:rPr>
          <w:fldChar w:fldCharType="separate"/>
        </w:r>
        <w:r w:rsidR="00E9624B">
          <w:rPr>
            <w:noProof/>
            <w:webHidden/>
          </w:rPr>
          <w:t>55</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2" w:history="1">
        <w:r w:rsidR="007D69E7" w:rsidRPr="00C92ED0">
          <w:rPr>
            <w:rStyle w:val="Hipercze"/>
          </w:rPr>
          <w:t>3.4.3.</w:t>
        </w:r>
        <w:r w:rsidR="007D69E7" w:rsidRPr="00C92ED0">
          <w:rPr>
            <w:rFonts w:asciiTheme="minorHAnsi" w:eastAsiaTheme="minorEastAsia" w:hAnsiTheme="minorHAnsi" w:cstheme="minorBidi"/>
            <w:noProof/>
            <w:sz w:val="22"/>
            <w:szCs w:val="22"/>
            <w:lang w:eastAsia="pl-PL"/>
          </w:rPr>
          <w:tab/>
        </w:r>
        <w:r w:rsidR="007D69E7" w:rsidRPr="00C92ED0">
          <w:rPr>
            <w:rStyle w:val="Hipercze"/>
          </w:rPr>
          <w:t>Dyrektywa azotanowa – wody wrażliwe i OSN</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_Toc511136282 \h </w:instrText>
        </w:r>
        <w:r w:rsidR="007D69E7" w:rsidRPr="00C92ED0">
          <w:rPr>
            <w:noProof/>
            <w:webHidden/>
          </w:rPr>
        </w:r>
        <w:r w:rsidR="007D69E7" w:rsidRPr="00C92ED0">
          <w:rPr>
            <w:noProof/>
            <w:webHidden/>
          </w:rPr>
          <w:fldChar w:fldCharType="separate"/>
        </w:r>
        <w:r w:rsidR="00E9624B">
          <w:rPr>
            <w:noProof/>
            <w:webHidden/>
          </w:rPr>
          <w:t>62</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3" w:history="1">
        <w:r w:rsidR="007D69E7" w:rsidRPr="00C92ED0">
          <w:rPr>
            <w:rStyle w:val="Hipercze"/>
          </w:rPr>
          <w:t>3.4.4.</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Zagrożenie powodziowe i ochrona przeciwpowodziowa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_Toc511136283 \h </w:instrText>
        </w:r>
        <w:r w:rsidR="007D69E7" w:rsidRPr="00C92ED0">
          <w:rPr>
            <w:noProof/>
            <w:webHidden/>
          </w:rPr>
        </w:r>
        <w:r w:rsidR="007D69E7" w:rsidRPr="00C92ED0">
          <w:rPr>
            <w:noProof/>
            <w:webHidden/>
          </w:rPr>
          <w:fldChar w:fldCharType="separate"/>
        </w:r>
        <w:r w:rsidR="00E9624B">
          <w:rPr>
            <w:noProof/>
            <w:webHidden/>
          </w:rPr>
          <w:t>63</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4" w:history="1">
        <w:r w:rsidR="007D69E7" w:rsidRPr="00C92ED0">
          <w:rPr>
            <w:rStyle w:val="Hipercze"/>
          </w:rPr>
          <w:t>3.4.5.</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Zagrożenie suszą</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_Toc511136284 \h </w:instrText>
        </w:r>
        <w:r w:rsidR="007D69E7" w:rsidRPr="00C92ED0">
          <w:rPr>
            <w:noProof/>
            <w:webHidden/>
          </w:rPr>
        </w:r>
        <w:r w:rsidR="007D69E7" w:rsidRPr="00C92ED0">
          <w:rPr>
            <w:noProof/>
            <w:webHidden/>
          </w:rPr>
          <w:fldChar w:fldCharType="separate"/>
        </w:r>
        <w:r w:rsidR="00E9624B">
          <w:rPr>
            <w:noProof/>
            <w:webHidden/>
          </w:rPr>
          <w:t>64</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5" w:history="1">
        <w:r w:rsidR="007D69E7" w:rsidRPr="00C92ED0">
          <w:rPr>
            <w:rStyle w:val="Hipercze"/>
          </w:rPr>
          <w:t>3.4.6.</w:t>
        </w:r>
        <w:r w:rsidR="007D69E7" w:rsidRPr="00C92ED0">
          <w:rPr>
            <w:rFonts w:asciiTheme="minorHAnsi" w:eastAsiaTheme="minorEastAsia" w:hAnsiTheme="minorHAnsi" w:cstheme="minorBidi"/>
            <w:noProof/>
            <w:sz w:val="22"/>
            <w:szCs w:val="22"/>
            <w:lang w:eastAsia="pl-PL"/>
          </w:rPr>
          <w:tab/>
        </w:r>
        <w:r w:rsidR="007D69E7" w:rsidRPr="00C92ED0">
          <w:rPr>
            <w:rStyle w:val="Hipercze"/>
          </w:rPr>
          <w:t>Jakość środowiska wodnego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_Toc511136285 \h </w:instrText>
        </w:r>
        <w:r w:rsidR="007D69E7" w:rsidRPr="00C92ED0">
          <w:rPr>
            <w:noProof/>
            <w:webHidden/>
          </w:rPr>
        </w:r>
        <w:r w:rsidR="007D69E7" w:rsidRPr="00C92ED0">
          <w:rPr>
            <w:noProof/>
            <w:webHidden/>
          </w:rPr>
          <w:fldChar w:fldCharType="separate"/>
        </w:r>
        <w:r w:rsidR="00E9624B">
          <w:rPr>
            <w:noProof/>
            <w:webHidden/>
          </w:rPr>
          <w:t>66</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6" w:history="1">
        <w:r w:rsidR="007D69E7" w:rsidRPr="00C92ED0">
          <w:rPr>
            <w:rStyle w:val="Hipercze"/>
          </w:rPr>
          <w:t>3.4.6.1.</w:t>
        </w:r>
        <w:r w:rsidR="007D69E7" w:rsidRPr="00C92ED0">
          <w:rPr>
            <w:rFonts w:asciiTheme="minorHAnsi" w:eastAsiaTheme="minorEastAsia" w:hAnsiTheme="minorHAnsi" w:cstheme="minorBidi"/>
            <w:noProof/>
            <w:sz w:val="22"/>
            <w:szCs w:val="22"/>
            <w:lang w:eastAsia="pl-PL"/>
          </w:rPr>
          <w:tab/>
        </w:r>
        <w:r w:rsidR="007D69E7" w:rsidRPr="00C92ED0">
          <w:rPr>
            <w:rStyle w:val="Hipercze"/>
          </w:rPr>
          <w:t>Jakość wód powierzchniowych</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_Toc511136286 \h </w:instrText>
        </w:r>
        <w:r w:rsidR="007D69E7" w:rsidRPr="00C92ED0">
          <w:rPr>
            <w:noProof/>
            <w:webHidden/>
          </w:rPr>
        </w:r>
        <w:r w:rsidR="007D69E7" w:rsidRPr="00C92ED0">
          <w:rPr>
            <w:noProof/>
            <w:webHidden/>
          </w:rPr>
          <w:fldChar w:fldCharType="separate"/>
        </w:r>
        <w:r w:rsidR="00E9624B">
          <w:rPr>
            <w:noProof/>
            <w:webHidden/>
          </w:rPr>
          <w:t>67</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7" w:history="1">
        <w:r w:rsidR="007D69E7" w:rsidRPr="00C92ED0">
          <w:rPr>
            <w:rStyle w:val="Hipercze"/>
          </w:rPr>
          <w:t>3.4.6.2.</w:t>
        </w:r>
        <w:r w:rsidR="007D69E7" w:rsidRPr="00C92ED0">
          <w:rPr>
            <w:rFonts w:asciiTheme="minorHAnsi" w:eastAsiaTheme="minorEastAsia" w:hAnsiTheme="minorHAnsi" w:cstheme="minorBidi"/>
            <w:noProof/>
            <w:sz w:val="22"/>
            <w:szCs w:val="22"/>
            <w:lang w:eastAsia="pl-PL"/>
          </w:rPr>
          <w:tab/>
        </w:r>
        <w:r w:rsidR="007D69E7" w:rsidRPr="00C92ED0">
          <w:rPr>
            <w:rStyle w:val="Hipercze"/>
          </w:rPr>
          <w:t>Jakość wód podziemnych</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_Toc511136287 \h </w:instrText>
        </w:r>
        <w:r w:rsidR="007D69E7" w:rsidRPr="00C92ED0">
          <w:rPr>
            <w:noProof/>
            <w:webHidden/>
          </w:rPr>
        </w:r>
        <w:r w:rsidR="007D69E7" w:rsidRPr="00C92ED0">
          <w:rPr>
            <w:noProof/>
            <w:webHidden/>
          </w:rPr>
          <w:fldChar w:fldCharType="separate"/>
        </w:r>
        <w:r w:rsidR="00E9624B">
          <w:rPr>
            <w:noProof/>
            <w:webHidden/>
          </w:rPr>
          <w:t>69</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8" w:history="1">
        <w:r w:rsidR="007D69E7" w:rsidRPr="00C92ED0">
          <w:rPr>
            <w:rStyle w:val="Hipercze"/>
          </w:rPr>
          <w:t>3.4.7.</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gospodarowanie wodami</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_Toc511136288 \h </w:instrText>
        </w:r>
        <w:r w:rsidR="007D69E7" w:rsidRPr="00C92ED0">
          <w:rPr>
            <w:noProof/>
            <w:webHidden/>
          </w:rPr>
        </w:r>
        <w:r w:rsidR="007D69E7" w:rsidRPr="00C92ED0">
          <w:rPr>
            <w:noProof/>
            <w:webHidden/>
          </w:rPr>
          <w:fldChar w:fldCharType="separate"/>
        </w:r>
        <w:r w:rsidR="00E9624B">
          <w:rPr>
            <w:noProof/>
            <w:webHidden/>
          </w:rPr>
          <w:t>71</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89" w:history="1">
        <w:r w:rsidR="007D69E7" w:rsidRPr="00C92ED0">
          <w:rPr>
            <w:rStyle w:val="Hipercze"/>
          </w:rPr>
          <w:t>3.4.8.</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gospodarowanie wodami</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_Toc511136289 \h </w:instrText>
        </w:r>
        <w:r w:rsidR="007D69E7" w:rsidRPr="00C92ED0">
          <w:rPr>
            <w:noProof/>
            <w:webHidden/>
          </w:rPr>
        </w:r>
        <w:r w:rsidR="007D69E7" w:rsidRPr="00C92ED0">
          <w:rPr>
            <w:noProof/>
            <w:webHidden/>
          </w:rPr>
          <w:fldChar w:fldCharType="separate"/>
        </w:r>
        <w:r w:rsidR="00E9624B">
          <w:rPr>
            <w:noProof/>
            <w:webHidden/>
          </w:rPr>
          <w:t>72</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90" w:history="1">
        <w:r w:rsidR="007D69E7" w:rsidRPr="00C92ED0">
          <w:rPr>
            <w:rStyle w:val="Hipercze"/>
          </w:rPr>
          <w:t>3.5.</w:t>
        </w:r>
        <w:r w:rsidR="007D69E7" w:rsidRPr="00C92ED0">
          <w:rPr>
            <w:rFonts w:asciiTheme="minorHAnsi" w:eastAsiaTheme="minorEastAsia" w:hAnsiTheme="minorHAnsi" w:cstheme="minorBidi"/>
            <w:bCs w:val="0"/>
            <w:iCs w:val="0"/>
            <w:sz w:val="22"/>
            <w:szCs w:val="22"/>
          </w:rPr>
          <w:tab/>
        </w:r>
        <w:r w:rsidR="007D69E7" w:rsidRPr="00C92ED0">
          <w:rPr>
            <w:rStyle w:val="Hipercze"/>
          </w:rPr>
          <w:t>GOSPODARKA WODNO-ŚCIEKOWA</w:t>
        </w:r>
        <w:r w:rsidR="007D69E7" w:rsidRPr="00C92ED0">
          <w:rPr>
            <w:webHidden/>
          </w:rPr>
          <w:tab/>
        </w:r>
        <w:r w:rsidR="007D69E7" w:rsidRPr="00C92ED0">
          <w:rPr>
            <w:webHidden/>
          </w:rPr>
          <w:fldChar w:fldCharType="begin"/>
        </w:r>
        <w:r w:rsidR="007D69E7" w:rsidRPr="00C92ED0">
          <w:rPr>
            <w:webHidden/>
          </w:rPr>
          <w:instrText xml:space="preserve"> PAGEREF _Toc511136290 \h </w:instrText>
        </w:r>
        <w:r w:rsidR="007D69E7" w:rsidRPr="00C92ED0">
          <w:rPr>
            <w:webHidden/>
          </w:rPr>
        </w:r>
        <w:r w:rsidR="007D69E7" w:rsidRPr="00C92ED0">
          <w:rPr>
            <w:webHidden/>
          </w:rPr>
          <w:fldChar w:fldCharType="separate"/>
        </w:r>
        <w:r w:rsidR="00E9624B">
          <w:rPr>
            <w:webHidden/>
          </w:rPr>
          <w:t>73</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91" w:history="1">
        <w:r w:rsidR="007D69E7" w:rsidRPr="00C92ED0">
          <w:rPr>
            <w:rStyle w:val="Hipercze"/>
            <w:snapToGrid w:val="0"/>
          </w:rPr>
          <w:t>3.5.1.</w:t>
        </w:r>
        <w:r w:rsidR="007D69E7" w:rsidRPr="00C92ED0">
          <w:rPr>
            <w:rFonts w:asciiTheme="minorHAnsi" w:eastAsiaTheme="minorEastAsia" w:hAnsiTheme="minorHAnsi" w:cstheme="minorBidi"/>
            <w:noProof/>
            <w:sz w:val="22"/>
            <w:szCs w:val="22"/>
            <w:lang w:eastAsia="pl-PL"/>
          </w:rPr>
          <w:tab/>
        </w:r>
        <w:r w:rsidR="007D69E7" w:rsidRPr="00C92ED0">
          <w:rPr>
            <w:rStyle w:val="Hipercze"/>
            <w:snapToGrid w:val="0"/>
          </w:rPr>
          <w:t>Zaopatrzenie w wodę na terenie Gminy Lipno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_Toc511136291 \h </w:instrText>
        </w:r>
        <w:r w:rsidR="007D69E7" w:rsidRPr="00C92ED0">
          <w:rPr>
            <w:noProof/>
            <w:webHidden/>
          </w:rPr>
        </w:r>
        <w:r w:rsidR="007D69E7" w:rsidRPr="00C92ED0">
          <w:rPr>
            <w:noProof/>
            <w:webHidden/>
          </w:rPr>
          <w:fldChar w:fldCharType="separate"/>
        </w:r>
        <w:r w:rsidR="00E9624B">
          <w:rPr>
            <w:noProof/>
            <w:webHidden/>
          </w:rPr>
          <w:t>73</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92" w:history="1">
        <w:r w:rsidR="007D69E7" w:rsidRPr="00C92ED0">
          <w:rPr>
            <w:rStyle w:val="Hipercze"/>
          </w:rPr>
          <w:t>3.5.2.</w:t>
        </w:r>
        <w:r w:rsidR="007D69E7" w:rsidRPr="00C92ED0">
          <w:rPr>
            <w:rFonts w:asciiTheme="minorHAnsi" w:eastAsiaTheme="minorEastAsia" w:hAnsiTheme="minorHAnsi" w:cstheme="minorBidi"/>
            <w:noProof/>
            <w:sz w:val="22"/>
            <w:szCs w:val="22"/>
            <w:lang w:eastAsia="pl-PL"/>
          </w:rPr>
          <w:tab/>
        </w:r>
        <w:r w:rsidR="007D69E7" w:rsidRPr="00C92ED0">
          <w:rPr>
            <w:rStyle w:val="Hipercze"/>
          </w:rPr>
          <w:t>Monitoring jakości wody przeznaczonej do spożycia przez ludzi</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_Toc511136292 \h </w:instrText>
        </w:r>
        <w:r w:rsidR="007D69E7" w:rsidRPr="00C92ED0">
          <w:rPr>
            <w:noProof/>
            <w:webHidden/>
          </w:rPr>
        </w:r>
        <w:r w:rsidR="007D69E7" w:rsidRPr="00C92ED0">
          <w:rPr>
            <w:noProof/>
            <w:webHidden/>
          </w:rPr>
          <w:fldChar w:fldCharType="separate"/>
        </w:r>
        <w:r w:rsidR="00E9624B">
          <w:rPr>
            <w:noProof/>
            <w:webHidden/>
          </w:rPr>
          <w:t>74</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93" w:history="1">
        <w:r w:rsidR="007D69E7" w:rsidRPr="00C92ED0">
          <w:rPr>
            <w:rStyle w:val="Hipercze"/>
          </w:rPr>
          <w:t>3.5.3.</w:t>
        </w:r>
        <w:r w:rsidR="007D69E7" w:rsidRPr="00C92ED0">
          <w:rPr>
            <w:rFonts w:asciiTheme="minorHAnsi" w:eastAsiaTheme="minorEastAsia" w:hAnsiTheme="minorHAnsi" w:cstheme="minorBidi"/>
            <w:noProof/>
            <w:sz w:val="22"/>
            <w:szCs w:val="22"/>
            <w:lang w:eastAsia="pl-PL"/>
          </w:rPr>
          <w:tab/>
        </w:r>
        <w:r w:rsidR="007D69E7" w:rsidRPr="00C92ED0">
          <w:rPr>
            <w:rStyle w:val="Hipercze"/>
            <w:snapToGrid w:val="0"/>
          </w:rPr>
          <w:t>Gospodarka ściekowa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_Toc511136293 \h </w:instrText>
        </w:r>
        <w:r w:rsidR="007D69E7" w:rsidRPr="00C92ED0">
          <w:rPr>
            <w:noProof/>
            <w:webHidden/>
          </w:rPr>
        </w:r>
        <w:r w:rsidR="007D69E7" w:rsidRPr="00C92ED0">
          <w:rPr>
            <w:noProof/>
            <w:webHidden/>
          </w:rPr>
          <w:fldChar w:fldCharType="separate"/>
        </w:r>
        <w:r w:rsidR="00E9624B">
          <w:rPr>
            <w:noProof/>
            <w:webHidden/>
          </w:rPr>
          <w:t>74</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94" w:history="1">
        <w:r w:rsidR="007D69E7" w:rsidRPr="00C92ED0">
          <w:rPr>
            <w:rStyle w:val="Hipercze"/>
          </w:rPr>
          <w:t>3.5.4.</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gospodarka wodno-ściekowa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_Toc511136294 \h </w:instrText>
        </w:r>
        <w:r w:rsidR="007D69E7" w:rsidRPr="00C92ED0">
          <w:rPr>
            <w:noProof/>
            <w:webHidden/>
          </w:rPr>
        </w:r>
        <w:r w:rsidR="007D69E7" w:rsidRPr="00C92ED0">
          <w:rPr>
            <w:noProof/>
            <w:webHidden/>
          </w:rPr>
          <w:fldChar w:fldCharType="separate"/>
        </w:r>
        <w:r w:rsidR="00E9624B">
          <w:rPr>
            <w:noProof/>
            <w:webHidden/>
          </w:rPr>
          <w:t>77</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95" w:history="1">
        <w:r w:rsidR="007D69E7" w:rsidRPr="00C92ED0">
          <w:rPr>
            <w:rStyle w:val="Hipercze"/>
          </w:rPr>
          <w:t>3.5.5.</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gospodarka wodno-ściekowa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_Toc511136295 \h </w:instrText>
        </w:r>
        <w:r w:rsidR="007D69E7" w:rsidRPr="00C92ED0">
          <w:rPr>
            <w:noProof/>
            <w:webHidden/>
          </w:rPr>
        </w:r>
        <w:r w:rsidR="007D69E7" w:rsidRPr="00C92ED0">
          <w:rPr>
            <w:noProof/>
            <w:webHidden/>
          </w:rPr>
          <w:fldChar w:fldCharType="separate"/>
        </w:r>
        <w:r w:rsidR="00E9624B">
          <w:rPr>
            <w:noProof/>
            <w:webHidden/>
          </w:rPr>
          <w:t>77</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96" w:history="1">
        <w:r w:rsidR="007D69E7" w:rsidRPr="00C92ED0">
          <w:rPr>
            <w:rStyle w:val="Hipercze"/>
          </w:rPr>
          <w:t>3.6.</w:t>
        </w:r>
        <w:r w:rsidR="007D69E7" w:rsidRPr="00C92ED0">
          <w:rPr>
            <w:rFonts w:asciiTheme="minorHAnsi" w:eastAsiaTheme="minorEastAsia" w:hAnsiTheme="minorHAnsi" w:cstheme="minorBidi"/>
            <w:bCs w:val="0"/>
            <w:iCs w:val="0"/>
            <w:sz w:val="22"/>
            <w:szCs w:val="22"/>
          </w:rPr>
          <w:tab/>
        </w:r>
        <w:r w:rsidR="007D69E7" w:rsidRPr="00C92ED0">
          <w:rPr>
            <w:rStyle w:val="Hipercze"/>
          </w:rPr>
          <w:t>ZASOBY GEOLOGICZNE</w:t>
        </w:r>
        <w:r w:rsidR="007D69E7" w:rsidRPr="00C92ED0">
          <w:rPr>
            <w:webHidden/>
          </w:rPr>
          <w:tab/>
        </w:r>
        <w:r w:rsidR="007D69E7" w:rsidRPr="00C92ED0">
          <w:rPr>
            <w:webHidden/>
          </w:rPr>
          <w:fldChar w:fldCharType="begin"/>
        </w:r>
        <w:r w:rsidR="007D69E7" w:rsidRPr="00C92ED0">
          <w:rPr>
            <w:webHidden/>
          </w:rPr>
          <w:instrText xml:space="preserve"> PAGEREF _Toc511136296 \h </w:instrText>
        </w:r>
        <w:r w:rsidR="007D69E7" w:rsidRPr="00C92ED0">
          <w:rPr>
            <w:webHidden/>
          </w:rPr>
        </w:r>
        <w:r w:rsidR="007D69E7" w:rsidRPr="00C92ED0">
          <w:rPr>
            <w:webHidden/>
          </w:rPr>
          <w:fldChar w:fldCharType="separate"/>
        </w:r>
        <w:r w:rsidR="00E9624B">
          <w:rPr>
            <w:webHidden/>
          </w:rPr>
          <w:t>78</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97" w:history="1">
        <w:r w:rsidR="007D69E7" w:rsidRPr="00C92ED0">
          <w:rPr>
            <w:rStyle w:val="Hipercze"/>
          </w:rPr>
          <w:t>3.6.1.</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zasoby geologiczne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_Toc511136297 \h </w:instrText>
        </w:r>
        <w:r w:rsidR="007D69E7" w:rsidRPr="00C92ED0">
          <w:rPr>
            <w:noProof/>
            <w:webHidden/>
          </w:rPr>
        </w:r>
        <w:r w:rsidR="007D69E7" w:rsidRPr="00C92ED0">
          <w:rPr>
            <w:noProof/>
            <w:webHidden/>
          </w:rPr>
          <w:fldChar w:fldCharType="separate"/>
        </w:r>
        <w:r w:rsidR="00E9624B">
          <w:rPr>
            <w:noProof/>
            <w:webHidden/>
          </w:rPr>
          <w:t>83</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298" w:history="1">
        <w:r w:rsidR="007D69E7" w:rsidRPr="00C92ED0">
          <w:rPr>
            <w:rStyle w:val="Hipercze"/>
          </w:rPr>
          <w:t>3.6.2.</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zasoby geologiczne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_Toc511136298 \h </w:instrText>
        </w:r>
        <w:r w:rsidR="007D69E7" w:rsidRPr="00C92ED0">
          <w:rPr>
            <w:noProof/>
            <w:webHidden/>
          </w:rPr>
        </w:r>
        <w:r w:rsidR="007D69E7" w:rsidRPr="00C92ED0">
          <w:rPr>
            <w:noProof/>
            <w:webHidden/>
          </w:rPr>
          <w:fldChar w:fldCharType="separate"/>
        </w:r>
        <w:r w:rsidR="00E9624B">
          <w:rPr>
            <w:noProof/>
            <w:webHidden/>
          </w:rPr>
          <w:t>84</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299" w:history="1">
        <w:r w:rsidR="007D69E7" w:rsidRPr="00C92ED0">
          <w:rPr>
            <w:rStyle w:val="Hipercze"/>
          </w:rPr>
          <w:t>3.7.</w:t>
        </w:r>
        <w:r w:rsidR="007D69E7" w:rsidRPr="00C92ED0">
          <w:rPr>
            <w:rFonts w:asciiTheme="minorHAnsi" w:eastAsiaTheme="minorEastAsia" w:hAnsiTheme="minorHAnsi" w:cstheme="minorBidi"/>
            <w:bCs w:val="0"/>
            <w:iCs w:val="0"/>
            <w:sz w:val="22"/>
            <w:szCs w:val="22"/>
          </w:rPr>
          <w:tab/>
        </w:r>
        <w:r w:rsidR="007D69E7" w:rsidRPr="00C92ED0">
          <w:rPr>
            <w:rStyle w:val="Hipercze"/>
          </w:rPr>
          <w:t>GLEBY</w:t>
        </w:r>
        <w:r w:rsidR="007D69E7" w:rsidRPr="00C92ED0">
          <w:rPr>
            <w:webHidden/>
          </w:rPr>
          <w:tab/>
        </w:r>
        <w:r w:rsidR="007D69E7" w:rsidRPr="00C92ED0">
          <w:rPr>
            <w:webHidden/>
          </w:rPr>
          <w:fldChar w:fldCharType="begin"/>
        </w:r>
        <w:r w:rsidR="007D69E7" w:rsidRPr="00C92ED0">
          <w:rPr>
            <w:webHidden/>
          </w:rPr>
          <w:instrText xml:space="preserve"> PAGEREF _Toc511136299 \h </w:instrText>
        </w:r>
        <w:r w:rsidR="007D69E7" w:rsidRPr="00C92ED0">
          <w:rPr>
            <w:webHidden/>
          </w:rPr>
        </w:r>
        <w:r w:rsidR="007D69E7" w:rsidRPr="00C92ED0">
          <w:rPr>
            <w:webHidden/>
          </w:rPr>
          <w:fldChar w:fldCharType="separate"/>
        </w:r>
        <w:r w:rsidR="00E9624B">
          <w:rPr>
            <w:webHidden/>
          </w:rPr>
          <w:t>85</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0" w:history="1">
        <w:r w:rsidR="007D69E7" w:rsidRPr="00C92ED0">
          <w:rPr>
            <w:rStyle w:val="Hipercze"/>
          </w:rPr>
          <w:t>3.7.1.</w:t>
        </w:r>
        <w:r w:rsidR="007D69E7" w:rsidRPr="00C92ED0">
          <w:rPr>
            <w:rFonts w:asciiTheme="minorHAnsi" w:eastAsiaTheme="minorEastAsia" w:hAnsiTheme="minorHAnsi" w:cstheme="minorBidi"/>
            <w:noProof/>
            <w:sz w:val="22"/>
            <w:szCs w:val="22"/>
            <w:lang w:eastAsia="pl-PL"/>
          </w:rPr>
          <w:tab/>
        </w:r>
        <w:r w:rsidR="007D69E7" w:rsidRPr="00C92ED0">
          <w:rPr>
            <w:rStyle w:val="Hipercze"/>
          </w:rPr>
          <w:t>Jakość gleb</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_Toc511136300 \h </w:instrText>
        </w:r>
        <w:r w:rsidR="007D69E7" w:rsidRPr="00C92ED0">
          <w:rPr>
            <w:noProof/>
            <w:webHidden/>
          </w:rPr>
        </w:r>
        <w:r w:rsidR="007D69E7" w:rsidRPr="00C92ED0">
          <w:rPr>
            <w:noProof/>
            <w:webHidden/>
          </w:rPr>
          <w:fldChar w:fldCharType="separate"/>
        </w:r>
        <w:r w:rsidR="00E9624B">
          <w:rPr>
            <w:noProof/>
            <w:webHidden/>
          </w:rPr>
          <w:t>86</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1" w:history="1">
        <w:r w:rsidR="007D69E7" w:rsidRPr="00C92ED0">
          <w:rPr>
            <w:rStyle w:val="Hipercze"/>
          </w:rPr>
          <w:t>3.7.2.</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gleby</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_Toc511136301 \h </w:instrText>
        </w:r>
        <w:r w:rsidR="007D69E7" w:rsidRPr="00C92ED0">
          <w:rPr>
            <w:noProof/>
            <w:webHidden/>
          </w:rPr>
        </w:r>
        <w:r w:rsidR="007D69E7" w:rsidRPr="00C92ED0">
          <w:rPr>
            <w:noProof/>
            <w:webHidden/>
          </w:rPr>
          <w:fldChar w:fldCharType="separate"/>
        </w:r>
        <w:r w:rsidR="00E9624B">
          <w:rPr>
            <w:noProof/>
            <w:webHidden/>
          </w:rPr>
          <w:t>92</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2" w:history="1">
        <w:r w:rsidR="007D69E7" w:rsidRPr="00C92ED0">
          <w:rPr>
            <w:rStyle w:val="Hipercze"/>
          </w:rPr>
          <w:t>3.7.3.</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gleby</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_Toc511136302 \h </w:instrText>
        </w:r>
        <w:r w:rsidR="007D69E7" w:rsidRPr="00C92ED0">
          <w:rPr>
            <w:noProof/>
            <w:webHidden/>
          </w:rPr>
        </w:r>
        <w:r w:rsidR="007D69E7" w:rsidRPr="00C92ED0">
          <w:rPr>
            <w:noProof/>
            <w:webHidden/>
          </w:rPr>
          <w:fldChar w:fldCharType="separate"/>
        </w:r>
        <w:r w:rsidR="00E9624B">
          <w:rPr>
            <w:noProof/>
            <w:webHidden/>
          </w:rPr>
          <w:t>92</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03" w:history="1">
        <w:r w:rsidR="007D69E7" w:rsidRPr="00C92ED0">
          <w:rPr>
            <w:rStyle w:val="Hipercze"/>
          </w:rPr>
          <w:t>3.8.</w:t>
        </w:r>
        <w:r w:rsidR="007D69E7" w:rsidRPr="00C92ED0">
          <w:rPr>
            <w:rFonts w:asciiTheme="minorHAnsi" w:eastAsiaTheme="minorEastAsia" w:hAnsiTheme="minorHAnsi" w:cstheme="minorBidi"/>
            <w:bCs w:val="0"/>
            <w:iCs w:val="0"/>
            <w:sz w:val="22"/>
            <w:szCs w:val="22"/>
          </w:rPr>
          <w:tab/>
        </w:r>
        <w:r w:rsidR="007D69E7" w:rsidRPr="00C92ED0">
          <w:rPr>
            <w:rStyle w:val="Hipercze"/>
          </w:rPr>
          <w:t>GOSPODARKA ODPADAMI I ZAPOBIEGANIE POWSTAWANIU ODPADÓW</w:t>
        </w:r>
        <w:r w:rsidR="007D69E7" w:rsidRPr="00C92ED0">
          <w:rPr>
            <w:webHidden/>
          </w:rPr>
          <w:tab/>
        </w:r>
        <w:r w:rsidR="007D69E7" w:rsidRPr="00C92ED0">
          <w:rPr>
            <w:webHidden/>
          </w:rPr>
          <w:fldChar w:fldCharType="begin"/>
        </w:r>
        <w:r w:rsidR="007D69E7" w:rsidRPr="00C92ED0">
          <w:rPr>
            <w:webHidden/>
          </w:rPr>
          <w:instrText xml:space="preserve"> PAGEREF _Toc511136303 \h </w:instrText>
        </w:r>
        <w:r w:rsidR="007D69E7" w:rsidRPr="00C92ED0">
          <w:rPr>
            <w:webHidden/>
          </w:rPr>
        </w:r>
        <w:r w:rsidR="007D69E7" w:rsidRPr="00C92ED0">
          <w:rPr>
            <w:webHidden/>
          </w:rPr>
          <w:fldChar w:fldCharType="separate"/>
        </w:r>
        <w:r w:rsidR="00E9624B">
          <w:rPr>
            <w:webHidden/>
          </w:rPr>
          <w:t>94</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4" w:history="1">
        <w:r w:rsidR="007D69E7" w:rsidRPr="00C92ED0">
          <w:rPr>
            <w:rStyle w:val="Hipercze"/>
          </w:rPr>
          <w:t>3.8.1.</w:t>
        </w:r>
        <w:r w:rsidR="007D69E7" w:rsidRPr="00C92ED0">
          <w:rPr>
            <w:rFonts w:asciiTheme="minorHAnsi" w:eastAsiaTheme="minorEastAsia" w:hAnsiTheme="minorHAnsi" w:cstheme="minorBidi"/>
            <w:noProof/>
            <w:sz w:val="22"/>
            <w:szCs w:val="22"/>
            <w:lang w:eastAsia="pl-PL"/>
          </w:rPr>
          <w:tab/>
        </w:r>
        <w:r w:rsidR="007D69E7" w:rsidRPr="00C92ED0">
          <w:rPr>
            <w:rStyle w:val="Hipercze"/>
          </w:rPr>
          <w:t>Instalacje do zagospodarowania odpadów</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_Toc511136304 \h </w:instrText>
        </w:r>
        <w:r w:rsidR="007D69E7" w:rsidRPr="00C92ED0">
          <w:rPr>
            <w:noProof/>
            <w:webHidden/>
          </w:rPr>
        </w:r>
        <w:r w:rsidR="007D69E7" w:rsidRPr="00C92ED0">
          <w:rPr>
            <w:noProof/>
            <w:webHidden/>
          </w:rPr>
          <w:fldChar w:fldCharType="separate"/>
        </w:r>
        <w:r w:rsidR="00E9624B">
          <w:rPr>
            <w:noProof/>
            <w:webHidden/>
          </w:rPr>
          <w:t>97</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5" w:history="1">
        <w:r w:rsidR="007D69E7" w:rsidRPr="00C92ED0">
          <w:rPr>
            <w:rStyle w:val="Hipercze"/>
          </w:rPr>
          <w:t>3.8.2.</w:t>
        </w:r>
        <w:r w:rsidR="007D69E7" w:rsidRPr="00C92ED0">
          <w:rPr>
            <w:rFonts w:asciiTheme="minorHAnsi" w:eastAsiaTheme="minorEastAsia" w:hAnsiTheme="minorHAnsi" w:cstheme="minorBidi"/>
            <w:noProof/>
            <w:sz w:val="22"/>
            <w:szCs w:val="22"/>
            <w:lang w:eastAsia="pl-PL"/>
          </w:rPr>
          <w:tab/>
        </w:r>
        <w:r w:rsidR="007D69E7" w:rsidRPr="00C92ED0">
          <w:rPr>
            <w:rStyle w:val="Hipercze"/>
          </w:rPr>
          <w:t>Wyroby zawierające azbest</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_Toc511136305 \h </w:instrText>
        </w:r>
        <w:r w:rsidR="007D69E7" w:rsidRPr="00C92ED0">
          <w:rPr>
            <w:noProof/>
            <w:webHidden/>
          </w:rPr>
        </w:r>
        <w:r w:rsidR="007D69E7" w:rsidRPr="00C92ED0">
          <w:rPr>
            <w:noProof/>
            <w:webHidden/>
          </w:rPr>
          <w:fldChar w:fldCharType="separate"/>
        </w:r>
        <w:r w:rsidR="00E9624B">
          <w:rPr>
            <w:noProof/>
            <w:webHidden/>
          </w:rPr>
          <w:t>97</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6" w:history="1">
        <w:r w:rsidR="007D69E7" w:rsidRPr="00C92ED0">
          <w:rPr>
            <w:rStyle w:val="Hipercze"/>
          </w:rPr>
          <w:t>3.8.3.</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gospodarka odpadami i zapobieganie powstawaniu odpadów</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_Toc511136306 \h </w:instrText>
        </w:r>
        <w:r w:rsidR="007D69E7" w:rsidRPr="00C92ED0">
          <w:rPr>
            <w:noProof/>
            <w:webHidden/>
          </w:rPr>
        </w:r>
        <w:r w:rsidR="007D69E7" w:rsidRPr="00C92ED0">
          <w:rPr>
            <w:noProof/>
            <w:webHidden/>
          </w:rPr>
          <w:fldChar w:fldCharType="separate"/>
        </w:r>
        <w:r w:rsidR="00E9624B">
          <w:rPr>
            <w:noProof/>
            <w:webHidden/>
          </w:rPr>
          <w:t>98</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7" w:history="1">
        <w:r w:rsidR="007D69E7" w:rsidRPr="00C92ED0">
          <w:rPr>
            <w:rStyle w:val="Hipercze"/>
          </w:rPr>
          <w:t>3.8.4.</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gospodarka odpadami i zapobieganie powstawaniu odpadów</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_Toc511136307 \h </w:instrText>
        </w:r>
        <w:r w:rsidR="007D69E7" w:rsidRPr="00C92ED0">
          <w:rPr>
            <w:noProof/>
            <w:webHidden/>
          </w:rPr>
        </w:r>
        <w:r w:rsidR="007D69E7" w:rsidRPr="00C92ED0">
          <w:rPr>
            <w:noProof/>
            <w:webHidden/>
          </w:rPr>
          <w:fldChar w:fldCharType="separate"/>
        </w:r>
        <w:r w:rsidR="00E9624B">
          <w:rPr>
            <w:noProof/>
            <w:webHidden/>
          </w:rPr>
          <w:t>99</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08" w:history="1">
        <w:r w:rsidR="007D69E7" w:rsidRPr="00C92ED0">
          <w:rPr>
            <w:rStyle w:val="Hipercze"/>
          </w:rPr>
          <w:t>3.9.</w:t>
        </w:r>
        <w:r w:rsidR="007D69E7" w:rsidRPr="00C92ED0">
          <w:rPr>
            <w:rFonts w:asciiTheme="minorHAnsi" w:eastAsiaTheme="minorEastAsia" w:hAnsiTheme="minorHAnsi" w:cstheme="minorBidi"/>
            <w:bCs w:val="0"/>
            <w:iCs w:val="0"/>
            <w:sz w:val="22"/>
            <w:szCs w:val="22"/>
          </w:rPr>
          <w:tab/>
        </w:r>
        <w:r w:rsidR="007D69E7" w:rsidRPr="00C92ED0">
          <w:rPr>
            <w:rStyle w:val="Hipercze"/>
          </w:rPr>
          <w:t>ZASOBY PRZYRODNICZE</w:t>
        </w:r>
        <w:r w:rsidR="007D69E7" w:rsidRPr="00C92ED0">
          <w:rPr>
            <w:webHidden/>
          </w:rPr>
          <w:tab/>
        </w:r>
        <w:r w:rsidR="007D69E7" w:rsidRPr="00C92ED0">
          <w:rPr>
            <w:webHidden/>
          </w:rPr>
          <w:fldChar w:fldCharType="begin"/>
        </w:r>
        <w:r w:rsidR="007D69E7" w:rsidRPr="00C92ED0">
          <w:rPr>
            <w:webHidden/>
          </w:rPr>
          <w:instrText xml:space="preserve"> PAGEREF _Toc511136308 \h </w:instrText>
        </w:r>
        <w:r w:rsidR="007D69E7" w:rsidRPr="00C92ED0">
          <w:rPr>
            <w:webHidden/>
          </w:rPr>
        </w:r>
        <w:r w:rsidR="007D69E7" w:rsidRPr="00C92ED0">
          <w:rPr>
            <w:webHidden/>
          </w:rPr>
          <w:fldChar w:fldCharType="separate"/>
        </w:r>
        <w:r w:rsidR="00E9624B">
          <w:rPr>
            <w:webHidden/>
          </w:rPr>
          <w:t>100</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09" w:history="1">
        <w:r w:rsidR="007D69E7" w:rsidRPr="00C92ED0">
          <w:rPr>
            <w:rStyle w:val="Hipercze"/>
          </w:rPr>
          <w:t>3.9.1.</w:t>
        </w:r>
        <w:r w:rsidR="007D69E7" w:rsidRPr="00C92ED0">
          <w:rPr>
            <w:rFonts w:asciiTheme="minorHAnsi" w:eastAsiaTheme="minorEastAsia" w:hAnsiTheme="minorHAnsi" w:cstheme="minorBidi"/>
            <w:noProof/>
            <w:sz w:val="22"/>
            <w:szCs w:val="22"/>
            <w:lang w:eastAsia="pl-PL"/>
          </w:rPr>
          <w:tab/>
        </w:r>
        <w:r w:rsidR="007D69E7" w:rsidRPr="00C92ED0">
          <w:rPr>
            <w:rStyle w:val="Hipercze"/>
          </w:rPr>
          <w:t>Obszary chronione i cenne przyrodniczo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_Toc511136309 \h </w:instrText>
        </w:r>
        <w:r w:rsidR="007D69E7" w:rsidRPr="00C92ED0">
          <w:rPr>
            <w:noProof/>
            <w:webHidden/>
          </w:rPr>
        </w:r>
        <w:r w:rsidR="007D69E7" w:rsidRPr="00C92ED0">
          <w:rPr>
            <w:noProof/>
            <w:webHidden/>
          </w:rPr>
          <w:fldChar w:fldCharType="separate"/>
        </w:r>
        <w:r w:rsidR="00E9624B">
          <w:rPr>
            <w:noProof/>
            <w:webHidden/>
          </w:rPr>
          <w:t>103</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0" w:history="1">
        <w:r w:rsidR="007D69E7" w:rsidRPr="00C92ED0">
          <w:rPr>
            <w:rStyle w:val="Hipercze"/>
          </w:rPr>
          <w:t>3.9.1.1.</w:t>
        </w:r>
        <w:r w:rsidR="007D69E7" w:rsidRPr="00C92ED0">
          <w:rPr>
            <w:rFonts w:asciiTheme="minorHAnsi" w:eastAsiaTheme="minorEastAsia" w:hAnsiTheme="minorHAnsi" w:cstheme="minorBidi"/>
            <w:noProof/>
            <w:sz w:val="22"/>
            <w:szCs w:val="22"/>
            <w:lang w:eastAsia="pl-PL"/>
          </w:rPr>
          <w:tab/>
        </w:r>
        <w:r w:rsidR="007D69E7" w:rsidRPr="00C92ED0">
          <w:rPr>
            <w:rStyle w:val="Hipercze"/>
          </w:rPr>
          <w:t>Obszary chronionego krajobrazu</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_Toc511136310 \h </w:instrText>
        </w:r>
        <w:r w:rsidR="007D69E7" w:rsidRPr="00C92ED0">
          <w:rPr>
            <w:noProof/>
            <w:webHidden/>
          </w:rPr>
        </w:r>
        <w:r w:rsidR="007D69E7" w:rsidRPr="00C92ED0">
          <w:rPr>
            <w:noProof/>
            <w:webHidden/>
          </w:rPr>
          <w:fldChar w:fldCharType="separate"/>
        </w:r>
        <w:r w:rsidR="00E9624B">
          <w:rPr>
            <w:noProof/>
            <w:webHidden/>
          </w:rPr>
          <w:t>104</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1" w:history="1">
        <w:r w:rsidR="007D69E7" w:rsidRPr="00C92ED0">
          <w:rPr>
            <w:rStyle w:val="Hipercze"/>
          </w:rPr>
          <w:t>3.9.1.2.</w:t>
        </w:r>
        <w:r w:rsidR="007D69E7" w:rsidRPr="00C92ED0">
          <w:rPr>
            <w:rFonts w:asciiTheme="minorHAnsi" w:eastAsiaTheme="minorEastAsia" w:hAnsiTheme="minorHAnsi" w:cstheme="minorBidi"/>
            <w:noProof/>
            <w:sz w:val="22"/>
            <w:szCs w:val="22"/>
            <w:lang w:eastAsia="pl-PL"/>
          </w:rPr>
          <w:tab/>
        </w:r>
        <w:r w:rsidR="007D69E7" w:rsidRPr="00C92ED0">
          <w:rPr>
            <w:rStyle w:val="Hipercze"/>
          </w:rPr>
          <w:t>Rezerwaty przyrody</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_Toc511136311 \h </w:instrText>
        </w:r>
        <w:r w:rsidR="007D69E7" w:rsidRPr="00C92ED0">
          <w:rPr>
            <w:noProof/>
            <w:webHidden/>
          </w:rPr>
        </w:r>
        <w:r w:rsidR="007D69E7" w:rsidRPr="00C92ED0">
          <w:rPr>
            <w:noProof/>
            <w:webHidden/>
          </w:rPr>
          <w:fldChar w:fldCharType="separate"/>
        </w:r>
        <w:r w:rsidR="00E9624B">
          <w:rPr>
            <w:noProof/>
            <w:webHidden/>
          </w:rPr>
          <w:t>106</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2" w:history="1">
        <w:r w:rsidR="007D69E7" w:rsidRPr="00C92ED0">
          <w:rPr>
            <w:rStyle w:val="Hipercze"/>
            <w:bCs/>
          </w:rPr>
          <w:t>3.9.1.3.</w:t>
        </w:r>
        <w:r w:rsidR="007D69E7" w:rsidRPr="00C92ED0">
          <w:rPr>
            <w:rFonts w:asciiTheme="minorHAnsi" w:eastAsiaTheme="minorEastAsia" w:hAnsiTheme="minorHAnsi" w:cstheme="minorBidi"/>
            <w:noProof/>
            <w:sz w:val="22"/>
            <w:szCs w:val="22"/>
            <w:lang w:eastAsia="pl-PL"/>
          </w:rPr>
          <w:tab/>
        </w:r>
        <w:r w:rsidR="007D69E7" w:rsidRPr="00C92ED0">
          <w:rPr>
            <w:rStyle w:val="Hipercze"/>
            <w:bCs/>
          </w:rPr>
          <w:t>Natura 2000</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_Toc511136312 \h </w:instrText>
        </w:r>
        <w:r w:rsidR="007D69E7" w:rsidRPr="00C92ED0">
          <w:rPr>
            <w:noProof/>
            <w:webHidden/>
          </w:rPr>
        </w:r>
        <w:r w:rsidR="007D69E7" w:rsidRPr="00C92ED0">
          <w:rPr>
            <w:noProof/>
            <w:webHidden/>
          </w:rPr>
          <w:fldChar w:fldCharType="separate"/>
        </w:r>
        <w:r w:rsidR="00E9624B">
          <w:rPr>
            <w:noProof/>
            <w:webHidden/>
          </w:rPr>
          <w:t>108</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3" w:history="1">
        <w:r w:rsidR="007D69E7" w:rsidRPr="00C92ED0">
          <w:rPr>
            <w:rStyle w:val="Hipercze"/>
          </w:rPr>
          <w:t>3.9.1.4.</w:t>
        </w:r>
        <w:r w:rsidR="007D69E7" w:rsidRPr="00C92ED0">
          <w:rPr>
            <w:rFonts w:asciiTheme="minorHAnsi" w:eastAsiaTheme="minorEastAsia" w:hAnsiTheme="minorHAnsi" w:cstheme="minorBidi"/>
            <w:noProof/>
            <w:sz w:val="22"/>
            <w:szCs w:val="22"/>
            <w:lang w:eastAsia="pl-PL"/>
          </w:rPr>
          <w:tab/>
        </w:r>
        <w:r w:rsidR="007D69E7" w:rsidRPr="00C92ED0">
          <w:rPr>
            <w:rStyle w:val="Hipercze"/>
          </w:rPr>
          <w:t>Pomniki przyrody</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_Toc511136313 \h </w:instrText>
        </w:r>
        <w:r w:rsidR="007D69E7" w:rsidRPr="00C92ED0">
          <w:rPr>
            <w:noProof/>
            <w:webHidden/>
          </w:rPr>
        </w:r>
        <w:r w:rsidR="007D69E7" w:rsidRPr="00C92ED0">
          <w:rPr>
            <w:noProof/>
            <w:webHidden/>
          </w:rPr>
          <w:fldChar w:fldCharType="separate"/>
        </w:r>
        <w:r w:rsidR="00E9624B">
          <w:rPr>
            <w:noProof/>
            <w:webHidden/>
          </w:rPr>
          <w:t>110</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4" w:history="1">
        <w:r w:rsidR="007D69E7" w:rsidRPr="00C92ED0">
          <w:rPr>
            <w:rStyle w:val="Hipercze"/>
          </w:rPr>
          <w:t>3.9.1.5.</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Zagrożenia zasobów przyrodniczych</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_Toc511136314 \h </w:instrText>
        </w:r>
        <w:r w:rsidR="007D69E7" w:rsidRPr="00C92ED0">
          <w:rPr>
            <w:noProof/>
            <w:webHidden/>
          </w:rPr>
        </w:r>
        <w:r w:rsidR="007D69E7" w:rsidRPr="00C92ED0">
          <w:rPr>
            <w:noProof/>
            <w:webHidden/>
          </w:rPr>
          <w:fldChar w:fldCharType="separate"/>
        </w:r>
        <w:r w:rsidR="00E9624B">
          <w:rPr>
            <w:noProof/>
            <w:webHidden/>
          </w:rPr>
          <w:t>110</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5" w:history="1">
        <w:r w:rsidR="007D69E7" w:rsidRPr="00C92ED0">
          <w:rPr>
            <w:rStyle w:val="Hipercze"/>
          </w:rPr>
          <w:t>3.9.2.</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zasoby przyrodnicze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_Toc511136315 \h </w:instrText>
        </w:r>
        <w:r w:rsidR="007D69E7" w:rsidRPr="00C92ED0">
          <w:rPr>
            <w:noProof/>
            <w:webHidden/>
          </w:rPr>
        </w:r>
        <w:r w:rsidR="007D69E7" w:rsidRPr="00C92ED0">
          <w:rPr>
            <w:noProof/>
            <w:webHidden/>
          </w:rPr>
          <w:fldChar w:fldCharType="separate"/>
        </w:r>
        <w:r w:rsidR="00E9624B">
          <w:rPr>
            <w:noProof/>
            <w:webHidden/>
          </w:rPr>
          <w:t>112</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6" w:history="1">
        <w:r w:rsidR="007D69E7" w:rsidRPr="00C92ED0">
          <w:rPr>
            <w:rStyle w:val="Hipercze"/>
          </w:rPr>
          <w:t>3.9.3.</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zasoby przyrodnicze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_Toc511136316 \h </w:instrText>
        </w:r>
        <w:r w:rsidR="007D69E7" w:rsidRPr="00C92ED0">
          <w:rPr>
            <w:noProof/>
            <w:webHidden/>
          </w:rPr>
        </w:r>
        <w:r w:rsidR="007D69E7" w:rsidRPr="00C92ED0">
          <w:rPr>
            <w:noProof/>
            <w:webHidden/>
          </w:rPr>
          <w:fldChar w:fldCharType="separate"/>
        </w:r>
        <w:r w:rsidR="00E9624B">
          <w:rPr>
            <w:noProof/>
            <w:webHidden/>
          </w:rPr>
          <w:t>112</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17" w:history="1">
        <w:r w:rsidR="007D69E7" w:rsidRPr="00C92ED0">
          <w:rPr>
            <w:rStyle w:val="Hipercze"/>
          </w:rPr>
          <w:t>3.10.</w:t>
        </w:r>
        <w:r w:rsidR="007D69E7" w:rsidRPr="00C92ED0">
          <w:rPr>
            <w:rFonts w:asciiTheme="minorHAnsi" w:eastAsiaTheme="minorEastAsia" w:hAnsiTheme="minorHAnsi" w:cstheme="minorBidi"/>
            <w:bCs w:val="0"/>
            <w:iCs w:val="0"/>
            <w:sz w:val="22"/>
            <w:szCs w:val="22"/>
          </w:rPr>
          <w:tab/>
        </w:r>
        <w:r w:rsidR="007D69E7" w:rsidRPr="00C92ED0">
          <w:rPr>
            <w:rStyle w:val="Hipercze"/>
          </w:rPr>
          <w:t>ZAGROŻENIA POWAŻNYMI AWARIAMI</w:t>
        </w:r>
        <w:r w:rsidR="007D69E7" w:rsidRPr="00C92ED0">
          <w:rPr>
            <w:webHidden/>
          </w:rPr>
          <w:tab/>
        </w:r>
        <w:r w:rsidR="007D69E7" w:rsidRPr="00C92ED0">
          <w:rPr>
            <w:webHidden/>
          </w:rPr>
          <w:fldChar w:fldCharType="begin"/>
        </w:r>
        <w:r w:rsidR="007D69E7" w:rsidRPr="00C92ED0">
          <w:rPr>
            <w:webHidden/>
          </w:rPr>
          <w:instrText xml:space="preserve"> PAGEREF _Toc511136317 \h </w:instrText>
        </w:r>
        <w:r w:rsidR="007D69E7" w:rsidRPr="00C92ED0">
          <w:rPr>
            <w:webHidden/>
          </w:rPr>
        </w:r>
        <w:r w:rsidR="007D69E7" w:rsidRPr="00C92ED0">
          <w:rPr>
            <w:webHidden/>
          </w:rPr>
          <w:fldChar w:fldCharType="separate"/>
        </w:r>
        <w:r w:rsidR="00E9624B">
          <w:rPr>
            <w:webHidden/>
          </w:rPr>
          <w:t>114</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8" w:history="1">
        <w:r w:rsidR="007D69E7" w:rsidRPr="00C92ED0">
          <w:rPr>
            <w:rStyle w:val="Hipercze"/>
          </w:rPr>
          <w:t>3.10.1.</w:t>
        </w:r>
        <w:r w:rsidR="007D69E7" w:rsidRPr="00C92ED0">
          <w:rPr>
            <w:rFonts w:asciiTheme="minorHAnsi" w:eastAsiaTheme="minorEastAsia" w:hAnsiTheme="minorHAnsi" w:cstheme="minorBidi"/>
            <w:noProof/>
            <w:sz w:val="22"/>
            <w:szCs w:val="22"/>
            <w:lang w:eastAsia="pl-PL"/>
          </w:rPr>
          <w:tab/>
        </w:r>
        <w:r w:rsidR="007D69E7" w:rsidRPr="00C92ED0">
          <w:rPr>
            <w:rStyle w:val="Hipercze"/>
          </w:rPr>
          <w:t>Analiza SWOT – zagrożenia poważnymi awariami</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_Toc511136318 \h </w:instrText>
        </w:r>
        <w:r w:rsidR="007D69E7" w:rsidRPr="00C92ED0">
          <w:rPr>
            <w:noProof/>
            <w:webHidden/>
          </w:rPr>
        </w:r>
        <w:r w:rsidR="007D69E7" w:rsidRPr="00C92ED0">
          <w:rPr>
            <w:noProof/>
            <w:webHidden/>
          </w:rPr>
          <w:fldChar w:fldCharType="separate"/>
        </w:r>
        <w:r w:rsidR="00E9624B">
          <w:rPr>
            <w:noProof/>
            <w:webHidden/>
          </w:rPr>
          <w:t>114</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19" w:history="1">
        <w:r w:rsidR="007D69E7" w:rsidRPr="00C92ED0">
          <w:rPr>
            <w:rStyle w:val="Hipercze"/>
          </w:rPr>
          <w:t>3.10.2.</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Zagadnienia horyzontalne – zagrożenie poważnymi awariami</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_Toc511136319 \h </w:instrText>
        </w:r>
        <w:r w:rsidR="007D69E7" w:rsidRPr="00C92ED0">
          <w:rPr>
            <w:noProof/>
            <w:webHidden/>
          </w:rPr>
        </w:r>
        <w:r w:rsidR="007D69E7" w:rsidRPr="00C92ED0">
          <w:rPr>
            <w:noProof/>
            <w:webHidden/>
          </w:rPr>
          <w:fldChar w:fldCharType="separate"/>
        </w:r>
        <w:r w:rsidR="00E9624B">
          <w:rPr>
            <w:noProof/>
            <w:webHidden/>
          </w:rPr>
          <w:t>115</w:t>
        </w:r>
        <w:r w:rsidR="007D69E7" w:rsidRPr="00C92ED0">
          <w:rPr>
            <w:noProof/>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320" w:history="1">
        <w:r w:rsidR="007D69E7" w:rsidRPr="00C92ED0">
          <w:rPr>
            <w:rStyle w:val="Hipercze"/>
          </w:rPr>
          <w:t>IV.</w:t>
        </w:r>
        <w:r w:rsidR="007D69E7" w:rsidRPr="00C92ED0">
          <w:rPr>
            <w:rFonts w:asciiTheme="minorHAnsi" w:eastAsiaTheme="minorEastAsia" w:hAnsiTheme="minorHAnsi" w:cstheme="minorBidi"/>
            <w:b w:val="0"/>
            <w:bCs w:val="0"/>
            <w:noProof/>
            <w:kern w:val="0"/>
            <w:sz w:val="22"/>
            <w:szCs w:val="22"/>
          </w:rPr>
          <w:tab/>
        </w:r>
        <w:r w:rsidR="007D69E7" w:rsidRPr="00C92ED0">
          <w:rPr>
            <w:rStyle w:val="Hipercze"/>
          </w:rPr>
          <w:t>ZAŁOŻENIE PROGRAMOWE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_Toc511136320 \h </w:instrText>
        </w:r>
        <w:r w:rsidR="007D69E7" w:rsidRPr="00C92ED0">
          <w:rPr>
            <w:noProof/>
            <w:webHidden/>
          </w:rPr>
        </w:r>
        <w:r w:rsidR="007D69E7" w:rsidRPr="00C92ED0">
          <w:rPr>
            <w:noProof/>
            <w:webHidden/>
          </w:rPr>
          <w:fldChar w:fldCharType="separate"/>
        </w:r>
        <w:r w:rsidR="00E9624B">
          <w:rPr>
            <w:noProof/>
            <w:webHidden/>
          </w:rPr>
          <w:t>117</w:t>
        </w:r>
        <w:r w:rsidR="007D69E7" w:rsidRPr="00C92ED0">
          <w:rPr>
            <w:noProof/>
            <w:webHidden/>
          </w:rPr>
          <w:fldChar w:fldCharType="end"/>
        </w:r>
      </w:hyperlink>
    </w:p>
    <w:p w:rsidR="007D69E7" w:rsidRPr="00C92ED0" w:rsidRDefault="009C515D">
      <w:pPr>
        <w:pStyle w:val="Spistreci3"/>
        <w:tabs>
          <w:tab w:val="left" w:pos="1132"/>
          <w:tab w:val="right" w:leader="dot" w:pos="9061"/>
        </w:tabs>
        <w:rPr>
          <w:rFonts w:asciiTheme="minorHAnsi" w:eastAsiaTheme="minorEastAsia" w:hAnsiTheme="minorHAnsi" w:cstheme="minorBidi"/>
          <w:noProof/>
          <w:sz w:val="22"/>
          <w:szCs w:val="22"/>
          <w:lang w:eastAsia="pl-PL"/>
        </w:rPr>
      </w:pPr>
      <w:hyperlink w:anchor="_Toc511136321" w:history="1">
        <w:r w:rsidR="007D69E7" w:rsidRPr="00C92ED0">
          <w:rPr>
            <w:rStyle w:val="Hipercze"/>
          </w:rPr>
          <w:t>4.1.</w:t>
        </w:r>
        <w:r w:rsidR="007D69E7" w:rsidRPr="00C92ED0">
          <w:rPr>
            <w:rFonts w:asciiTheme="minorHAnsi" w:eastAsiaTheme="minorEastAsia" w:hAnsiTheme="minorHAnsi" w:cstheme="minorBidi"/>
            <w:noProof/>
            <w:sz w:val="22"/>
            <w:szCs w:val="22"/>
            <w:lang w:eastAsia="pl-PL"/>
          </w:rPr>
          <w:tab/>
        </w:r>
        <w:r w:rsidR="007D69E7" w:rsidRPr="00C92ED0">
          <w:rPr>
            <w:rStyle w:val="Hipercze"/>
          </w:rPr>
          <w:t>DOKUMENTY MIĘDZYNARODOWE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_Toc511136321 \h </w:instrText>
        </w:r>
        <w:r w:rsidR="007D69E7" w:rsidRPr="00C92ED0">
          <w:rPr>
            <w:noProof/>
            <w:webHidden/>
          </w:rPr>
        </w:r>
        <w:r w:rsidR="007D69E7" w:rsidRPr="00C92ED0">
          <w:rPr>
            <w:noProof/>
            <w:webHidden/>
          </w:rPr>
          <w:fldChar w:fldCharType="separate"/>
        </w:r>
        <w:r w:rsidR="00E9624B">
          <w:rPr>
            <w:noProof/>
            <w:webHidden/>
          </w:rPr>
          <w:t>117</w:t>
        </w:r>
        <w:r w:rsidR="007D69E7" w:rsidRPr="00C92ED0">
          <w:rPr>
            <w:noProof/>
            <w:webHidden/>
          </w:rPr>
          <w:fldChar w:fldCharType="end"/>
        </w:r>
      </w:hyperlink>
    </w:p>
    <w:p w:rsidR="007D69E7" w:rsidRPr="00C92ED0" w:rsidRDefault="009C515D">
      <w:pPr>
        <w:pStyle w:val="Spistreci3"/>
        <w:tabs>
          <w:tab w:val="left" w:pos="1132"/>
          <w:tab w:val="right" w:leader="dot" w:pos="9061"/>
        </w:tabs>
        <w:rPr>
          <w:rFonts w:asciiTheme="minorHAnsi" w:eastAsiaTheme="minorEastAsia" w:hAnsiTheme="minorHAnsi" w:cstheme="minorBidi"/>
          <w:noProof/>
          <w:sz w:val="22"/>
          <w:szCs w:val="22"/>
          <w:lang w:eastAsia="pl-PL"/>
        </w:rPr>
      </w:pPr>
      <w:hyperlink w:anchor="_Toc511136322" w:history="1">
        <w:r w:rsidR="007D69E7" w:rsidRPr="00C92ED0">
          <w:rPr>
            <w:rStyle w:val="Hipercze"/>
          </w:rPr>
          <w:t>4.2.</w:t>
        </w:r>
        <w:r w:rsidR="007D69E7" w:rsidRPr="00C92ED0">
          <w:rPr>
            <w:rFonts w:asciiTheme="minorHAnsi" w:eastAsiaTheme="minorEastAsia" w:hAnsiTheme="minorHAnsi" w:cstheme="minorBidi"/>
            <w:noProof/>
            <w:sz w:val="22"/>
            <w:szCs w:val="22"/>
            <w:lang w:eastAsia="pl-PL"/>
          </w:rPr>
          <w:tab/>
        </w:r>
        <w:r w:rsidR="007D69E7" w:rsidRPr="00C92ED0">
          <w:rPr>
            <w:rStyle w:val="Hipercze"/>
          </w:rPr>
          <w:t>DOKUMENTY KRAJOWE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_Toc511136322 \h </w:instrText>
        </w:r>
        <w:r w:rsidR="007D69E7" w:rsidRPr="00C92ED0">
          <w:rPr>
            <w:noProof/>
            <w:webHidden/>
          </w:rPr>
        </w:r>
        <w:r w:rsidR="007D69E7" w:rsidRPr="00C92ED0">
          <w:rPr>
            <w:noProof/>
            <w:webHidden/>
          </w:rPr>
          <w:fldChar w:fldCharType="separate"/>
        </w:r>
        <w:r w:rsidR="00E9624B">
          <w:rPr>
            <w:noProof/>
            <w:webHidden/>
          </w:rPr>
          <w:t>118</w:t>
        </w:r>
        <w:r w:rsidR="007D69E7" w:rsidRPr="00C92ED0">
          <w:rPr>
            <w:noProof/>
            <w:webHidden/>
          </w:rPr>
          <w:fldChar w:fldCharType="end"/>
        </w:r>
      </w:hyperlink>
    </w:p>
    <w:p w:rsidR="007D69E7" w:rsidRPr="00C92ED0" w:rsidRDefault="009C515D">
      <w:pPr>
        <w:pStyle w:val="Spistreci3"/>
        <w:tabs>
          <w:tab w:val="left" w:pos="1132"/>
          <w:tab w:val="right" w:leader="dot" w:pos="9061"/>
        </w:tabs>
        <w:rPr>
          <w:rFonts w:asciiTheme="minorHAnsi" w:eastAsiaTheme="minorEastAsia" w:hAnsiTheme="minorHAnsi" w:cstheme="minorBidi"/>
          <w:noProof/>
          <w:sz w:val="22"/>
          <w:szCs w:val="22"/>
          <w:lang w:eastAsia="pl-PL"/>
        </w:rPr>
      </w:pPr>
      <w:hyperlink w:anchor="_Toc511136323" w:history="1">
        <w:r w:rsidR="007D69E7" w:rsidRPr="00C92ED0">
          <w:rPr>
            <w:rStyle w:val="Hipercze"/>
          </w:rPr>
          <w:t>4.3.</w:t>
        </w:r>
        <w:r w:rsidR="007D69E7" w:rsidRPr="00C92ED0">
          <w:rPr>
            <w:rFonts w:asciiTheme="minorHAnsi" w:eastAsiaTheme="minorEastAsia" w:hAnsiTheme="minorHAnsi" w:cstheme="minorBidi"/>
            <w:noProof/>
            <w:sz w:val="22"/>
            <w:szCs w:val="22"/>
            <w:lang w:eastAsia="pl-PL"/>
          </w:rPr>
          <w:tab/>
        </w:r>
        <w:r w:rsidR="007D69E7" w:rsidRPr="00C92ED0">
          <w:rPr>
            <w:rStyle w:val="Hipercze"/>
          </w:rPr>
          <w:t>DOKUMENTY WOJEWÓDZKIE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_Toc511136323 \h </w:instrText>
        </w:r>
        <w:r w:rsidR="007D69E7" w:rsidRPr="00C92ED0">
          <w:rPr>
            <w:noProof/>
            <w:webHidden/>
          </w:rPr>
        </w:r>
        <w:r w:rsidR="007D69E7" w:rsidRPr="00C92ED0">
          <w:rPr>
            <w:noProof/>
            <w:webHidden/>
          </w:rPr>
          <w:fldChar w:fldCharType="separate"/>
        </w:r>
        <w:r w:rsidR="00E9624B">
          <w:rPr>
            <w:noProof/>
            <w:webHidden/>
          </w:rPr>
          <w:t>119</w:t>
        </w:r>
        <w:r w:rsidR="007D69E7" w:rsidRPr="00C92ED0">
          <w:rPr>
            <w:noProof/>
            <w:webHidden/>
          </w:rPr>
          <w:fldChar w:fldCharType="end"/>
        </w:r>
      </w:hyperlink>
    </w:p>
    <w:p w:rsidR="007D69E7" w:rsidRPr="00C92ED0" w:rsidRDefault="009C515D">
      <w:pPr>
        <w:pStyle w:val="Spistreci3"/>
        <w:tabs>
          <w:tab w:val="left" w:pos="1132"/>
          <w:tab w:val="right" w:leader="dot" w:pos="9061"/>
        </w:tabs>
        <w:rPr>
          <w:rFonts w:asciiTheme="minorHAnsi" w:eastAsiaTheme="minorEastAsia" w:hAnsiTheme="minorHAnsi" w:cstheme="minorBidi"/>
          <w:noProof/>
          <w:sz w:val="22"/>
          <w:szCs w:val="22"/>
          <w:lang w:eastAsia="pl-PL"/>
        </w:rPr>
      </w:pPr>
      <w:hyperlink w:anchor="_Toc511136324" w:history="1">
        <w:r w:rsidR="007D69E7" w:rsidRPr="00C92ED0">
          <w:rPr>
            <w:rStyle w:val="Hipercze"/>
          </w:rPr>
          <w:t>4.4.</w:t>
        </w:r>
        <w:r w:rsidR="007D69E7" w:rsidRPr="00C92ED0">
          <w:rPr>
            <w:rFonts w:asciiTheme="minorHAnsi" w:eastAsiaTheme="minorEastAsia" w:hAnsiTheme="minorHAnsi" w:cstheme="minorBidi"/>
            <w:noProof/>
            <w:sz w:val="22"/>
            <w:szCs w:val="22"/>
            <w:lang w:eastAsia="pl-PL"/>
          </w:rPr>
          <w:tab/>
        </w:r>
        <w:r w:rsidR="007D69E7" w:rsidRPr="00C92ED0">
          <w:rPr>
            <w:rStyle w:val="Hipercze"/>
          </w:rPr>
          <w:t>DOKUMENTY LOKALNE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_Toc511136324 \h </w:instrText>
        </w:r>
        <w:r w:rsidR="007D69E7" w:rsidRPr="00C92ED0">
          <w:rPr>
            <w:noProof/>
            <w:webHidden/>
          </w:rPr>
        </w:r>
        <w:r w:rsidR="007D69E7" w:rsidRPr="00C92ED0">
          <w:rPr>
            <w:noProof/>
            <w:webHidden/>
          </w:rPr>
          <w:fldChar w:fldCharType="separate"/>
        </w:r>
        <w:r w:rsidR="00E9624B">
          <w:rPr>
            <w:noProof/>
            <w:webHidden/>
          </w:rPr>
          <w:t>122</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25" w:history="1">
        <w:r w:rsidR="007D69E7" w:rsidRPr="00C92ED0">
          <w:rPr>
            <w:rStyle w:val="Hipercze"/>
          </w:rPr>
          <w:t>4.5.</w:t>
        </w:r>
        <w:r w:rsidR="007D69E7" w:rsidRPr="00C92ED0">
          <w:rPr>
            <w:rFonts w:asciiTheme="minorHAnsi" w:eastAsiaTheme="minorEastAsia" w:hAnsiTheme="minorHAnsi" w:cstheme="minorBidi"/>
            <w:bCs w:val="0"/>
            <w:iCs w:val="0"/>
            <w:sz w:val="22"/>
            <w:szCs w:val="22"/>
          </w:rPr>
          <w:tab/>
        </w:r>
        <w:r w:rsidR="007D69E7" w:rsidRPr="00C92ED0">
          <w:rPr>
            <w:rStyle w:val="Hipercze"/>
          </w:rPr>
          <w:t>SYNTETYCZNY OPIS REALIZACJI DOTYCHCZASOWEGO PROGRAMU OCHRONY ŚRODOWISKA</w:t>
        </w:r>
        <w:r w:rsidR="007D69E7" w:rsidRPr="00C92ED0">
          <w:rPr>
            <w:webHidden/>
          </w:rPr>
          <w:tab/>
        </w:r>
        <w:r w:rsidR="007D69E7" w:rsidRPr="00C92ED0">
          <w:rPr>
            <w:webHidden/>
          </w:rPr>
          <w:fldChar w:fldCharType="begin"/>
        </w:r>
        <w:r w:rsidR="007D69E7" w:rsidRPr="00C92ED0">
          <w:rPr>
            <w:webHidden/>
          </w:rPr>
          <w:instrText xml:space="preserve"> PAGEREF _Toc511136325 \h </w:instrText>
        </w:r>
        <w:r w:rsidR="007D69E7" w:rsidRPr="00C92ED0">
          <w:rPr>
            <w:webHidden/>
          </w:rPr>
        </w:r>
        <w:r w:rsidR="007D69E7" w:rsidRPr="00C92ED0">
          <w:rPr>
            <w:webHidden/>
          </w:rPr>
          <w:fldChar w:fldCharType="separate"/>
        </w:r>
        <w:r w:rsidR="00E9624B">
          <w:rPr>
            <w:webHidden/>
          </w:rPr>
          <w:t>123</w:t>
        </w:r>
        <w:r w:rsidR="007D69E7" w:rsidRPr="00C92ED0">
          <w:rPr>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26" w:history="1">
        <w:r w:rsidR="007D69E7" w:rsidRPr="00C92ED0">
          <w:rPr>
            <w:rStyle w:val="Hipercze"/>
          </w:rPr>
          <w:t>4.6.</w:t>
        </w:r>
        <w:r w:rsidR="007D69E7" w:rsidRPr="00C92ED0">
          <w:rPr>
            <w:rFonts w:asciiTheme="minorHAnsi" w:eastAsiaTheme="minorEastAsia" w:hAnsiTheme="minorHAnsi" w:cstheme="minorBidi"/>
            <w:bCs w:val="0"/>
            <w:iCs w:val="0"/>
            <w:sz w:val="22"/>
            <w:szCs w:val="22"/>
          </w:rPr>
          <w:tab/>
        </w:r>
        <w:r w:rsidR="007D69E7" w:rsidRPr="00C92ED0">
          <w:rPr>
            <w:rStyle w:val="Hipercze"/>
          </w:rPr>
          <w:t>SYNTETYCZNY OPIS UWARUNKOWAŃ WEWNĘTRZNYCH I ZEWNĘTRZNYCH MAJĄCYCH WPŁYW NA ŚRODOWISKO PRZYRODNICZE</w:t>
        </w:r>
        <w:r w:rsidR="007D69E7" w:rsidRPr="00C92ED0">
          <w:rPr>
            <w:webHidden/>
          </w:rPr>
          <w:tab/>
        </w:r>
        <w:r w:rsidR="007D69E7" w:rsidRPr="00C92ED0">
          <w:rPr>
            <w:webHidden/>
          </w:rPr>
          <w:fldChar w:fldCharType="begin"/>
        </w:r>
        <w:r w:rsidR="007D69E7" w:rsidRPr="00C92ED0">
          <w:rPr>
            <w:webHidden/>
          </w:rPr>
          <w:instrText xml:space="preserve"> PAGEREF _Toc511136326 \h </w:instrText>
        </w:r>
        <w:r w:rsidR="007D69E7" w:rsidRPr="00C92ED0">
          <w:rPr>
            <w:webHidden/>
          </w:rPr>
        </w:r>
        <w:r w:rsidR="007D69E7" w:rsidRPr="00C92ED0">
          <w:rPr>
            <w:webHidden/>
          </w:rPr>
          <w:fldChar w:fldCharType="separate"/>
        </w:r>
        <w:r w:rsidR="00E9624B">
          <w:rPr>
            <w:webHidden/>
          </w:rPr>
          <w:t>125</w:t>
        </w:r>
        <w:r w:rsidR="007D69E7" w:rsidRPr="00C92ED0">
          <w:rPr>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27" w:history="1">
        <w:r w:rsidR="007D69E7" w:rsidRPr="00C92ED0">
          <w:rPr>
            <w:rStyle w:val="Hipercze"/>
          </w:rPr>
          <w:t>4.7.</w:t>
        </w:r>
        <w:r w:rsidR="007D69E7" w:rsidRPr="00C92ED0">
          <w:rPr>
            <w:rFonts w:asciiTheme="minorHAnsi" w:eastAsiaTheme="minorEastAsia" w:hAnsiTheme="minorHAnsi" w:cstheme="minorBidi"/>
            <w:bCs w:val="0"/>
            <w:iCs w:val="0"/>
            <w:sz w:val="22"/>
            <w:szCs w:val="22"/>
          </w:rPr>
          <w:tab/>
        </w:r>
        <w:r w:rsidR="007D69E7" w:rsidRPr="00C92ED0">
          <w:rPr>
            <w:rStyle w:val="Hipercze"/>
          </w:rPr>
          <w:t>STRATEGIA OCHRONY ŚRODOWISKA DLA GMINY LIPNO</w:t>
        </w:r>
        <w:r w:rsidR="007D69E7" w:rsidRPr="00C92ED0">
          <w:rPr>
            <w:webHidden/>
          </w:rPr>
          <w:tab/>
        </w:r>
        <w:r w:rsidR="007D69E7" w:rsidRPr="00C92ED0">
          <w:rPr>
            <w:webHidden/>
          </w:rPr>
          <w:fldChar w:fldCharType="begin"/>
        </w:r>
        <w:r w:rsidR="007D69E7" w:rsidRPr="00C92ED0">
          <w:rPr>
            <w:webHidden/>
          </w:rPr>
          <w:instrText xml:space="preserve"> PAGEREF _Toc511136327 \h </w:instrText>
        </w:r>
        <w:r w:rsidR="007D69E7" w:rsidRPr="00C92ED0">
          <w:rPr>
            <w:webHidden/>
          </w:rPr>
        </w:r>
        <w:r w:rsidR="007D69E7" w:rsidRPr="00C92ED0">
          <w:rPr>
            <w:webHidden/>
          </w:rPr>
          <w:fldChar w:fldCharType="separate"/>
        </w:r>
        <w:r w:rsidR="00E9624B">
          <w:rPr>
            <w:webHidden/>
          </w:rPr>
          <w:t>125</w:t>
        </w:r>
        <w:r w:rsidR="007D69E7" w:rsidRPr="00C92ED0">
          <w:rPr>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328" w:history="1">
        <w:r w:rsidR="007D69E7" w:rsidRPr="00C92ED0">
          <w:rPr>
            <w:rStyle w:val="Hipercze"/>
          </w:rPr>
          <w:t>V.</w:t>
        </w:r>
        <w:r w:rsidR="007D69E7" w:rsidRPr="00C92ED0">
          <w:rPr>
            <w:rFonts w:asciiTheme="minorHAnsi" w:eastAsiaTheme="minorEastAsia" w:hAnsiTheme="minorHAnsi" w:cstheme="minorBidi"/>
            <w:b w:val="0"/>
            <w:bCs w:val="0"/>
            <w:noProof/>
            <w:kern w:val="0"/>
            <w:sz w:val="22"/>
            <w:szCs w:val="22"/>
          </w:rPr>
          <w:tab/>
        </w:r>
        <w:r w:rsidR="007D69E7" w:rsidRPr="00C92ED0">
          <w:rPr>
            <w:rStyle w:val="Hipercze"/>
          </w:rPr>
          <w:t>HARMONOGRAM REALIZACYJNY PROGRAMU OCHRONY ŚRODOWISKA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_Toc511136328 \h </w:instrText>
        </w:r>
        <w:r w:rsidR="007D69E7" w:rsidRPr="00C92ED0">
          <w:rPr>
            <w:noProof/>
            <w:webHidden/>
          </w:rPr>
        </w:r>
        <w:r w:rsidR="007D69E7" w:rsidRPr="00C92ED0">
          <w:rPr>
            <w:noProof/>
            <w:webHidden/>
          </w:rPr>
          <w:fldChar w:fldCharType="separate"/>
        </w:r>
        <w:r w:rsidR="00E9624B">
          <w:rPr>
            <w:noProof/>
            <w:webHidden/>
          </w:rPr>
          <w:t>133</w:t>
        </w:r>
        <w:r w:rsidR="007D69E7" w:rsidRPr="00C92ED0">
          <w:rPr>
            <w:noProof/>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329" w:history="1">
        <w:r w:rsidR="007D69E7" w:rsidRPr="00C92ED0">
          <w:rPr>
            <w:rStyle w:val="Hipercze"/>
          </w:rPr>
          <w:t>VI.</w:t>
        </w:r>
        <w:r w:rsidR="007D69E7" w:rsidRPr="00C92ED0">
          <w:rPr>
            <w:rFonts w:asciiTheme="minorHAnsi" w:eastAsiaTheme="minorEastAsia" w:hAnsiTheme="minorHAnsi" w:cstheme="minorBidi"/>
            <w:b w:val="0"/>
            <w:bCs w:val="0"/>
            <w:noProof/>
            <w:kern w:val="0"/>
            <w:sz w:val="22"/>
            <w:szCs w:val="22"/>
          </w:rPr>
          <w:tab/>
        </w:r>
        <w:r w:rsidR="007D69E7" w:rsidRPr="00C92ED0">
          <w:rPr>
            <w:rStyle w:val="Hipercze"/>
          </w:rPr>
          <w:t>EDUKACJA EKOLOGICZNA JAKO ZAGADNIENIE HORYZONTALNE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_Toc511136329 \h </w:instrText>
        </w:r>
        <w:r w:rsidR="007D69E7" w:rsidRPr="00C92ED0">
          <w:rPr>
            <w:noProof/>
            <w:webHidden/>
          </w:rPr>
        </w:r>
        <w:r w:rsidR="007D69E7" w:rsidRPr="00C92ED0">
          <w:rPr>
            <w:noProof/>
            <w:webHidden/>
          </w:rPr>
          <w:fldChar w:fldCharType="separate"/>
        </w:r>
        <w:r w:rsidR="00E9624B">
          <w:rPr>
            <w:noProof/>
            <w:webHidden/>
          </w:rPr>
          <w:t>139</w:t>
        </w:r>
        <w:r w:rsidR="007D69E7" w:rsidRPr="00C92ED0">
          <w:rPr>
            <w:noProof/>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330" w:history="1">
        <w:r w:rsidR="007D69E7" w:rsidRPr="00C92ED0">
          <w:rPr>
            <w:rStyle w:val="Hipercze"/>
          </w:rPr>
          <w:t>VII.</w:t>
        </w:r>
        <w:r w:rsidR="007D69E7" w:rsidRPr="00C92ED0">
          <w:rPr>
            <w:rFonts w:asciiTheme="minorHAnsi" w:eastAsiaTheme="minorEastAsia" w:hAnsiTheme="minorHAnsi" w:cstheme="minorBidi"/>
            <w:b w:val="0"/>
            <w:bCs w:val="0"/>
            <w:noProof/>
            <w:kern w:val="0"/>
            <w:sz w:val="22"/>
            <w:szCs w:val="22"/>
          </w:rPr>
          <w:tab/>
        </w:r>
        <w:r w:rsidR="007D69E7" w:rsidRPr="00C92ED0">
          <w:rPr>
            <w:rStyle w:val="Hipercze"/>
          </w:rPr>
          <w:t>SYSTEM REALIZACJI PROGRAMU OCHRONY ŚRODOWISKA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_Toc511136330 \h </w:instrText>
        </w:r>
        <w:r w:rsidR="007D69E7" w:rsidRPr="00C92ED0">
          <w:rPr>
            <w:noProof/>
            <w:webHidden/>
          </w:rPr>
        </w:r>
        <w:r w:rsidR="007D69E7" w:rsidRPr="00C92ED0">
          <w:rPr>
            <w:noProof/>
            <w:webHidden/>
          </w:rPr>
          <w:fldChar w:fldCharType="separate"/>
        </w:r>
        <w:r w:rsidR="00E9624B">
          <w:rPr>
            <w:noProof/>
            <w:webHidden/>
          </w:rPr>
          <w:t>139</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31" w:history="1">
        <w:r w:rsidR="007D69E7" w:rsidRPr="00C92ED0">
          <w:rPr>
            <w:rStyle w:val="Hipercze"/>
          </w:rPr>
          <w:t>7.1.</w:t>
        </w:r>
        <w:r w:rsidR="007D69E7" w:rsidRPr="00C92ED0">
          <w:rPr>
            <w:rFonts w:asciiTheme="minorHAnsi" w:eastAsiaTheme="minorEastAsia" w:hAnsiTheme="minorHAnsi" w:cstheme="minorBidi"/>
            <w:bCs w:val="0"/>
            <w:iCs w:val="0"/>
            <w:sz w:val="22"/>
            <w:szCs w:val="22"/>
          </w:rPr>
          <w:tab/>
        </w:r>
        <w:r w:rsidR="007D69E7" w:rsidRPr="00C92ED0">
          <w:rPr>
            <w:rStyle w:val="Hipercze"/>
          </w:rPr>
          <w:t>SYSTEM FINANSOWANIA INWESTYCJI</w:t>
        </w:r>
        <w:r w:rsidR="007D69E7" w:rsidRPr="00C92ED0">
          <w:rPr>
            <w:webHidden/>
          </w:rPr>
          <w:tab/>
        </w:r>
        <w:r w:rsidR="007D69E7" w:rsidRPr="00C92ED0">
          <w:rPr>
            <w:webHidden/>
          </w:rPr>
          <w:fldChar w:fldCharType="begin"/>
        </w:r>
        <w:r w:rsidR="007D69E7" w:rsidRPr="00C92ED0">
          <w:rPr>
            <w:webHidden/>
          </w:rPr>
          <w:instrText xml:space="preserve"> PAGEREF _Toc511136331 \h </w:instrText>
        </w:r>
        <w:r w:rsidR="007D69E7" w:rsidRPr="00C92ED0">
          <w:rPr>
            <w:webHidden/>
          </w:rPr>
        </w:r>
        <w:r w:rsidR="007D69E7" w:rsidRPr="00C92ED0">
          <w:rPr>
            <w:webHidden/>
          </w:rPr>
          <w:fldChar w:fldCharType="separate"/>
        </w:r>
        <w:r w:rsidR="00E9624B">
          <w:rPr>
            <w:webHidden/>
          </w:rPr>
          <w:t>139</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32" w:history="1">
        <w:r w:rsidR="007D69E7" w:rsidRPr="00C92ED0">
          <w:rPr>
            <w:rStyle w:val="Hipercze"/>
          </w:rPr>
          <w:t>7.1.1.</w:t>
        </w:r>
        <w:r w:rsidR="007D69E7" w:rsidRPr="00C92ED0">
          <w:rPr>
            <w:rFonts w:asciiTheme="minorHAnsi" w:eastAsiaTheme="minorEastAsia" w:hAnsiTheme="minorHAnsi" w:cstheme="minorBidi"/>
            <w:noProof/>
            <w:sz w:val="22"/>
            <w:szCs w:val="22"/>
            <w:lang w:eastAsia="pl-PL"/>
          </w:rPr>
          <w:tab/>
        </w:r>
        <w:r w:rsidR="007D69E7" w:rsidRPr="00C92ED0">
          <w:rPr>
            <w:rStyle w:val="Hipercze"/>
          </w:rPr>
          <w:t>Program operacyjny Infrastruktura i Środowisko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_Toc511136332 \h </w:instrText>
        </w:r>
        <w:r w:rsidR="007D69E7" w:rsidRPr="00C92ED0">
          <w:rPr>
            <w:noProof/>
            <w:webHidden/>
          </w:rPr>
        </w:r>
        <w:r w:rsidR="007D69E7" w:rsidRPr="00C92ED0">
          <w:rPr>
            <w:noProof/>
            <w:webHidden/>
          </w:rPr>
          <w:fldChar w:fldCharType="separate"/>
        </w:r>
        <w:r w:rsidR="00E9624B">
          <w:rPr>
            <w:noProof/>
            <w:webHidden/>
          </w:rPr>
          <w:t>140</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33" w:history="1">
        <w:r w:rsidR="007D69E7" w:rsidRPr="00C92ED0">
          <w:rPr>
            <w:rStyle w:val="Hipercze"/>
            <w:bCs/>
            <w:iCs/>
          </w:rPr>
          <w:t>7.1.2.</w:t>
        </w:r>
        <w:r w:rsidR="007D69E7" w:rsidRPr="00C92ED0">
          <w:rPr>
            <w:rFonts w:asciiTheme="minorHAnsi" w:eastAsiaTheme="minorEastAsia" w:hAnsiTheme="minorHAnsi" w:cstheme="minorBidi"/>
            <w:noProof/>
            <w:sz w:val="22"/>
            <w:szCs w:val="22"/>
            <w:lang w:eastAsia="pl-PL"/>
          </w:rPr>
          <w:tab/>
        </w:r>
        <w:r w:rsidR="007D69E7" w:rsidRPr="00C92ED0">
          <w:rPr>
            <w:rStyle w:val="Hipercze"/>
            <w:bCs/>
            <w:iCs/>
          </w:rPr>
          <w:t>Regionalny Program Operacyjny Województwa Kujawsko-Pomorskiego</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_Toc511136333 \h </w:instrText>
        </w:r>
        <w:r w:rsidR="007D69E7" w:rsidRPr="00C92ED0">
          <w:rPr>
            <w:noProof/>
            <w:webHidden/>
          </w:rPr>
        </w:r>
        <w:r w:rsidR="007D69E7" w:rsidRPr="00C92ED0">
          <w:rPr>
            <w:noProof/>
            <w:webHidden/>
          </w:rPr>
          <w:fldChar w:fldCharType="separate"/>
        </w:r>
        <w:r w:rsidR="00E9624B">
          <w:rPr>
            <w:noProof/>
            <w:webHidden/>
          </w:rPr>
          <w:t>140</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34" w:history="1">
        <w:r w:rsidR="007D69E7" w:rsidRPr="00C92ED0">
          <w:rPr>
            <w:rStyle w:val="Hipercze"/>
            <w:bCs/>
            <w:iCs/>
          </w:rPr>
          <w:t>7.1.3.</w:t>
        </w:r>
        <w:r w:rsidR="007D69E7" w:rsidRPr="00C92ED0">
          <w:rPr>
            <w:rFonts w:asciiTheme="minorHAnsi" w:eastAsiaTheme="minorEastAsia" w:hAnsiTheme="minorHAnsi" w:cstheme="minorBidi"/>
            <w:noProof/>
            <w:sz w:val="22"/>
            <w:szCs w:val="22"/>
            <w:lang w:eastAsia="pl-PL"/>
          </w:rPr>
          <w:tab/>
        </w:r>
        <w:r w:rsidR="007D69E7" w:rsidRPr="00C92ED0">
          <w:rPr>
            <w:rStyle w:val="Hipercze"/>
            <w:bCs/>
            <w:iCs/>
          </w:rPr>
          <w:t>Program działań na rzecz środowiska i klimatu LIFE</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_Toc511136334 \h </w:instrText>
        </w:r>
        <w:r w:rsidR="007D69E7" w:rsidRPr="00C92ED0">
          <w:rPr>
            <w:noProof/>
            <w:webHidden/>
          </w:rPr>
        </w:r>
        <w:r w:rsidR="007D69E7" w:rsidRPr="00C92ED0">
          <w:rPr>
            <w:noProof/>
            <w:webHidden/>
          </w:rPr>
          <w:fldChar w:fldCharType="separate"/>
        </w:r>
        <w:r w:rsidR="00E9624B">
          <w:rPr>
            <w:noProof/>
            <w:webHidden/>
          </w:rPr>
          <w:t>141</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35" w:history="1">
        <w:r w:rsidR="007D69E7" w:rsidRPr="00C92ED0">
          <w:rPr>
            <w:rStyle w:val="Hipercze"/>
            <w:bCs/>
            <w:iCs/>
          </w:rPr>
          <w:t>7.1.4.</w:t>
        </w:r>
        <w:r w:rsidR="007D69E7" w:rsidRPr="00C92ED0">
          <w:rPr>
            <w:rFonts w:asciiTheme="minorHAnsi" w:eastAsiaTheme="minorEastAsia" w:hAnsiTheme="minorHAnsi" w:cstheme="minorBidi"/>
            <w:noProof/>
            <w:sz w:val="22"/>
            <w:szCs w:val="22"/>
            <w:lang w:eastAsia="pl-PL"/>
          </w:rPr>
          <w:tab/>
        </w:r>
        <w:r w:rsidR="007D69E7" w:rsidRPr="00C92ED0">
          <w:rPr>
            <w:rStyle w:val="Hipercze"/>
            <w:bCs/>
            <w:iCs/>
          </w:rPr>
          <w:t>Fundusze Ochrony Środowiska i Gospodarki Wodnej</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_Toc511136335 \h </w:instrText>
        </w:r>
        <w:r w:rsidR="007D69E7" w:rsidRPr="00C92ED0">
          <w:rPr>
            <w:noProof/>
            <w:webHidden/>
          </w:rPr>
        </w:r>
        <w:r w:rsidR="007D69E7" w:rsidRPr="00C92ED0">
          <w:rPr>
            <w:noProof/>
            <w:webHidden/>
          </w:rPr>
          <w:fldChar w:fldCharType="separate"/>
        </w:r>
        <w:r w:rsidR="00E9624B">
          <w:rPr>
            <w:noProof/>
            <w:webHidden/>
          </w:rPr>
          <w:t>141</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36" w:history="1">
        <w:r w:rsidR="007D69E7" w:rsidRPr="00C92ED0">
          <w:rPr>
            <w:rStyle w:val="Hipercze"/>
            <w:bCs/>
            <w:iCs/>
          </w:rPr>
          <w:t>7.1.5.</w:t>
        </w:r>
        <w:r w:rsidR="007D69E7" w:rsidRPr="00C92ED0">
          <w:rPr>
            <w:rFonts w:asciiTheme="minorHAnsi" w:eastAsiaTheme="minorEastAsia" w:hAnsiTheme="minorHAnsi" w:cstheme="minorBidi"/>
            <w:noProof/>
            <w:sz w:val="22"/>
            <w:szCs w:val="22"/>
            <w:lang w:eastAsia="pl-PL"/>
          </w:rPr>
          <w:tab/>
        </w:r>
        <w:r w:rsidR="007D69E7" w:rsidRPr="00C92ED0">
          <w:rPr>
            <w:rStyle w:val="Hipercze"/>
            <w:bCs/>
            <w:iCs/>
          </w:rPr>
          <w:t>Bank Ochrony Środowiska</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_Toc511136336 \h </w:instrText>
        </w:r>
        <w:r w:rsidR="007D69E7" w:rsidRPr="00C92ED0">
          <w:rPr>
            <w:noProof/>
            <w:webHidden/>
          </w:rPr>
        </w:r>
        <w:r w:rsidR="007D69E7" w:rsidRPr="00C92ED0">
          <w:rPr>
            <w:noProof/>
            <w:webHidden/>
          </w:rPr>
          <w:fldChar w:fldCharType="separate"/>
        </w:r>
        <w:r w:rsidR="00E9624B">
          <w:rPr>
            <w:noProof/>
            <w:webHidden/>
          </w:rPr>
          <w:t>142</w:t>
        </w:r>
        <w:r w:rsidR="007D69E7" w:rsidRPr="00C92ED0">
          <w:rPr>
            <w:noProof/>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37" w:history="1">
        <w:r w:rsidR="007D69E7" w:rsidRPr="00C92ED0">
          <w:rPr>
            <w:rStyle w:val="Hipercze"/>
          </w:rPr>
          <w:t>7.2.</w:t>
        </w:r>
        <w:r w:rsidR="007D69E7" w:rsidRPr="00C92ED0">
          <w:rPr>
            <w:rFonts w:asciiTheme="minorHAnsi" w:eastAsiaTheme="minorEastAsia" w:hAnsiTheme="minorHAnsi" w:cstheme="minorBidi"/>
            <w:bCs w:val="0"/>
            <w:iCs w:val="0"/>
            <w:sz w:val="22"/>
            <w:szCs w:val="22"/>
          </w:rPr>
          <w:tab/>
        </w:r>
        <w:r w:rsidR="007D69E7" w:rsidRPr="00C92ED0">
          <w:rPr>
            <w:rStyle w:val="Hipercze"/>
          </w:rPr>
          <w:t>ZARZĄDZANIE PROGRAMEM OCHRONY ŚRODOWISKA ORAZ WSPÓŁPRACA Z INTERESARIUSZAMI</w:t>
        </w:r>
        <w:r w:rsidR="007D69E7" w:rsidRPr="00C92ED0">
          <w:rPr>
            <w:webHidden/>
          </w:rPr>
          <w:tab/>
        </w:r>
        <w:r w:rsidR="007D69E7" w:rsidRPr="00C92ED0">
          <w:rPr>
            <w:webHidden/>
          </w:rPr>
          <w:fldChar w:fldCharType="begin"/>
        </w:r>
        <w:r w:rsidR="007D69E7" w:rsidRPr="00C92ED0">
          <w:rPr>
            <w:webHidden/>
          </w:rPr>
          <w:instrText xml:space="preserve"> PAGEREF _Toc511136337 \h </w:instrText>
        </w:r>
        <w:r w:rsidR="007D69E7" w:rsidRPr="00C92ED0">
          <w:rPr>
            <w:webHidden/>
          </w:rPr>
        </w:r>
        <w:r w:rsidR="007D69E7" w:rsidRPr="00C92ED0">
          <w:rPr>
            <w:webHidden/>
          </w:rPr>
          <w:fldChar w:fldCharType="separate"/>
        </w:r>
        <w:r w:rsidR="00E9624B">
          <w:rPr>
            <w:webHidden/>
          </w:rPr>
          <w:t>143</w:t>
        </w:r>
        <w:r w:rsidR="007D69E7" w:rsidRPr="00C92ED0">
          <w:rPr>
            <w:webHidden/>
          </w:rPr>
          <w:fldChar w:fldCharType="end"/>
        </w:r>
      </w:hyperlink>
    </w:p>
    <w:p w:rsidR="007D69E7" w:rsidRPr="00C92ED0" w:rsidRDefault="009C515D">
      <w:pPr>
        <w:pStyle w:val="Spistreci2"/>
        <w:rPr>
          <w:rFonts w:asciiTheme="minorHAnsi" w:eastAsiaTheme="minorEastAsia" w:hAnsiTheme="minorHAnsi" w:cstheme="minorBidi"/>
          <w:bCs w:val="0"/>
          <w:iCs w:val="0"/>
          <w:sz w:val="22"/>
          <w:szCs w:val="22"/>
        </w:rPr>
      </w:pPr>
      <w:hyperlink w:anchor="_Toc511136338" w:history="1">
        <w:r w:rsidR="007D69E7" w:rsidRPr="00C92ED0">
          <w:rPr>
            <w:rStyle w:val="Hipercze"/>
          </w:rPr>
          <w:t>7.3.</w:t>
        </w:r>
        <w:r w:rsidR="007D69E7" w:rsidRPr="00C92ED0">
          <w:rPr>
            <w:rFonts w:asciiTheme="minorHAnsi" w:eastAsiaTheme="minorEastAsia" w:hAnsiTheme="minorHAnsi" w:cstheme="minorBidi"/>
            <w:bCs w:val="0"/>
            <w:iCs w:val="0"/>
            <w:sz w:val="22"/>
            <w:szCs w:val="22"/>
          </w:rPr>
          <w:tab/>
        </w:r>
        <w:r w:rsidR="007D69E7" w:rsidRPr="00C92ED0">
          <w:rPr>
            <w:rStyle w:val="Hipercze"/>
          </w:rPr>
          <w:t>MONITOROWANIE PROGRAMU OCHRONY ŚRODOWISKA</w:t>
        </w:r>
        <w:r w:rsidR="007D69E7" w:rsidRPr="00C92ED0">
          <w:rPr>
            <w:webHidden/>
          </w:rPr>
          <w:tab/>
        </w:r>
        <w:r w:rsidR="007D69E7" w:rsidRPr="00C92ED0">
          <w:rPr>
            <w:webHidden/>
          </w:rPr>
          <w:fldChar w:fldCharType="begin"/>
        </w:r>
        <w:r w:rsidR="007D69E7" w:rsidRPr="00C92ED0">
          <w:rPr>
            <w:webHidden/>
          </w:rPr>
          <w:instrText xml:space="preserve"> PAGEREF _Toc511136338 \h </w:instrText>
        </w:r>
        <w:r w:rsidR="007D69E7" w:rsidRPr="00C92ED0">
          <w:rPr>
            <w:webHidden/>
          </w:rPr>
        </w:r>
        <w:r w:rsidR="007D69E7" w:rsidRPr="00C92ED0">
          <w:rPr>
            <w:webHidden/>
          </w:rPr>
          <w:fldChar w:fldCharType="separate"/>
        </w:r>
        <w:r w:rsidR="00E9624B">
          <w:rPr>
            <w:webHidden/>
          </w:rPr>
          <w:t>145</w:t>
        </w:r>
        <w:r w:rsidR="007D69E7" w:rsidRPr="00C92ED0">
          <w:rPr>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39" w:history="1">
        <w:r w:rsidR="007D69E7" w:rsidRPr="00C92ED0">
          <w:rPr>
            <w:rStyle w:val="Hipercze"/>
          </w:rPr>
          <w:t>7.3.1.</w:t>
        </w:r>
        <w:r w:rsidR="007D69E7" w:rsidRPr="00C92ED0">
          <w:rPr>
            <w:rFonts w:asciiTheme="minorHAnsi" w:eastAsiaTheme="minorEastAsia" w:hAnsiTheme="minorHAnsi" w:cstheme="minorBidi"/>
            <w:noProof/>
            <w:sz w:val="22"/>
            <w:szCs w:val="22"/>
            <w:lang w:eastAsia="pl-PL"/>
          </w:rPr>
          <w:tab/>
        </w:r>
        <w:r w:rsidR="007D69E7" w:rsidRPr="00C92ED0">
          <w:rPr>
            <w:rStyle w:val="Hipercze"/>
          </w:rPr>
          <w:t>Zasady monitoringu</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_Toc511136339 \h </w:instrText>
        </w:r>
        <w:r w:rsidR="007D69E7" w:rsidRPr="00C92ED0">
          <w:rPr>
            <w:noProof/>
            <w:webHidden/>
          </w:rPr>
        </w:r>
        <w:r w:rsidR="007D69E7" w:rsidRPr="00C92ED0">
          <w:rPr>
            <w:noProof/>
            <w:webHidden/>
          </w:rPr>
          <w:fldChar w:fldCharType="separate"/>
        </w:r>
        <w:r w:rsidR="00E9624B">
          <w:rPr>
            <w:noProof/>
            <w:webHidden/>
          </w:rPr>
          <w:t>145</w:t>
        </w:r>
        <w:r w:rsidR="007D69E7" w:rsidRPr="00C92ED0">
          <w:rPr>
            <w:noProof/>
            <w:webHidden/>
          </w:rPr>
          <w:fldChar w:fldCharType="end"/>
        </w:r>
      </w:hyperlink>
    </w:p>
    <w:p w:rsidR="007D69E7" w:rsidRPr="00C92ED0" w:rsidRDefault="009C515D">
      <w:pPr>
        <w:pStyle w:val="Spistreci3"/>
        <w:tabs>
          <w:tab w:val="left" w:pos="1698"/>
          <w:tab w:val="right" w:leader="dot" w:pos="9061"/>
        </w:tabs>
        <w:rPr>
          <w:rFonts w:asciiTheme="minorHAnsi" w:eastAsiaTheme="minorEastAsia" w:hAnsiTheme="minorHAnsi" w:cstheme="minorBidi"/>
          <w:noProof/>
          <w:sz w:val="22"/>
          <w:szCs w:val="22"/>
          <w:lang w:eastAsia="pl-PL"/>
        </w:rPr>
      </w:pPr>
      <w:hyperlink w:anchor="_Toc511136340" w:history="1">
        <w:r w:rsidR="007D69E7" w:rsidRPr="00C92ED0">
          <w:rPr>
            <w:rStyle w:val="Hipercze"/>
          </w:rPr>
          <w:t>7.3.2.</w:t>
        </w:r>
        <w:r w:rsidR="007D69E7" w:rsidRPr="00C92ED0">
          <w:rPr>
            <w:rFonts w:asciiTheme="minorHAnsi" w:eastAsiaTheme="minorEastAsia" w:hAnsiTheme="minorHAnsi" w:cstheme="minorBidi"/>
            <w:noProof/>
            <w:sz w:val="22"/>
            <w:szCs w:val="22"/>
            <w:lang w:eastAsia="pl-PL"/>
          </w:rPr>
          <w:tab/>
        </w:r>
        <w:r w:rsidR="007D69E7" w:rsidRPr="00C92ED0">
          <w:rPr>
            <w:rStyle w:val="Hipercze"/>
          </w:rPr>
          <w:t>Sprawozdawczość</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_Toc511136340 \h </w:instrText>
        </w:r>
        <w:r w:rsidR="007D69E7" w:rsidRPr="00C92ED0">
          <w:rPr>
            <w:noProof/>
            <w:webHidden/>
          </w:rPr>
        </w:r>
        <w:r w:rsidR="007D69E7" w:rsidRPr="00C92ED0">
          <w:rPr>
            <w:noProof/>
            <w:webHidden/>
          </w:rPr>
          <w:fldChar w:fldCharType="separate"/>
        </w:r>
        <w:r w:rsidR="00E9624B">
          <w:rPr>
            <w:noProof/>
            <w:webHidden/>
          </w:rPr>
          <w:t>146</w:t>
        </w:r>
        <w:r w:rsidR="007D69E7" w:rsidRPr="00C92ED0">
          <w:rPr>
            <w:noProof/>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341" w:history="1">
        <w:r w:rsidR="007D69E7" w:rsidRPr="00C92ED0">
          <w:rPr>
            <w:rStyle w:val="Hipercze"/>
          </w:rPr>
          <w:t>SPIS TABEL</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_Toc511136341 \h </w:instrText>
        </w:r>
        <w:r w:rsidR="007D69E7" w:rsidRPr="00C92ED0">
          <w:rPr>
            <w:noProof/>
            <w:webHidden/>
          </w:rPr>
        </w:r>
        <w:r w:rsidR="007D69E7" w:rsidRPr="00C92ED0">
          <w:rPr>
            <w:noProof/>
            <w:webHidden/>
          </w:rPr>
          <w:fldChar w:fldCharType="separate"/>
        </w:r>
        <w:r w:rsidR="00E9624B">
          <w:rPr>
            <w:noProof/>
            <w:webHidden/>
          </w:rPr>
          <w:t>150</w:t>
        </w:r>
        <w:r w:rsidR="007D69E7" w:rsidRPr="00C92ED0">
          <w:rPr>
            <w:noProof/>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342" w:history="1">
        <w:r w:rsidR="007D69E7" w:rsidRPr="00C92ED0">
          <w:rPr>
            <w:rStyle w:val="Hipercze"/>
          </w:rPr>
          <w:t>SPIS RYCIN</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_Toc511136342 \h </w:instrText>
        </w:r>
        <w:r w:rsidR="007D69E7" w:rsidRPr="00C92ED0">
          <w:rPr>
            <w:noProof/>
            <w:webHidden/>
          </w:rPr>
        </w:r>
        <w:r w:rsidR="007D69E7" w:rsidRPr="00C92ED0">
          <w:rPr>
            <w:noProof/>
            <w:webHidden/>
          </w:rPr>
          <w:fldChar w:fldCharType="separate"/>
        </w:r>
        <w:r w:rsidR="00E9624B">
          <w:rPr>
            <w:noProof/>
            <w:webHidden/>
          </w:rPr>
          <w:t>151</w:t>
        </w:r>
        <w:r w:rsidR="007D69E7" w:rsidRPr="00C92ED0">
          <w:rPr>
            <w:noProof/>
            <w:webHidden/>
          </w:rPr>
          <w:fldChar w:fldCharType="end"/>
        </w:r>
      </w:hyperlink>
    </w:p>
    <w:p w:rsidR="007D69E7" w:rsidRPr="00C92ED0" w:rsidRDefault="009C515D">
      <w:pPr>
        <w:pStyle w:val="Spistreci1"/>
        <w:rPr>
          <w:rFonts w:asciiTheme="minorHAnsi" w:eastAsiaTheme="minorEastAsia" w:hAnsiTheme="minorHAnsi" w:cstheme="minorBidi"/>
          <w:b w:val="0"/>
          <w:bCs w:val="0"/>
          <w:noProof/>
          <w:kern w:val="0"/>
          <w:sz w:val="22"/>
          <w:szCs w:val="22"/>
        </w:rPr>
      </w:pPr>
      <w:hyperlink w:anchor="_Toc511136343" w:history="1">
        <w:r w:rsidR="007D69E7" w:rsidRPr="00C92ED0">
          <w:rPr>
            <w:rStyle w:val="Hipercze"/>
          </w:rPr>
          <w:t>SPIS WYKRESÓW</w:t>
        </w:r>
        <w:r w:rsidR="007D69E7" w:rsidRPr="00C92ED0">
          <w:rPr>
            <w:noProof/>
            <w:webHidden/>
          </w:rPr>
          <w:tab/>
        </w:r>
        <w:r w:rsidR="007D69E7" w:rsidRPr="00C92ED0">
          <w:rPr>
            <w:noProof/>
            <w:webHidden/>
          </w:rPr>
          <w:fldChar w:fldCharType="begin"/>
        </w:r>
        <w:r w:rsidR="007D69E7" w:rsidRPr="00C92ED0">
          <w:rPr>
            <w:noProof/>
            <w:webHidden/>
          </w:rPr>
          <w:instrText xml:space="preserve"> PAGEREF _Toc511136343 \h </w:instrText>
        </w:r>
        <w:r w:rsidR="007D69E7" w:rsidRPr="00C92ED0">
          <w:rPr>
            <w:noProof/>
            <w:webHidden/>
          </w:rPr>
        </w:r>
        <w:r w:rsidR="007D69E7" w:rsidRPr="00C92ED0">
          <w:rPr>
            <w:noProof/>
            <w:webHidden/>
          </w:rPr>
          <w:fldChar w:fldCharType="separate"/>
        </w:r>
        <w:r w:rsidR="00E9624B">
          <w:rPr>
            <w:noProof/>
            <w:webHidden/>
          </w:rPr>
          <w:t>152</w:t>
        </w:r>
        <w:r w:rsidR="007D69E7" w:rsidRPr="00C92ED0">
          <w:rPr>
            <w:noProof/>
            <w:webHidden/>
          </w:rPr>
          <w:fldChar w:fldCharType="end"/>
        </w:r>
      </w:hyperlink>
    </w:p>
    <w:p w:rsidR="002348B8" w:rsidRPr="00C92ED0" w:rsidRDefault="00C550EF" w:rsidP="00AD78A7">
      <w:pPr>
        <w:tabs>
          <w:tab w:val="right" w:leader="dot" w:pos="9072"/>
        </w:tabs>
        <w:ind w:right="282"/>
        <w:rPr>
          <w:rFonts w:ascii="Arial" w:hAnsi="Arial" w:cs="Arial"/>
          <w:b/>
          <w:sz w:val="22"/>
          <w:szCs w:val="22"/>
        </w:rPr>
      </w:pPr>
      <w:r w:rsidRPr="00C92ED0">
        <w:rPr>
          <w:rFonts w:ascii="Arial" w:hAnsi="Arial" w:cs="Arial"/>
          <w:b/>
          <w:sz w:val="22"/>
          <w:szCs w:val="22"/>
        </w:rPr>
        <w:fldChar w:fldCharType="end"/>
      </w:r>
    </w:p>
    <w:p w:rsidR="00C550EF" w:rsidRPr="00C92ED0" w:rsidRDefault="00C550EF" w:rsidP="00C550EF">
      <w:pPr>
        <w:outlineLvl w:val="0"/>
        <w:rPr>
          <w:rFonts w:ascii="Arial" w:hAnsi="Arial" w:cs="Arial"/>
          <w:b/>
          <w:sz w:val="22"/>
          <w:szCs w:val="22"/>
          <w:lang w:val="en-US"/>
        </w:rPr>
      </w:pPr>
    </w:p>
    <w:p w:rsidR="00702310" w:rsidRPr="00C92ED0" w:rsidRDefault="00702310" w:rsidP="00C550EF">
      <w:pPr>
        <w:spacing w:line="276" w:lineRule="auto"/>
        <w:rPr>
          <w:rFonts w:ascii="Arial" w:hAnsi="Arial" w:cs="Arial"/>
          <w:sz w:val="22"/>
          <w:szCs w:val="22"/>
          <w:lang w:val="en-US"/>
        </w:rPr>
        <w:sectPr w:rsidR="00702310" w:rsidRPr="00C92ED0" w:rsidSect="00F20F12">
          <w:headerReference w:type="even" r:id="rId12"/>
          <w:headerReference w:type="default" r:id="rId13"/>
          <w:footerReference w:type="even" r:id="rId14"/>
          <w:footerReference w:type="default" r:id="rId15"/>
          <w:pgSz w:w="11906" w:h="16838"/>
          <w:pgMar w:top="1417" w:right="1134" w:bottom="1417" w:left="1701" w:header="708" w:footer="594" w:gutter="0"/>
          <w:cols w:space="708"/>
          <w:docGrid w:linePitch="360"/>
        </w:sectPr>
      </w:pPr>
    </w:p>
    <w:p w:rsidR="005E7656" w:rsidRPr="00C92ED0" w:rsidRDefault="008B44A1" w:rsidP="005E7656">
      <w:pPr>
        <w:pStyle w:val="Nagwek1"/>
      </w:pPr>
      <w:bookmarkStart w:id="2" w:name="_Toc511136257"/>
      <w:bookmarkStart w:id="3" w:name="_Toc434589389"/>
      <w:r w:rsidRPr="00C92ED0">
        <w:rPr>
          <w:szCs w:val="28"/>
        </w:rPr>
        <w:lastRenderedPageBreak/>
        <w:t>I.</w:t>
      </w:r>
      <w:r w:rsidRPr="00C92ED0">
        <w:rPr>
          <w:szCs w:val="28"/>
        </w:rPr>
        <w:tab/>
      </w:r>
      <w:r w:rsidR="005E7656" w:rsidRPr="00C92ED0">
        <w:t>STRESZCZENIE</w:t>
      </w:r>
      <w:bookmarkEnd w:id="2"/>
    </w:p>
    <w:p w:rsidR="003A1296" w:rsidRPr="00C92ED0" w:rsidRDefault="003A1296" w:rsidP="00586F07">
      <w:pPr>
        <w:spacing w:line="276" w:lineRule="auto"/>
        <w:jc w:val="both"/>
        <w:rPr>
          <w:rFonts w:ascii="Arial" w:hAnsi="Arial" w:cs="Arial"/>
          <w:sz w:val="22"/>
          <w:szCs w:val="22"/>
        </w:rPr>
      </w:pPr>
    </w:p>
    <w:p w:rsidR="00586F07" w:rsidRPr="00C92ED0" w:rsidRDefault="009A42EF" w:rsidP="00586F07">
      <w:pPr>
        <w:spacing w:line="276" w:lineRule="auto"/>
        <w:ind w:firstLine="709"/>
        <w:jc w:val="both"/>
        <w:rPr>
          <w:rFonts w:ascii="Arial" w:hAnsi="Arial" w:cs="Arial"/>
          <w:sz w:val="22"/>
          <w:szCs w:val="24"/>
        </w:rPr>
      </w:pPr>
      <w:r w:rsidRPr="00C92ED0">
        <w:rPr>
          <w:rFonts w:ascii="Arial" w:hAnsi="Arial" w:cs="Arial"/>
          <w:sz w:val="22"/>
          <w:szCs w:val="24"/>
        </w:rPr>
        <w:t>Przedmiotem opracowania jest Program ochrony środowiska dla Gminy</w:t>
      </w:r>
      <w:r w:rsidR="00BF46D0" w:rsidRPr="00C92ED0">
        <w:rPr>
          <w:rFonts w:ascii="Arial" w:hAnsi="Arial" w:cs="Arial"/>
          <w:sz w:val="22"/>
          <w:szCs w:val="24"/>
        </w:rPr>
        <w:t xml:space="preserve"> Lipno na lata 2018-2021</w:t>
      </w:r>
      <w:r w:rsidRPr="00C92ED0">
        <w:rPr>
          <w:rFonts w:ascii="Arial" w:hAnsi="Arial" w:cs="Arial"/>
          <w:sz w:val="22"/>
          <w:szCs w:val="24"/>
        </w:rPr>
        <w:t xml:space="preserve"> z perspektywą na kolejne </w:t>
      </w:r>
      <w:r w:rsidR="00BF46D0" w:rsidRPr="00C92ED0">
        <w:rPr>
          <w:rFonts w:ascii="Arial" w:hAnsi="Arial" w:cs="Arial"/>
          <w:sz w:val="22"/>
          <w:szCs w:val="24"/>
        </w:rPr>
        <w:t>4 lata</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Celem dokumentu jest analiza istniejącego stanu poszczególnych komponentów środowiska przyrodniczego oraz przedstawienie celów i zadań koniecznych do realizacji w poszczególnych obszarach interwencji. Mają one zachować dobry stan środowiska, a tam gdzie konieczna jest poprawa – przedstawić zadania naprawcze. Wytyczono konkretne przedsięwzięcia związane z ochroną środowiska i poprawą jego stanu, a także określono harmonogram ich realizacji. Podane zostały również zasady monitoringu pozwalającego na ocenę realizacji założeń dokumentu.</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Dokument przedstawia także charakterystykę Gminy Lipno, z uwzględnieniem sytuacji demograficznej i gospodarczej oraz analizę istniejącej infrastruktury. Analizie poddano istniejące formy ochrony prawnej.</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Na tle powyższych analiz wskazano możliwe sposoby finansowania poszczególnych zadań przedstawionych w Programie.</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Podczas opracowania dokumentu korzystano z dostępnych danych, kierując się zasadą, że powinny być one zestandaryzowane i porówn</w:t>
      </w:r>
      <w:r w:rsidR="00F93A1A" w:rsidRPr="00C92ED0">
        <w:rPr>
          <w:rFonts w:ascii="Arial" w:hAnsi="Arial" w:cs="Arial"/>
          <w:sz w:val="22"/>
          <w:szCs w:val="22"/>
        </w:rPr>
        <w:t>ywalne.</w:t>
      </w:r>
    </w:p>
    <w:p w:rsidR="00F93A1A" w:rsidRPr="00C92ED0" w:rsidRDefault="00F93A1A" w:rsidP="009A42EF">
      <w:pPr>
        <w:spacing w:line="276" w:lineRule="auto"/>
        <w:ind w:firstLine="709"/>
        <w:jc w:val="both"/>
        <w:rPr>
          <w:rFonts w:ascii="Arial" w:hAnsi="Arial" w:cs="Arial"/>
          <w:sz w:val="22"/>
          <w:szCs w:val="22"/>
        </w:rPr>
      </w:pPr>
    </w:p>
    <w:p w:rsidR="009A42EF" w:rsidRPr="00C92ED0" w:rsidRDefault="00A212A5" w:rsidP="009A42EF">
      <w:pPr>
        <w:spacing w:line="276" w:lineRule="auto"/>
        <w:ind w:firstLine="709"/>
        <w:jc w:val="both"/>
        <w:rPr>
          <w:rFonts w:ascii="Arial" w:hAnsi="Arial" w:cs="Arial"/>
          <w:sz w:val="22"/>
          <w:szCs w:val="22"/>
        </w:rPr>
      </w:pPr>
      <w:r w:rsidRPr="00C92ED0">
        <w:rPr>
          <w:rFonts w:ascii="Arial" w:hAnsi="Arial" w:cs="Arial"/>
          <w:sz w:val="22"/>
          <w:szCs w:val="22"/>
        </w:rPr>
        <w:t xml:space="preserve">Gmina Lipno położona jest w południowo-wschodniej części województwa kujawsko-pomorskiego, w powiecie lipnowskim. </w:t>
      </w:r>
      <w:r w:rsidR="009A42EF" w:rsidRPr="00C92ED0">
        <w:rPr>
          <w:rFonts w:ascii="Arial" w:hAnsi="Arial" w:cs="Arial"/>
          <w:sz w:val="22"/>
          <w:szCs w:val="22"/>
        </w:rPr>
        <w:t xml:space="preserve">Na koniec roku 2016 liczba ludności zamieszkująca Gminę wynosiła </w:t>
      </w:r>
      <w:r w:rsidRPr="00C92ED0">
        <w:rPr>
          <w:rFonts w:ascii="Arial" w:hAnsi="Arial" w:cs="Arial"/>
          <w:sz w:val="22"/>
          <w:szCs w:val="22"/>
        </w:rPr>
        <w:t xml:space="preserve">11 876 </w:t>
      </w:r>
      <w:r w:rsidR="00F93A1A" w:rsidRPr="00C92ED0">
        <w:rPr>
          <w:rFonts w:ascii="Arial" w:hAnsi="Arial" w:cs="Arial"/>
          <w:sz w:val="22"/>
          <w:szCs w:val="22"/>
        </w:rPr>
        <w:t xml:space="preserve">osób (według danych GUS). </w:t>
      </w:r>
      <w:r w:rsidR="009A42EF" w:rsidRPr="00C92ED0">
        <w:rPr>
          <w:rFonts w:ascii="Arial" w:hAnsi="Arial" w:cs="Arial"/>
          <w:sz w:val="22"/>
          <w:szCs w:val="22"/>
        </w:rPr>
        <w:t xml:space="preserve">Opisywany teren zajmuje powierzchnię </w:t>
      </w:r>
      <w:r w:rsidRPr="00C92ED0">
        <w:rPr>
          <w:rFonts w:ascii="Arial" w:hAnsi="Arial" w:cs="Arial"/>
          <w:sz w:val="22"/>
          <w:szCs w:val="22"/>
        </w:rPr>
        <w:t xml:space="preserve">210 </w:t>
      </w:r>
      <w:r w:rsidR="009A42EF" w:rsidRPr="00C92ED0">
        <w:rPr>
          <w:rFonts w:ascii="Arial" w:hAnsi="Arial" w:cs="Arial"/>
          <w:sz w:val="22"/>
          <w:szCs w:val="22"/>
        </w:rPr>
        <w:t>km</w:t>
      </w:r>
      <w:r w:rsidR="009A42EF" w:rsidRPr="00C92ED0">
        <w:rPr>
          <w:rFonts w:ascii="Arial" w:hAnsi="Arial" w:cs="Arial"/>
          <w:sz w:val="22"/>
          <w:szCs w:val="22"/>
          <w:vertAlign w:val="superscript"/>
        </w:rPr>
        <w:t>2</w:t>
      </w:r>
      <w:r w:rsidR="00F93A1A" w:rsidRPr="00C92ED0">
        <w:rPr>
          <w:rFonts w:ascii="Arial" w:hAnsi="Arial" w:cs="Arial"/>
          <w:sz w:val="22"/>
          <w:szCs w:val="22"/>
        </w:rPr>
        <w:t xml:space="preserve"> i </w:t>
      </w:r>
      <w:r w:rsidR="009A42EF" w:rsidRPr="00C92ED0">
        <w:rPr>
          <w:rFonts w:ascii="Arial" w:hAnsi="Arial" w:cs="Arial"/>
          <w:sz w:val="22"/>
          <w:szCs w:val="22"/>
        </w:rPr>
        <w:t xml:space="preserve">dominują </w:t>
      </w:r>
      <w:r w:rsidR="00F93A1A" w:rsidRPr="00C92ED0">
        <w:rPr>
          <w:rFonts w:ascii="Arial" w:hAnsi="Arial" w:cs="Arial"/>
          <w:sz w:val="22"/>
          <w:szCs w:val="22"/>
        </w:rPr>
        <w:t xml:space="preserve">na nim </w:t>
      </w:r>
      <w:r w:rsidRPr="00C92ED0">
        <w:rPr>
          <w:rFonts w:ascii="Arial" w:hAnsi="Arial" w:cs="Arial"/>
          <w:sz w:val="22"/>
          <w:szCs w:val="22"/>
        </w:rPr>
        <w:t>użytki rolne oraz grunty leśne oraz zadrzewione i zakrzewione (odpowiednio 69,09% i 23,24%).</w:t>
      </w:r>
    </w:p>
    <w:p w:rsidR="009A42EF" w:rsidRPr="00C92ED0" w:rsidRDefault="00A212A5" w:rsidP="009A42EF">
      <w:pPr>
        <w:suppressAutoHyphens/>
        <w:spacing w:line="276" w:lineRule="auto"/>
        <w:ind w:firstLine="708"/>
        <w:jc w:val="both"/>
        <w:textAlignment w:val="baseline"/>
        <w:rPr>
          <w:rFonts w:ascii="Arial" w:hAnsi="Arial" w:cs="Arial"/>
          <w:sz w:val="22"/>
          <w:szCs w:val="22"/>
          <w:lang w:eastAsia="ar-SA"/>
        </w:rPr>
      </w:pPr>
      <w:r w:rsidRPr="00C92ED0">
        <w:rPr>
          <w:rFonts w:ascii="Arial" w:hAnsi="Arial" w:cs="Arial"/>
          <w:sz w:val="22"/>
          <w:szCs w:val="22"/>
          <w:lang w:eastAsia="ar-SA"/>
        </w:rPr>
        <w:t>Według danych GUS</w:t>
      </w:r>
      <w:r w:rsidRPr="00C92ED0">
        <w:rPr>
          <w:rStyle w:val="Odwoanieprzypisudolnego"/>
          <w:rFonts w:ascii="Arial" w:hAnsi="Arial" w:cs="Arial"/>
          <w:sz w:val="22"/>
          <w:szCs w:val="22"/>
          <w:lang w:eastAsia="ar-SA"/>
        </w:rPr>
        <w:footnoteReference w:id="1"/>
      </w:r>
      <w:r w:rsidRPr="00C92ED0">
        <w:rPr>
          <w:rFonts w:ascii="Arial" w:hAnsi="Arial" w:cs="Arial"/>
          <w:sz w:val="22"/>
          <w:szCs w:val="22"/>
          <w:lang w:eastAsia="ar-SA"/>
        </w:rPr>
        <w:t xml:space="preserve"> z wodociągu korzystało 94,76% osób</w:t>
      </w:r>
      <w:r w:rsidR="009A42EF" w:rsidRPr="00C92ED0">
        <w:rPr>
          <w:rFonts w:ascii="Arial" w:hAnsi="Arial" w:cs="Arial"/>
          <w:sz w:val="22"/>
          <w:szCs w:val="22"/>
          <w:lang w:eastAsia="ar-SA"/>
        </w:rPr>
        <w:t xml:space="preserve">. </w:t>
      </w:r>
      <w:r w:rsidRPr="00C92ED0">
        <w:rPr>
          <w:rFonts w:ascii="Arial" w:hAnsi="Arial" w:cs="Arial"/>
          <w:sz w:val="22"/>
          <w:szCs w:val="22"/>
          <w:lang w:eastAsia="ar-SA"/>
        </w:rPr>
        <w:t>Dostawa wody przeznaczonej do spożycia realizowana jest przed dwa wodociągi publiczne: Głodowo</w:t>
      </w:r>
      <w:r w:rsidRPr="00C92ED0">
        <w:rPr>
          <w:rFonts w:ascii="Arial" w:hAnsi="Arial" w:cs="Arial"/>
          <w:sz w:val="22"/>
          <w:szCs w:val="22"/>
          <w:lang w:eastAsia="ar-SA"/>
        </w:rPr>
        <w:br/>
        <w:t xml:space="preserve">i Jastrzębie. Dodatkowo mieszkańcy </w:t>
      </w:r>
      <w:proofErr w:type="spellStart"/>
      <w:r w:rsidRPr="00C92ED0">
        <w:rPr>
          <w:rFonts w:ascii="Arial" w:hAnsi="Arial" w:cs="Arial"/>
          <w:sz w:val="22"/>
          <w:szCs w:val="22"/>
          <w:lang w:eastAsia="ar-SA"/>
        </w:rPr>
        <w:t>Wąkola</w:t>
      </w:r>
      <w:proofErr w:type="spellEnd"/>
      <w:r w:rsidRPr="00C92ED0">
        <w:rPr>
          <w:rFonts w:ascii="Arial" w:hAnsi="Arial" w:cs="Arial"/>
          <w:sz w:val="22"/>
          <w:szCs w:val="22"/>
          <w:lang w:eastAsia="ar-SA"/>
        </w:rPr>
        <w:t xml:space="preserve"> korzystają z wodociągu sąsiedniej gminy – Bobrowniki. </w:t>
      </w:r>
      <w:r w:rsidR="009A42EF" w:rsidRPr="00C92ED0">
        <w:rPr>
          <w:rFonts w:ascii="Arial" w:hAnsi="Arial" w:cs="Arial"/>
          <w:sz w:val="22"/>
          <w:szCs w:val="22"/>
          <w:lang w:eastAsia="ar-SA"/>
        </w:rPr>
        <w:t>Badania jakości wód wskazują na ich przyd</w:t>
      </w:r>
      <w:r w:rsidRPr="00C92ED0">
        <w:rPr>
          <w:rFonts w:ascii="Arial" w:hAnsi="Arial" w:cs="Arial"/>
          <w:sz w:val="22"/>
          <w:szCs w:val="22"/>
          <w:lang w:eastAsia="ar-SA"/>
        </w:rPr>
        <w:t>atność do spożycia przez ludzi,</w:t>
      </w:r>
      <w:r w:rsidRPr="00C92ED0">
        <w:rPr>
          <w:rFonts w:ascii="Arial" w:hAnsi="Arial" w:cs="Arial"/>
          <w:sz w:val="22"/>
          <w:szCs w:val="22"/>
          <w:lang w:eastAsia="ar-SA"/>
        </w:rPr>
        <w:br/>
      </w:r>
      <w:r w:rsidR="009A42EF" w:rsidRPr="00C92ED0">
        <w:rPr>
          <w:rFonts w:ascii="Arial" w:hAnsi="Arial" w:cs="Arial"/>
          <w:sz w:val="22"/>
          <w:szCs w:val="22"/>
          <w:lang w:eastAsia="ar-SA"/>
        </w:rPr>
        <w:t xml:space="preserve">a w celu </w:t>
      </w:r>
      <w:r w:rsidR="005F7A34" w:rsidRPr="00C92ED0">
        <w:rPr>
          <w:rFonts w:ascii="Arial" w:hAnsi="Arial" w:cs="Arial"/>
          <w:sz w:val="22"/>
          <w:szCs w:val="22"/>
          <w:lang w:eastAsia="ar-SA"/>
        </w:rPr>
        <w:t xml:space="preserve">niwelacji </w:t>
      </w:r>
      <w:r w:rsidR="009A42EF" w:rsidRPr="00C92ED0">
        <w:rPr>
          <w:rFonts w:ascii="Arial" w:hAnsi="Arial" w:cs="Arial"/>
          <w:sz w:val="22"/>
          <w:szCs w:val="22"/>
          <w:lang w:eastAsia="ar-SA"/>
        </w:rPr>
        <w:t>występujących czasowo przekroczeń dopuszczalnych norm pode</w:t>
      </w:r>
      <w:r w:rsidRPr="00C92ED0">
        <w:rPr>
          <w:rFonts w:ascii="Arial" w:hAnsi="Arial" w:cs="Arial"/>
          <w:sz w:val="22"/>
          <w:szCs w:val="22"/>
          <w:lang w:eastAsia="ar-SA"/>
        </w:rPr>
        <w:t>jmowane są działania naprawcze</w:t>
      </w:r>
      <w:r w:rsidR="005F7A34" w:rsidRPr="00C92ED0">
        <w:rPr>
          <w:rFonts w:ascii="Arial" w:hAnsi="Arial" w:cs="Arial"/>
          <w:sz w:val="22"/>
          <w:szCs w:val="22"/>
          <w:lang w:eastAsia="ar-SA"/>
        </w:rPr>
        <w:t>. W 2017 roku wymieniono złoża filtracyjne w stacjach uzdatniania wody.</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 xml:space="preserve">Stopień skanalizowania </w:t>
      </w:r>
      <w:r w:rsidR="00583411" w:rsidRPr="00C92ED0">
        <w:rPr>
          <w:rFonts w:ascii="Arial" w:hAnsi="Arial" w:cs="Arial"/>
          <w:sz w:val="22"/>
          <w:szCs w:val="22"/>
        </w:rPr>
        <w:t xml:space="preserve">Gminy </w:t>
      </w:r>
      <w:r w:rsidRPr="00C92ED0">
        <w:rPr>
          <w:rFonts w:ascii="Arial" w:hAnsi="Arial" w:cs="Arial"/>
          <w:sz w:val="22"/>
          <w:szCs w:val="22"/>
        </w:rPr>
        <w:t>na koniec roku 2016</w:t>
      </w:r>
      <w:r w:rsidR="00583411" w:rsidRPr="00C92ED0">
        <w:rPr>
          <w:rFonts w:ascii="Arial" w:hAnsi="Arial" w:cs="Arial"/>
          <w:sz w:val="22"/>
          <w:szCs w:val="22"/>
        </w:rPr>
        <w:t xml:space="preserve">, </w:t>
      </w:r>
      <w:r w:rsidR="005F7A34" w:rsidRPr="00C92ED0">
        <w:rPr>
          <w:rFonts w:ascii="Arial" w:hAnsi="Arial" w:cs="Arial"/>
          <w:sz w:val="22"/>
          <w:szCs w:val="22"/>
        </w:rPr>
        <w:t>według danych GUS</w:t>
      </w:r>
      <w:r w:rsidRPr="00C92ED0">
        <w:rPr>
          <w:rFonts w:ascii="Arial" w:hAnsi="Arial" w:cs="Arial"/>
          <w:sz w:val="22"/>
          <w:szCs w:val="22"/>
        </w:rPr>
        <w:t xml:space="preserve"> wyniósł </w:t>
      </w:r>
      <w:r w:rsidR="005F7A34" w:rsidRPr="00C92ED0">
        <w:rPr>
          <w:rFonts w:ascii="Arial" w:hAnsi="Arial" w:cs="Arial"/>
          <w:sz w:val="22"/>
          <w:szCs w:val="22"/>
        </w:rPr>
        <w:t xml:space="preserve">6,4% i w porównaniu do innych gmin powiatu </w:t>
      </w:r>
      <w:r w:rsidR="00583411" w:rsidRPr="00C92ED0">
        <w:rPr>
          <w:rFonts w:ascii="Arial" w:hAnsi="Arial" w:cs="Arial"/>
          <w:sz w:val="22"/>
          <w:szCs w:val="22"/>
        </w:rPr>
        <w:t>był</w:t>
      </w:r>
      <w:r w:rsidR="005F7A34" w:rsidRPr="00C92ED0">
        <w:rPr>
          <w:rFonts w:ascii="Arial" w:hAnsi="Arial" w:cs="Arial"/>
          <w:sz w:val="22"/>
          <w:szCs w:val="22"/>
        </w:rPr>
        <w:t xml:space="preserve"> bardzo niski</w:t>
      </w:r>
      <w:r w:rsidR="00583411" w:rsidRPr="00C92ED0">
        <w:rPr>
          <w:rFonts w:ascii="Arial" w:hAnsi="Arial" w:cs="Arial"/>
          <w:sz w:val="22"/>
          <w:szCs w:val="22"/>
        </w:rPr>
        <w:t xml:space="preserve">. Sieć wymaga dalszej rozbudowy. </w:t>
      </w:r>
      <w:r w:rsidR="00583411" w:rsidRPr="00C92ED0">
        <w:rPr>
          <w:rFonts w:ascii="Arial" w:hAnsi="Arial" w:cs="Arial"/>
          <w:snapToGrid w:val="0"/>
          <w:sz w:val="22"/>
          <w:szCs w:val="22"/>
        </w:rPr>
        <w:t xml:space="preserve">Planowana jest </w:t>
      </w:r>
      <w:r w:rsidR="004C7290" w:rsidRPr="00C92ED0">
        <w:rPr>
          <w:rFonts w:ascii="Arial" w:hAnsi="Arial" w:cs="Arial"/>
          <w:snapToGrid w:val="0"/>
          <w:sz w:val="22"/>
          <w:szCs w:val="22"/>
        </w:rPr>
        <w:t xml:space="preserve">w tym względzie </w:t>
      </w:r>
      <w:r w:rsidR="00583411" w:rsidRPr="00C92ED0">
        <w:rPr>
          <w:rFonts w:ascii="Arial" w:hAnsi="Arial" w:cs="Arial"/>
          <w:snapToGrid w:val="0"/>
          <w:sz w:val="22"/>
          <w:szCs w:val="22"/>
        </w:rPr>
        <w:t>budowa sieci kanaliz</w:t>
      </w:r>
      <w:r w:rsidR="004C7290" w:rsidRPr="00C92ED0">
        <w:rPr>
          <w:rFonts w:ascii="Arial" w:hAnsi="Arial" w:cs="Arial"/>
          <w:snapToGrid w:val="0"/>
          <w:sz w:val="22"/>
          <w:szCs w:val="22"/>
        </w:rPr>
        <w:t>acji sanitarnej</w:t>
      </w:r>
      <w:r w:rsidR="004C7290" w:rsidRPr="00C92ED0">
        <w:rPr>
          <w:rFonts w:ascii="Arial" w:hAnsi="Arial" w:cs="Arial"/>
          <w:snapToGrid w:val="0"/>
          <w:sz w:val="22"/>
          <w:szCs w:val="22"/>
        </w:rPr>
        <w:br/>
      </w:r>
      <w:r w:rsidR="00583411" w:rsidRPr="00C92ED0">
        <w:rPr>
          <w:rFonts w:ascii="Arial" w:hAnsi="Arial" w:cs="Arial"/>
          <w:snapToGrid w:val="0"/>
          <w:sz w:val="22"/>
          <w:szCs w:val="22"/>
        </w:rPr>
        <w:t>w miejscowości Radomice</w:t>
      </w:r>
      <w:r w:rsidR="004C7290" w:rsidRPr="00C92ED0">
        <w:rPr>
          <w:rFonts w:ascii="Arial" w:hAnsi="Arial" w:cs="Arial"/>
          <w:snapToGrid w:val="0"/>
          <w:sz w:val="22"/>
          <w:szCs w:val="22"/>
        </w:rPr>
        <w:t xml:space="preserve">. </w:t>
      </w:r>
      <w:r w:rsidRPr="00C92ED0">
        <w:rPr>
          <w:rFonts w:ascii="Arial" w:hAnsi="Arial" w:cs="Arial"/>
          <w:sz w:val="22"/>
          <w:szCs w:val="22"/>
        </w:rPr>
        <w:t xml:space="preserve">Ścieki komunalne z terenu </w:t>
      </w:r>
      <w:r w:rsidR="00583411" w:rsidRPr="00C92ED0">
        <w:rPr>
          <w:rFonts w:ascii="Arial" w:hAnsi="Arial" w:cs="Arial"/>
          <w:sz w:val="22"/>
          <w:szCs w:val="22"/>
        </w:rPr>
        <w:t>Gminy</w:t>
      </w:r>
      <w:r w:rsidRPr="00C92ED0">
        <w:rPr>
          <w:rFonts w:ascii="Arial" w:hAnsi="Arial" w:cs="Arial"/>
          <w:sz w:val="22"/>
          <w:szCs w:val="22"/>
        </w:rPr>
        <w:t xml:space="preserve"> odprowadzane są do </w:t>
      </w:r>
      <w:r w:rsidR="00583411" w:rsidRPr="00C92ED0">
        <w:rPr>
          <w:rFonts w:ascii="Arial" w:hAnsi="Arial" w:cs="Arial"/>
          <w:sz w:val="22"/>
          <w:szCs w:val="22"/>
        </w:rPr>
        <w:t>dwóch oczyszczalni ścieków: w Karnkowie oraz Łochocinie.</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 xml:space="preserve">Zgodnie z danymi GUS, według stanu na 31.12.2016 r. na terenie analizowanej jednostki funkcjonują </w:t>
      </w:r>
      <w:r w:rsidR="00583411" w:rsidRPr="00C92ED0">
        <w:rPr>
          <w:rFonts w:ascii="Arial" w:hAnsi="Arial" w:cs="Arial"/>
          <w:sz w:val="22"/>
          <w:szCs w:val="22"/>
        </w:rPr>
        <w:t>921 zbiorników bezodpływowych</w:t>
      </w:r>
      <w:r w:rsidRPr="00C92ED0">
        <w:rPr>
          <w:rFonts w:ascii="Arial" w:hAnsi="Arial" w:cs="Arial"/>
          <w:sz w:val="22"/>
          <w:szCs w:val="22"/>
        </w:rPr>
        <w:t xml:space="preserve"> oraz </w:t>
      </w:r>
      <w:r w:rsidR="00583411" w:rsidRPr="00C92ED0">
        <w:rPr>
          <w:rFonts w:ascii="Arial" w:hAnsi="Arial" w:cs="Arial"/>
          <w:sz w:val="22"/>
          <w:szCs w:val="22"/>
        </w:rPr>
        <w:t>347</w:t>
      </w:r>
      <w:r w:rsidRPr="00C92ED0">
        <w:rPr>
          <w:rFonts w:ascii="Arial" w:hAnsi="Arial" w:cs="Arial"/>
          <w:sz w:val="22"/>
          <w:szCs w:val="22"/>
        </w:rPr>
        <w:t xml:space="preserve"> przydomowych oczyszczalni ścieków. </w:t>
      </w:r>
    </w:p>
    <w:p w:rsidR="009A42EF" w:rsidRPr="00C92ED0" w:rsidRDefault="00583411" w:rsidP="009A42EF">
      <w:pPr>
        <w:spacing w:line="276" w:lineRule="auto"/>
        <w:ind w:firstLine="709"/>
        <w:jc w:val="both"/>
        <w:rPr>
          <w:rFonts w:ascii="Arial" w:hAnsi="Arial" w:cs="Arial"/>
          <w:sz w:val="22"/>
          <w:szCs w:val="22"/>
        </w:rPr>
      </w:pPr>
      <w:r w:rsidRPr="00C92ED0">
        <w:rPr>
          <w:rFonts w:ascii="Arial" w:hAnsi="Arial" w:cs="Arial"/>
          <w:sz w:val="22"/>
          <w:szCs w:val="22"/>
        </w:rPr>
        <w:t>Gmina Lipno nie jest wyposażona</w:t>
      </w:r>
      <w:r w:rsidR="004C7290" w:rsidRPr="00C92ED0">
        <w:rPr>
          <w:rFonts w:ascii="Arial" w:hAnsi="Arial" w:cs="Arial"/>
          <w:sz w:val="22"/>
          <w:szCs w:val="22"/>
        </w:rPr>
        <w:t xml:space="preserve"> </w:t>
      </w:r>
      <w:r w:rsidRPr="00C92ED0">
        <w:rPr>
          <w:rFonts w:ascii="Arial" w:hAnsi="Arial" w:cs="Arial"/>
          <w:sz w:val="22"/>
          <w:szCs w:val="22"/>
        </w:rPr>
        <w:t xml:space="preserve">w system dystrybucyjny gazu ziemnego. </w:t>
      </w:r>
    </w:p>
    <w:p w:rsidR="009A42EF" w:rsidRPr="00C92ED0" w:rsidRDefault="004C7290" w:rsidP="004132D2">
      <w:pPr>
        <w:spacing w:line="276" w:lineRule="auto"/>
        <w:ind w:firstLine="709"/>
        <w:jc w:val="both"/>
        <w:rPr>
          <w:rFonts w:ascii="Arial" w:hAnsi="Arial" w:cs="Arial"/>
          <w:sz w:val="22"/>
          <w:szCs w:val="22"/>
        </w:rPr>
      </w:pPr>
      <w:r w:rsidRPr="00C92ED0">
        <w:rPr>
          <w:rFonts w:ascii="Arial" w:hAnsi="Arial" w:cs="Arial"/>
          <w:sz w:val="22"/>
        </w:rPr>
        <w:t xml:space="preserve">Jeśli chodzi o jakość </w:t>
      </w:r>
      <w:r w:rsidR="004132D2" w:rsidRPr="00C92ED0">
        <w:rPr>
          <w:rFonts w:ascii="Arial" w:hAnsi="Arial" w:cs="Arial"/>
          <w:sz w:val="22"/>
        </w:rPr>
        <w:t>powietrza atmosferycznego w Gminie Lipno</w:t>
      </w:r>
      <w:r w:rsidRPr="00C92ED0">
        <w:rPr>
          <w:rFonts w:ascii="Arial" w:hAnsi="Arial" w:cs="Arial"/>
          <w:sz w:val="22"/>
        </w:rPr>
        <w:t>, podstawą oceny</w:t>
      </w:r>
      <w:r w:rsidR="004132D2" w:rsidRPr="00C92ED0">
        <w:rPr>
          <w:rFonts w:ascii="Arial" w:hAnsi="Arial" w:cs="Arial"/>
          <w:sz w:val="22"/>
        </w:rPr>
        <w:t xml:space="preserve"> jest „Roczna ocena jakości powietrza atmosferycznego w województwie kujawsko-pomorskim za rok 2016”, która wykonywana jest corocznie przez Wojewódzki Inspektorat Ochrony Środowiska w Bydgoszczy.</w:t>
      </w:r>
      <w:r w:rsidR="004132D2" w:rsidRPr="00C92ED0">
        <w:rPr>
          <w:rFonts w:ascii="Arial" w:hAnsi="Arial" w:cs="Arial"/>
          <w:sz w:val="22"/>
          <w:szCs w:val="22"/>
        </w:rPr>
        <w:t xml:space="preserve"> </w:t>
      </w:r>
      <w:r w:rsidR="00583411" w:rsidRPr="00C92ED0">
        <w:rPr>
          <w:rFonts w:ascii="Arial" w:hAnsi="Arial" w:cs="Arial"/>
          <w:sz w:val="22"/>
          <w:szCs w:val="22"/>
        </w:rPr>
        <w:t>Ze względu na ochronę roślin Gmina Lipno</w:t>
      </w:r>
      <w:r w:rsidRPr="00C92ED0">
        <w:rPr>
          <w:rFonts w:ascii="Arial" w:hAnsi="Arial" w:cs="Arial"/>
          <w:sz w:val="22"/>
          <w:szCs w:val="22"/>
        </w:rPr>
        <w:t xml:space="preserve"> została</w:t>
      </w:r>
      <w:r w:rsidRPr="00C92ED0">
        <w:rPr>
          <w:rFonts w:ascii="Arial" w:hAnsi="Arial" w:cs="Arial"/>
          <w:sz w:val="22"/>
          <w:szCs w:val="22"/>
        </w:rPr>
        <w:br/>
      </w:r>
      <w:r w:rsidR="00583411" w:rsidRPr="00C92ED0">
        <w:rPr>
          <w:rFonts w:ascii="Arial" w:hAnsi="Arial" w:cs="Arial"/>
          <w:sz w:val="22"/>
          <w:szCs w:val="22"/>
        </w:rPr>
        <w:t xml:space="preserve">zaliczona do klasy D2, co oznacza, że stężenia </w:t>
      </w:r>
      <w:r w:rsidR="004132D2" w:rsidRPr="00C92ED0">
        <w:rPr>
          <w:rFonts w:ascii="Arial" w:hAnsi="Arial" w:cs="Arial"/>
          <w:sz w:val="22"/>
          <w:szCs w:val="22"/>
        </w:rPr>
        <w:t xml:space="preserve">zanieczyszczeń </w:t>
      </w:r>
      <w:r w:rsidR="00583411" w:rsidRPr="00C92ED0">
        <w:rPr>
          <w:rFonts w:ascii="Arial" w:hAnsi="Arial" w:cs="Arial"/>
          <w:sz w:val="22"/>
          <w:szCs w:val="22"/>
        </w:rPr>
        <w:t>przekraczaj</w:t>
      </w:r>
      <w:r w:rsidRPr="00C92ED0">
        <w:rPr>
          <w:rFonts w:ascii="Arial" w:hAnsi="Arial" w:cs="Arial"/>
          <w:sz w:val="22"/>
          <w:szCs w:val="22"/>
        </w:rPr>
        <w:t xml:space="preserve">ą poziom celu długoterminowego. </w:t>
      </w:r>
      <w:r w:rsidR="00583411" w:rsidRPr="00C92ED0">
        <w:rPr>
          <w:rFonts w:ascii="Arial" w:hAnsi="Arial" w:cs="Arial"/>
          <w:sz w:val="22"/>
          <w:szCs w:val="22"/>
        </w:rPr>
        <w:t xml:space="preserve">Klasyfikacja strefy kujawsko-pomorskiej ze względu na ochronę roślin za </w:t>
      </w:r>
      <w:r w:rsidR="00583411" w:rsidRPr="00C92ED0">
        <w:rPr>
          <w:rFonts w:ascii="Arial" w:hAnsi="Arial" w:cs="Arial"/>
          <w:sz w:val="22"/>
          <w:szCs w:val="22"/>
        </w:rPr>
        <w:lastRenderedPageBreak/>
        <w:t>rok 2016 okazała się korzystna dla strefy kujawsko-pomorskiej, gdyż uzyskała klasę A.</w:t>
      </w:r>
      <w:r w:rsidR="004132D2" w:rsidRPr="00C92ED0">
        <w:rPr>
          <w:rFonts w:ascii="Arial" w:hAnsi="Arial" w:cs="Arial"/>
          <w:sz w:val="22"/>
          <w:szCs w:val="22"/>
        </w:rPr>
        <w:t xml:space="preserve"> Największy problemem z utrzymaniem odpowiedniej ja</w:t>
      </w:r>
      <w:r w:rsidRPr="00C92ED0">
        <w:rPr>
          <w:rFonts w:ascii="Arial" w:hAnsi="Arial" w:cs="Arial"/>
          <w:sz w:val="22"/>
          <w:szCs w:val="22"/>
        </w:rPr>
        <w:t>kości powietrza atmosferycznego</w:t>
      </w:r>
      <w:r w:rsidRPr="00C92ED0">
        <w:rPr>
          <w:rFonts w:ascii="Arial" w:hAnsi="Arial" w:cs="Arial"/>
          <w:sz w:val="22"/>
          <w:szCs w:val="22"/>
        </w:rPr>
        <w:br/>
      </w:r>
      <w:r w:rsidR="004132D2" w:rsidRPr="00C92ED0">
        <w:rPr>
          <w:rFonts w:ascii="Arial" w:hAnsi="Arial" w:cs="Arial"/>
          <w:sz w:val="22"/>
          <w:szCs w:val="22"/>
        </w:rPr>
        <w:t xml:space="preserve">w strefie oceny jakości powietrza atmosferycznego, w której położona jest Gmina Lipno są przekroczenia poziomów zanieczyszczenia pyłem </w:t>
      </w:r>
      <w:r w:rsidRPr="00C92ED0">
        <w:rPr>
          <w:rFonts w:ascii="Arial" w:hAnsi="Arial" w:cs="Arial"/>
          <w:sz w:val="22"/>
          <w:szCs w:val="22"/>
        </w:rPr>
        <w:t>zawieszonym – zarówno PM10, jak</w:t>
      </w:r>
      <w:r w:rsidRPr="00C92ED0">
        <w:rPr>
          <w:rFonts w:ascii="Arial" w:hAnsi="Arial" w:cs="Arial"/>
          <w:sz w:val="22"/>
          <w:szCs w:val="22"/>
        </w:rPr>
        <w:br/>
      </w:r>
      <w:r w:rsidR="004132D2" w:rsidRPr="00C92ED0">
        <w:rPr>
          <w:rFonts w:ascii="Arial" w:hAnsi="Arial" w:cs="Arial"/>
          <w:sz w:val="22"/>
          <w:szCs w:val="22"/>
        </w:rPr>
        <w:t xml:space="preserve">i PM2,5 – oraz </w:t>
      </w:r>
      <w:proofErr w:type="spellStart"/>
      <w:r w:rsidR="004132D2" w:rsidRPr="00C92ED0">
        <w:rPr>
          <w:rFonts w:ascii="Arial" w:hAnsi="Arial" w:cs="Arial"/>
          <w:sz w:val="22"/>
          <w:szCs w:val="22"/>
        </w:rPr>
        <w:t>benzo</w:t>
      </w:r>
      <w:proofErr w:type="spellEnd"/>
      <w:r w:rsidR="004132D2" w:rsidRPr="00C92ED0">
        <w:rPr>
          <w:rFonts w:ascii="Arial" w:hAnsi="Arial" w:cs="Arial"/>
          <w:sz w:val="22"/>
          <w:szCs w:val="22"/>
        </w:rPr>
        <w:t>(a)</w:t>
      </w:r>
      <w:proofErr w:type="spellStart"/>
      <w:r w:rsidR="004132D2" w:rsidRPr="00C92ED0">
        <w:rPr>
          <w:rFonts w:ascii="Arial" w:hAnsi="Arial" w:cs="Arial"/>
          <w:sz w:val="22"/>
          <w:szCs w:val="22"/>
        </w:rPr>
        <w:t>pirenem</w:t>
      </w:r>
      <w:proofErr w:type="spellEnd"/>
      <w:r w:rsidRPr="00C92ED0">
        <w:rPr>
          <w:rFonts w:ascii="Arial" w:hAnsi="Arial" w:cs="Arial"/>
          <w:sz w:val="22"/>
          <w:szCs w:val="22"/>
        </w:rPr>
        <w:t xml:space="preserve"> (klasa C)</w:t>
      </w:r>
      <w:r w:rsidR="004132D2" w:rsidRPr="00C92ED0">
        <w:rPr>
          <w:rFonts w:ascii="Arial" w:hAnsi="Arial" w:cs="Arial"/>
          <w:sz w:val="22"/>
          <w:szCs w:val="22"/>
        </w:rPr>
        <w:t>.</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 xml:space="preserve">Sieć drogową opisywanego terenu tworzą: drogi </w:t>
      </w:r>
      <w:r w:rsidR="004132D2" w:rsidRPr="00C92ED0">
        <w:rPr>
          <w:rFonts w:ascii="Arial" w:hAnsi="Arial" w:cs="Arial"/>
          <w:sz w:val="22"/>
          <w:szCs w:val="22"/>
        </w:rPr>
        <w:t>krajowe</w:t>
      </w:r>
      <w:r w:rsidRPr="00C92ED0">
        <w:rPr>
          <w:rFonts w:ascii="Arial" w:hAnsi="Arial" w:cs="Arial"/>
          <w:sz w:val="22"/>
          <w:szCs w:val="22"/>
        </w:rPr>
        <w:t xml:space="preserve"> (</w:t>
      </w:r>
      <w:r w:rsidR="004132D2" w:rsidRPr="00C92ED0">
        <w:rPr>
          <w:rFonts w:ascii="Arial" w:hAnsi="Arial" w:cs="Arial"/>
          <w:sz w:val="22"/>
          <w:szCs w:val="22"/>
        </w:rPr>
        <w:t>nr 10, 67</w:t>
      </w:r>
      <w:r w:rsidRPr="00C92ED0">
        <w:rPr>
          <w:rFonts w:ascii="Arial" w:hAnsi="Arial" w:cs="Arial"/>
          <w:sz w:val="22"/>
          <w:szCs w:val="22"/>
        </w:rPr>
        <w:t xml:space="preserve">), </w:t>
      </w:r>
      <w:r w:rsidR="004132D2" w:rsidRPr="00C92ED0">
        <w:rPr>
          <w:rFonts w:ascii="Arial" w:hAnsi="Arial" w:cs="Arial"/>
          <w:sz w:val="22"/>
          <w:szCs w:val="22"/>
        </w:rPr>
        <w:t>wojewódzkie (nr 557, 558 i 559), powiatowe i gminne.</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Omawiając infrastrukturę, jaka może negatywnie oddziaływać na środowisko należy odwołać się również do oddziaływania pól elektromagnetycznych. Podobnie jak w latach ubiegłych, również w 2016</w:t>
      </w:r>
      <w:r w:rsidR="006566E7" w:rsidRPr="00C92ED0">
        <w:rPr>
          <w:rFonts w:ascii="Arial" w:hAnsi="Arial" w:cs="Arial"/>
          <w:sz w:val="22"/>
          <w:szCs w:val="22"/>
        </w:rPr>
        <w:t xml:space="preserve"> – 2017 </w:t>
      </w:r>
      <w:r w:rsidRPr="00C92ED0">
        <w:rPr>
          <w:rFonts w:ascii="Arial" w:hAnsi="Arial" w:cs="Arial"/>
          <w:sz w:val="22"/>
          <w:szCs w:val="22"/>
        </w:rPr>
        <w:t>r. badania Wojewódzkiego Inspektora Ochrony Środowiska w </w:t>
      </w:r>
      <w:r w:rsidR="006566E7" w:rsidRPr="00C92ED0">
        <w:rPr>
          <w:rFonts w:ascii="Arial" w:hAnsi="Arial" w:cs="Arial"/>
          <w:sz w:val="22"/>
          <w:szCs w:val="22"/>
        </w:rPr>
        <w:t xml:space="preserve">Bydgoszczy </w:t>
      </w:r>
      <w:r w:rsidRPr="00C92ED0">
        <w:rPr>
          <w:rFonts w:ascii="Arial" w:hAnsi="Arial" w:cs="Arial"/>
          <w:sz w:val="22"/>
          <w:szCs w:val="22"/>
        </w:rPr>
        <w:t>w żadnym z punktów pomiarowych nie wykazały przekroczenia poziomu dopuszczalnego (7 V/m dla zakresu częstotliwości od 3 MHz do 300 GHz</w:t>
      </w:r>
      <w:r w:rsidR="006566E7" w:rsidRPr="00C92ED0">
        <w:rPr>
          <w:rFonts w:ascii="Arial" w:hAnsi="Arial" w:cs="Arial"/>
          <w:sz w:val="22"/>
          <w:szCs w:val="22"/>
        </w:rPr>
        <w:t>).</w:t>
      </w:r>
    </w:p>
    <w:p w:rsidR="006566E7" w:rsidRPr="00C92ED0" w:rsidRDefault="006566E7" w:rsidP="009A42EF">
      <w:pPr>
        <w:spacing w:line="276" w:lineRule="auto"/>
        <w:ind w:firstLine="709"/>
        <w:jc w:val="both"/>
        <w:rPr>
          <w:rFonts w:ascii="Arial" w:hAnsi="Arial" w:cs="Arial"/>
          <w:sz w:val="22"/>
          <w:szCs w:val="22"/>
        </w:rPr>
      </w:pPr>
      <w:r w:rsidRPr="00C92ED0">
        <w:rPr>
          <w:rFonts w:ascii="Arial" w:hAnsi="Arial" w:cs="Arial"/>
          <w:sz w:val="22"/>
          <w:szCs w:val="22"/>
        </w:rPr>
        <w:t xml:space="preserve">Na terenie Gminy Lipno nie ma zlokalizowanych składowisk odpadów oraz żadnych innych instalacji do przetwarzania odpadów jednakże składowisko usytuowane na terenie miasta Lipna znajduje się w bliskiej odległości od granicy </w:t>
      </w:r>
      <w:r w:rsidR="004C7290" w:rsidRPr="00C92ED0">
        <w:rPr>
          <w:rFonts w:ascii="Arial" w:hAnsi="Arial" w:cs="Arial"/>
          <w:sz w:val="22"/>
          <w:szCs w:val="22"/>
        </w:rPr>
        <w:t>z G</w:t>
      </w:r>
      <w:r w:rsidR="00941B0C" w:rsidRPr="00C92ED0">
        <w:rPr>
          <w:rFonts w:ascii="Arial" w:hAnsi="Arial" w:cs="Arial"/>
          <w:sz w:val="22"/>
          <w:szCs w:val="22"/>
        </w:rPr>
        <w:t>miną</w:t>
      </w:r>
      <w:r w:rsidRPr="00C92ED0">
        <w:rPr>
          <w:rFonts w:ascii="Arial" w:hAnsi="Arial" w:cs="Arial"/>
          <w:sz w:val="22"/>
          <w:szCs w:val="22"/>
        </w:rPr>
        <w:t>.</w:t>
      </w:r>
    </w:p>
    <w:p w:rsidR="004C7290" w:rsidRPr="00C92ED0" w:rsidRDefault="004C7290" w:rsidP="009A42EF">
      <w:pPr>
        <w:spacing w:line="276" w:lineRule="auto"/>
        <w:ind w:firstLine="709"/>
        <w:jc w:val="both"/>
        <w:rPr>
          <w:rFonts w:ascii="Arial" w:hAnsi="Arial" w:cs="Arial"/>
          <w:sz w:val="22"/>
          <w:szCs w:val="22"/>
        </w:rPr>
      </w:pPr>
      <w:r w:rsidRPr="00C92ED0">
        <w:rPr>
          <w:rFonts w:ascii="Arial" w:hAnsi="Arial" w:cs="Arial"/>
          <w:sz w:val="22"/>
          <w:szCs w:val="22"/>
        </w:rPr>
        <w:t xml:space="preserve">Gmina Lipno według sprawozdania za 2016 r. osiągnęła wszystkie wymagane ustawą o utrzymaniu czystości i porządku w gminach poziomy ekologiczne. </w:t>
      </w:r>
    </w:p>
    <w:p w:rsidR="009A42EF" w:rsidRPr="00C92ED0" w:rsidRDefault="009A42EF" w:rsidP="009A42EF">
      <w:pPr>
        <w:spacing w:line="276" w:lineRule="auto"/>
        <w:ind w:firstLine="709"/>
        <w:jc w:val="both"/>
        <w:rPr>
          <w:rFonts w:ascii="Arial" w:eastAsia="Calibri" w:hAnsi="Arial" w:cs="Arial"/>
          <w:bCs/>
          <w:sz w:val="22"/>
          <w:szCs w:val="22"/>
          <w:lang w:eastAsia="en-US"/>
        </w:rPr>
      </w:pPr>
      <w:r w:rsidRPr="00C92ED0">
        <w:rPr>
          <w:rFonts w:ascii="Arial" w:eastAsia="Calibri" w:hAnsi="Arial" w:cs="Arial"/>
          <w:sz w:val="22"/>
          <w:szCs w:val="22"/>
          <w:lang w:eastAsia="en-US"/>
        </w:rPr>
        <w:t xml:space="preserve">Na terenie </w:t>
      </w:r>
      <w:r w:rsidR="00941B0C" w:rsidRPr="00C92ED0">
        <w:rPr>
          <w:rFonts w:ascii="Arial" w:eastAsia="Calibri" w:hAnsi="Arial" w:cs="Arial"/>
          <w:sz w:val="22"/>
          <w:szCs w:val="22"/>
          <w:lang w:eastAsia="en-US"/>
        </w:rPr>
        <w:t>Gminy Lipno</w:t>
      </w:r>
      <w:r w:rsidRPr="00C92ED0">
        <w:rPr>
          <w:rFonts w:ascii="Arial" w:eastAsia="Calibri" w:hAnsi="Arial" w:cs="Arial"/>
          <w:sz w:val="22"/>
          <w:szCs w:val="22"/>
          <w:lang w:eastAsia="en-US"/>
        </w:rPr>
        <w:t xml:space="preserve"> nie występują zakłady zaliczone do zakładów o dużym lub zwiększonym ryzyku wystąpienia poważnej awarii przemysłowej, zgodnie z kryteriami ilościowo-jakościowymi określonymi w rozporządzeniu </w:t>
      </w:r>
      <w:r w:rsidRPr="00C92ED0">
        <w:rPr>
          <w:rFonts w:ascii="Arial" w:eastAsia="Calibri" w:hAnsi="Arial" w:cs="Arial"/>
          <w:bCs/>
          <w:sz w:val="22"/>
          <w:szCs w:val="22"/>
          <w:lang w:eastAsia="en-US"/>
        </w:rPr>
        <w:t>Ministra Gospodarki z dnia 10 października 2013 r.</w:t>
      </w:r>
    </w:p>
    <w:p w:rsidR="00941B0C" w:rsidRPr="00C92ED0" w:rsidRDefault="00941B0C" w:rsidP="009A42EF">
      <w:pPr>
        <w:spacing w:line="276" w:lineRule="auto"/>
        <w:ind w:firstLine="708"/>
        <w:jc w:val="both"/>
        <w:rPr>
          <w:rFonts w:ascii="Arial" w:hAnsi="Arial" w:cs="Arial"/>
          <w:sz w:val="22"/>
          <w:szCs w:val="22"/>
        </w:rPr>
      </w:pPr>
      <w:r w:rsidRPr="00C92ED0">
        <w:rPr>
          <w:rFonts w:ascii="Arial" w:hAnsi="Arial" w:cs="Arial"/>
          <w:sz w:val="22"/>
          <w:szCs w:val="22"/>
        </w:rPr>
        <w:t>Według danych Państwowego Instytutu Geologicznego na terenie analizowanej jednostki znajdują się złoża kruszyw naturalnych (piasku) i tereny górnicze.</w:t>
      </w:r>
    </w:p>
    <w:p w:rsidR="00941B0C" w:rsidRPr="00C92ED0" w:rsidRDefault="00941B0C" w:rsidP="00A01EFD">
      <w:pPr>
        <w:spacing w:line="276" w:lineRule="auto"/>
        <w:ind w:firstLine="708"/>
        <w:jc w:val="both"/>
        <w:rPr>
          <w:rFonts w:ascii="Arial" w:hAnsi="Arial" w:cs="Arial"/>
          <w:sz w:val="22"/>
          <w:szCs w:val="22"/>
        </w:rPr>
      </w:pPr>
      <w:r w:rsidRPr="00C92ED0">
        <w:rPr>
          <w:rFonts w:ascii="Arial" w:hAnsi="Arial" w:cs="Arial"/>
          <w:sz w:val="22"/>
          <w:szCs w:val="22"/>
        </w:rPr>
        <w:t>Większość obszaru Gminy Lipno położona jest w granicach regionu wodnego Dolnej Wisły</w:t>
      </w:r>
      <w:r w:rsidR="00A01EFD" w:rsidRPr="00C92ED0">
        <w:rPr>
          <w:rFonts w:ascii="Arial" w:hAnsi="Arial" w:cs="Arial"/>
          <w:sz w:val="22"/>
          <w:szCs w:val="22"/>
        </w:rPr>
        <w:t xml:space="preserve"> (administrowanego przez Regionalny Zarząd Gospodarki Wodnej w Gdańsku)</w:t>
      </w:r>
      <w:r w:rsidRPr="00C92ED0">
        <w:rPr>
          <w:rFonts w:ascii="Arial" w:hAnsi="Arial" w:cs="Arial"/>
          <w:sz w:val="22"/>
          <w:szCs w:val="22"/>
        </w:rPr>
        <w:t>. Jedynie południowo – wschodnia część Gminy znajduje się w regionie wodnym Środkowej Wisły</w:t>
      </w:r>
      <w:r w:rsidR="00A01EFD" w:rsidRPr="00C92ED0">
        <w:rPr>
          <w:rFonts w:ascii="Arial" w:hAnsi="Arial" w:cs="Arial"/>
          <w:sz w:val="22"/>
          <w:szCs w:val="22"/>
        </w:rPr>
        <w:t xml:space="preserve"> (administrowanym przez Regionalny Zarząd Gospodarki Wodnej w Warszawie)</w:t>
      </w:r>
      <w:r w:rsidRPr="00C92ED0">
        <w:rPr>
          <w:rFonts w:ascii="Arial" w:hAnsi="Arial" w:cs="Arial"/>
          <w:sz w:val="22"/>
          <w:szCs w:val="22"/>
        </w:rPr>
        <w:t xml:space="preserve">. </w:t>
      </w:r>
    </w:p>
    <w:p w:rsidR="009A42EF" w:rsidRPr="00C92ED0" w:rsidRDefault="009A42EF" w:rsidP="009A42EF">
      <w:pPr>
        <w:spacing w:line="276" w:lineRule="auto"/>
        <w:ind w:firstLine="708"/>
        <w:jc w:val="both"/>
        <w:rPr>
          <w:rFonts w:ascii="Arial" w:hAnsi="Arial" w:cs="Arial"/>
          <w:sz w:val="22"/>
          <w:szCs w:val="22"/>
        </w:rPr>
      </w:pPr>
      <w:r w:rsidRPr="00C92ED0">
        <w:rPr>
          <w:rFonts w:ascii="Arial" w:hAnsi="Arial" w:cs="Arial"/>
          <w:sz w:val="22"/>
          <w:szCs w:val="22"/>
        </w:rPr>
        <w:t>Zgodnie z podziałem kraju na 172 Jednolite Części Wód Podziemnych (</w:t>
      </w:r>
      <w:proofErr w:type="spellStart"/>
      <w:r w:rsidRPr="00C92ED0">
        <w:rPr>
          <w:rFonts w:ascii="Arial" w:hAnsi="Arial" w:cs="Arial"/>
          <w:sz w:val="22"/>
          <w:szCs w:val="22"/>
        </w:rPr>
        <w:t>JCWPd</w:t>
      </w:r>
      <w:proofErr w:type="spellEnd"/>
      <w:r w:rsidRPr="00C92ED0">
        <w:rPr>
          <w:rFonts w:ascii="Arial" w:hAnsi="Arial" w:cs="Arial"/>
          <w:sz w:val="22"/>
          <w:szCs w:val="22"/>
        </w:rPr>
        <w:t xml:space="preserve">) obszar Gminy </w:t>
      </w:r>
      <w:r w:rsidR="00842C5F" w:rsidRPr="00C92ED0">
        <w:rPr>
          <w:rFonts w:ascii="Arial" w:hAnsi="Arial" w:cs="Arial"/>
          <w:sz w:val="22"/>
          <w:szCs w:val="22"/>
        </w:rPr>
        <w:t>Lipno</w:t>
      </w:r>
      <w:r w:rsidRPr="00C92ED0">
        <w:rPr>
          <w:rFonts w:ascii="Arial" w:hAnsi="Arial" w:cs="Arial"/>
          <w:sz w:val="22"/>
          <w:szCs w:val="22"/>
        </w:rPr>
        <w:t xml:space="preserve"> położony </w:t>
      </w:r>
      <w:r w:rsidR="00842C5F" w:rsidRPr="00C92ED0">
        <w:rPr>
          <w:rFonts w:ascii="Arial" w:hAnsi="Arial" w:cs="Arial"/>
          <w:sz w:val="22"/>
          <w:szCs w:val="22"/>
        </w:rPr>
        <w:t xml:space="preserve">jest na terenie trzech </w:t>
      </w:r>
      <w:proofErr w:type="spellStart"/>
      <w:r w:rsidR="00842C5F" w:rsidRPr="00C92ED0">
        <w:rPr>
          <w:rFonts w:ascii="Arial" w:hAnsi="Arial" w:cs="Arial"/>
          <w:sz w:val="22"/>
          <w:szCs w:val="22"/>
        </w:rPr>
        <w:t>JCWPd</w:t>
      </w:r>
      <w:proofErr w:type="spellEnd"/>
      <w:r w:rsidR="00842C5F" w:rsidRPr="00C92ED0">
        <w:rPr>
          <w:rFonts w:ascii="Arial" w:hAnsi="Arial" w:cs="Arial"/>
          <w:sz w:val="22"/>
          <w:szCs w:val="22"/>
        </w:rPr>
        <w:t>. Położony</w:t>
      </w:r>
      <w:r w:rsidRPr="00C92ED0">
        <w:rPr>
          <w:rFonts w:ascii="Arial" w:hAnsi="Arial" w:cs="Arial"/>
          <w:sz w:val="22"/>
          <w:szCs w:val="22"/>
        </w:rPr>
        <w:t xml:space="preserve"> jest</w:t>
      </w:r>
      <w:r w:rsidR="00842C5F" w:rsidRPr="00C92ED0">
        <w:rPr>
          <w:rFonts w:ascii="Arial" w:hAnsi="Arial" w:cs="Arial"/>
          <w:sz w:val="22"/>
          <w:szCs w:val="22"/>
        </w:rPr>
        <w:t xml:space="preserve"> także w obrębie nieudokumentowanego Głównego Zbiornika Wód Podziemnych (GZWP) nr 215 </w:t>
      </w:r>
      <w:proofErr w:type="spellStart"/>
      <w:r w:rsidR="00842C5F" w:rsidRPr="00C92ED0">
        <w:rPr>
          <w:rFonts w:ascii="Arial" w:hAnsi="Arial" w:cs="Arial"/>
          <w:sz w:val="22"/>
          <w:szCs w:val="22"/>
        </w:rPr>
        <w:t>Subniecka</w:t>
      </w:r>
      <w:proofErr w:type="spellEnd"/>
      <w:r w:rsidR="00842C5F" w:rsidRPr="00C92ED0">
        <w:rPr>
          <w:rFonts w:ascii="Arial" w:hAnsi="Arial" w:cs="Arial"/>
          <w:sz w:val="22"/>
          <w:szCs w:val="22"/>
        </w:rPr>
        <w:t xml:space="preserve"> warszawska.</w:t>
      </w:r>
    </w:p>
    <w:p w:rsidR="009A42EF" w:rsidRPr="00C92ED0" w:rsidRDefault="007057A0" w:rsidP="009A42EF">
      <w:pPr>
        <w:spacing w:line="276" w:lineRule="auto"/>
        <w:ind w:firstLine="709"/>
        <w:jc w:val="both"/>
        <w:rPr>
          <w:rFonts w:ascii="Arial" w:hAnsi="Arial" w:cs="Arial"/>
          <w:sz w:val="22"/>
          <w:szCs w:val="22"/>
        </w:rPr>
      </w:pPr>
      <w:r w:rsidRPr="00C92ED0">
        <w:rPr>
          <w:rFonts w:ascii="Arial" w:hAnsi="Arial" w:cs="Arial"/>
          <w:sz w:val="22"/>
          <w:szCs w:val="22"/>
        </w:rPr>
        <w:t>Na terenie Gminy Lipno nie występują obszary zagrożone podtopieniami</w:t>
      </w:r>
      <w:r w:rsidR="009A42EF" w:rsidRPr="00C92ED0">
        <w:rPr>
          <w:rFonts w:ascii="Arial" w:hAnsi="Arial" w:cs="Arial"/>
          <w:sz w:val="22"/>
          <w:szCs w:val="22"/>
        </w:rPr>
        <w:t xml:space="preserve">. </w:t>
      </w:r>
      <w:r w:rsidR="004C7290" w:rsidRPr="00C92ED0">
        <w:rPr>
          <w:rFonts w:ascii="Arial" w:hAnsi="Arial" w:cs="Arial"/>
          <w:sz w:val="22"/>
          <w:szCs w:val="22"/>
        </w:rPr>
        <w:t>Zgodnie</w:t>
      </w:r>
      <w:r w:rsidR="004C7290" w:rsidRPr="00C92ED0">
        <w:rPr>
          <w:rFonts w:ascii="Arial" w:hAnsi="Arial" w:cs="Arial"/>
          <w:sz w:val="22"/>
          <w:szCs w:val="22"/>
        </w:rPr>
        <w:br/>
      </w:r>
      <w:r w:rsidRPr="00C92ED0">
        <w:rPr>
          <w:rFonts w:ascii="Arial" w:hAnsi="Arial" w:cs="Arial"/>
          <w:sz w:val="22"/>
          <w:szCs w:val="22"/>
        </w:rPr>
        <w:t>z mapami prezentowanymi przez Informatyczny System Osłony Kraju część obszaru Gminy Lipno znajduje się w obszarze zagrożenia powodziowego</w:t>
      </w:r>
      <w:r w:rsidRPr="00C92ED0">
        <w:rPr>
          <w:rStyle w:val="Odwoanieprzypisudolnego"/>
          <w:rFonts w:ascii="Arial" w:hAnsi="Arial" w:cs="Arial"/>
          <w:sz w:val="22"/>
          <w:szCs w:val="22"/>
        </w:rPr>
        <w:footnoteReference w:id="2"/>
      </w:r>
      <w:r w:rsidRPr="00C92ED0">
        <w:rPr>
          <w:rFonts w:ascii="Arial" w:hAnsi="Arial" w:cs="Arial"/>
          <w:sz w:val="22"/>
          <w:szCs w:val="22"/>
        </w:rPr>
        <w:t>. Obszar ten obejmuje tereny położone wzdłuż rzeki Mień.</w:t>
      </w:r>
    </w:p>
    <w:p w:rsidR="009A42EF" w:rsidRPr="00C92ED0" w:rsidRDefault="009A42EF" w:rsidP="007057A0">
      <w:pPr>
        <w:spacing w:line="276" w:lineRule="auto"/>
        <w:ind w:firstLine="709"/>
        <w:jc w:val="both"/>
        <w:rPr>
          <w:rFonts w:ascii="Arial" w:hAnsi="Arial" w:cs="Arial"/>
          <w:sz w:val="22"/>
          <w:szCs w:val="22"/>
        </w:rPr>
      </w:pPr>
      <w:r w:rsidRPr="00C92ED0">
        <w:rPr>
          <w:rFonts w:ascii="Arial" w:eastAsia="Calibri" w:hAnsi="Arial" w:cs="Arial"/>
          <w:sz w:val="22"/>
          <w:szCs w:val="22"/>
          <w:lang w:eastAsia="en-US"/>
        </w:rPr>
        <w:t xml:space="preserve">Ustawa z dnia </w:t>
      </w:r>
      <w:r w:rsidR="007057A0" w:rsidRPr="00C92ED0">
        <w:rPr>
          <w:rFonts w:ascii="Arial" w:eastAsia="Calibri" w:hAnsi="Arial" w:cs="Arial"/>
          <w:sz w:val="22"/>
          <w:szCs w:val="22"/>
          <w:lang w:eastAsia="en-US"/>
        </w:rPr>
        <w:t xml:space="preserve">16 kwietnia </w:t>
      </w:r>
      <w:r w:rsidRPr="00C92ED0">
        <w:rPr>
          <w:rFonts w:ascii="Arial" w:eastAsia="Calibri" w:hAnsi="Arial" w:cs="Arial"/>
          <w:sz w:val="22"/>
          <w:szCs w:val="22"/>
          <w:lang w:eastAsia="en-US"/>
        </w:rPr>
        <w:t>2004 r. o ochronie przyrody (</w:t>
      </w:r>
      <w:r w:rsidR="007057A0" w:rsidRPr="00C92ED0">
        <w:rPr>
          <w:rFonts w:ascii="Arial" w:eastAsia="Calibri" w:hAnsi="Arial" w:cs="Arial"/>
          <w:sz w:val="22"/>
          <w:szCs w:val="22"/>
          <w:lang w:eastAsia="en-US"/>
        </w:rPr>
        <w:t>Dz. U. z 2018 r., poz. 1</w:t>
      </w:r>
      <w:r w:rsidR="004C7290" w:rsidRPr="00C92ED0">
        <w:rPr>
          <w:rFonts w:ascii="Arial" w:eastAsia="Calibri" w:hAnsi="Arial" w:cs="Arial"/>
          <w:sz w:val="22"/>
          <w:szCs w:val="22"/>
          <w:lang w:eastAsia="en-US"/>
        </w:rPr>
        <w:t>42</w:t>
      </w:r>
      <w:r w:rsidR="004C7290" w:rsidRPr="00C92ED0">
        <w:rPr>
          <w:rFonts w:ascii="Arial" w:eastAsia="Calibri" w:hAnsi="Arial" w:cs="Arial"/>
          <w:sz w:val="22"/>
          <w:szCs w:val="22"/>
          <w:lang w:eastAsia="en-US"/>
        </w:rPr>
        <w:br/>
      </w:r>
      <w:r w:rsidR="007057A0" w:rsidRPr="00C92ED0">
        <w:rPr>
          <w:rFonts w:ascii="Arial" w:eastAsia="Calibri" w:hAnsi="Arial" w:cs="Arial"/>
          <w:sz w:val="22"/>
          <w:szCs w:val="22"/>
          <w:lang w:eastAsia="en-US"/>
        </w:rPr>
        <w:t xml:space="preserve">z </w:t>
      </w:r>
      <w:proofErr w:type="spellStart"/>
      <w:r w:rsidR="007057A0" w:rsidRPr="00C92ED0">
        <w:rPr>
          <w:rFonts w:ascii="Arial" w:eastAsia="Calibri" w:hAnsi="Arial" w:cs="Arial"/>
          <w:sz w:val="22"/>
          <w:szCs w:val="22"/>
          <w:lang w:eastAsia="en-US"/>
        </w:rPr>
        <w:t>późn</w:t>
      </w:r>
      <w:proofErr w:type="spellEnd"/>
      <w:r w:rsidR="007057A0" w:rsidRPr="00C92ED0">
        <w:rPr>
          <w:rFonts w:ascii="Arial" w:eastAsia="Calibri" w:hAnsi="Arial" w:cs="Arial"/>
          <w:sz w:val="22"/>
          <w:szCs w:val="22"/>
          <w:lang w:eastAsia="en-US"/>
        </w:rPr>
        <w:t>. zm.</w:t>
      </w:r>
      <w:r w:rsidRPr="00C92ED0">
        <w:rPr>
          <w:rFonts w:ascii="Arial" w:eastAsia="Calibri" w:hAnsi="Arial" w:cs="Arial"/>
          <w:sz w:val="22"/>
          <w:szCs w:val="22"/>
          <w:lang w:eastAsia="en-US"/>
        </w:rPr>
        <w:t xml:space="preserve">) przedstawia formy ochrony przyrody, z których na charakteryzowanym terenie występują obszary Natura 2000, </w:t>
      </w:r>
      <w:r w:rsidR="00096399" w:rsidRPr="00C92ED0">
        <w:rPr>
          <w:rFonts w:ascii="Arial" w:eastAsia="Calibri" w:hAnsi="Arial" w:cs="Arial"/>
          <w:sz w:val="22"/>
          <w:szCs w:val="22"/>
          <w:lang w:eastAsia="en-US"/>
        </w:rPr>
        <w:t xml:space="preserve">obszary chronionego krajobrazu, </w:t>
      </w:r>
      <w:r w:rsidRPr="00C92ED0">
        <w:rPr>
          <w:rFonts w:ascii="Arial" w:eastAsia="Calibri" w:hAnsi="Arial" w:cs="Arial"/>
          <w:sz w:val="22"/>
          <w:szCs w:val="22"/>
          <w:lang w:eastAsia="en-US"/>
        </w:rPr>
        <w:t xml:space="preserve">rezerwaty przyrody oraz pomniki przyrody. </w:t>
      </w:r>
      <w:r w:rsidR="007057A0" w:rsidRPr="00C92ED0">
        <w:rPr>
          <w:rFonts w:ascii="Arial" w:hAnsi="Arial" w:cs="Arial"/>
          <w:sz w:val="22"/>
          <w:szCs w:val="22"/>
        </w:rPr>
        <w:t xml:space="preserve">Przez obszar Gminy </w:t>
      </w:r>
      <w:r w:rsidRPr="00C92ED0">
        <w:rPr>
          <w:rFonts w:ascii="Arial" w:hAnsi="Arial" w:cs="Arial"/>
          <w:sz w:val="22"/>
          <w:szCs w:val="22"/>
        </w:rPr>
        <w:t>przebiega</w:t>
      </w:r>
      <w:r w:rsidR="007057A0" w:rsidRPr="00C92ED0">
        <w:rPr>
          <w:rFonts w:ascii="Arial" w:hAnsi="Arial" w:cs="Arial"/>
          <w:sz w:val="22"/>
          <w:szCs w:val="22"/>
        </w:rPr>
        <w:t>ją</w:t>
      </w:r>
      <w:r w:rsidRPr="00C92ED0">
        <w:rPr>
          <w:rFonts w:ascii="Arial" w:hAnsi="Arial" w:cs="Arial"/>
          <w:sz w:val="22"/>
          <w:szCs w:val="22"/>
        </w:rPr>
        <w:t xml:space="preserve"> </w:t>
      </w:r>
      <w:r w:rsidR="00096399" w:rsidRPr="00C92ED0">
        <w:rPr>
          <w:rFonts w:ascii="Arial" w:hAnsi="Arial" w:cs="Arial"/>
          <w:sz w:val="22"/>
          <w:szCs w:val="22"/>
        </w:rPr>
        <w:t xml:space="preserve">także </w:t>
      </w:r>
      <w:r w:rsidR="007057A0" w:rsidRPr="00C92ED0">
        <w:rPr>
          <w:rFonts w:ascii="Arial" w:hAnsi="Arial" w:cs="Arial"/>
          <w:sz w:val="22"/>
          <w:szCs w:val="22"/>
        </w:rPr>
        <w:t xml:space="preserve">trzy </w:t>
      </w:r>
      <w:r w:rsidRPr="00C92ED0">
        <w:rPr>
          <w:rFonts w:ascii="Arial" w:hAnsi="Arial" w:cs="Arial"/>
          <w:sz w:val="22"/>
          <w:szCs w:val="22"/>
        </w:rPr>
        <w:t>korytarz</w:t>
      </w:r>
      <w:r w:rsidR="007057A0" w:rsidRPr="00C92ED0">
        <w:rPr>
          <w:rFonts w:ascii="Arial" w:hAnsi="Arial" w:cs="Arial"/>
          <w:sz w:val="22"/>
          <w:szCs w:val="22"/>
        </w:rPr>
        <w:t>e ekologiczne: Dolina Drwęcy-Dolina Dolnej Wisły Zachodni, Wschodnia Dolina Noteci oraz Dolina Drwęcy-Dolina Dolnej Wisły Wschodni.</w:t>
      </w:r>
    </w:p>
    <w:p w:rsidR="007057A0" w:rsidRPr="00C92ED0" w:rsidRDefault="007057A0" w:rsidP="007057A0">
      <w:pPr>
        <w:spacing w:line="276" w:lineRule="auto"/>
        <w:ind w:firstLine="709"/>
        <w:jc w:val="both"/>
        <w:rPr>
          <w:rFonts w:ascii="Arial" w:hAnsi="Arial" w:cs="Arial"/>
          <w:bCs/>
          <w:sz w:val="22"/>
          <w:szCs w:val="18"/>
        </w:rPr>
      </w:pPr>
      <w:r w:rsidRPr="00C92ED0">
        <w:rPr>
          <w:rFonts w:ascii="Arial" w:hAnsi="Arial" w:cs="Arial"/>
          <w:sz w:val="22"/>
          <w:szCs w:val="22"/>
        </w:rPr>
        <w:t>Na terenie Gminy Lipno znajdują się fragmenty dwóch Obszarów Chronionego Krajobrazu: Niziny Ciechocińskiej oraz Jeziora Skępskiego</w:t>
      </w:r>
      <w:r w:rsidR="00096399" w:rsidRPr="00C92ED0">
        <w:rPr>
          <w:rFonts w:ascii="Arial" w:hAnsi="Arial" w:cs="Arial"/>
          <w:sz w:val="22"/>
          <w:szCs w:val="22"/>
        </w:rPr>
        <w:t xml:space="preserve">, </w:t>
      </w:r>
      <w:r w:rsidRPr="00C92ED0">
        <w:rPr>
          <w:rFonts w:ascii="Arial" w:hAnsi="Arial" w:cs="Arial"/>
          <w:sz w:val="22"/>
          <w:szCs w:val="22"/>
        </w:rPr>
        <w:t xml:space="preserve">dwa rezerwaty przyrody: Bór </w:t>
      </w:r>
      <w:proofErr w:type="spellStart"/>
      <w:r w:rsidRPr="00C92ED0">
        <w:rPr>
          <w:rFonts w:ascii="Arial" w:hAnsi="Arial" w:cs="Arial"/>
          <w:sz w:val="22"/>
          <w:szCs w:val="22"/>
        </w:rPr>
        <w:t>Wąkole</w:t>
      </w:r>
      <w:proofErr w:type="spellEnd"/>
      <w:r w:rsidRPr="00C92ED0">
        <w:rPr>
          <w:rFonts w:ascii="Arial" w:hAnsi="Arial" w:cs="Arial"/>
          <w:sz w:val="22"/>
          <w:szCs w:val="22"/>
        </w:rPr>
        <w:t xml:space="preserve"> im. prof. Klemensa Kępczyńskiego oraz Stary Zagaj</w:t>
      </w:r>
      <w:r w:rsidR="00096399" w:rsidRPr="00C92ED0">
        <w:rPr>
          <w:rFonts w:ascii="Arial" w:hAnsi="Arial" w:cs="Arial"/>
          <w:sz w:val="22"/>
          <w:szCs w:val="22"/>
        </w:rPr>
        <w:t>, a w</w:t>
      </w:r>
      <w:r w:rsidRPr="00C92ED0">
        <w:rPr>
          <w:rFonts w:ascii="Arial" w:hAnsi="Arial" w:cs="Arial"/>
          <w:sz w:val="22"/>
          <w:szCs w:val="22"/>
        </w:rPr>
        <w:t xml:space="preserve"> skład sieci Natura 2000 </w:t>
      </w:r>
      <w:r w:rsidR="00502C09" w:rsidRPr="00C92ED0">
        <w:rPr>
          <w:rFonts w:ascii="Arial" w:hAnsi="Arial" w:cs="Arial"/>
          <w:sz w:val="22"/>
          <w:szCs w:val="22"/>
        </w:rPr>
        <w:t xml:space="preserve">wchodzą: obszar </w:t>
      </w:r>
      <w:r w:rsidRPr="00C92ED0">
        <w:rPr>
          <w:rFonts w:ascii="Arial" w:hAnsi="Arial" w:cs="Arial"/>
          <w:sz w:val="22"/>
          <w:szCs w:val="22"/>
        </w:rPr>
        <w:t>ochrony siedlisk (SOO)</w:t>
      </w:r>
      <w:r w:rsidR="00F93A1A" w:rsidRPr="00C92ED0">
        <w:rPr>
          <w:rFonts w:ascii="Arial" w:hAnsi="Arial" w:cs="Arial"/>
          <w:sz w:val="22"/>
          <w:szCs w:val="22"/>
        </w:rPr>
        <w:t xml:space="preserve">: Cyprianka </w:t>
      </w:r>
      <w:r w:rsidR="00F93A1A" w:rsidRPr="00C92ED0">
        <w:rPr>
          <w:rFonts w:ascii="Arial" w:hAnsi="Arial" w:cs="Arial"/>
          <w:bCs/>
          <w:sz w:val="22"/>
          <w:szCs w:val="18"/>
        </w:rPr>
        <w:t>(PLH040013) oraz</w:t>
      </w:r>
      <w:r w:rsidR="00502C09" w:rsidRPr="00C92ED0">
        <w:rPr>
          <w:rFonts w:ascii="Arial" w:hAnsi="Arial" w:cs="Arial"/>
          <w:bCs/>
          <w:sz w:val="22"/>
          <w:szCs w:val="18"/>
        </w:rPr>
        <w:t xml:space="preserve"> obszar mający znaczenie dla Wspólnoty (OZW)</w:t>
      </w:r>
      <w:r w:rsidR="00F93A1A" w:rsidRPr="00C92ED0">
        <w:rPr>
          <w:rFonts w:ascii="Arial" w:hAnsi="Arial" w:cs="Arial"/>
          <w:bCs/>
          <w:sz w:val="22"/>
          <w:szCs w:val="18"/>
        </w:rPr>
        <w:t xml:space="preserve"> Stary Zagaj (PLH04003</w:t>
      </w:r>
      <w:r w:rsidR="00502C09" w:rsidRPr="00C92ED0">
        <w:rPr>
          <w:rFonts w:ascii="Arial" w:hAnsi="Arial" w:cs="Arial"/>
          <w:bCs/>
          <w:sz w:val="22"/>
          <w:szCs w:val="18"/>
        </w:rPr>
        <w:t>8</w:t>
      </w:r>
      <w:r w:rsidR="00F93A1A" w:rsidRPr="00C92ED0">
        <w:rPr>
          <w:rFonts w:ascii="Arial" w:hAnsi="Arial" w:cs="Arial"/>
          <w:bCs/>
          <w:sz w:val="22"/>
          <w:szCs w:val="18"/>
        </w:rPr>
        <w:t>).</w:t>
      </w:r>
    </w:p>
    <w:p w:rsidR="00F93A1A" w:rsidRPr="00C92ED0" w:rsidRDefault="00F93A1A" w:rsidP="00F93A1A">
      <w:pPr>
        <w:spacing w:line="276" w:lineRule="auto"/>
        <w:ind w:firstLine="720"/>
        <w:jc w:val="both"/>
        <w:rPr>
          <w:rFonts w:ascii="Arial" w:hAnsi="Arial" w:cs="Arial"/>
          <w:sz w:val="22"/>
          <w:szCs w:val="22"/>
        </w:rPr>
      </w:pPr>
      <w:r w:rsidRPr="00C92ED0">
        <w:rPr>
          <w:rFonts w:ascii="Arial" w:hAnsi="Arial" w:cs="Arial"/>
          <w:sz w:val="22"/>
          <w:szCs w:val="22"/>
        </w:rPr>
        <w:lastRenderedPageBreak/>
        <w:t>Na terenie Gminy ustanowiono także następujące pomniki przyrody:</w:t>
      </w:r>
    </w:p>
    <w:p w:rsidR="00F93A1A" w:rsidRPr="00C92ED0" w:rsidRDefault="00F93A1A" w:rsidP="006E6522">
      <w:pPr>
        <w:pStyle w:val="Akapitzlist"/>
        <w:numPr>
          <w:ilvl w:val="0"/>
          <w:numId w:val="90"/>
        </w:numPr>
        <w:spacing w:line="276" w:lineRule="auto"/>
        <w:jc w:val="both"/>
        <w:rPr>
          <w:rFonts w:ascii="Arial" w:hAnsi="Arial" w:cs="Arial"/>
          <w:sz w:val="22"/>
          <w:szCs w:val="22"/>
        </w:rPr>
      </w:pPr>
      <w:r w:rsidRPr="00C92ED0">
        <w:rPr>
          <w:rFonts w:ascii="Arial" w:hAnsi="Arial" w:cs="Arial"/>
          <w:sz w:val="22"/>
          <w:szCs w:val="22"/>
        </w:rPr>
        <w:t>grupa 2 dębów w parku podworskim w Karnkowie – uznany prawnie Orzeczeniem nr 8 woj. Włocławskiego z dnia 23.09.1981 r.,</w:t>
      </w:r>
    </w:p>
    <w:p w:rsidR="00F93A1A" w:rsidRPr="00C92ED0" w:rsidRDefault="00F93A1A" w:rsidP="006E6522">
      <w:pPr>
        <w:pStyle w:val="Akapitzlist"/>
        <w:numPr>
          <w:ilvl w:val="0"/>
          <w:numId w:val="90"/>
        </w:numPr>
        <w:spacing w:line="276" w:lineRule="auto"/>
        <w:jc w:val="both"/>
        <w:rPr>
          <w:rFonts w:ascii="Arial" w:hAnsi="Arial" w:cs="Arial"/>
          <w:sz w:val="22"/>
          <w:szCs w:val="22"/>
        </w:rPr>
      </w:pPr>
      <w:r w:rsidRPr="00C92ED0">
        <w:rPr>
          <w:rFonts w:ascii="Arial" w:hAnsi="Arial" w:cs="Arial"/>
          <w:sz w:val="22"/>
          <w:szCs w:val="22"/>
        </w:rPr>
        <w:t>aleja lipowa – 25 szt. w Brzeźnie – uznana prawnie Decyzją 388/70 z dnia 22.04.1970 r. PWRN w Bydgoszczy.</w:t>
      </w:r>
    </w:p>
    <w:p w:rsidR="009A42EF" w:rsidRPr="00C92ED0" w:rsidRDefault="009A42EF" w:rsidP="00F93A1A">
      <w:pPr>
        <w:spacing w:line="276" w:lineRule="auto"/>
        <w:ind w:firstLine="709"/>
        <w:jc w:val="both"/>
        <w:rPr>
          <w:rFonts w:ascii="Arial" w:hAnsi="Arial" w:cs="Arial"/>
          <w:sz w:val="22"/>
          <w:szCs w:val="22"/>
        </w:rPr>
      </w:pPr>
      <w:r w:rsidRPr="00C92ED0">
        <w:rPr>
          <w:rFonts w:ascii="Arial" w:hAnsi="Arial" w:cs="Arial"/>
          <w:sz w:val="22"/>
          <w:szCs w:val="22"/>
        </w:rPr>
        <w:t xml:space="preserve">W odniesieniu do Programu ochrony środowiska jednostką, na której spoczywać będą główne zadania zarządzania realizacją założeń tego dokumentu będzie Urząd Gminy </w:t>
      </w:r>
      <w:r w:rsidR="00F93A1A" w:rsidRPr="00C92ED0">
        <w:rPr>
          <w:rFonts w:ascii="Arial" w:hAnsi="Arial" w:cs="Arial"/>
          <w:sz w:val="22"/>
          <w:szCs w:val="22"/>
        </w:rPr>
        <w:t>Lipno.</w:t>
      </w:r>
      <w:r w:rsidRPr="00C92ED0">
        <w:rPr>
          <w:rFonts w:ascii="Arial" w:hAnsi="Arial" w:cs="Arial"/>
          <w:sz w:val="22"/>
          <w:szCs w:val="22"/>
        </w:rPr>
        <w:t xml:space="preserve">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rsidR="009A42EF" w:rsidRPr="00C92ED0" w:rsidRDefault="009A42EF" w:rsidP="009A42EF">
      <w:pPr>
        <w:spacing w:line="276" w:lineRule="auto"/>
        <w:ind w:firstLine="709"/>
        <w:jc w:val="both"/>
        <w:rPr>
          <w:rFonts w:ascii="Arial" w:eastAsia="Calibri" w:hAnsi="Arial" w:cs="Arial"/>
          <w:sz w:val="22"/>
          <w:szCs w:val="22"/>
          <w:lang w:eastAsia="en-US"/>
        </w:rPr>
      </w:pPr>
      <w:r w:rsidRPr="00C92ED0">
        <w:rPr>
          <w:rFonts w:ascii="Arial" w:eastAsia="Calibri" w:hAnsi="Arial" w:cs="Arial"/>
          <w:sz w:val="22"/>
          <w:szCs w:val="22"/>
          <w:lang w:eastAsia="en-US"/>
        </w:rPr>
        <w:t>W procesie wdrażania Programu ważna jest kontrola przebiegu tego procesu oraz ocena stopnia realizacji zadań w nim wyznaczonych z punktu widzenia osiągnięcia założonych celów.</w:t>
      </w:r>
    </w:p>
    <w:p w:rsidR="009A42EF" w:rsidRPr="00C92ED0" w:rsidRDefault="009A42EF" w:rsidP="009A42EF">
      <w:pPr>
        <w:spacing w:line="276" w:lineRule="auto"/>
        <w:ind w:firstLine="709"/>
        <w:jc w:val="both"/>
        <w:rPr>
          <w:rFonts w:ascii="Arial" w:hAnsi="Arial" w:cs="Arial"/>
          <w:sz w:val="22"/>
          <w:szCs w:val="22"/>
        </w:rPr>
      </w:pPr>
      <w:r w:rsidRPr="00C92ED0">
        <w:rPr>
          <w:rFonts w:ascii="Arial" w:hAnsi="Arial" w:cs="Arial"/>
          <w:sz w:val="22"/>
          <w:szCs w:val="22"/>
        </w:rPr>
        <w:t>Akcje ekologiczne powinny być prowadzone cyklicznie oraz angażować coraz więcej mieszkańców. Ważne jest także, aby podejmować działania wspólnie z innymi jednostkami w zakresie ochrony środowiska, gospodarki odpadami i infrastruktury komunalnej. Współpraca pozwalać będzie na osiągnięcie szerszych celów, pozyskanie większych środków finansowych na inwestycje.</w:t>
      </w:r>
    </w:p>
    <w:p w:rsidR="009A42EF" w:rsidRPr="00C92ED0" w:rsidRDefault="009A42EF" w:rsidP="009A42EF">
      <w:pPr>
        <w:autoSpaceDE w:val="0"/>
        <w:spacing w:line="276" w:lineRule="auto"/>
        <w:ind w:firstLine="720"/>
        <w:jc w:val="both"/>
        <w:rPr>
          <w:rFonts w:ascii="Arial" w:hAnsi="Arial" w:cs="Arial"/>
          <w:sz w:val="22"/>
          <w:szCs w:val="22"/>
        </w:rPr>
      </w:pPr>
      <w:r w:rsidRPr="00C92ED0">
        <w:rPr>
          <w:rFonts w:ascii="Arial" w:hAnsi="Arial" w:cs="Arial"/>
          <w:sz w:val="22"/>
          <w:szCs w:val="22"/>
        </w:rPr>
        <w:t>Program ochrony środowiska oparty więc został o postanowienia wynikające z dokumentów strategicznych, koncepcji i innych opracowań krajowych, wojewódzkich i lokalnych, z uwzględnieniem wymogów wynikających z obowiązujących przepisów.</w:t>
      </w:r>
    </w:p>
    <w:p w:rsidR="009A42EF" w:rsidRPr="00C92ED0" w:rsidRDefault="009A42EF" w:rsidP="009A42EF">
      <w:pPr>
        <w:autoSpaceDE w:val="0"/>
        <w:spacing w:line="276" w:lineRule="auto"/>
        <w:ind w:firstLine="720"/>
        <w:jc w:val="both"/>
        <w:rPr>
          <w:rFonts w:ascii="Arial" w:hAnsi="Arial" w:cs="Arial"/>
          <w:sz w:val="22"/>
          <w:szCs w:val="22"/>
        </w:rPr>
      </w:pPr>
      <w:r w:rsidRPr="00C92ED0">
        <w:rPr>
          <w:rFonts w:ascii="Arial" w:hAnsi="Arial" w:cs="Arial"/>
          <w:sz w:val="22"/>
          <w:szCs w:val="22"/>
        </w:rPr>
        <w:t>W każdym z tych dokumentów znajduje się szereg zapisów, które były bazą dla potrzeb opracowania celów oraz kierunków działań niniejszego Programu.</w:t>
      </w:r>
    </w:p>
    <w:p w:rsidR="009A42EF" w:rsidRPr="00C92ED0" w:rsidRDefault="009A42EF" w:rsidP="009A42EF">
      <w:pPr>
        <w:autoSpaceDE w:val="0"/>
        <w:spacing w:line="276" w:lineRule="auto"/>
        <w:jc w:val="both"/>
        <w:rPr>
          <w:rFonts w:ascii="Arial" w:hAnsi="Arial" w:cs="Arial"/>
          <w:sz w:val="22"/>
          <w:szCs w:val="22"/>
        </w:rPr>
      </w:pPr>
    </w:p>
    <w:p w:rsidR="00B245B6" w:rsidRPr="00C92ED0" w:rsidRDefault="00B245B6" w:rsidP="00586F07">
      <w:pPr>
        <w:spacing w:line="276" w:lineRule="auto"/>
        <w:ind w:firstLine="709"/>
        <w:jc w:val="both"/>
        <w:rPr>
          <w:rFonts w:ascii="Arial" w:hAnsi="Arial" w:cs="Arial"/>
          <w:sz w:val="22"/>
          <w:szCs w:val="24"/>
        </w:rPr>
      </w:pPr>
    </w:p>
    <w:p w:rsidR="00B245B6" w:rsidRPr="00C92ED0" w:rsidRDefault="00B245B6" w:rsidP="00586F07">
      <w:pPr>
        <w:spacing w:line="276" w:lineRule="auto"/>
        <w:ind w:firstLine="709"/>
        <w:jc w:val="both"/>
        <w:rPr>
          <w:rFonts w:ascii="Arial" w:hAnsi="Arial" w:cs="Arial"/>
          <w:sz w:val="22"/>
          <w:szCs w:val="24"/>
        </w:rPr>
      </w:pPr>
    </w:p>
    <w:p w:rsidR="00B245B6" w:rsidRPr="00C92ED0" w:rsidRDefault="00B245B6">
      <w:pPr>
        <w:rPr>
          <w:rFonts w:ascii="Arial" w:hAnsi="Arial" w:cs="Arial"/>
          <w:b/>
          <w:bCs/>
          <w:kern w:val="32"/>
          <w:sz w:val="28"/>
          <w:szCs w:val="28"/>
        </w:rPr>
      </w:pPr>
      <w:r w:rsidRPr="00C92ED0">
        <w:rPr>
          <w:szCs w:val="28"/>
        </w:rPr>
        <w:br w:type="page"/>
      </w:r>
    </w:p>
    <w:p w:rsidR="00E07929" w:rsidRPr="00C92ED0" w:rsidRDefault="005E7656" w:rsidP="000E6852">
      <w:pPr>
        <w:pStyle w:val="Nagwek1"/>
        <w:rPr>
          <w:szCs w:val="28"/>
        </w:rPr>
      </w:pPr>
      <w:bookmarkStart w:id="4" w:name="_Toc511136258"/>
      <w:r w:rsidRPr="00C92ED0">
        <w:rPr>
          <w:szCs w:val="28"/>
        </w:rPr>
        <w:lastRenderedPageBreak/>
        <w:t>II.</w:t>
      </w:r>
      <w:r w:rsidRPr="00C92ED0">
        <w:rPr>
          <w:szCs w:val="28"/>
        </w:rPr>
        <w:tab/>
      </w:r>
      <w:r w:rsidR="00E07929" w:rsidRPr="00C92ED0">
        <w:rPr>
          <w:szCs w:val="28"/>
        </w:rPr>
        <w:t>WSTĘP</w:t>
      </w:r>
      <w:bookmarkEnd w:id="1"/>
      <w:bookmarkEnd w:id="3"/>
      <w:bookmarkEnd w:id="4"/>
    </w:p>
    <w:p w:rsidR="00CF567E" w:rsidRPr="00C92ED0" w:rsidRDefault="00CF567E" w:rsidP="005C6F34">
      <w:pPr>
        <w:spacing w:line="276" w:lineRule="auto"/>
        <w:rPr>
          <w:rFonts w:ascii="Arial" w:hAnsi="Arial" w:cs="Arial"/>
          <w:sz w:val="22"/>
          <w:szCs w:val="22"/>
        </w:rPr>
      </w:pPr>
    </w:p>
    <w:p w:rsidR="00E07929" w:rsidRPr="00C92ED0" w:rsidRDefault="005E7656" w:rsidP="00AE793F">
      <w:pPr>
        <w:pStyle w:val="Nagwek2"/>
      </w:pPr>
      <w:bookmarkStart w:id="5" w:name="_Toc423279656"/>
      <w:bookmarkStart w:id="6" w:name="_Toc434589390"/>
      <w:bookmarkStart w:id="7" w:name="_Toc511136259"/>
      <w:r w:rsidRPr="00C92ED0">
        <w:t>2</w:t>
      </w:r>
      <w:r w:rsidR="00E07929" w:rsidRPr="00C92ED0">
        <w:t>.1.</w:t>
      </w:r>
      <w:r w:rsidR="00E07929" w:rsidRPr="00C92ED0">
        <w:tab/>
      </w:r>
      <w:bookmarkEnd w:id="5"/>
      <w:bookmarkEnd w:id="6"/>
      <w:r w:rsidR="002D4DC4" w:rsidRPr="00C92ED0">
        <w:t>PODSTAWY MERYTORYCZNE I METODYCZNE OPRACOWANIA</w:t>
      </w:r>
      <w:bookmarkEnd w:id="7"/>
    </w:p>
    <w:p w:rsidR="009F727A" w:rsidRPr="00C92ED0" w:rsidRDefault="009F727A" w:rsidP="005C6F34">
      <w:pPr>
        <w:spacing w:line="276" w:lineRule="auto"/>
        <w:rPr>
          <w:rFonts w:ascii="Arial" w:hAnsi="Arial" w:cs="Arial"/>
          <w:sz w:val="22"/>
          <w:szCs w:val="24"/>
        </w:rPr>
      </w:pPr>
    </w:p>
    <w:p w:rsidR="009F727A" w:rsidRPr="00C92ED0" w:rsidRDefault="009F727A" w:rsidP="009F727A">
      <w:pPr>
        <w:spacing w:line="276" w:lineRule="auto"/>
        <w:ind w:firstLine="709"/>
        <w:jc w:val="both"/>
        <w:rPr>
          <w:rFonts w:ascii="Arial" w:hAnsi="Arial" w:cs="Arial"/>
          <w:sz w:val="22"/>
          <w:szCs w:val="24"/>
        </w:rPr>
      </w:pPr>
      <w:r w:rsidRPr="00C92ED0">
        <w:rPr>
          <w:rFonts w:ascii="Arial" w:hAnsi="Arial" w:cs="Arial"/>
          <w:sz w:val="22"/>
          <w:szCs w:val="24"/>
        </w:rPr>
        <w:t xml:space="preserve">Przedmiotem opracowania jest </w:t>
      </w:r>
      <w:r w:rsidRPr="00C92ED0">
        <w:rPr>
          <w:rFonts w:ascii="Arial" w:hAnsi="Arial" w:cs="Arial"/>
          <w:b/>
          <w:sz w:val="22"/>
          <w:szCs w:val="24"/>
        </w:rPr>
        <w:t>Program ochrony środowi</w:t>
      </w:r>
      <w:r w:rsidR="00130710" w:rsidRPr="00C92ED0">
        <w:rPr>
          <w:rFonts w:ascii="Arial" w:hAnsi="Arial" w:cs="Arial"/>
          <w:b/>
          <w:sz w:val="22"/>
          <w:szCs w:val="24"/>
        </w:rPr>
        <w:t>ska dla Gminy Lipno na lata 2018</w:t>
      </w:r>
      <w:r w:rsidR="00BF46D0" w:rsidRPr="00C92ED0">
        <w:rPr>
          <w:rFonts w:ascii="Arial" w:hAnsi="Arial" w:cs="Arial"/>
          <w:b/>
          <w:sz w:val="22"/>
          <w:szCs w:val="24"/>
        </w:rPr>
        <w:t>-2021</w:t>
      </w:r>
      <w:r w:rsidRPr="00C92ED0">
        <w:rPr>
          <w:rFonts w:ascii="Arial" w:hAnsi="Arial" w:cs="Arial"/>
          <w:b/>
          <w:sz w:val="22"/>
          <w:szCs w:val="24"/>
        </w:rPr>
        <w:t xml:space="preserve"> z perspektywą do roku 2025</w:t>
      </w:r>
      <w:r w:rsidRPr="00C92ED0">
        <w:rPr>
          <w:rFonts w:ascii="Arial" w:hAnsi="Arial" w:cs="Arial"/>
          <w:sz w:val="22"/>
          <w:szCs w:val="24"/>
        </w:rPr>
        <w:t xml:space="preserve"> (zwany dalej Programem lub POŚ).</w:t>
      </w:r>
    </w:p>
    <w:p w:rsidR="009F727A" w:rsidRPr="00C92ED0" w:rsidRDefault="009F727A" w:rsidP="009F727A">
      <w:pPr>
        <w:spacing w:line="276" w:lineRule="auto"/>
        <w:ind w:firstLine="709"/>
        <w:jc w:val="both"/>
        <w:rPr>
          <w:rFonts w:ascii="Arial" w:hAnsi="Arial" w:cs="Arial"/>
          <w:sz w:val="22"/>
          <w:szCs w:val="24"/>
        </w:rPr>
      </w:pPr>
      <w:r w:rsidRPr="00C92ED0">
        <w:rPr>
          <w:rFonts w:ascii="Arial" w:hAnsi="Arial" w:cs="Arial"/>
          <w:sz w:val="22"/>
          <w:szCs w:val="24"/>
        </w:rPr>
        <w:t xml:space="preserve">Ostatnim tego typu uchwalonym dokumentem w Gminie był </w:t>
      </w:r>
      <w:r w:rsidRPr="00C92ED0">
        <w:rPr>
          <w:rFonts w:ascii="Arial" w:hAnsi="Arial" w:cs="Arial"/>
          <w:b/>
          <w:sz w:val="22"/>
          <w:szCs w:val="24"/>
        </w:rPr>
        <w:t>Pr</w:t>
      </w:r>
      <w:r w:rsidR="00A60CA5" w:rsidRPr="00C92ED0">
        <w:rPr>
          <w:rFonts w:ascii="Arial" w:hAnsi="Arial" w:cs="Arial"/>
          <w:b/>
          <w:sz w:val="22"/>
          <w:szCs w:val="24"/>
        </w:rPr>
        <w:t>ogram Ochrony Środowiska i Plan</w:t>
      </w:r>
      <w:r w:rsidRPr="00C92ED0">
        <w:rPr>
          <w:rFonts w:ascii="Arial" w:hAnsi="Arial" w:cs="Arial"/>
          <w:b/>
          <w:sz w:val="22"/>
          <w:szCs w:val="24"/>
        </w:rPr>
        <w:t xml:space="preserve"> Gospodarki Odpadami Gminy Lipno na lata 2004 – 2007</w:t>
      </w:r>
      <w:r w:rsidR="00DC633D" w:rsidRPr="00C92ED0">
        <w:rPr>
          <w:rFonts w:ascii="Arial" w:hAnsi="Arial" w:cs="Arial"/>
          <w:sz w:val="22"/>
          <w:szCs w:val="24"/>
        </w:rPr>
        <w:t xml:space="preserve"> podjęty Uchwałą Nr XV/79/</w:t>
      </w:r>
      <w:r w:rsidRPr="00C92ED0">
        <w:rPr>
          <w:rFonts w:ascii="Arial" w:hAnsi="Arial" w:cs="Arial"/>
          <w:sz w:val="22"/>
          <w:szCs w:val="24"/>
        </w:rPr>
        <w:t>04</w:t>
      </w:r>
      <w:r w:rsidR="00130710" w:rsidRPr="00C92ED0">
        <w:rPr>
          <w:rFonts w:ascii="Arial" w:hAnsi="Arial" w:cs="Arial"/>
          <w:sz w:val="22"/>
          <w:szCs w:val="24"/>
        </w:rPr>
        <w:t xml:space="preserve"> Rady Gminy Lipno z dnia 6 września 2004 r.</w:t>
      </w:r>
      <w:r w:rsidRPr="00C92ED0">
        <w:rPr>
          <w:rFonts w:ascii="Arial" w:hAnsi="Arial" w:cs="Arial"/>
          <w:sz w:val="22"/>
          <w:szCs w:val="24"/>
        </w:rPr>
        <w:t>, a zatem Gmina Lipno, jako jednostka samorządu terytorialnego, wymaga pilnej interwencji w zakresie opracowania opartego na aktualnych danych dokumentu traktującego o lokalnej polityce ochrony środowiska.</w:t>
      </w:r>
    </w:p>
    <w:p w:rsidR="009F727A" w:rsidRPr="00C92ED0" w:rsidRDefault="009F727A" w:rsidP="009F727A">
      <w:pPr>
        <w:spacing w:line="276" w:lineRule="auto"/>
        <w:ind w:firstLine="709"/>
        <w:jc w:val="both"/>
        <w:rPr>
          <w:rFonts w:ascii="Arial" w:hAnsi="Arial" w:cs="Arial"/>
          <w:sz w:val="22"/>
          <w:szCs w:val="24"/>
        </w:rPr>
      </w:pPr>
      <w:r w:rsidRPr="00C92ED0">
        <w:rPr>
          <w:rFonts w:ascii="Arial" w:hAnsi="Arial" w:cs="Arial"/>
          <w:sz w:val="22"/>
          <w:szCs w:val="24"/>
        </w:rPr>
        <w:t>Wobec niezachowania ciągłości perspektywy czasowej pomiędzy poprzednim,</w:t>
      </w:r>
      <w:r w:rsidRPr="00C92ED0">
        <w:rPr>
          <w:rFonts w:ascii="Arial" w:hAnsi="Arial" w:cs="Arial"/>
          <w:sz w:val="22"/>
          <w:szCs w:val="24"/>
        </w:rPr>
        <w:br/>
        <w:t>a niniejszym dokumentem, należy rozpatrywać niniejszy dokument w kategorii autonomicznego planu, który stanowić będzie dla Gminy niejako nowy punkt wyjścia na problem</w:t>
      </w:r>
      <w:r w:rsidR="005C6F34" w:rsidRPr="00C92ED0">
        <w:rPr>
          <w:rFonts w:ascii="Arial" w:hAnsi="Arial" w:cs="Arial"/>
          <w:sz w:val="22"/>
          <w:szCs w:val="24"/>
        </w:rPr>
        <w:t>y związane z ochroną środowiska.</w:t>
      </w:r>
    </w:p>
    <w:p w:rsidR="009F727A" w:rsidRPr="00C92ED0" w:rsidRDefault="009F727A" w:rsidP="009F727A">
      <w:pPr>
        <w:spacing w:line="276" w:lineRule="auto"/>
        <w:ind w:firstLine="709"/>
        <w:jc w:val="both"/>
        <w:rPr>
          <w:rFonts w:ascii="Arial" w:hAnsi="Arial" w:cs="Arial"/>
          <w:sz w:val="22"/>
          <w:szCs w:val="24"/>
        </w:rPr>
      </w:pPr>
      <w:r w:rsidRPr="00C92ED0">
        <w:rPr>
          <w:rFonts w:ascii="Arial" w:hAnsi="Arial" w:cs="Arial"/>
          <w:sz w:val="22"/>
          <w:szCs w:val="24"/>
        </w:rPr>
        <w:t>Podejście to uzasadniają także zmiany wprowadzone ustawą z dnia 11 lipca 2014 r.</w:t>
      </w:r>
      <w:r w:rsidRPr="00C92ED0">
        <w:rPr>
          <w:rFonts w:ascii="Arial" w:hAnsi="Arial" w:cs="Arial"/>
          <w:sz w:val="22"/>
          <w:szCs w:val="24"/>
        </w:rPr>
        <w:br/>
        <w:t>o zmianie ustawy Prawo ochrony środowiska oraz niektórych innych ustaw (Dz. U. poz. 1101), które to zmieniły sposób realizacji krajowej polityki ochrony środowiska. Biorąc zatem pod uwagę zmiany przepisów prawnych opracowanie niniejszego dokumentu opierać się będzie o aktualne wytyczne metodyczne.</w:t>
      </w:r>
    </w:p>
    <w:p w:rsidR="009F727A" w:rsidRPr="00C92ED0" w:rsidRDefault="009A066A" w:rsidP="009F727A">
      <w:pPr>
        <w:spacing w:line="276" w:lineRule="auto"/>
        <w:ind w:firstLine="709"/>
        <w:jc w:val="both"/>
        <w:rPr>
          <w:rFonts w:ascii="Arial" w:hAnsi="Arial" w:cs="Arial"/>
          <w:sz w:val="22"/>
          <w:szCs w:val="24"/>
        </w:rPr>
      </w:pPr>
      <w:r w:rsidRPr="00C92ED0">
        <w:rPr>
          <w:rFonts w:ascii="Arial" w:hAnsi="Arial" w:cs="Arial"/>
          <w:sz w:val="22"/>
          <w:szCs w:val="24"/>
        </w:rPr>
        <w:t>Zgodnie z art.</w:t>
      </w:r>
      <w:r w:rsidR="009F727A" w:rsidRPr="00C92ED0">
        <w:rPr>
          <w:rFonts w:ascii="Arial" w:hAnsi="Arial" w:cs="Arial"/>
          <w:sz w:val="22"/>
          <w:szCs w:val="24"/>
        </w:rPr>
        <w:t xml:space="preserve"> 14 ust. 2 ww. ustawy zmieniającej ustawę Prawo ochrony środowiska z 2014 roku </w:t>
      </w:r>
      <w:r w:rsidR="009F727A" w:rsidRPr="00C92ED0">
        <w:rPr>
          <w:rFonts w:ascii="Arial" w:hAnsi="Arial" w:cs="Arial"/>
          <w:i/>
          <w:sz w:val="22"/>
          <w:szCs w:val="24"/>
        </w:rPr>
        <w:t>„</w:t>
      </w:r>
      <w:r w:rsidR="009F727A" w:rsidRPr="00C92ED0">
        <w:rPr>
          <w:rFonts w:ascii="Arial" w:hAnsi="Arial" w:cs="Arial"/>
          <w:i/>
          <w:iCs/>
          <w:sz w:val="22"/>
          <w:szCs w:val="24"/>
        </w:rPr>
        <w:t>Jeżeli program ochrony środowiska, o którym mowa w ust. 1, wymaga aktualizacji, odpowiednio sejmik województwa, rada powiatu albo rada gminy uchwala nowy program ochrony środowiska uwzględniający cele zawarte w strategiach, programach i dokumentach programowych, o których mowa w ustawie z dnia 6 grudnia 2006 r. o zasadach prowadzenia polityki rozwoju</w:t>
      </w:r>
      <w:r w:rsidR="009F727A" w:rsidRPr="00C92ED0">
        <w:rPr>
          <w:rFonts w:ascii="Arial" w:hAnsi="Arial" w:cs="Arial"/>
          <w:iCs/>
          <w:sz w:val="22"/>
          <w:szCs w:val="24"/>
        </w:rPr>
        <w:t>”.</w:t>
      </w:r>
    </w:p>
    <w:p w:rsidR="009F727A" w:rsidRPr="00C92ED0" w:rsidRDefault="009F727A" w:rsidP="009F727A">
      <w:pPr>
        <w:spacing w:line="276" w:lineRule="auto"/>
        <w:ind w:firstLine="709"/>
        <w:jc w:val="both"/>
        <w:rPr>
          <w:rFonts w:ascii="Arial" w:hAnsi="Arial" w:cs="Arial"/>
          <w:sz w:val="22"/>
          <w:szCs w:val="24"/>
        </w:rPr>
      </w:pPr>
      <w:r w:rsidRPr="00C92ED0">
        <w:rPr>
          <w:rFonts w:ascii="Arial" w:hAnsi="Arial" w:cs="Arial"/>
          <w:sz w:val="22"/>
          <w:szCs w:val="24"/>
        </w:rPr>
        <w:t>Programy ochrony środowiska są nadal wymaganym dokumentem, zgodnie</w:t>
      </w:r>
      <w:r w:rsidRPr="00C92ED0">
        <w:rPr>
          <w:rFonts w:ascii="Arial" w:hAnsi="Arial" w:cs="Arial"/>
          <w:sz w:val="22"/>
          <w:szCs w:val="24"/>
        </w:rPr>
        <w:br/>
        <w:t xml:space="preserve">z brzmieniem </w:t>
      </w:r>
      <w:r w:rsidR="009A066A" w:rsidRPr="00C92ED0">
        <w:rPr>
          <w:rFonts w:ascii="Arial" w:hAnsi="Arial" w:cs="Arial"/>
          <w:sz w:val="22"/>
          <w:szCs w:val="24"/>
        </w:rPr>
        <w:t>a</w:t>
      </w:r>
      <w:r w:rsidRPr="00C92ED0">
        <w:rPr>
          <w:rFonts w:ascii="Arial" w:hAnsi="Arial" w:cs="Arial"/>
          <w:sz w:val="22"/>
          <w:szCs w:val="24"/>
        </w:rPr>
        <w:t>rt. 14 ust. 2 ustawy z dnia 27 kwietnia 2001 r. Prawo ochrony środowiska: „</w:t>
      </w:r>
      <w:r w:rsidRPr="00C92ED0">
        <w:rPr>
          <w:rFonts w:ascii="Arial" w:hAnsi="Arial" w:cs="Arial"/>
          <w:i/>
          <w:iCs/>
          <w:sz w:val="22"/>
          <w:szCs w:val="24"/>
        </w:rPr>
        <w:t>Polityka ochrony środowiska jest prowadzona również za pomocą wojewódzkich, powiatowych i gminnych programów ochrony środowiska”</w:t>
      </w:r>
      <w:r w:rsidRPr="00C92ED0">
        <w:rPr>
          <w:rFonts w:ascii="Arial" w:hAnsi="Arial" w:cs="Arial"/>
          <w:iCs/>
          <w:sz w:val="22"/>
          <w:szCs w:val="24"/>
        </w:rPr>
        <w:t>.</w:t>
      </w:r>
    </w:p>
    <w:p w:rsidR="009F727A" w:rsidRPr="00C92ED0" w:rsidRDefault="009F727A" w:rsidP="009F727A">
      <w:pPr>
        <w:spacing w:line="276" w:lineRule="auto"/>
        <w:jc w:val="both"/>
        <w:rPr>
          <w:rFonts w:ascii="Arial" w:hAnsi="Arial" w:cs="Arial"/>
          <w:bCs/>
          <w:iCs/>
          <w:sz w:val="22"/>
          <w:szCs w:val="22"/>
        </w:rPr>
      </w:pPr>
      <w:r w:rsidRPr="00C92ED0">
        <w:rPr>
          <w:rFonts w:ascii="Arial" w:hAnsi="Arial" w:cs="Arial"/>
          <w:b/>
          <w:bCs/>
          <w:iCs/>
          <w:sz w:val="24"/>
          <w:szCs w:val="28"/>
        </w:rPr>
        <w:tab/>
      </w:r>
      <w:r w:rsidRPr="00C92ED0">
        <w:rPr>
          <w:rFonts w:ascii="Arial" w:hAnsi="Arial" w:cs="Arial"/>
          <w:bCs/>
          <w:iCs/>
          <w:sz w:val="22"/>
          <w:szCs w:val="22"/>
        </w:rPr>
        <w:t>Sporządzając niniejszy dokument należy również uwzględnić także inne dokumenty strategiczne wyższego szczebla – w tym przypadku dokumentacji wojewódzkich i krajowych, określać rodzaj i harmonogram działań proekologicznych czy środki niezbędne do osiągnięcia tych celów</w:t>
      </w:r>
      <w:r w:rsidRPr="00C92ED0">
        <w:rPr>
          <w:rStyle w:val="Odwoanieprzypisudolnego"/>
          <w:rFonts w:ascii="Arial" w:hAnsi="Arial" w:cs="Arial"/>
          <w:bCs/>
          <w:iCs/>
          <w:sz w:val="22"/>
          <w:szCs w:val="22"/>
        </w:rPr>
        <w:footnoteReference w:id="3"/>
      </w:r>
      <w:r w:rsidRPr="00C92ED0">
        <w:rPr>
          <w:rFonts w:ascii="Arial" w:hAnsi="Arial" w:cs="Arial"/>
          <w:bCs/>
          <w:iCs/>
          <w:sz w:val="22"/>
          <w:szCs w:val="22"/>
        </w:rPr>
        <w:t>, a zatem zbieżność z założeniami najważniejszych projektów na różnym szczeblu programowania jest wysoce pożądana.</w:t>
      </w:r>
    </w:p>
    <w:p w:rsidR="009F727A" w:rsidRPr="00C92ED0" w:rsidRDefault="009F727A" w:rsidP="009F727A">
      <w:pPr>
        <w:spacing w:line="276" w:lineRule="auto"/>
        <w:jc w:val="both"/>
        <w:rPr>
          <w:rFonts w:ascii="Arial" w:hAnsi="Arial" w:cs="Arial"/>
          <w:bCs/>
          <w:iCs/>
          <w:sz w:val="22"/>
          <w:szCs w:val="22"/>
        </w:rPr>
      </w:pPr>
      <w:r w:rsidRPr="00C92ED0">
        <w:rPr>
          <w:rFonts w:ascii="Arial" w:hAnsi="Arial" w:cs="Arial"/>
          <w:bCs/>
          <w:iCs/>
          <w:sz w:val="22"/>
          <w:szCs w:val="22"/>
        </w:rPr>
        <w:tab/>
        <w:t xml:space="preserve">Opracowanie </w:t>
      </w:r>
      <w:r w:rsidRPr="00C92ED0">
        <w:rPr>
          <w:rFonts w:ascii="Arial" w:hAnsi="Arial" w:cs="Arial"/>
          <w:b/>
          <w:bCs/>
          <w:i/>
          <w:iCs/>
          <w:sz w:val="22"/>
          <w:szCs w:val="22"/>
        </w:rPr>
        <w:t>Programu</w:t>
      </w:r>
      <w:r w:rsidRPr="00C92ED0">
        <w:rPr>
          <w:rFonts w:ascii="Arial" w:hAnsi="Arial" w:cs="Arial"/>
          <w:bCs/>
          <w:iCs/>
          <w:sz w:val="22"/>
          <w:szCs w:val="22"/>
        </w:rPr>
        <w:t xml:space="preserve"> pozwala na przeanalizowanie zmian, jakie zachodzą</w:t>
      </w:r>
      <w:r w:rsidRPr="00C92ED0">
        <w:rPr>
          <w:rFonts w:ascii="Arial" w:hAnsi="Arial" w:cs="Arial"/>
          <w:bCs/>
          <w:iCs/>
          <w:sz w:val="22"/>
          <w:szCs w:val="22"/>
        </w:rPr>
        <w:br/>
        <w:t>w środowisku przyrodniczym na obszarze Gminy Lipno, a uzupełnienie zadań na najbliższe lata, które realizować będzie Gmina przyczyni się do ochrony środowiska Gminy Lipno</w:t>
      </w:r>
      <w:r w:rsidRPr="00C92ED0">
        <w:rPr>
          <w:rFonts w:ascii="Arial" w:hAnsi="Arial" w:cs="Arial"/>
          <w:bCs/>
          <w:iCs/>
          <w:sz w:val="22"/>
          <w:szCs w:val="22"/>
        </w:rPr>
        <w:br/>
        <w:t>i utrzymania stanu środowiska na dobrym poziomie</w:t>
      </w:r>
    </w:p>
    <w:p w:rsidR="009F727A" w:rsidRPr="00C92ED0" w:rsidRDefault="009F727A">
      <w:pPr>
        <w:rPr>
          <w:rFonts w:ascii="Arial" w:hAnsi="Arial" w:cs="Arial"/>
          <w:b/>
          <w:bCs/>
          <w:iCs/>
          <w:sz w:val="18"/>
          <w:szCs w:val="28"/>
        </w:rPr>
      </w:pPr>
    </w:p>
    <w:p w:rsidR="005813BF" w:rsidRPr="00C92ED0" w:rsidRDefault="005813BF">
      <w:pPr>
        <w:rPr>
          <w:rFonts w:ascii="Arial" w:hAnsi="Arial" w:cs="Arial"/>
          <w:b/>
          <w:bCs/>
          <w:iCs/>
          <w:szCs w:val="28"/>
        </w:rPr>
      </w:pPr>
      <w:bookmarkStart w:id="8" w:name="_Toc434589393"/>
    </w:p>
    <w:p w:rsidR="009F727A" w:rsidRPr="00C92ED0" w:rsidRDefault="009F727A">
      <w:pPr>
        <w:rPr>
          <w:rFonts w:ascii="Arial" w:hAnsi="Arial" w:cs="Arial"/>
          <w:b/>
          <w:bCs/>
          <w:iCs/>
          <w:sz w:val="24"/>
          <w:szCs w:val="28"/>
        </w:rPr>
      </w:pPr>
      <w:r w:rsidRPr="00C92ED0">
        <w:br w:type="page"/>
      </w:r>
    </w:p>
    <w:p w:rsidR="00E02D7E" w:rsidRPr="00C92ED0" w:rsidRDefault="005E7656" w:rsidP="00E02D7E">
      <w:pPr>
        <w:pStyle w:val="Nagwek2"/>
      </w:pPr>
      <w:bookmarkStart w:id="9" w:name="_Toc511136260"/>
      <w:r w:rsidRPr="00C92ED0">
        <w:lastRenderedPageBreak/>
        <w:t>2</w:t>
      </w:r>
      <w:r w:rsidR="00E02D7E" w:rsidRPr="00C92ED0">
        <w:t>.</w:t>
      </w:r>
      <w:r w:rsidR="00F06C19" w:rsidRPr="00C92ED0">
        <w:t>2</w:t>
      </w:r>
      <w:r w:rsidR="00E02D7E" w:rsidRPr="00C92ED0">
        <w:t>.</w:t>
      </w:r>
      <w:r w:rsidR="00E02D7E" w:rsidRPr="00C92ED0">
        <w:tab/>
        <w:t>PODSTAWOWA CHARAKTERYSTYKA JEDNOSTKI</w:t>
      </w:r>
      <w:bookmarkEnd w:id="8"/>
      <w:bookmarkEnd w:id="9"/>
    </w:p>
    <w:p w:rsidR="00337977" w:rsidRPr="00C92ED0" w:rsidRDefault="00337977" w:rsidP="005C6F34">
      <w:pPr>
        <w:pStyle w:val="Tekstpodstawowy"/>
        <w:spacing w:line="276" w:lineRule="auto"/>
        <w:rPr>
          <w:szCs w:val="22"/>
        </w:rPr>
      </w:pPr>
    </w:p>
    <w:p w:rsidR="009F727A" w:rsidRPr="00C92ED0" w:rsidRDefault="00337977" w:rsidP="00E02D7E">
      <w:pPr>
        <w:pStyle w:val="Tekstpodstawowy"/>
        <w:spacing w:line="240" w:lineRule="auto"/>
        <w:rPr>
          <w:i/>
          <w:szCs w:val="22"/>
          <w:u w:val="single"/>
        </w:rPr>
      </w:pPr>
      <w:r w:rsidRPr="00C92ED0">
        <w:rPr>
          <w:i/>
          <w:szCs w:val="22"/>
          <w:u w:val="single"/>
        </w:rPr>
        <w:t>Położenie</w:t>
      </w:r>
    </w:p>
    <w:p w:rsidR="005C6F34" w:rsidRPr="00C92ED0" w:rsidRDefault="005C6F34" w:rsidP="005C6F34">
      <w:pPr>
        <w:pStyle w:val="Tekstpodstawowy"/>
        <w:spacing w:line="276" w:lineRule="auto"/>
        <w:rPr>
          <w:szCs w:val="22"/>
        </w:rPr>
      </w:pPr>
    </w:p>
    <w:p w:rsidR="009F727A" w:rsidRPr="00C92ED0" w:rsidRDefault="009F727A" w:rsidP="009F727A">
      <w:pPr>
        <w:pStyle w:val="Tekstpodstawowy"/>
        <w:spacing w:line="276" w:lineRule="auto"/>
        <w:ind w:firstLine="709"/>
        <w:rPr>
          <w:szCs w:val="22"/>
        </w:rPr>
      </w:pPr>
      <w:r w:rsidRPr="00C92ED0">
        <w:rPr>
          <w:szCs w:val="22"/>
        </w:rPr>
        <w:t>Gmina Lipno położona jest w południowo-wschodniej części województwa kujawsko-pomorskiego, w powiecie lipnowskim. Jest jedną z dziewięciu gmin wchodzących w skład Powiatu. Zajmuje powierzchnię 21 004 ha</w:t>
      </w:r>
      <w:r w:rsidRPr="00C92ED0">
        <w:rPr>
          <w:rStyle w:val="Odwoanieprzypisudolnego"/>
          <w:szCs w:val="22"/>
        </w:rPr>
        <w:footnoteReference w:id="4"/>
      </w:r>
      <w:r w:rsidRPr="00C92ED0">
        <w:rPr>
          <w:szCs w:val="22"/>
        </w:rPr>
        <w:t xml:space="preserve"> i graniczy:</w:t>
      </w:r>
    </w:p>
    <w:p w:rsidR="009F727A" w:rsidRPr="00C92ED0" w:rsidRDefault="009F727A" w:rsidP="006E6522">
      <w:pPr>
        <w:pStyle w:val="Tekstpodstawowy"/>
        <w:numPr>
          <w:ilvl w:val="0"/>
          <w:numId w:val="60"/>
        </w:numPr>
        <w:spacing w:line="276" w:lineRule="auto"/>
        <w:rPr>
          <w:szCs w:val="22"/>
        </w:rPr>
      </w:pPr>
      <w:r w:rsidRPr="00C92ED0">
        <w:rPr>
          <w:szCs w:val="22"/>
        </w:rPr>
        <w:t>na północy – z gminami Kikół i Chrostkowo,</w:t>
      </w:r>
    </w:p>
    <w:p w:rsidR="009F727A" w:rsidRPr="00C92ED0" w:rsidRDefault="009F727A" w:rsidP="006E6522">
      <w:pPr>
        <w:pStyle w:val="Tekstpodstawowy"/>
        <w:numPr>
          <w:ilvl w:val="0"/>
          <w:numId w:val="60"/>
        </w:numPr>
        <w:spacing w:line="276" w:lineRule="auto"/>
        <w:rPr>
          <w:szCs w:val="22"/>
        </w:rPr>
      </w:pPr>
      <w:r w:rsidRPr="00C92ED0">
        <w:rPr>
          <w:szCs w:val="22"/>
        </w:rPr>
        <w:t>na wschodzie – z gminami Skępe i Wielgie,</w:t>
      </w:r>
    </w:p>
    <w:p w:rsidR="009F727A" w:rsidRPr="00C92ED0" w:rsidRDefault="009F727A" w:rsidP="006E6522">
      <w:pPr>
        <w:pStyle w:val="Tekstpodstawowy"/>
        <w:numPr>
          <w:ilvl w:val="0"/>
          <w:numId w:val="60"/>
        </w:numPr>
        <w:spacing w:line="276" w:lineRule="auto"/>
        <w:rPr>
          <w:szCs w:val="22"/>
        </w:rPr>
      </w:pPr>
      <w:r w:rsidRPr="00C92ED0">
        <w:rPr>
          <w:szCs w:val="22"/>
        </w:rPr>
        <w:t>na południu – z gminą Fabianki,</w:t>
      </w:r>
    </w:p>
    <w:p w:rsidR="00130710" w:rsidRPr="00C92ED0" w:rsidRDefault="009F727A" w:rsidP="006E6522">
      <w:pPr>
        <w:pStyle w:val="Tekstpodstawowy"/>
        <w:numPr>
          <w:ilvl w:val="0"/>
          <w:numId w:val="60"/>
        </w:numPr>
        <w:spacing w:line="276" w:lineRule="auto"/>
        <w:rPr>
          <w:szCs w:val="22"/>
        </w:rPr>
      </w:pPr>
      <w:r w:rsidRPr="00C92ED0">
        <w:rPr>
          <w:szCs w:val="22"/>
        </w:rPr>
        <w:t xml:space="preserve">na zachodzie – </w:t>
      </w:r>
      <w:r w:rsidR="00130710" w:rsidRPr="00C92ED0">
        <w:rPr>
          <w:szCs w:val="22"/>
        </w:rPr>
        <w:t>z gminą Bobrowniki i Czernikowo,</w:t>
      </w:r>
    </w:p>
    <w:p w:rsidR="00130710" w:rsidRPr="00C92ED0" w:rsidRDefault="00130710" w:rsidP="006E6522">
      <w:pPr>
        <w:pStyle w:val="Tekstpodstawowy"/>
        <w:numPr>
          <w:ilvl w:val="0"/>
          <w:numId w:val="60"/>
        </w:numPr>
        <w:spacing w:line="276" w:lineRule="auto"/>
        <w:rPr>
          <w:szCs w:val="22"/>
        </w:rPr>
      </w:pPr>
      <w:r w:rsidRPr="00C92ED0">
        <w:rPr>
          <w:szCs w:val="22"/>
        </w:rPr>
        <w:t>centralnie z Gminą Miasto Lipno.</w:t>
      </w: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Sieć osadniczą tworzy 46 miejscowości - w tym 38 wsi</w:t>
      </w:r>
      <w:r w:rsidRPr="00C92ED0">
        <w:rPr>
          <w:rStyle w:val="Odwoanieprzypisudolnego"/>
          <w:rFonts w:ascii="Arial" w:hAnsi="Arial" w:cs="Arial"/>
          <w:sz w:val="22"/>
          <w:szCs w:val="22"/>
        </w:rPr>
        <w:footnoteReference w:id="5"/>
      </w:r>
      <w:r w:rsidRPr="00C92ED0">
        <w:rPr>
          <w:rFonts w:ascii="Arial" w:hAnsi="Arial" w:cs="Arial"/>
          <w:sz w:val="22"/>
          <w:szCs w:val="22"/>
        </w:rPr>
        <w:t>. Na terenie Gminy znajduje się 36 sołectw.</w:t>
      </w: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Na kolejnych rycinach przedstawiono położenie Gminy Lipno na tle województwa kujawsko-pomorskiego oraz sąsiednich jednostek administracyjnych.</w:t>
      </w:r>
    </w:p>
    <w:p w:rsidR="009F727A" w:rsidRPr="00C92ED0" w:rsidRDefault="009F727A" w:rsidP="009F727A">
      <w:pPr>
        <w:jc w:val="both"/>
      </w:pPr>
    </w:p>
    <w:p w:rsidR="009F727A" w:rsidRPr="00C92ED0" w:rsidRDefault="009F727A" w:rsidP="009F727A">
      <w:pPr>
        <w:jc w:val="center"/>
      </w:pPr>
      <w:r w:rsidRPr="00C92ED0">
        <w:rPr>
          <w:noProof/>
        </w:rPr>
        <w:drawing>
          <wp:inline distT="0" distB="0" distL="0" distR="0" wp14:anchorId="3976CE44" wp14:editId="1DD3DBC0">
            <wp:extent cx="5040000" cy="3599841"/>
            <wp:effectExtent l="0" t="0" r="8255" b="63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ADMINISTRACYJNA_na_tle_województwa.png"/>
                    <pic:cNvPicPr/>
                  </pic:nvPicPr>
                  <pic:blipFill>
                    <a:blip r:embed="rId16">
                      <a:extLst>
                        <a:ext uri="{28A0092B-C50C-407E-A947-70E740481C1C}">
                          <a14:useLocalDpi xmlns:a14="http://schemas.microsoft.com/office/drawing/2010/main" val="0"/>
                        </a:ext>
                      </a:extLst>
                    </a:blip>
                    <a:stretch>
                      <a:fillRect/>
                    </a:stretch>
                  </pic:blipFill>
                  <pic:spPr>
                    <a:xfrm>
                      <a:off x="0" y="0"/>
                      <a:ext cx="5040000" cy="3599841"/>
                    </a:xfrm>
                    <a:prstGeom prst="rect">
                      <a:avLst/>
                    </a:prstGeom>
                  </pic:spPr>
                </pic:pic>
              </a:graphicData>
            </a:graphic>
          </wp:inline>
        </w:drawing>
      </w:r>
    </w:p>
    <w:p w:rsidR="009F727A" w:rsidRPr="00C92ED0" w:rsidRDefault="009F727A" w:rsidP="009F727A">
      <w:pPr>
        <w:pStyle w:val="Legenda"/>
        <w:rPr>
          <w:iCs/>
        </w:rPr>
      </w:pPr>
      <w:bookmarkStart w:id="10" w:name="_Toc476732125"/>
      <w:bookmarkStart w:id="11" w:name="_Toc511206066"/>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1</w:t>
      </w:r>
      <w:r w:rsidR="009C515D">
        <w:rPr>
          <w:noProof/>
        </w:rPr>
        <w:fldChar w:fldCharType="end"/>
      </w:r>
      <w:r w:rsidRPr="00C92ED0">
        <w:t xml:space="preserve">. </w:t>
      </w:r>
      <w:r w:rsidRPr="00C92ED0">
        <w:rPr>
          <w:iCs/>
        </w:rPr>
        <w:t xml:space="preserve">Położenie </w:t>
      </w:r>
      <w:r w:rsidRPr="00C92ED0">
        <w:t>Gminy Lipno na tle województwa kujawsko-pomorskiego</w:t>
      </w:r>
      <w:bookmarkEnd w:id="10"/>
      <w:r w:rsidRPr="00C92ED0">
        <w:t xml:space="preserve"> oraz powiatów</w:t>
      </w:r>
      <w:bookmarkEnd w:id="11"/>
    </w:p>
    <w:p w:rsidR="009F727A" w:rsidRPr="00C92ED0" w:rsidRDefault="009F727A" w:rsidP="009F727A">
      <w:pPr>
        <w:pStyle w:val="Tekstpodstawowy"/>
        <w:spacing w:line="240" w:lineRule="auto"/>
        <w:jc w:val="center"/>
        <w:rPr>
          <w:i/>
          <w:sz w:val="18"/>
          <w:szCs w:val="18"/>
        </w:rPr>
      </w:pPr>
      <w:r w:rsidRPr="00C92ED0">
        <w:rPr>
          <w:i/>
          <w:sz w:val="18"/>
          <w:szCs w:val="18"/>
        </w:rPr>
        <w:t>Źródło: opracowanie własne</w:t>
      </w:r>
    </w:p>
    <w:p w:rsidR="009F727A" w:rsidRPr="00C92ED0" w:rsidRDefault="009F727A" w:rsidP="009F727A">
      <w:pPr>
        <w:jc w:val="center"/>
      </w:pPr>
      <w:r w:rsidRPr="00C92ED0">
        <w:rPr>
          <w:noProof/>
        </w:rPr>
        <w:lastRenderedPageBreak/>
        <w:drawing>
          <wp:inline distT="0" distB="0" distL="0" distR="0" wp14:anchorId="63A20E71" wp14:editId="5B110002">
            <wp:extent cx="5040000" cy="3600000"/>
            <wp:effectExtent l="0" t="0" r="8255" b="63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040000" cy="3600000"/>
                    </a:xfrm>
                    <a:prstGeom prst="rect">
                      <a:avLst/>
                    </a:prstGeom>
                    <a:noFill/>
                    <a:ln>
                      <a:noFill/>
                    </a:ln>
                  </pic:spPr>
                </pic:pic>
              </a:graphicData>
            </a:graphic>
          </wp:inline>
        </w:drawing>
      </w:r>
    </w:p>
    <w:p w:rsidR="009F727A" w:rsidRPr="00C92ED0" w:rsidRDefault="009F727A" w:rsidP="009F727A">
      <w:pPr>
        <w:pStyle w:val="Legenda"/>
      </w:pPr>
      <w:bookmarkStart w:id="12" w:name="_Toc476732126"/>
      <w:bookmarkStart w:id="13" w:name="_Toc511206067"/>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2</w:t>
      </w:r>
      <w:r w:rsidR="009C515D">
        <w:rPr>
          <w:noProof/>
        </w:rPr>
        <w:fldChar w:fldCharType="end"/>
      </w:r>
      <w:r w:rsidRPr="00C92ED0">
        <w:t xml:space="preserve">. </w:t>
      </w:r>
      <w:r w:rsidRPr="00C92ED0">
        <w:rPr>
          <w:iCs/>
        </w:rPr>
        <w:t xml:space="preserve">Położenie </w:t>
      </w:r>
      <w:r w:rsidRPr="00C92ED0">
        <w:t>Gminy Lipno na tle sąsiednich jednostek administracyjnych</w:t>
      </w:r>
      <w:bookmarkEnd w:id="12"/>
      <w:bookmarkEnd w:id="13"/>
    </w:p>
    <w:p w:rsidR="009F727A" w:rsidRPr="00C92ED0" w:rsidRDefault="009F727A" w:rsidP="009F727A">
      <w:pPr>
        <w:pStyle w:val="Tekstpodstawowy"/>
        <w:spacing w:line="240" w:lineRule="auto"/>
        <w:jc w:val="center"/>
        <w:rPr>
          <w:i/>
          <w:sz w:val="18"/>
          <w:szCs w:val="18"/>
        </w:rPr>
      </w:pPr>
      <w:r w:rsidRPr="00C92ED0">
        <w:rPr>
          <w:i/>
          <w:sz w:val="18"/>
          <w:szCs w:val="18"/>
        </w:rPr>
        <w:t>Źródło: opracowanie własne</w:t>
      </w:r>
    </w:p>
    <w:p w:rsidR="009F727A" w:rsidRPr="00C92ED0" w:rsidRDefault="009F727A" w:rsidP="005C6F34">
      <w:pPr>
        <w:spacing w:line="276" w:lineRule="auto"/>
        <w:jc w:val="both"/>
        <w:rPr>
          <w:rFonts w:ascii="Arial" w:hAnsi="Arial" w:cs="Arial"/>
          <w:sz w:val="22"/>
          <w:szCs w:val="22"/>
        </w:rPr>
      </w:pPr>
    </w:p>
    <w:p w:rsidR="00337977" w:rsidRPr="00C92ED0" w:rsidRDefault="00337977" w:rsidP="0090359B">
      <w:pPr>
        <w:spacing w:line="276" w:lineRule="auto"/>
        <w:jc w:val="both"/>
        <w:rPr>
          <w:rFonts w:ascii="Arial" w:hAnsi="Arial" w:cs="Arial"/>
          <w:i/>
          <w:sz w:val="22"/>
          <w:szCs w:val="22"/>
          <w:u w:val="single"/>
        </w:rPr>
      </w:pPr>
      <w:r w:rsidRPr="00C92ED0">
        <w:rPr>
          <w:rFonts w:ascii="Arial" w:hAnsi="Arial" w:cs="Arial"/>
          <w:i/>
          <w:sz w:val="22"/>
          <w:szCs w:val="22"/>
          <w:u w:val="single"/>
        </w:rPr>
        <w:t>Ludność</w:t>
      </w:r>
    </w:p>
    <w:p w:rsidR="002F305C" w:rsidRPr="00C92ED0" w:rsidRDefault="002F305C" w:rsidP="0090359B">
      <w:pPr>
        <w:spacing w:line="276" w:lineRule="auto"/>
        <w:jc w:val="both"/>
        <w:rPr>
          <w:rFonts w:ascii="Arial" w:hAnsi="Arial" w:cs="Arial"/>
          <w:sz w:val="22"/>
          <w:szCs w:val="22"/>
        </w:rPr>
      </w:pPr>
    </w:p>
    <w:p w:rsidR="009F727A" w:rsidRPr="00C92ED0" w:rsidRDefault="009F727A" w:rsidP="009F727A">
      <w:pPr>
        <w:spacing w:line="276" w:lineRule="auto"/>
        <w:jc w:val="both"/>
        <w:rPr>
          <w:rFonts w:ascii="Arial" w:hAnsi="Arial" w:cs="Arial"/>
          <w:sz w:val="22"/>
          <w:szCs w:val="22"/>
        </w:rPr>
      </w:pPr>
      <w:r w:rsidRPr="00C92ED0">
        <w:rPr>
          <w:rFonts w:ascii="Arial" w:hAnsi="Arial" w:cs="Arial"/>
          <w:sz w:val="22"/>
          <w:szCs w:val="22"/>
        </w:rPr>
        <w:tab/>
        <w:t>Według danych GUS – Bank Danych Lokalnych – liczba ludności zamieszkująca Gminę na koniec roku 2016 wynosiła 11 876 osób. W porównaniu do roku 2007 r. (ostatni rok obowiązywania poprzedniego POŚ) liczba mieszkańców analizowanej jednostki wzrosła</w:t>
      </w:r>
      <w:r w:rsidRPr="00C92ED0">
        <w:rPr>
          <w:rFonts w:ascii="Arial" w:hAnsi="Arial" w:cs="Arial"/>
          <w:sz w:val="22"/>
          <w:szCs w:val="22"/>
        </w:rPr>
        <w:br/>
        <w:t>w istotnym stopniu – o 523 osoby. W kolejnej tabeli i na wykresie przedstawiono</w:t>
      </w:r>
      <w:r w:rsidRPr="00C92ED0">
        <w:rPr>
          <w:rFonts w:ascii="Arial" w:hAnsi="Arial" w:cs="Arial"/>
          <w:sz w:val="22"/>
          <w:szCs w:val="22"/>
        </w:rPr>
        <w:br/>
        <w:t>i zobrazowano zmiany w demografii Gminy Lipno w latach 2007 – 2016.</w:t>
      </w:r>
    </w:p>
    <w:p w:rsidR="009F727A" w:rsidRPr="00C92ED0" w:rsidRDefault="009F727A" w:rsidP="009F727A">
      <w:pPr>
        <w:spacing w:line="276" w:lineRule="auto"/>
        <w:jc w:val="both"/>
        <w:rPr>
          <w:rFonts w:ascii="Arial" w:hAnsi="Arial" w:cs="Arial"/>
          <w:sz w:val="22"/>
          <w:szCs w:val="22"/>
        </w:rPr>
      </w:pPr>
    </w:p>
    <w:p w:rsidR="009F727A" w:rsidRPr="00C92ED0" w:rsidRDefault="009F727A" w:rsidP="009F727A">
      <w:pPr>
        <w:pStyle w:val="Legenda"/>
        <w:jc w:val="left"/>
      </w:pPr>
      <w:bookmarkStart w:id="14" w:name="_Toc476732086"/>
      <w:bookmarkStart w:id="15" w:name="_Toc511135489"/>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1</w:t>
      </w:r>
      <w:r w:rsidR="009C515D">
        <w:rPr>
          <w:noProof/>
        </w:rPr>
        <w:fldChar w:fldCharType="end"/>
      </w:r>
      <w:r w:rsidRPr="00C92ED0">
        <w:t xml:space="preserve">. </w:t>
      </w:r>
      <w:bookmarkEnd w:id="14"/>
      <w:r w:rsidRPr="00C92ED0">
        <w:t>Zmiany w demografii Gminy Lipno na przestrzeni lat 2007-2016</w:t>
      </w:r>
      <w:bookmarkEnd w:id="15"/>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1605"/>
        <w:gridCol w:w="757"/>
        <w:gridCol w:w="757"/>
        <w:gridCol w:w="757"/>
        <w:gridCol w:w="757"/>
        <w:gridCol w:w="757"/>
        <w:gridCol w:w="757"/>
        <w:gridCol w:w="758"/>
        <w:gridCol w:w="758"/>
        <w:gridCol w:w="758"/>
        <w:gridCol w:w="758"/>
      </w:tblGrid>
      <w:tr w:rsidR="009F727A" w:rsidRPr="00C92ED0" w:rsidTr="005C6F34">
        <w:trPr>
          <w:trHeight w:val="350"/>
        </w:trPr>
        <w:tc>
          <w:tcPr>
            <w:tcW w:w="729" w:type="dxa"/>
            <w:shd w:val="clear" w:color="auto" w:fill="F2F2F2" w:themeFill="background1" w:themeFillShade="F2"/>
            <w:vAlign w:val="center"/>
          </w:tcPr>
          <w:p w:rsidR="009F727A" w:rsidRPr="00C92ED0" w:rsidRDefault="009F727A" w:rsidP="009F727A">
            <w:pPr>
              <w:spacing w:line="276" w:lineRule="auto"/>
              <w:jc w:val="center"/>
              <w:rPr>
                <w:rFonts w:ascii="Arial" w:hAnsi="Arial" w:cs="Arial"/>
                <w:i/>
              </w:rPr>
            </w:pPr>
            <w:r w:rsidRPr="00C92ED0">
              <w:rPr>
                <w:rFonts w:ascii="Arial" w:hAnsi="Arial" w:cs="Arial"/>
                <w:i/>
              </w:rPr>
              <w:t>Cecha/rok</w:t>
            </w:r>
          </w:p>
        </w:tc>
        <w:tc>
          <w:tcPr>
            <w:tcW w:w="837"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2007</w:t>
            </w:r>
          </w:p>
        </w:tc>
        <w:tc>
          <w:tcPr>
            <w:tcW w:w="837"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2008</w:t>
            </w:r>
          </w:p>
        </w:tc>
        <w:tc>
          <w:tcPr>
            <w:tcW w:w="837"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2009</w:t>
            </w:r>
          </w:p>
        </w:tc>
        <w:tc>
          <w:tcPr>
            <w:tcW w:w="837"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2010</w:t>
            </w:r>
          </w:p>
        </w:tc>
        <w:tc>
          <w:tcPr>
            <w:tcW w:w="837"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2011</w:t>
            </w:r>
          </w:p>
        </w:tc>
        <w:tc>
          <w:tcPr>
            <w:tcW w:w="837"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2012</w:t>
            </w:r>
          </w:p>
        </w:tc>
        <w:tc>
          <w:tcPr>
            <w:tcW w:w="838"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2013</w:t>
            </w:r>
          </w:p>
        </w:tc>
        <w:tc>
          <w:tcPr>
            <w:tcW w:w="838"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2014</w:t>
            </w:r>
          </w:p>
        </w:tc>
        <w:tc>
          <w:tcPr>
            <w:tcW w:w="838"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2015</w:t>
            </w:r>
          </w:p>
        </w:tc>
        <w:tc>
          <w:tcPr>
            <w:tcW w:w="838" w:type="dxa"/>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2016</w:t>
            </w:r>
          </w:p>
        </w:tc>
      </w:tr>
      <w:tr w:rsidR="009F727A" w:rsidRPr="00C92ED0" w:rsidTr="009F727A">
        <w:tc>
          <w:tcPr>
            <w:tcW w:w="729" w:type="dxa"/>
            <w:vAlign w:val="center"/>
          </w:tcPr>
          <w:p w:rsidR="009F727A" w:rsidRPr="00C92ED0" w:rsidRDefault="009F727A" w:rsidP="009F727A">
            <w:pPr>
              <w:spacing w:line="276" w:lineRule="auto"/>
              <w:jc w:val="center"/>
              <w:rPr>
                <w:rFonts w:ascii="Arial" w:hAnsi="Arial" w:cs="Arial"/>
                <w:i/>
                <w:sz w:val="16"/>
              </w:rPr>
            </w:pPr>
            <w:r w:rsidRPr="00C92ED0">
              <w:rPr>
                <w:rFonts w:ascii="Arial" w:hAnsi="Arial" w:cs="Arial"/>
                <w:i/>
                <w:sz w:val="16"/>
              </w:rPr>
              <w:t>liczba ludności ogółem</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11 353</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11 392</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11 444</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11 642</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11 692</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11 657</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11 634</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11 776</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11 828</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11 876</w:t>
            </w:r>
          </w:p>
        </w:tc>
      </w:tr>
      <w:tr w:rsidR="009F727A" w:rsidRPr="00C92ED0" w:rsidTr="009F727A">
        <w:tc>
          <w:tcPr>
            <w:tcW w:w="729" w:type="dxa"/>
            <w:vAlign w:val="center"/>
          </w:tcPr>
          <w:p w:rsidR="009F727A" w:rsidRPr="00C92ED0" w:rsidRDefault="009F727A" w:rsidP="009F727A">
            <w:pPr>
              <w:spacing w:line="276" w:lineRule="auto"/>
              <w:jc w:val="center"/>
              <w:rPr>
                <w:rFonts w:ascii="Arial" w:hAnsi="Arial" w:cs="Arial"/>
                <w:i/>
                <w:sz w:val="16"/>
              </w:rPr>
            </w:pPr>
            <w:r w:rsidRPr="00C92ED0">
              <w:rPr>
                <w:rFonts w:ascii="Arial" w:hAnsi="Arial" w:cs="Arial"/>
                <w:i/>
                <w:sz w:val="16"/>
              </w:rPr>
              <w:t>liczba osób</w:t>
            </w:r>
            <w:r w:rsidRPr="00C92ED0">
              <w:rPr>
                <w:rFonts w:ascii="Arial" w:hAnsi="Arial" w:cs="Arial"/>
                <w:i/>
                <w:sz w:val="16"/>
              </w:rPr>
              <w:br/>
              <w:t>w wieku przedprodukcyjnym (14 lat i mniej)</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2 342</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2 305</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2 252</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2 213</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2 193</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2 101</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2 052</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2 075</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2 082</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2 074</w:t>
            </w:r>
          </w:p>
        </w:tc>
      </w:tr>
      <w:tr w:rsidR="009F727A" w:rsidRPr="00C92ED0" w:rsidTr="009F727A">
        <w:tc>
          <w:tcPr>
            <w:tcW w:w="729" w:type="dxa"/>
            <w:vAlign w:val="center"/>
          </w:tcPr>
          <w:p w:rsidR="009F727A" w:rsidRPr="00C92ED0" w:rsidRDefault="009F727A" w:rsidP="009F727A">
            <w:pPr>
              <w:spacing w:line="276" w:lineRule="auto"/>
              <w:jc w:val="center"/>
              <w:rPr>
                <w:rFonts w:ascii="Arial" w:hAnsi="Arial" w:cs="Arial"/>
                <w:i/>
                <w:sz w:val="16"/>
              </w:rPr>
            </w:pPr>
            <w:r w:rsidRPr="00C92ED0">
              <w:rPr>
                <w:rFonts w:ascii="Arial" w:hAnsi="Arial" w:cs="Arial"/>
                <w:i/>
                <w:sz w:val="16"/>
              </w:rPr>
              <w:t>liczba osób</w:t>
            </w:r>
            <w:r w:rsidRPr="00C92ED0">
              <w:rPr>
                <w:rFonts w:ascii="Arial" w:hAnsi="Arial" w:cs="Arial"/>
                <w:i/>
                <w:sz w:val="16"/>
              </w:rPr>
              <w:br/>
              <w:t>w wieku produkcyjnym</w:t>
            </w:r>
          </w:p>
          <w:p w:rsidR="009F727A" w:rsidRPr="00C92ED0" w:rsidRDefault="009F727A" w:rsidP="009F727A">
            <w:pPr>
              <w:spacing w:line="276" w:lineRule="auto"/>
              <w:jc w:val="center"/>
              <w:rPr>
                <w:rFonts w:ascii="Arial" w:hAnsi="Arial" w:cs="Arial"/>
                <w:i/>
                <w:sz w:val="16"/>
              </w:rPr>
            </w:pPr>
            <w:r w:rsidRPr="00C92ED0">
              <w:rPr>
                <w:rFonts w:ascii="Arial" w:hAnsi="Arial" w:cs="Arial"/>
                <w:i/>
                <w:sz w:val="16"/>
              </w:rPr>
              <w:t>(15-59 lat kobiety, 15-64 lata mężczyźni)</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7 452</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7 510</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7 609</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7 810</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7 859</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7 915</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7 906</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7 978</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7 990</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7 993</w:t>
            </w:r>
          </w:p>
        </w:tc>
      </w:tr>
      <w:tr w:rsidR="009F727A" w:rsidRPr="00C92ED0" w:rsidTr="009F727A">
        <w:tc>
          <w:tcPr>
            <w:tcW w:w="729" w:type="dxa"/>
            <w:vAlign w:val="center"/>
          </w:tcPr>
          <w:p w:rsidR="009F727A" w:rsidRPr="00C92ED0" w:rsidRDefault="009F727A" w:rsidP="009F727A">
            <w:pPr>
              <w:spacing w:line="276" w:lineRule="auto"/>
              <w:jc w:val="center"/>
              <w:rPr>
                <w:rFonts w:ascii="Arial" w:hAnsi="Arial" w:cs="Arial"/>
                <w:i/>
                <w:sz w:val="16"/>
              </w:rPr>
            </w:pPr>
            <w:r w:rsidRPr="00C92ED0">
              <w:rPr>
                <w:rFonts w:ascii="Arial" w:hAnsi="Arial" w:cs="Arial"/>
                <w:i/>
                <w:sz w:val="16"/>
              </w:rPr>
              <w:t>liczba osób</w:t>
            </w:r>
            <w:r w:rsidRPr="00C92ED0">
              <w:rPr>
                <w:rFonts w:ascii="Arial" w:hAnsi="Arial" w:cs="Arial"/>
                <w:i/>
                <w:sz w:val="16"/>
              </w:rPr>
              <w:br/>
              <w:t>w wieku poprodukcyjnym</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1 559</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1 577</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1 583</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1 619</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1 640</w:t>
            </w:r>
          </w:p>
        </w:tc>
        <w:tc>
          <w:tcPr>
            <w:tcW w:w="837"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1 641</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1 676</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1 723</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1 756</w:t>
            </w:r>
          </w:p>
        </w:tc>
        <w:tc>
          <w:tcPr>
            <w:tcW w:w="838" w:type="dxa"/>
            <w:vAlign w:val="center"/>
          </w:tcPr>
          <w:p w:rsidR="009F727A" w:rsidRPr="00C92ED0" w:rsidRDefault="009F727A" w:rsidP="009F727A">
            <w:pPr>
              <w:jc w:val="center"/>
              <w:rPr>
                <w:rFonts w:ascii="Arial" w:hAnsi="Arial" w:cs="Arial"/>
                <w:sz w:val="16"/>
              </w:rPr>
            </w:pPr>
            <w:r w:rsidRPr="00C92ED0">
              <w:rPr>
                <w:rFonts w:ascii="Arial" w:hAnsi="Arial" w:cs="Arial"/>
                <w:sz w:val="16"/>
              </w:rPr>
              <w:t>1 809</w:t>
            </w:r>
          </w:p>
        </w:tc>
      </w:tr>
    </w:tbl>
    <w:p w:rsidR="009F727A" w:rsidRPr="00C92ED0" w:rsidRDefault="009F727A" w:rsidP="009F727A">
      <w:pPr>
        <w:spacing w:line="276" w:lineRule="auto"/>
        <w:rPr>
          <w:rFonts w:ascii="Arial" w:hAnsi="Arial" w:cs="Arial"/>
          <w:sz w:val="22"/>
          <w:szCs w:val="22"/>
        </w:rPr>
      </w:pPr>
      <w:r w:rsidRPr="00C92ED0">
        <w:rPr>
          <w:rFonts w:ascii="Arial" w:hAnsi="Arial" w:cs="Arial"/>
          <w:i/>
          <w:sz w:val="18"/>
          <w:szCs w:val="18"/>
        </w:rPr>
        <w:t>Źródło: GUS - Bank Danych Lokalnych</w:t>
      </w:r>
    </w:p>
    <w:p w:rsidR="009F727A" w:rsidRPr="00C92ED0" w:rsidRDefault="009F727A" w:rsidP="009F727A">
      <w:pPr>
        <w:spacing w:line="276" w:lineRule="auto"/>
        <w:jc w:val="both"/>
        <w:rPr>
          <w:rFonts w:ascii="Arial" w:hAnsi="Arial" w:cs="Arial"/>
          <w:sz w:val="22"/>
          <w:szCs w:val="22"/>
        </w:rPr>
      </w:pPr>
    </w:p>
    <w:p w:rsidR="009F727A" w:rsidRPr="00C92ED0" w:rsidRDefault="009F727A" w:rsidP="009F727A">
      <w:pPr>
        <w:spacing w:line="276" w:lineRule="auto"/>
        <w:jc w:val="center"/>
        <w:rPr>
          <w:rFonts w:ascii="Arial" w:hAnsi="Arial" w:cs="Arial"/>
          <w:sz w:val="22"/>
          <w:szCs w:val="22"/>
        </w:rPr>
      </w:pPr>
      <w:r w:rsidRPr="00C92ED0">
        <w:rPr>
          <w:noProof/>
        </w:rPr>
        <w:lastRenderedPageBreak/>
        <w:drawing>
          <wp:inline distT="0" distB="0" distL="0" distR="0" wp14:anchorId="363A2957" wp14:editId="7050B58F">
            <wp:extent cx="5760085" cy="2430553"/>
            <wp:effectExtent l="0" t="0" r="0" b="8255"/>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F727A" w:rsidRPr="00C92ED0" w:rsidRDefault="009F727A" w:rsidP="009F727A">
      <w:pPr>
        <w:pStyle w:val="Legenda"/>
      </w:pPr>
      <w:bookmarkStart w:id="16" w:name="_Toc469064886"/>
      <w:bookmarkStart w:id="17" w:name="_Toc511135766"/>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w:t>
      </w:r>
      <w:r w:rsidR="009C515D">
        <w:rPr>
          <w:noProof/>
        </w:rPr>
        <w:fldChar w:fldCharType="end"/>
      </w:r>
      <w:r w:rsidRPr="00C92ED0">
        <w:t xml:space="preserve">. </w:t>
      </w:r>
      <w:bookmarkEnd w:id="16"/>
      <w:r w:rsidRPr="00C92ED0">
        <w:t>Zmiany w demografii Gminy Lipno na przestrzeni</w:t>
      </w:r>
      <w:r w:rsidRPr="00C92ED0">
        <w:br/>
        <w:t>lat 2007-2016 – ujęcie graficzne</w:t>
      </w:r>
      <w:bookmarkEnd w:id="17"/>
    </w:p>
    <w:p w:rsidR="009F727A" w:rsidRPr="00C92ED0" w:rsidRDefault="009F727A" w:rsidP="009F727A">
      <w:pPr>
        <w:pStyle w:val="Normalny2"/>
        <w:spacing w:line="276" w:lineRule="auto"/>
        <w:jc w:val="center"/>
        <w:rPr>
          <w:rFonts w:ascii="Arial" w:hAnsi="Arial" w:cs="Arial"/>
          <w:i/>
          <w:sz w:val="18"/>
          <w:szCs w:val="18"/>
        </w:rPr>
      </w:pPr>
      <w:r w:rsidRPr="00C92ED0">
        <w:rPr>
          <w:rFonts w:ascii="Arial" w:hAnsi="Arial" w:cs="Arial"/>
          <w:i/>
          <w:sz w:val="18"/>
          <w:szCs w:val="18"/>
        </w:rPr>
        <w:t>Źródło: opracowanie własne na podstawie GUS – Bank Danych Lokalnych</w:t>
      </w:r>
    </w:p>
    <w:p w:rsidR="009F727A" w:rsidRPr="00C92ED0" w:rsidRDefault="009F727A" w:rsidP="009F727A">
      <w:pPr>
        <w:spacing w:line="276" w:lineRule="auto"/>
        <w:jc w:val="both"/>
        <w:rPr>
          <w:rFonts w:ascii="Arial" w:hAnsi="Arial" w:cs="Arial"/>
          <w:sz w:val="22"/>
          <w:szCs w:val="22"/>
        </w:rPr>
      </w:pP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Jak widać to na Wykresie 1 i w Tabeli 1 w Gminie Lipno na przestrzeni lat 2007 - 2016 doszło w strukturze demograficznej ludności do dużych zmian. Z jednej strony liczba mieszkańców ogółem wzrosła, a z drugiej strony struktura demograficzna mieszkańców także uległa zmianie. Zmiany te prowadzą do konieczności podejmowania działań w zakresie rozwoju infrastruktury społecznej i technicznej poprzez: przygotowywanie terenów pod zabudowę mieszkaniową, rozbudowę lub modernizację sieci komunikacyjnej, sieci handlowej, infrastruktury łączności, edukacji, czy związanej z rekreacją itp. Wzrost liczby mieszkańców ma niewątpliwy wpływ na stan środowiska oraz dociążenie infrastruktury.</w:t>
      </w:r>
    </w:p>
    <w:p w:rsidR="009F727A" w:rsidRPr="00C92ED0" w:rsidRDefault="009F727A" w:rsidP="0090359B">
      <w:pPr>
        <w:spacing w:line="276" w:lineRule="auto"/>
        <w:jc w:val="both"/>
        <w:rPr>
          <w:rFonts w:ascii="Arial" w:hAnsi="Arial" w:cs="Arial"/>
          <w:sz w:val="22"/>
          <w:szCs w:val="22"/>
        </w:rPr>
      </w:pPr>
    </w:p>
    <w:p w:rsidR="00337977" w:rsidRPr="00C92ED0" w:rsidRDefault="00337977" w:rsidP="0090359B">
      <w:pPr>
        <w:spacing w:line="276" w:lineRule="auto"/>
        <w:jc w:val="both"/>
        <w:rPr>
          <w:rFonts w:ascii="Arial" w:hAnsi="Arial" w:cs="Arial"/>
          <w:i/>
          <w:sz w:val="22"/>
          <w:szCs w:val="22"/>
          <w:u w:val="single"/>
        </w:rPr>
      </w:pPr>
      <w:r w:rsidRPr="00C92ED0">
        <w:rPr>
          <w:rFonts w:ascii="Arial" w:hAnsi="Arial" w:cs="Arial"/>
          <w:i/>
          <w:sz w:val="22"/>
          <w:szCs w:val="22"/>
          <w:u w:val="single"/>
        </w:rPr>
        <w:t>Działalność gospodarcza</w:t>
      </w:r>
    </w:p>
    <w:p w:rsidR="009F727A" w:rsidRPr="00C92ED0" w:rsidRDefault="009F727A" w:rsidP="005C6F34">
      <w:pPr>
        <w:spacing w:line="276" w:lineRule="auto"/>
        <w:jc w:val="both"/>
        <w:rPr>
          <w:rFonts w:ascii="Arial" w:hAnsi="Arial" w:cs="Arial"/>
          <w:sz w:val="22"/>
          <w:szCs w:val="22"/>
        </w:rPr>
      </w:pP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 xml:space="preserve">Łączna liczba podmiotów gospodarczych zarejestrowanych na terenie Gminy Lipno wynosi 682 (stan za rok 2016, wg danych GUS). Najwięcej podmiotów gospodarczych zarejestrowanych jest w </w:t>
      </w:r>
      <w:r w:rsidRPr="00C92ED0">
        <w:rPr>
          <w:rFonts w:ascii="Arial" w:hAnsi="Arial" w:cs="Arial"/>
          <w:b/>
          <w:sz w:val="22"/>
          <w:szCs w:val="22"/>
        </w:rPr>
        <w:t>sekcji G – handel hurtowy i detaliczny</w:t>
      </w:r>
      <w:r w:rsidRPr="00C92ED0">
        <w:rPr>
          <w:rFonts w:ascii="Arial" w:hAnsi="Arial" w:cs="Arial"/>
          <w:sz w:val="22"/>
          <w:szCs w:val="22"/>
        </w:rPr>
        <w:t xml:space="preserve"> – 204 oraz sekcji </w:t>
      </w:r>
      <w:r w:rsidRPr="00C92ED0">
        <w:rPr>
          <w:rFonts w:ascii="Arial" w:hAnsi="Arial" w:cs="Arial"/>
          <w:b/>
          <w:sz w:val="22"/>
          <w:szCs w:val="22"/>
        </w:rPr>
        <w:t>F – budownictwo</w:t>
      </w:r>
      <w:r w:rsidRPr="00C92ED0">
        <w:rPr>
          <w:rFonts w:ascii="Arial" w:hAnsi="Arial" w:cs="Arial"/>
          <w:sz w:val="22"/>
          <w:szCs w:val="22"/>
        </w:rPr>
        <w:t xml:space="preserve"> – 117 podmiotów.</w:t>
      </w: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Zdecydowana większość podmiotów gospodarki narodowej to podmioty w klasie wielkości „0-9” (649 podmiotów, 95,2% ogółu), następne w kolejności były podmioty w klasie wielkości „10-49” (29 podmiotów, 4,25% ogółu), a pozostałe 4 (0,6% ogółu) zatrudniały od 50 do 249 pracowników. W Gminie nie odnotowano podmiotów w klasie wielkości „250 i więcej”</w:t>
      </w: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W kolejnej tabeli przedstawiono, natomiast na wykresie zobrazowano liczbę podmiotów gospodarczych zarejestrowanych na terenie Gminy Lipno w poszczególnych sekcjach.</w:t>
      </w:r>
    </w:p>
    <w:p w:rsidR="009F727A" w:rsidRPr="00C92ED0" w:rsidRDefault="009F727A" w:rsidP="009F727A">
      <w:pPr>
        <w:spacing w:line="276" w:lineRule="auto"/>
        <w:jc w:val="both"/>
        <w:rPr>
          <w:rFonts w:ascii="Arial" w:hAnsi="Arial" w:cs="Arial"/>
          <w:sz w:val="22"/>
          <w:szCs w:val="22"/>
        </w:rPr>
      </w:pPr>
    </w:p>
    <w:p w:rsidR="009F727A" w:rsidRPr="00C92ED0" w:rsidRDefault="009F727A" w:rsidP="009F727A">
      <w:pPr>
        <w:ind w:left="993" w:right="-1" w:hanging="992"/>
        <w:rPr>
          <w:rFonts w:ascii="Arial" w:hAnsi="Arial" w:cs="Arial"/>
          <w:b/>
          <w:i/>
          <w:sz w:val="22"/>
          <w:szCs w:val="22"/>
        </w:rPr>
      </w:pPr>
      <w:bookmarkStart w:id="18" w:name="_Toc476732087"/>
      <w:bookmarkStart w:id="19" w:name="_Toc511135490"/>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2</w:t>
      </w:r>
      <w:r w:rsidRPr="00C92ED0">
        <w:rPr>
          <w:rFonts w:ascii="Arial" w:hAnsi="Arial" w:cs="Arial"/>
          <w:b/>
          <w:i/>
          <w:noProof/>
          <w:sz w:val="22"/>
          <w:szCs w:val="22"/>
        </w:rPr>
        <w:fldChar w:fldCharType="end"/>
      </w:r>
      <w:r w:rsidRPr="00C92ED0">
        <w:rPr>
          <w:rFonts w:ascii="Arial" w:hAnsi="Arial" w:cs="Arial"/>
          <w:b/>
          <w:i/>
          <w:sz w:val="22"/>
          <w:szCs w:val="22"/>
        </w:rPr>
        <w:t xml:space="preserve">. Liczba podmiotów gospodarczych zarejestrowanych na terenie Gminy Lipno w poszczególnych sekcjach (stan </w:t>
      </w:r>
      <w:bookmarkEnd w:id="18"/>
      <w:r w:rsidRPr="00C92ED0">
        <w:rPr>
          <w:rFonts w:ascii="Arial" w:hAnsi="Arial" w:cs="Arial"/>
          <w:b/>
          <w:i/>
          <w:sz w:val="22"/>
          <w:szCs w:val="22"/>
        </w:rPr>
        <w:t>za rok 2016)</w:t>
      </w:r>
      <w:bookmarkEnd w:id="19"/>
    </w:p>
    <w:tbl>
      <w:tblPr>
        <w:tblW w:w="4925" w:type="pct"/>
        <w:tblInd w:w="70" w:type="dxa"/>
        <w:tblLayout w:type="fixed"/>
        <w:tblCellMar>
          <w:left w:w="70" w:type="dxa"/>
          <w:right w:w="70" w:type="dxa"/>
        </w:tblCellMar>
        <w:tblLook w:val="04A0" w:firstRow="1" w:lastRow="0" w:firstColumn="1" w:lastColumn="0" w:noHBand="0" w:noVBand="1"/>
      </w:tblPr>
      <w:tblGrid>
        <w:gridCol w:w="6380"/>
        <w:gridCol w:w="1276"/>
        <w:gridCol w:w="1417"/>
      </w:tblGrid>
      <w:tr w:rsidR="009F727A" w:rsidRPr="00C92ED0" w:rsidTr="005C6F34">
        <w:trPr>
          <w:trHeight w:val="20"/>
          <w:tblHeader/>
        </w:trPr>
        <w:tc>
          <w:tcPr>
            <w:tcW w:w="3516" w:type="pct"/>
            <w:tcBorders>
              <w:top w:val="double" w:sz="6"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rsidR="009F727A" w:rsidRPr="00C92ED0" w:rsidRDefault="009F727A" w:rsidP="009F727A">
            <w:pPr>
              <w:jc w:val="center"/>
              <w:rPr>
                <w:rFonts w:ascii="Arial" w:hAnsi="Arial" w:cs="Arial"/>
              </w:rPr>
            </w:pPr>
            <w:r w:rsidRPr="00C92ED0">
              <w:rPr>
                <w:rFonts w:ascii="Arial" w:hAnsi="Arial" w:cs="Arial"/>
              </w:rPr>
              <w:t>Sekcja PKD 2007</w:t>
            </w:r>
          </w:p>
        </w:tc>
        <w:tc>
          <w:tcPr>
            <w:tcW w:w="703" w:type="pct"/>
            <w:tcBorders>
              <w:top w:val="double" w:sz="6" w:space="0" w:color="auto"/>
              <w:left w:val="nil"/>
              <w:bottom w:val="single" w:sz="8" w:space="0" w:color="auto"/>
              <w:right w:val="single" w:sz="8" w:space="0" w:color="auto"/>
            </w:tcBorders>
            <w:shd w:val="clear" w:color="auto" w:fill="F2F2F2" w:themeFill="background1" w:themeFillShade="F2"/>
            <w:noWrap/>
            <w:vAlign w:val="center"/>
            <w:hideMark/>
          </w:tcPr>
          <w:p w:rsidR="009F727A" w:rsidRPr="00C92ED0" w:rsidRDefault="009F727A" w:rsidP="009F727A">
            <w:pPr>
              <w:jc w:val="center"/>
              <w:rPr>
                <w:rFonts w:ascii="Arial" w:hAnsi="Arial" w:cs="Arial"/>
              </w:rPr>
            </w:pPr>
            <w:r w:rsidRPr="00C92ED0">
              <w:rPr>
                <w:rFonts w:ascii="Arial" w:hAnsi="Arial" w:cs="Arial"/>
              </w:rPr>
              <w:t>Liczba podmiotów</w:t>
            </w:r>
          </w:p>
        </w:tc>
        <w:tc>
          <w:tcPr>
            <w:tcW w:w="781" w:type="pct"/>
            <w:tcBorders>
              <w:top w:val="double" w:sz="6" w:space="0" w:color="auto"/>
              <w:left w:val="nil"/>
              <w:bottom w:val="single" w:sz="8" w:space="0" w:color="auto"/>
              <w:right w:val="single" w:sz="8" w:space="0" w:color="auto"/>
            </w:tcBorders>
            <w:shd w:val="clear" w:color="auto" w:fill="F2F2F2" w:themeFill="background1" w:themeFillShade="F2"/>
            <w:vAlign w:val="center"/>
          </w:tcPr>
          <w:p w:rsidR="009F727A" w:rsidRPr="00C92ED0" w:rsidRDefault="009F727A" w:rsidP="009F727A">
            <w:pPr>
              <w:jc w:val="center"/>
              <w:rPr>
                <w:rFonts w:ascii="Arial" w:hAnsi="Arial" w:cs="Arial"/>
              </w:rPr>
            </w:pPr>
            <w:r w:rsidRPr="00C92ED0">
              <w:rPr>
                <w:rFonts w:ascii="Arial" w:hAnsi="Arial" w:cs="Arial"/>
              </w:rPr>
              <w:t>% udział</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A - rolnictwo, leśnictwo, łowiectwo, rybactwo</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43</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6,30%</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B – górnictwo i wydobywanie</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4</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0,59%</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C - przetwórstwo przemysłowe</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54</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7,92%</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D - wytwarzanie i zaopatrywanie w energię elektryczną, gaz, parę wodną, gorącą wodę i powietrze do układów klimatyzacyjnych</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2</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0,29%</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lastRenderedPageBreak/>
              <w:t>E - dostawa wody; gospodarowanie ściekami i odpadami oraz działalność związana z rekultywacją</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4</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0,59%</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F - budownictwo</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117</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17,16%</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G - handel hurtowy i detaliczny; naprawa pojazdów samochodowych, włączając motocykle</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204</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29,91%</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H – transport, gospodarka magazynowa</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40</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5,87%</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I – działalność związana z zakwaterowaniem i usługami gastronomicznymi</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10</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1,47%</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J – informacja i komunikacja</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3</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0,44%</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K – działalność finansowa i ubezpieczeniowa</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14</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2,05%</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L – działalność związana z obsługą rynku nieruchomości</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6</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0,88%</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M – działalność profesjonalna, naukowa i techniczna</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28</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4,11%</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N – działalność w zakresie usług administrowania i działalność wspierająca</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14</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2,05%</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O – administracja publiczna i obrona narodowa, obowiązkowe zabezpieczenia społeczne</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16</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2,35%</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P – edukacja</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22</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3,23%</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Q – opieka zdrowotna i pomoc społeczna</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45</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6,60%</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R – działalność związana z kulturą, rozrywką i rekreacją</w:t>
            </w:r>
          </w:p>
        </w:tc>
        <w:tc>
          <w:tcPr>
            <w:tcW w:w="703" w:type="pct"/>
            <w:tcBorders>
              <w:top w:val="nil"/>
              <w:left w:val="nil"/>
              <w:bottom w:val="single" w:sz="8" w:space="0" w:color="auto"/>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12</w:t>
            </w:r>
          </w:p>
        </w:tc>
        <w:tc>
          <w:tcPr>
            <w:tcW w:w="781" w:type="pct"/>
            <w:tcBorders>
              <w:top w:val="nil"/>
              <w:left w:val="nil"/>
              <w:bottom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1,76%</w:t>
            </w:r>
          </w:p>
        </w:tc>
      </w:tr>
      <w:tr w:rsidR="009F727A" w:rsidRPr="00C92ED0" w:rsidTr="009F727A">
        <w:trPr>
          <w:trHeight w:val="20"/>
        </w:trPr>
        <w:tc>
          <w:tcPr>
            <w:tcW w:w="3516" w:type="pct"/>
            <w:tcBorders>
              <w:top w:val="nil"/>
              <w:left w:val="single" w:sz="8" w:space="0" w:color="auto"/>
              <w:bottom w:val="nil"/>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S – pozostała działalność usługowa</w:t>
            </w:r>
          </w:p>
        </w:tc>
        <w:tc>
          <w:tcPr>
            <w:tcW w:w="703" w:type="pct"/>
            <w:vMerge w:val="restart"/>
            <w:tcBorders>
              <w:top w:val="nil"/>
              <w:left w:val="single" w:sz="8" w:space="0" w:color="auto"/>
              <w:bottom w:val="single" w:sz="8" w:space="0" w:color="000000"/>
              <w:right w:val="single" w:sz="8" w:space="0" w:color="auto"/>
            </w:tcBorders>
            <w:shd w:val="clear" w:color="auto" w:fill="auto"/>
            <w:noWrap/>
            <w:vAlign w:val="center"/>
          </w:tcPr>
          <w:p w:rsidR="009F727A" w:rsidRPr="00C92ED0" w:rsidRDefault="009F727A" w:rsidP="009F727A">
            <w:pPr>
              <w:jc w:val="center"/>
              <w:rPr>
                <w:rFonts w:ascii="Arial" w:hAnsi="Arial" w:cs="Arial"/>
              </w:rPr>
            </w:pPr>
            <w:r w:rsidRPr="00C92ED0">
              <w:rPr>
                <w:rFonts w:ascii="Arial" w:hAnsi="Arial" w:cs="Arial"/>
              </w:rPr>
              <w:t>44</w:t>
            </w:r>
          </w:p>
        </w:tc>
        <w:tc>
          <w:tcPr>
            <w:tcW w:w="781" w:type="pct"/>
            <w:vMerge w:val="restart"/>
            <w:tcBorders>
              <w:top w:val="nil"/>
              <w:left w:val="single" w:sz="8" w:space="0" w:color="auto"/>
              <w:right w:val="single" w:sz="8" w:space="0" w:color="auto"/>
            </w:tcBorders>
            <w:vAlign w:val="center"/>
          </w:tcPr>
          <w:p w:rsidR="009F727A" w:rsidRPr="00C92ED0" w:rsidRDefault="009F727A" w:rsidP="009F727A">
            <w:pPr>
              <w:jc w:val="center"/>
              <w:rPr>
                <w:rFonts w:ascii="Arial" w:hAnsi="Arial" w:cs="Arial"/>
              </w:rPr>
            </w:pPr>
            <w:r w:rsidRPr="00C92ED0">
              <w:rPr>
                <w:rFonts w:ascii="Arial" w:hAnsi="Arial" w:cs="Arial"/>
              </w:rPr>
              <w:t>6,45%</w:t>
            </w:r>
          </w:p>
        </w:tc>
      </w:tr>
      <w:tr w:rsidR="009F727A" w:rsidRPr="00C92ED0" w:rsidTr="009F727A">
        <w:trPr>
          <w:trHeight w:val="20"/>
        </w:trPr>
        <w:tc>
          <w:tcPr>
            <w:tcW w:w="3516" w:type="pct"/>
            <w:tcBorders>
              <w:top w:val="nil"/>
              <w:left w:val="single" w:sz="8" w:space="0" w:color="auto"/>
              <w:bottom w:val="single" w:sz="8" w:space="0" w:color="auto"/>
              <w:right w:val="single" w:sz="8" w:space="0" w:color="auto"/>
            </w:tcBorders>
            <w:shd w:val="clear" w:color="auto" w:fill="auto"/>
            <w:noWrap/>
            <w:vAlign w:val="center"/>
            <w:hideMark/>
          </w:tcPr>
          <w:p w:rsidR="009F727A" w:rsidRPr="00C92ED0" w:rsidRDefault="009F727A" w:rsidP="009F727A">
            <w:pPr>
              <w:rPr>
                <w:rFonts w:ascii="Arial" w:hAnsi="Arial" w:cs="Arial"/>
              </w:rPr>
            </w:pPr>
            <w:r w:rsidRPr="00C92ED0">
              <w:rPr>
                <w:rFonts w:ascii="Arial" w:hAnsi="Arial" w:cs="Arial"/>
              </w:rPr>
              <w:t>T - gospodarstwa domowe zatrudniające pracowników; gospodarstwa domowe produkujące wyroby i świadczące usługi na własne potrzeby</w:t>
            </w:r>
          </w:p>
        </w:tc>
        <w:tc>
          <w:tcPr>
            <w:tcW w:w="703" w:type="pct"/>
            <w:vMerge/>
            <w:tcBorders>
              <w:top w:val="nil"/>
              <w:left w:val="single" w:sz="8" w:space="0" w:color="auto"/>
              <w:bottom w:val="single" w:sz="8" w:space="0" w:color="000000"/>
              <w:right w:val="single" w:sz="8" w:space="0" w:color="auto"/>
            </w:tcBorders>
            <w:vAlign w:val="center"/>
          </w:tcPr>
          <w:p w:rsidR="009F727A" w:rsidRPr="00C92ED0" w:rsidRDefault="009F727A" w:rsidP="009F727A">
            <w:pPr>
              <w:ind w:right="282"/>
              <w:jc w:val="center"/>
              <w:rPr>
                <w:rFonts w:ascii="Arial" w:hAnsi="Arial" w:cs="Arial"/>
              </w:rPr>
            </w:pPr>
          </w:p>
        </w:tc>
        <w:tc>
          <w:tcPr>
            <w:tcW w:w="781" w:type="pct"/>
            <w:vMerge/>
            <w:tcBorders>
              <w:left w:val="single" w:sz="8" w:space="0" w:color="auto"/>
              <w:bottom w:val="single" w:sz="8" w:space="0" w:color="000000"/>
              <w:right w:val="single" w:sz="8" w:space="0" w:color="auto"/>
            </w:tcBorders>
            <w:vAlign w:val="center"/>
          </w:tcPr>
          <w:p w:rsidR="009F727A" w:rsidRPr="00C92ED0" w:rsidRDefault="009F727A" w:rsidP="009F727A">
            <w:pPr>
              <w:jc w:val="center"/>
              <w:rPr>
                <w:rFonts w:ascii="Arial" w:hAnsi="Arial" w:cs="Arial"/>
              </w:rPr>
            </w:pPr>
          </w:p>
        </w:tc>
      </w:tr>
      <w:tr w:rsidR="009F727A" w:rsidRPr="00C92ED0" w:rsidTr="005C6F34">
        <w:trPr>
          <w:trHeight w:val="20"/>
        </w:trPr>
        <w:tc>
          <w:tcPr>
            <w:tcW w:w="3516" w:type="pct"/>
            <w:tcBorders>
              <w:top w:val="nil"/>
              <w:left w:val="single" w:sz="8" w:space="0" w:color="auto"/>
              <w:bottom w:val="double" w:sz="6" w:space="0" w:color="auto"/>
              <w:right w:val="single" w:sz="8" w:space="0" w:color="auto"/>
            </w:tcBorders>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Łącznie</w:t>
            </w:r>
          </w:p>
        </w:tc>
        <w:tc>
          <w:tcPr>
            <w:tcW w:w="703" w:type="pct"/>
            <w:tcBorders>
              <w:top w:val="nil"/>
              <w:left w:val="nil"/>
              <w:bottom w:val="double" w:sz="6" w:space="0" w:color="auto"/>
              <w:right w:val="single" w:sz="8" w:space="0" w:color="auto"/>
            </w:tcBorders>
            <w:shd w:val="clear" w:color="auto" w:fill="F2F2F2" w:themeFill="background1" w:themeFillShade="F2"/>
            <w:noWrap/>
            <w:vAlign w:val="center"/>
          </w:tcPr>
          <w:p w:rsidR="009F727A" w:rsidRPr="00C92ED0" w:rsidRDefault="009F727A" w:rsidP="009F727A">
            <w:pPr>
              <w:ind w:right="282"/>
              <w:jc w:val="right"/>
              <w:rPr>
                <w:rFonts w:ascii="Arial" w:hAnsi="Arial" w:cs="Arial"/>
              </w:rPr>
            </w:pPr>
            <w:r w:rsidRPr="00C92ED0">
              <w:rPr>
                <w:rFonts w:ascii="Arial" w:hAnsi="Arial" w:cs="Arial"/>
              </w:rPr>
              <w:t>682</w:t>
            </w:r>
          </w:p>
        </w:tc>
        <w:tc>
          <w:tcPr>
            <w:tcW w:w="781" w:type="pct"/>
            <w:tcBorders>
              <w:top w:val="nil"/>
              <w:left w:val="nil"/>
              <w:bottom w:val="double" w:sz="6" w:space="0" w:color="auto"/>
              <w:right w:val="single" w:sz="8" w:space="0" w:color="auto"/>
            </w:tcBorders>
            <w:shd w:val="clear" w:color="auto" w:fill="F2F2F2" w:themeFill="background1" w:themeFillShade="F2"/>
            <w:vAlign w:val="center"/>
          </w:tcPr>
          <w:p w:rsidR="009F727A" w:rsidRPr="00C92ED0" w:rsidRDefault="009F727A" w:rsidP="009F727A">
            <w:pPr>
              <w:ind w:right="282"/>
              <w:jc w:val="right"/>
              <w:rPr>
                <w:rFonts w:ascii="Arial" w:hAnsi="Arial" w:cs="Arial"/>
              </w:rPr>
            </w:pPr>
            <w:r w:rsidRPr="00C92ED0">
              <w:rPr>
                <w:rFonts w:ascii="Arial" w:hAnsi="Arial" w:cs="Arial"/>
              </w:rPr>
              <w:t>100,00%</w:t>
            </w:r>
          </w:p>
        </w:tc>
      </w:tr>
    </w:tbl>
    <w:p w:rsidR="009F727A" w:rsidRPr="00C92ED0" w:rsidRDefault="009F727A" w:rsidP="009F727A">
      <w:pPr>
        <w:spacing w:line="276" w:lineRule="auto"/>
        <w:rPr>
          <w:rFonts w:ascii="Arial" w:hAnsi="Arial" w:cs="Arial"/>
          <w:sz w:val="22"/>
          <w:szCs w:val="22"/>
        </w:rPr>
      </w:pPr>
      <w:r w:rsidRPr="00C92ED0">
        <w:rPr>
          <w:rFonts w:ascii="Arial" w:hAnsi="Arial" w:cs="Arial"/>
          <w:i/>
          <w:sz w:val="18"/>
          <w:szCs w:val="18"/>
        </w:rPr>
        <w:t>Źródło: GUS - Bank Danych Lokalnych</w:t>
      </w:r>
    </w:p>
    <w:p w:rsidR="009F727A" w:rsidRPr="00C92ED0" w:rsidRDefault="009F727A" w:rsidP="009F727A">
      <w:pPr>
        <w:spacing w:line="276" w:lineRule="auto"/>
        <w:jc w:val="both"/>
        <w:rPr>
          <w:rFonts w:ascii="Arial" w:hAnsi="Arial" w:cs="Arial"/>
          <w:sz w:val="22"/>
          <w:szCs w:val="22"/>
        </w:rPr>
      </w:pPr>
    </w:p>
    <w:p w:rsidR="009F727A" w:rsidRPr="00C92ED0" w:rsidRDefault="009F727A" w:rsidP="009F727A">
      <w:pPr>
        <w:spacing w:line="276" w:lineRule="auto"/>
        <w:jc w:val="center"/>
        <w:rPr>
          <w:rFonts w:ascii="Arial" w:hAnsi="Arial" w:cs="Arial"/>
          <w:sz w:val="22"/>
          <w:szCs w:val="22"/>
        </w:rPr>
      </w:pPr>
      <w:r w:rsidRPr="00C92ED0">
        <w:rPr>
          <w:noProof/>
        </w:rPr>
        <w:drawing>
          <wp:inline distT="0" distB="0" distL="0" distR="0" wp14:anchorId="63522FAD" wp14:editId="62FBDBEF">
            <wp:extent cx="5495925" cy="2743200"/>
            <wp:effectExtent l="0" t="0" r="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F727A" w:rsidRPr="00C92ED0" w:rsidRDefault="009F727A" w:rsidP="009F727A">
      <w:pPr>
        <w:pStyle w:val="Legenda"/>
      </w:pPr>
      <w:bookmarkStart w:id="20" w:name="_Toc468784906"/>
      <w:bookmarkStart w:id="21" w:name="_Toc469064887"/>
      <w:bookmarkStart w:id="22" w:name="_Toc511135767"/>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2</w:t>
      </w:r>
      <w:r w:rsidR="009C515D">
        <w:rPr>
          <w:noProof/>
        </w:rPr>
        <w:fldChar w:fldCharType="end"/>
      </w:r>
      <w:r w:rsidRPr="00C92ED0">
        <w:t xml:space="preserve">. Liczba podmiotów gospodarczych zarejestrowanych w danej sekcji na terenie </w:t>
      </w:r>
      <w:bookmarkEnd w:id="20"/>
      <w:r w:rsidRPr="00C92ED0">
        <w:t>Gminy Lipno (stan na koniec roku 2016)</w:t>
      </w:r>
      <w:bookmarkEnd w:id="21"/>
      <w:bookmarkEnd w:id="22"/>
    </w:p>
    <w:p w:rsidR="009F727A" w:rsidRPr="00C92ED0" w:rsidRDefault="009F727A" w:rsidP="009F727A">
      <w:pPr>
        <w:spacing w:line="276" w:lineRule="auto"/>
        <w:jc w:val="center"/>
        <w:rPr>
          <w:rFonts w:ascii="Arial" w:hAnsi="Arial" w:cs="Arial"/>
          <w:sz w:val="22"/>
          <w:szCs w:val="22"/>
        </w:rPr>
      </w:pPr>
      <w:r w:rsidRPr="00C92ED0">
        <w:rPr>
          <w:rFonts w:ascii="Arial" w:hAnsi="Arial" w:cs="Arial"/>
          <w:i/>
          <w:sz w:val="18"/>
          <w:szCs w:val="18"/>
        </w:rPr>
        <w:t>Źródło: opracowanie własne na podstawie danych GUS</w:t>
      </w:r>
    </w:p>
    <w:p w:rsidR="009F727A" w:rsidRPr="00C92ED0" w:rsidRDefault="009F727A" w:rsidP="009F727A">
      <w:pPr>
        <w:spacing w:line="276" w:lineRule="auto"/>
        <w:jc w:val="both"/>
        <w:rPr>
          <w:rFonts w:ascii="Arial" w:hAnsi="Arial" w:cs="Arial"/>
          <w:sz w:val="22"/>
          <w:szCs w:val="22"/>
        </w:rPr>
      </w:pP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W porównaniu do roku 2007 liczba zarejestrowanych podmiotów gospodarczych na terenie Gminy wzrosła o 122 podmioty, ale wzrost nie był systematyczny (szczególnie</w:t>
      </w:r>
      <w:r w:rsidRPr="00C92ED0">
        <w:rPr>
          <w:rFonts w:ascii="Arial" w:hAnsi="Arial" w:cs="Arial"/>
          <w:sz w:val="22"/>
          <w:szCs w:val="22"/>
        </w:rPr>
        <w:br/>
        <w:t>w latach 2007 – 2012). Na kolejnym wykresie zobrazowano zmiany w liczbie podmiotów gospodarczych zarejestrowanych na terenie Gminy Lipno w latach 2007-2016.</w:t>
      </w:r>
    </w:p>
    <w:p w:rsidR="009F727A" w:rsidRPr="00C92ED0" w:rsidRDefault="009F727A" w:rsidP="009F727A">
      <w:pPr>
        <w:spacing w:line="276" w:lineRule="auto"/>
        <w:jc w:val="both"/>
        <w:rPr>
          <w:rFonts w:ascii="Arial" w:hAnsi="Arial" w:cs="Arial"/>
          <w:sz w:val="22"/>
          <w:szCs w:val="22"/>
        </w:rPr>
      </w:pPr>
    </w:p>
    <w:p w:rsidR="009F727A" w:rsidRPr="00C92ED0" w:rsidRDefault="009F727A" w:rsidP="009F727A">
      <w:pPr>
        <w:spacing w:line="276" w:lineRule="auto"/>
        <w:jc w:val="center"/>
        <w:rPr>
          <w:rFonts w:ascii="Arial" w:hAnsi="Arial" w:cs="Arial"/>
          <w:sz w:val="22"/>
          <w:szCs w:val="22"/>
        </w:rPr>
      </w:pPr>
      <w:r w:rsidRPr="00C92ED0">
        <w:rPr>
          <w:noProof/>
        </w:rPr>
        <w:lastRenderedPageBreak/>
        <w:drawing>
          <wp:inline distT="0" distB="0" distL="0" distR="0" wp14:anchorId="733142BA" wp14:editId="43D9D0C8">
            <wp:extent cx="5760085" cy="2397484"/>
            <wp:effectExtent l="0" t="0" r="0" b="3175"/>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F727A" w:rsidRPr="00C92ED0" w:rsidRDefault="009F727A" w:rsidP="009F727A">
      <w:pPr>
        <w:pStyle w:val="Legenda"/>
      </w:pPr>
      <w:bookmarkStart w:id="23" w:name="_Toc469064888"/>
      <w:bookmarkStart w:id="24" w:name="_Toc511135768"/>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3</w:t>
      </w:r>
      <w:r w:rsidR="009C515D">
        <w:rPr>
          <w:noProof/>
        </w:rPr>
        <w:fldChar w:fldCharType="end"/>
      </w:r>
      <w:r w:rsidRPr="00C92ED0">
        <w:t>. Liczba podmiotów gospodarczych zarejestrowanych na terenie Gminy Lipno w latach 20</w:t>
      </w:r>
      <w:bookmarkEnd w:id="23"/>
      <w:r w:rsidRPr="00C92ED0">
        <w:t>07-2016</w:t>
      </w:r>
      <w:bookmarkEnd w:id="24"/>
    </w:p>
    <w:p w:rsidR="009F727A" w:rsidRPr="00C92ED0" w:rsidRDefault="009F727A" w:rsidP="009F727A">
      <w:pPr>
        <w:spacing w:line="276" w:lineRule="auto"/>
        <w:jc w:val="center"/>
        <w:rPr>
          <w:rFonts w:ascii="Arial" w:hAnsi="Arial" w:cs="Arial"/>
          <w:sz w:val="22"/>
          <w:szCs w:val="22"/>
        </w:rPr>
      </w:pPr>
      <w:r w:rsidRPr="00C92ED0">
        <w:rPr>
          <w:rFonts w:ascii="Arial" w:hAnsi="Arial" w:cs="Arial"/>
          <w:i/>
          <w:sz w:val="18"/>
          <w:szCs w:val="18"/>
        </w:rPr>
        <w:t>Źródło: opracowanie własne na podstawie danych GUS</w:t>
      </w:r>
    </w:p>
    <w:p w:rsidR="009F727A" w:rsidRPr="00C92ED0" w:rsidRDefault="009F727A" w:rsidP="009F727A">
      <w:pPr>
        <w:spacing w:line="276" w:lineRule="auto"/>
        <w:jc w:val="both"/>
        <w:rPr>
          <w:rFonts w:ascii="Arial" w:hAnsi="Arial" w:cs="Arial"/>
          <w:sz w:val="18"/>
          <w:szCs w:val="22"/>
        </w:rPr>
      </w:pP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Zdecydowanie największą powierzchnię na ter</w:t>
      </w:r>
      <w:r w:rsidR="005C6F34" w:rsidRPr="00C92ED0">
        <w:rPr>
          <w:rFonts w:ascii="Arial" w:hAnsi="Arial" w:cs="Arial"/>
          <w:sz w:val="22"/>
          <w:szCs w:val="22"/>
        </w:rPr>
        <w:t>enie Gminy Lipno zajmują użytki</w:t>
      </w:r>
      <w:r w:rsidR="005C6F34" w:rsidRPr="00C92ED0">
        <w:rPr>
          <w:rFonts w:ascii="Arial" w:hAnsi="Arial" w:cs="Arial"/>
          <w:sz w:val="22"/>
          <w:szCs w:val="22"/>
        </w:rPr>
        <w:br/>
        <w:t>rolne – 14 511 ha (69,09</w:t>
      </w:r>
      <w:r w:rsidRPr="00C92ED0">
        <w:rPr>
          <w:rFonts w:ascii="Arial" w:hAnsi="Arial" w:cs="Arial"/>
          <w:sz w:val="22"/>
          <w:szCs w:val="22"/>
        </w:rPr>
        <w:t>% powierzchni analizowanej jednostki).</w:t>
      </w:r>
    </w:p>
    <w:p w:rsidR="009F727A" w:rsidRPr="00C92ED0" w:rsidRDefault="009F727A" w:rsidP="009F727A">
      <w:pPr>
        <w:spacing w:line="276" w:lineRule="auto"/>
        <w:ind w:firstLine="709"/>
        <w:jc w:val="both"/>
        <w:rPr>
          <w:rFonts w:ascii="Arial" w:hAnsi="Arial" w:cs="Arial"/>
          <w:sz w:val="22"/>
          <w:szCs w:val="22"/>
        </w:rPr>
      </w:pPr>
      <w:r w:rsidRPr="00C92ED0">
        <w:rPr>
          <w:rFonts w:ascii="Arial" w:hAnsi="Arial" w:cs="Arial"/>
          <w:sz w:val="22"/>
          <w:szCs w:val="22"/>
        </w:rPr>
        <w:t>Szczegółową strukturę użytkowania gruntów na terenie Gminy Lipno przedsta</w:t>
      </w:r>
      <w:r w:rsidR="005C6F34" w:rsidRPr="00C92ED0">
        <w:rPr>
          <w:rFonts w:ascii="Arial" w:hAnsi="Arial" w:cs="Arial"/>
          <w:sz w:val="22"/>
          <w:szCs w:val="22"/>
        </w:rPr>
        <w:t xml:space="preserve">wiono w kolejnej tabeli, </w:t>
      </w:r>
      <w:r w:rsidRPr="00C92ED0">
        <w:rPr>
          <w:rFonts w:ascii="Arial" w:hAnsi="Arial" w:cs="Arial"/>
          <w:sz w:val="22"/>
          <w:szCs w:val="22"/>
        </w:rPr>
        <w:t xml:space="preserve">a na Rycinie 3 zobrazowano użytkowanie gruntów na terenie Gminy Lipno wykorzystując bazę danych obiektów </w:t>
      </w:r>
      <w:proofErr w:type="spellStart"/>
      <w:r w:rsidRPr="00C92ED0">
        <w:rPr>
          <w:rFonts w:ascii="Arial" w:hAnsi="Arial" w:cs="Arial"/>
          <w:sz w:val="22"/>
          <w:szCs w:val="22"/>
        </w:rPr>
        <w:t>ogólnogeograficznych</w:t>
      </w:r>
      <w:proofErr w:type="spellEnd"/>
      <w:r w:rsidRPr="00C92ED0">
        <w:rPr>
          <w:rFonts w:ascii="Arial" w:hAnsi="Arial" w:cs="Arial"/>
          <w:sz w:val="22"/>
          <w:szCs w:val="22"/>
        </w:rPr>
        <w:t xml:space="preserve"> (BDOO) udostępnianą przez Centralny Ośrodek Dokumentacji Geodezyjnej i Kartograficznej</w:t>
      </w:r>
      <w:r w:rsidRPr="00C92ED0">
        <w:rPr>
          <w:rStyle w:val="Odwoanieprzypisudolnego"/>
          <w:rFonts w:ascii="Arial" w:hAnsi="Arial" w:cs="Arial"/>
          <w:sz w:val="22"/>
          <w:szCs w:val="22"/>
        </w:rPr>
        <w:footnoteReference w:id="6"/>
      </w:r>
    </w:p>
    <w:p w:rsidR="009F727A" w:rsidRPr="00C92ED0" w:rsidRDefault="009F727A" w:rsidP="009F727A">
      <w:pPr>
        <w:pStyle w:val="Legenda"/>
        <w:spacing w:line="276" w:lineRule="auto"/>
        <w:jc w:val="left"/>
        <w:rPr>
          <w:b w:val="0"/>
          <w:i w:val="0"/>
          <w:sz w:val="20"/>
          <w:szCs w:val="20"/>
        </w:rPr>
      </w:pPr>
      <w:bookmarkStart w:id="25" w:name="_Toc447285282"/>
      <w:bookmarkStart w:id="26" w:name="_Toc476732088"/>
    </w:p>
    <w:p w:rsidR="009F727A" w:rsidRPr="00C92ED0" w:rsidRDefault="009F727A" w:rsidP="009F727A">
      <w:pPr>
        <w:pStyle w:val="Legenda"/>
        <w:jc w:val="left"/>
      </w:pPr>
      <w:bookmarkStart w:id="27" w:name="_Toc511135491"/>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w:t>
      </w:r>
      <w:r w:rsidR="009C515D">
        <w:rPr>
          <w:noProof/>
        </w:rPr>
        <w:fldChar w:fldCharType="end"/>
      </w:r>
      <w:r w:rsidRPr="00C92ED0">
        <w:t xml:space="preserve">. </w:t>
      </w:r>
      <w:bookmarkEnd w:id="25"/>
      <w:r w:rsidRPr="00C92ED0">
        <w:t xml:space="preserve">Użytkowanie gruntów Gminy </w:t>
      </w:r>
      <w:bookmarkEnd w:id="26"/>
      <w:r w:rsidRPr="00C92ED0">
        <w:t>Lipno</w:t>
      </w:r>
      <w:bookmarkEnd w:id="27"/>
    </w:p>
    <w:tbl>
      <w:tblPr>
        <w:tblStyle w:val="Tabela-Siatka"/>
        <w:tblW w:w="0" w:type="auto"/>
        <w:tblInd w:w="142" w:type="dxa"/>
        <w:tblBorders>
          <w:top w:val="double" w:sz="4" w:space="0" w:color="auto"/>
          <w:bottom w:val="double" w:sz="4" w:space="0" w:color="auto"/>
        </w:tblBorders>
        <w:tblLook w:val="04A0" w:firstRow="1" w:lastRow="0" w:firstColumn="1" w:lastColumn="0" w:noHBand="0" w:noVBand="1"/>
      </w:tblPr>
      <w:tblGrid>
        <w:gridCol w:w="5920"/>
        <w:gridCol w:w="1858"/>
        <w:gridCol w:w="1260"/>
      </w:tblGrid>
      <w:tr w:rsidR="009F727A" w:rsidRPr="00C92ED0" w:rsidTr="005C6F34">
        <w:trPr>
          <w:tblHeader/>
        </w:trPr>
        <w:tc>
          <w:tcPr>
            <w:tcW w:w="5920" w:type="dxa"/>
            <w:shd w:val="clear" w:color="auto" w:fill="F2F2F2" w:themeFill="background1" w:themeFillShade="F2"/>
            <w:vAlign w:val="center"/>
          </w:tcPr>
          <w:p w:rsidR="009F727A" w:rsidRPr="00C92ED0" w:rsidRDefault="009F727A" w:rsidP="009F727A">
            <w:pPr>
              <w:spacing w:line="276" w:lineRule="auto"/>
              <w:jc w:val="center"/>
              <w:rPr>
                <w:rFonts w:ascii="Arial" w:hAnsi="Arial" w:cs="Arial"/>
              </w:rPr>
            </w:pPr>
            <w:r w:rsidRPr="00C92ED0">
              <w:rPr>
                <w:rFonts w:ascii="Arial" w:hAnsi="Arial" w:cs="Arial"/>
              </w:rPr>
              <w:t>kierunek wykorzystywania gruntów</w:t>
            </w:r>
          </w:p>
        </w:tc>
        <w:tc>
          <w:tcPr>
            <w:tcW w:w="1858" w:type="dxa"/>
            <w:shd w:val="clear" w:color="auto" w:fill="F2F2F2" w:themeFill="background1" w:themeFillShade="F2"/>
            <w:vAlign w:val="center"/>
          </w:tcPr>
          <w:p w:rsidR="009F727A" w:rsidRPr="00C92ED0" w:rsidRDefault="009F727A" w:rsidP="009F727A">
            <w:pPr>
              <w:spacing w:line="276" w:lineRule="auto"/>
              <w:jc w:val="center"/>
              <w:rPr>
                <w:rFonts w:ascii="Arial" w:hAnsi="Arial" w:cs="Arial"/>
              </w:rPr>
            </w:pPr>
            <w:r w:rsidRPr="00C92ED0">
              <w:rPr>
                <w:rFonts w:ascii="Arial" w:hAnsi="Arial" w:cs="Arial"/>
              </w:rPr>
              <w:t>powierzchnia (ha)</w:t>
            </w:r>
          </w:p>
        </w:tc>
        <w:tc>
          <w:tcPr>
            <w:tcW w:w="1260" w:type="dxa"/>
            <w:shd w:val="clear" w:color="auto" w:fill="F2F2F2" w:themeFill="background1" w:themeFillShade="F2"/>
            <w:vAlign w:val="center"/>
          </w:tcPr>
          <w:p w:rsidR="009F727A" w:rsidRPr="00C92ED0" w:rsidRDefault="009F727A" w:rsidP="009F727A">
            <w:pPr>
              <w:spacing w:line="276" w:lineRule="auto"/>
              <w:jc w:val="center"/>
              <w:rPr>
                <w:rFonts w:ascii="Arial" w:hAnsi="Arial" w:cs="Arial"/>
              </w:rPr>
            </w:pPr>
            <w:r w:rsidRPr="00C92ED0">
              <w:rPr>
                <w:rFonts w:ascii="Arial" w:hAnsi="Arial" w:cs="Arial"/>
              </w:rPr>
              <w:t>% udział</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powierzchnia ogółem</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21 004</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100,00%</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powierzchnia lądowa</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20 787</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98,97%</w:t>
            </w:r>
          </w:p>
        </w:tc>
      </w:tr>
      <w:tr w:rsidR="009F727A" w:rsidRPr="00C92ED0" w:rsidTr="005C6F34">
        <w:trPr>
          <w:trHeight w:val="300"/>
          <w:tblHeader/>
        </w:trPr>
        <w:tc>
          <w:tcPr>
            <w:tcW w:w="592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użytki rolne razem</w:t>
            </w:r>
          </w:p>
        </w:tc>
        <w:tc>
          <w:tcPr>
            <w:tcW w:w="1858"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14 511</w:t>
            </w:r>
          </w:p>
        </w:tc>
        <w:tc>
          <w:tcPr>
            <w:tcW w:w="126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69,09%</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użytki rolne - grunty orne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12 207</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58,12%</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użytki rolne - sady</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248</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1,18%</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użytki rolne - łąki trwałe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535</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2,55%</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użytki rolne - pastwiska trwałe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1 027</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4,89%</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użytki rolne - grunty rolne zabudowane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381</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1,81%</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użytki rolne - grunty pod stawami</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9</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0,04%</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użytki rolne - grunty pod rowami</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104</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0,50%</w:t>
            </w:r>
          </w:p>
        </w:tc>
      </w:tr>
      <w:tr w:rsidR="009F727A" w:rsidRPr="00C92ED0" w:rsidTr="005C6F34">
        <w:trPr>
          <w:trHeight w:val="300"/>
          <w:tblHeader/>
        </w:trPr>
        <w:tc>
          <w:tcPr>
            <w:tcW w:w="592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grunty leśne oraz zadrzewione i zakrzewione razem</w:t>
            </w:r>
          </w:p>
        </w:tc>
        <w:tc>
          <w:tcPr>
            <w:tcW w:w="1858"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4 882</w:t>
            </w:r>
          </w:p>
        </w:tc>
        <w:tc>
          <w:tcPr>
            <w:tcW w:w="126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23,24%</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leśne oraz zadrzewione i zakrzewione - lasy</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4 819</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22,94%</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leśne oraz zadrzewione i zakrzewione - grunty zadrzewione i zakrzewione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63</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0,30%</w:t>
            </w:r>
          </w:p>
        </w:tc>
      </w:tr>
      <w:tr w:rsidR="009F727A" w:rsidRPr="00C92ED0" w:rsidTr="005C6F34">
        <w:trPr>
          <w:trHeight w:val="300"/>
          <w:tblHeader/>
        </w:trPr>
        <w:tc>
          <w:tcPr>
            <w:tcW w:w="592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grunty pod wodami razem</w:t>
            </w:r>
          </w:p>
        </w:tc>
        <w:tc>
          <w:tcPr>
            <w:tcW w:w="1858"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217</w:t>
            </w:r>
          </w:p>
        </w:tc>
        <w:tc>
          <w:tcPr>
            <w:tcW w:w="126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1,03%</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pod wodami powierzchniowymi płynącymi</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212</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1,01%</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pod wodami powierzchniowymi stojącymi</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5</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0,02%</w:t>
            </w:r>
          </w:p>
        </w:tc>
      </w:tr>
      <w:tr w:rsidR="009F727A" w:rsidRPr="00C92ED0" w:rsidTr="005C6F34">
        <w:trPr>
          <w:trHeight w:val="300"/>
          <w:tblHeader/>
        </w:trPr>
        <w:tc>
          <w:tcPr>
            <w:tcW w:w="592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grunty zabudowane i zurbanizowane razem</w:t>
            </w:r>
          </w:p>
        </w:tc>
        <w:tc>
          <w:tcPr>
            <w:tcW w:w="1858"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510</w:t>
            </w:r>
          </w:p>
        </w:tc>
        <w:tc>
          <w:tcPr>
            <w:tcW w:w="126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2,43%</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zabudowane i zurbanizowane - tereny mieszkaniowe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39</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0,19%</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zabudowane i zurbanizowane - tereny przemysłowe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2</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0,01%</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lastRenderedPageBreak/>
              <w:t>grunty zabudowane i zurbanizowane - tereny inne zabudowane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20</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0,10%</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zabudowane i zurbanizowane - tereny zurbanizowane niezabudowane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3</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0,01%</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zabudowane i zurbanizowane - tereny rekreacji i wypoczynku</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7</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0,03%</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zabudowane i zurbanizowane - tereny komunikacyjne - drogi</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405</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1,93%</w:t>
            </w:r>
          </w:p>
        </w:tc>
      </w:tr>
      <w:tr w:rsidR="009F727A" w:rsidRPr="00C92ED0" w:rsidTr="005C6F34">
        <w:trPr>
          <w:trHeight w:val="300"/>
          <w:tblHeader/>
        </w:trPr>
        <w:tc>
          <w:tcPr>
            <w:tcW w:w="5920" w:type="dxa"/>
            <w:noWrap/>
            <w:vAlign w:val="center"/>
            <w:hideMark/>
          </w:tcPr>
          <w:p w:rsidR="009F727A" w:rsidRPr="00C92ED0" w:rsidRDefault="009F727A" w:rsidP="009F727A">
            <w:pPr>
              <w:jc w:val="right"/>
              <w:rPr>
                <w:rFonts w:ascii="Arial" w:hAnsi="Arial" w:cs="Arial"/>
              </w:rPr>
            </w:pPr>
            <w:r w:rsidRPr="00C92ED0">
              <w:rPr>
                <w:rFonts w:ascii="Arial" w:hAnsi="Arial" w:cs="Arial"/>
              </w:rPr>
              <w:t>grunty zabudowane i zurbanizowane - tereny komunikacyjne - kolejowe</w:t>
            </w:r>
          </w:p>
        </w:tc>
        <w:tc>
          <w:tcPr>
            <w:tcW w:w="1858" w:type="dxa"/>
            <w:noWrap/>
            <w:vAlign w:val="center"/>
            <w:hideMark/>
          </w:tcPr>
          <w:p w:rsidR="009F727A" w:rsidRPr="00C92ED0" w:rsidRDefault="009F727A" w:rsidP="009F727A">
            <w:pPr>
              <w:jc w:val="right"/>
              <w:rPr>
                <w:rFonts w:ascii="Arial" w:hAnsi="Arial" w:cs="Arial"/>
              </w:rPr>
            </w:pPr>
            <w:r w:rsidRPr="00C92ED0">
              <w:rPr>
                <w:rFonts w:ascii="Arial" w:hAnsi="Arial" w:cs="Arial"/>
              </w:rPr>
              <w:t>34</w:t>
            </w:r>
          </w:p>
        </w:tc>
        <w:tc>
          <w:tcPr>
            <w:tcW w:w="1260" w:type="dxa"/>
            <w:noWrap/>
            <w:vAlign w:val="center"/>
            <w:hideMark/>
          </w:tcPr>
          <w:p w:rsidR="009F727A" w:rsidRPr="00C92ED0" w:rsidRDefault="009F727A" w:rsidP="009F727A">
            <w:pPr>
              <w:jc w:val="right"/>
              <w:rPr>
                <w:rFonts w:ascii="Arial" w:hAnsi="Arial" w:cs="Arial"/>
              </w:rPr>
            </w:pPr>
            <w:r w:rsidRPr="00C92ED0">
              <w:rPr>
                <w:rFonts w:ascii="Arial" w:hAnsi="Arial" w:cs="Arial"/>
              </w:rPr>
              <w:t>0,16%</w:t>
            </w:r>
          </w:p>
        </w:tc>
      </w:tr>
      <w:tr w:rsidR="009F727A" w:rsidRPr="00C92ED0" w:rsidTr="005C6F34">
        <w:trPr>
          <w:trHeight w:val="300"/>
          <w:tblHeader/>
        </w:trPr>
        <w:tc>
          <w:tcPr>
            <w:tcW w:w="592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nieużytki</w:t>
            </w:r>
          </w:p>
        </w:tc>
        <w:tc>
          <w:tcPr>
            <w:tcW w:w="1858"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869</w:t>
            </w:r>
          </w:p>
        </w:tc>
        <w:tc>
          <w:tcPr>
            <w:tcW w:w="126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4,14%</w:t>
            </w:r>
          </w:p>
        </w:tc>
      </w:tr>
      <w:tr w:rsidR="009F727A" w:rsidRPr="00C92ED0" w:rsidTr="005C6F34">
        <w:trPr>
          <w:trHeight w:val="300"/>
          <w:tblHeader/>
        </w:trPr>
        <w:tc>
          <w:tcPr>
            <w:tcW w:w="592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tereny różne</w:t>
            </w:r>
          </w:p>
        </w:tc>
        <w:tc>
          <w:tcPr>
            <w:tcW w:w="1858"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15</w:t>
            </w:r>
          </w:p>
        </w:tc>
        <w:tc>
          <w:tcPr>
            <w:tcW w:w="1260" w:type="dxa"/>
            <w:shd w:val="clear" w:color="auto" w:fill="F2F2F2" w:themeFill="background1" w:themeFillShade="F2"/>
            <w:noWrap/>
            <w:vAlign w:val="center"/>
            <w:hideMark/>
          </w:tcPr>
          <w:p w:rsidR="009F727A" w:rsidRPr="00C92ED0" w:rsidRDefault="009F727A" w:rsidP="009F727A">
            <w:pPr>
              <w:jc w:val="right"/>
              <w:rPr>
                <w:rFonts w:ascii="Arial" w:hAnsi="Arial" w:cs="Arial"/>
              </w:rPr>
            </w:pPr>
            <w:r w:rsidRPr="00C92ED0">
              <w:rPr>
                <w:rFonts w:ascii="Arial" w:hAnsi="Arial" w:cs="Arial"/>
              </w:rPr>
              <w:t>0,07%</w:t>
            </w:r>
          </w:p>
        </w:tc>
      </w:tr>
    </w:tbl>
    <w:p w:rsidR="009F727A" w:rsidRPr="00C92ED0" w:rsidRDefault="009F727A" w:rsidP="009F727A">
      <w:pPr>
        <w:spacing w:line="276" w:lineRule="auto"/>
        <w:ind w:left="142"/>
        <w:rPr>
          <w:rFonts w:ascii="Arial" w:hAnsi="Arial" w:cs="Arial"/>
          <w:sz w:val="22"/>
          <w:szCs w:val="22"/>
        </w:rPr>
      </w:pPr>
      <w:r w:rsidRPr="00C92ED0">
        <w:rPr>
          <w:rFonts w:ascii="Arial" w:hAnsi="Arial" w:cs="Arial"/>
          <w:i/>
          <w:sz w:val="18"/>
          <w:szCs w:val="18"/>
        </w:rPr>
        <w:t>Źródło: GUS, Bank Danych Lokalnych, 2014</w:t>
      </w:r>
    </w:p>
    <w:p w:rsidR="009F727A" w:rsidRPr="00C92ED0" w:rsidRDefault="009F727A" w:rsidP="009F727A">
      <w:pPr>
        <w:spacing w:line="276" w:lineRule="auto"/>
        <w:jc w:val="both"/>
        <w:rPr>
          <w:rFonts w:ascii="Arial" w:hAnsi="Arial" w:cs="Arial"/>
          <w:szCs w:val="22"/>
        </w:rPr>
      </w:pPr>
    </w:p>
    <w:p w:rsidR="009F727A" w:rsidRPr="00C92ED0" w:rsidRDefault="009F727A" w:rsidP="009F727A">
      <w:pPr>
        <w:spacing w:line="276" w:lineRule="auto"/>
        <w:jc w:val="center"/>
        <w:rPr>
          <w:rFonts w:ascii="Arial" w:hAnsi="Arial" w:cs="Arial"/>
          <w:sz w:val="22"/>
          <w:szCs w:val="22"/>
        </w:rPr>
      </w:pPr>
      <w:r w:rsidRPr="00C92ED0">
        <w:rPr>
          <w:noProof/>
        </w:rPr>
        <w:drawing>
          <wp:inline distT="0" distB="0" distL="0" distR="0" wp14:anchorId="162B6233" wp14:editId="1962F454">
            <wp:extent cx="5615796" cy="2743200"/>
            <wp:effectExtent l="0" t="0" r="4445"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F727A" w:rsidRPr="00C92ED0" w:rsidRDefault="009F727A" w:rsidP="009F727A">
      <w:pPr>
        <w:pStyle w:val="Legenda"/>
      </w:pPr>
      <w:bookmarkStart w:id="28" w:name="_Toc468784902"/>
      <w:bookmarkStart w:id="29" w:name="_Toc469064889"/>
      <w:bookmarkStart w:id="30" w:name="_Toc511135769"/>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4</w:t>
      </w:r>
      <w:r w:rsidR="009C515D">
        <w:rPr>
          <w:noProof/>
        </w:rPr>
        <w:fldChar w:fldCharType="end"/>
      </w:r>
      <w:r w:rsidRPr="00C92ED0">
        <w:t xml:space="preserve">. Użytkowanie gruntów Gminy Lipno (stan </w:t>
      </w:r>
      <w:bookmarkEnd w:id="28"/>
      <w:bookmarkEnd w:id="29"/>
      <w:r w:rsidRPr="00C92ED0">
        <w:t>koniec 2014 r.)</w:t>
      </w:r>
      <w:bookmarkEnd w:id="30"/>
    </w:p>
    <w:p w:rsidR="009F727A" w:rsidRPr="00C92ED0" w:rsidRDefault="009F727A" w:rsidP="009F727A">
      <w:pPr>
        <w:ind w:left="1418" w:hanging="1418"/>
        <w:jc w:val="center"/>
        <w:rPr>
          <w:rFonts w:ascii="Arial" w:hAnsi="Arial" w:cs="Arial"/>
          <w:i/>
          <w:sz w:val="18"/>
          <w:szCs w:val="18"/>
        </w:rPr>
      </w:pPr>
      <w:r w:rsidRPr="00C92ED0">
        <w:rPr>
          <w:rFonts w:ascii="Arial" w:hAnsi="Arial" w:cs="Arial"/>
          <w:i/>
          <w:sz w:val="18"/>
          <w:szCs w:val="18"/>
        </w:rPr>
        <w:t>Źródło: opracowanie własne na podstawie danych GUS – Bank Danych Lokalnych</w:t>
      </w:r>
    </w:p>
    <w:p w:rsidR="009F727A" w:rsidRPr="00C92ED0" w:rsidRDefault="009F727A" w:rsidP="009F727A">
      <w:pPr>
        <w:spacing w:line="276" w:lineRule="auto"/>
        <w:rPr>
          <w:rFonts w:ascii="Arial" w:hAnsi="Arial" w:cs="Arial"/>
          <w:sz w:val="22"/>
          <w:szCs w:val="22"/>
        </w:rPr>
      </w:pPr>
    </w:p>
    <w:p w:rsidR="009F727A" w:rsidRPr="00C92ED0" w:rsidRDefault="009F727A" w:rsidP="009F727A">
      <w:pPr>
        <w:spacing w:line="276" w:lineRule="auto"/>
        <w:jc w:val="center"/>
        <w:rPr>
          <w:rFonts w:ascii="Arial" w:hAnsi="Arial" w:cs="Arial"/>
          <w:sz w:val="22"/>
          <w:szCs w:val="22"/>
        </w:rPr>
      </w:pPr>
      <w:r w:rsidRPr="00C92ED0">
        <w:rPr>
          <w:rFonts w:ascii="Arial" w:hAnsi="Arial" w:cs="Arial"/>
          <w:noProof/>
          <w:sz w:val="22"/>
          <w:szCs w:val="22"/>
        </w:rPr>
        <w:lastRenderedPageBreak/>
        <w:drawing>
          <wp:inline distT="0" distB="0" distL="0" distR="0" wp14:anchorId="0443FE08" wp14:editId="3F751F45">
            <wp:extent cx="5760085" cy="4114165"/>
            <wp:effectExtent l="0" t="0" r="0" b="635"/>
            <wp:docPr id="1348" name="Obraz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uzytkowanie_gruntow.png"/>
                    <pic:cNvPicPr/>
                  </pic:nvPicPr>
                  <pic:blipFill>
                    <a:blip r:embed="rId22">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9F727A" w:rsidRPr="00C92ED0" w:rsidRDefault="009F727A" w:rsidP="009F727A">
      <w:pPr>
        <w:pStyle w:val="Legenda"/>
      </w:pPr>
      <w:bookmarkStart w:id="31" w:name="_Toc476732127"/>
      <w:bookmarkStart w:id="32" w:name="_Toc511206068"/>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3</w:t>
      </w:r>
      <w:r w:rsidR="009C515D">
        <w:rPr>
          <w:noProof/>
        </w:rPr>
        <w:fldChar w:fldCharType="end"/>
      </w:r>
      <w:r w:rsidRPr="00C92ED0">
        <w:t xml:space="preserve">. Użytkowanie gruntów Gminy </w:t>
      </w:r>
      <w:bookmarkEnd w:id="31"/>
      <w:r w:rsidRPr="00C92ED0">
        <w:t>Lipno</w:t>
      </w:r>
      <w:bookmarkEnd w:id="32"/>
    </w:p>
    <w:p w:rsidR="009F727A" w:rsidRPr="00C92ED0" w:rsidRDefault="009F727A" w:rsidP="005C6F34">
      <w:pPr>
        <w:spacing w:line="276" w:lineRule="auto"/>
        <w:jc w:val="center"/>
        <w:rPr>
          <w:rFonts w:ascii="Arial" w:hAnsi="Arial" w:cs="Arial"/>
          <w:i/>
          <w:sz w:val="22"/>
          <w:szCs w:val="22"/>
          <w:u w:val="single"/>
        </w:rPr>
      </w:pPr>
      <w:r w:rsidRPr="00C92ED0">
        <w:rPr>
          <w:rFonts w:ascii="Arial" w:hAnsi="Arial" w:cs="Arial"/>
          <w:i/>
          <w:sz w:val="18"/>
          <w:szCs w:val="18"/>
        </w:rPr>
        <w:t>Źródło: opracowanie własne na podstawie BDOO</w:t>
      </w:r>
    </w:p>
    <w:p w:rsidR="00EF4ADC" w:rsidRPr="00C92ED0" w:rsidRDefault="00EF4ADC" w:rsidP="00DC1B5C">
      <w:pPr>
        <w:spacing w:line="276" w:lineRule="auto"/>
        <w:jc w:val="both"/>
        <w:rPr>
          <w:rFonts w:ascii="Arial" w:hAnsi="Arial" w:cs="Arial"/>
          <w:sz w:val="22"/>
          <w:szCs w:val="22"/>
        </w:rPr>
      </w:pPr>
    </w:p>
    <w:p w:rsidR="00E959D5" w:rsidRPr="00C92ED0" w:rsidRDefault="00E959D5" w:rsidP="00DC1B5C">
      <w:pPr>
        <w:spacing w:line="276" w:lineRule="auto"/>
        <w:jc w:val="both"/>
        <w:rPr>
          <w:rFonts w:ascii="Arial" w:hAnsi="Arial" w:cs="Arial"/>
          <w:sz w:val="22"/>
          <w:szCs w:val="22"/>
        </w:rPr>
      </w:pPr>
    </w:p>
    <w:p w:rsidR="00323972" w:rsidRPr="00C92ED0" w:rsidRDefault="00E94159" w:rsidP="000E6852">
      <w:pPr>
        <w:pStyle w:val="Nagwek1"/>
      </w:pPr>
      <w:bookmarkStart w:id="33" w:name="_Toc423279659"/>
      <w:bookmarkStart w:id="34" w:name="_Toc434589395"/>
      <w:bookmarkStart w:id="35" w:name="_Toc511136261"/>
      <w:r w:rsidRPr="00C92ED0">
        <w:t>II</w:t>
      </w:r>
      <w:r w:rsidR="007328C5" w:rsidRPr="00C92ED0">
        <w:t>I</w:t>
      </w:r>
      <w:r w:rsidRPr="00C92ED0">
        <w:t>.</w:t>
      </w:r>
      <w:r w:rsidRPr="00C92ED0">
        <w:tab/>
      </w:r>
      <w:bookmarkStart w:id="36" w:name="_Toc27204332"/>
      <w:bookmarkEnd w:id="33"/>
      <w:r w:rsidR="007328C5" w:rsidRPr="00C92ED0">
        <w:t>OCENA STANU ŚRODOWISKA</w:t>
      </w:r>
      <w:bookmarkEnd w:id="34"/>
      <w:bookmarkEnd w:id="35"/>
    </w:p>
    <w:p w:rsidR="00E02D7E" w:rsidRPr="00C92ED0" w:rsidRDefault="00E02D7E" w:rsidP="00DC1B5C">
      <w:pPr>
        <w:spacing w:line="276" w:lineRule="auto"/>
        <w:jc w:val="both"/>
        <w:rPr>
          <w:rFonts w:ascii="Arial" w:hAnsi="Arial" w:cs="Arial"/>
          <w:b/>
          <w:sz w:val="22"/>
          <w:szCs w:val="22"/>
        </w:rPr>
      </w:pPr>
    </w:p>
    <w:p w:rsidR="00E02D7E" w:rsidRPr="00C92ED0" w:rsidRDefault="00E02D7E" w:rsidP="00DC1B5C">
      <w:pPr>
        <w:pStyle w:val="Nagwek2"/>
        <w:rPr>
          <w:i/>
          <w:szCs w:val="22"/>
        </w:rPr>
      </w:pPr>
      <w:bookmarkStart w:id="37" w:name="_Toc434589396"/>
      <w:bookmarkStart w:id="38" w:name="_Toc511136262"/>
      <w:bookmarkEnd w:id="36"/>
      <w:r w:rsidRPr="00C92ED0">
        <w:t>3.1.</w:t>
      </w:r>
      <w:r w:rsidRPr="00C92ED0">
        <w:tab/>
        <w:t>OCHRONA KLIMATU I JAKOŚCI POWIETRZA</w:t>
      </w:r>
      <w:bookmarkEnd w:id="37"/>
      <w:bookmarkEnd w:id="38"/>
    </w:p>
    <w:p w:rsidR="000B622F" w:rsidRPr="00C92ED0" w:rsidRDefault="000B622F" w:rsidP="00DC1B5C">
      <w:pPr>
        <w:spacing w:line="276" w:lineRule="auto"/>
        <w:jc w:val="both"/>
        <w:rPr>
          <w:rFonts w:ascii="Arial" w:hAnsi="Arial" w:cs="Arial"/>
          <w:sz w:val="22"/>
          <w:szCs w:val="22"/>
        </w:rPr>
      </w:pPr>
    </w:p>
    <w:p w:rsidR="0072448F" w:rsidRPr="00C92ED0" w:rsidRDefault="00A44D11" w:rsidP="0072448F">
      <w:pPr>
        <w:pStyle w:val="Nagwek3"/>
      </w:pPr>
      <w:bookmarkStart w:id="39" w:name="_Toc434589397"/>
      <w:bookmarkStart w:id="40" w:name="_Toc511136263"/>
      <w:r w:rsidRPr="00C92ED0">
        <w:t>3.1.1.</w:t>
      </w:r>
      <w:r w:rsidRPr="00C92ED0">
        <w:tab/>
        <w:t>Klimat</w:t>
      </w:r>
      <w:bookmarkEnd w:id="39"/>
      <w:bookmarkEnd w:id="40"/>
    </w:p>
    <w:p w:rsidR="008F4C31" w:rsidRPr="00C92ED0" w:rsidRDefault="008F4C31" w:rsidP="00DC1B5C">
      <w:pPr>
        <w:pStyle w:val="Tomek"/>
        <w:tabs>
          <w:tab w:val="left" w:pos="992"/>
        </w:tabs>
        <w:spacing w:line="276" w:lineRule="auto"/>
        <w:rPr>
          <w:rFonts w:ascii="Arial" w:hAnsi="Arial" w:cs="Arial"/>
          <w:szCs w:val="22"/>
        </w:rPr>
      </w:pPr>
    </w:p>
    <w:p w:rsidR="009F727A" w:rsidRPr="00C92ED0" w:rsidRDefault="009F727A" w:rsidP="009F727A">
      <w:pPr>
        <w:spacing w:line="276" w:lineRule="auto"/>
        <w:ind w:firstLine="708"/>
        <w:jc w:val="both"/>
        <w:rPr>
          <w:rFonts w:ascii="Arial" w:hAnsi="Arial" w:cs="Arial"/>
          <w:sz w:val="22"/>
          <w:szCs w:val="22"/>
        </w:rPr>
      </w:pPr>
      <w:r w:rsidRPr="00C92ED0">
        <w:rPr>
          <w:rFonts w:ascii="Arial" w:hAnsi="Arial" w:cs="Arial"/>
          <w:sz w:val="22"/>
          <w:szCs w:val="22"/>
        </w:rPr>
        <w:t>Zgodnie z klasycznym podziałem Romera (1962) na regiony klimatyczne Polski, obszar Gminy Lipno znajduje się w regionie klimatu Krainy Wielkich Dolin, a dokładniej</w:t>
      </w:r>
      <w:r w:rsidRPr="00C92ED0">
        <w:rPr>
          <w:rFonts w:ascii="Arial" w:hAnsi="Arial" w:cs="Arial"/>
          <w:sz w:val="22"/>
          <w:szCs w:val="22"/>
        </w:rPr>
        <w:br/>
        <w:t xml:space="preserve">w krainie Warszawskiej. Przyjmując zaś regionalizację klimatyczną według Alojzego </w:t>
      </w:r>
      <w:proofErr w:type="spellStart"/>
      <w:r w:rsidRPr="00C92ED0">
        <w:rPr>
          <w:rFonts w:ascii="Arial" w:hAnsi="Arial" w:cs="Arial"/>
          <w:sz w:val="22"/>
          <w:szCs w:val="22"/>
        </w:rPr>
        <w:t>Wosia</w:t>
      </w:r>
      <w:proofErr w:type="spellEnd"/>
      <w:r w:rsidRPr="00C92ED0">
        <w:rPr>
          <w:rFonts w:ascii="Arial" w:hAnsi="Arial" w:cs="Arial"/>
          <w:sz w:val="22"/>
          <w:szCs w:val="22"/>
        </w:rPr>
        <w:t xml:space="preserve"> obszar Gminy Lipno należy zaliczyć do regionu Chełmińsko-Toruńskiego, czyli niewielkiego regionu obejmującego swym zasięgiem Kotlinę Toruńską oraz część Pojezierza Chełmińskiego. Na tle innych regionów klimatycznych zaproponowanych przez </w:t>
      </w:r>
      <w:proofErr w:type="spellStart"/>
      <w:r w:rsidRPr="00C92ED0">
        <w:rPr>
          <w:rFonts w:ascii="Arial" w:hAnsi="Arial" w:cs="Arial"/>
          <w:sz w:val="22"/>
          <w:szCs w:val="22"/>
        </w:rPr>
        <w:t>Wosia</w:t>
      </w:r>
      <w:proofErr w:type="spellEnd"/>
      <w:r w:rsidRPr="00C92ED0">
        <w:rPr>
          <w:rFonts w:ascii="Arial" w:hAnsi="Arial" w:cs="Arial"/>
          <w:sz w:val="22"/>
          <w:szCs w:val="22"/>
        </w:rPr>
        <w:t>, region ten odznacza się większą częstotliwością występowania dni z pogodą bardzo ciepłą</w:t>
      </w:r>
      <w:r w:rsidRPr="00C92ED0">
        <w:rPr>
          <w:rFonts w:ascii="Arial" w:hAnsi="Arial" w:cs="Arial"/>
          <w:sz w:val="22"/>
          <w:szCs w:val="22"/>
        </w:rPr>
        <w:br/>
        <w:t>z dużym zachmurzeniem</w:t>
      </w:r>
      <w:r w:rsidRPr="00C92ED0">
        <w:rPr>
          <w:rStyle w:val="Odwoanieprzypisudolnego"/>
          <w:rFonts w:ascii="Arial" w:hAnsi="Arial" w:cs="Arial"/>
          <w:sz w:val="22"/>
          <w:szCs w:val="22"/>
        </w:rPr>
        <w:footnoteReference w:id="7"/>
      </w:r>
      <w:r w:rsidRPr="00C92ED0">
        <w:rPr>
          <w:rFonts w:ascii="Arial" w:hAnsi="Arial" w:cs="Arial"/>
          <w:sz w:val="22"/>
          <w:szCs w:val="22"/>
        </w:rPr>
        <w:t xml:space="preserve">. Aby przybliżyć wybrane parametry charakteryzujące warunki pogodowe charakterystyczne dla Gminy Lipno poniżej zaprezentowano ryciny dotyczące średniej temperatury, sumy opadów oraz usłonecznienie dla </w:t>
      </w:r>
      <w:proofErr w:type="spellStart"/>
      <w:r w:rsidRPr="00C92ED0">
        <w:rPr>
          <w:rFonts w:ascii="Arial" w:hAnsi="Arial" w:cs="Arial"/>
          <w:sz w:val="22"/>
          <w:szCs w:val="22"/>
        </w:rPr>
        <w:t>wielolecia</w:t>
      </w:r>
      <w:proofErr w:type="spellEnd"/>
      <w:r w:rsidRPr="00C92ED0">
        <w:rPr>
          <w:rFonts w:ascii="Arial" w:hAnsi="Arial" w:cs="Arial"/>
          <w:sz w:val="22"/>
          <w:szCs w:val="22"/>
        </w:rPr>
        <w:t xml:space="preserve"> 1971-2010 prezentowane przez Instytut Meteorologii i Gospodarki Wodnej. Zgodnie z nimi średnia temperatura  charakteryzowanego obszaru wynosi około 8-9°C, a roczna suma opadów </w:t>
      </w:r>
      <w:r w:rsidRPr="00C92ED0">
        <w:rPr>
          <w:rFonts w:ascii="Arial" w:hAnsi="Arial" w:cs="Arial"/>
          <w:sz w:val="22"/>
          <w:szCs w:val="22"/>
        </w:rPr>
        <w:lastRenderedPageBreak/>
        <w:t>należy do najniższych w kraju i oscyluje między 500 a 600 mm. Przeciętne usłonecznienie regionu przyjmuje wartości średnie dla Polski (około 1 600 godzin).</w:t>
      </w:r>
    </w:p>
    <w:p w:rsidR="009F727A" w:rsidRPr="00C92ED0" w:rsidRDefault="009F727A" w:rsidP="009F727A">
      <w:pPr>
        <w:spacing w:line="276" w:lineRule="auto"/>
        <w:jc w:val="both"/>
        <w:rPr>
          <w:rFonts w:ascii="Arial" w:hAnsi="Arial" w:cs="Arial"/>
          <w:szCs w:val="22"/>
        </w:rPr>
      </w:pPr>
    </w:p>
    <w:p w:rsidR="009F727A" w:rsidRPr="00C92ED0" w:rsidRDefault="009F727A" w:rsidP="009F727A">
      <w:pPr>
        <w:spacing w:line="276" w:lineRule="auto"/>
        <w:jc w:val="center"/>
        <w:rPr>
          <w:rFonts w:ascii="Arial" w:hAnsi="Arial" w:cs="Arial"/>
          <w:sz w:val="22"/>
          <w:szCs w:val="22"/>
        </w:rPr>
      </w:pPr>
      <w:r w:rsidRPr="00C92ED0">
        <w:rPr>
          <w:rFonts w:ascii="Arial" w:hAnsi="Arial" w:cs="Arial"/>
          <w:noProof/>
          <w:sz w:val="22"/>
          <w:szCs w:val="22"/>
        </w:rPr>
        <w:drawing>
          <wp:inline distT="0" distB="0" distL="0" distR="0" wp14:anchorId="0B3D73E9" wp14:editId="4F945CF4">
            <wp:extent cx="3600000" cy="3382119"/>
            <wp:effectExtent l="0" t="0" r="635" b="8890"/>
            <wp:docPr id="1350" name="Obraz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temp.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0" cy="3382119"/>
                    </a:xfrm>
                    <a:prstGeom prst="rect">
                      <a:avLst/>
                    </a:prstGeom>
                  </pic:spPr>
                </pic:pic>
              </a:graphicData>
            </a:graphic>
          </wp:inline>
        </w:drawing>
      </w:r>
    </w:p>
    <w:p w:rsidR="009F727A" w:rsidRPr="00C92ED0" w:rsidRDefault="009F727A" w:rsidP="009F727A">
      <w:pPr>
        <w:pStyle w:val="Legenda"/>
      </w:pPr>
      <w:bookmarkStart w:id="41" w:name="_Toc476732128"/>
      <w:bookmarkStart w:id="42" w:name="_Toc511206069"/>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4</w:t>
      </w:r>
      <w:r w:rsidR="009C515D">
        <w:rPr>
          <w:noProof/>
        </w:rPr>
        <w:fldChar w:fldCharType="end"/>
      </w:r>
      <w:r w:rsidRPr="00C92ED0">
        <w:t>. Położenie Gm</w:t>
      </w:r>
      <w:r w:rsidR="00130710" w:rsidRPr="00C92ED0">
        <w:t xml:space="preserve">iny </w:t>
      </w:r>
      <w:r w:rsidRPr="00C92ED0">
        <w:t>Lipno na tl</w:t>
      </w:r>
      <w:r w:rsidR="00130710" w:rsidRPr="00C92ED0">
        <w:t>e mapy średnich temp. powietrza</w:t>
      </w:r>
      <w:r w:rsidR="00130710" w:rsidRPr="00C92ED0">
        <w:br/>
      </w:r>
      <w:r w:rsidRPr="00C92ED0">
        <w:t>w latach 1971-2000</w:t>
      </w:r>
      <w:bookmarkEnd w:id="41"/>
      <w:bookmarkEnd w:id="42"/>
    </w:p>
    <w:p w:rsidR="009F727A" w:rsidRPr="00C92ED0" w:rsidRDefault="009F727A" w:rsidP="009F727A">
      <w:pPr>
        <w:pStyle w:val="Tekstpodstawowy"/>
        <w:spacing w:line="240" w:lineRule="auto"/>
        <w:jc w:val="center"/>
        <w:rPr>
          <w:i/>
          <w:sz w:val="18"/>
          <w:szCs w:val="18"/>
        </w:rPr>
      </w:pPr>
      <w:r w:rsidRPr="00C92ED0">
        <w:rPr>
          <w:i/>
          <w:sz w:val="18"/>
          <w:szCs w:val="18"/>
        </w:rPr>
        <w:t>Źródło: opracowanie własne na podstawie IMGW</w:t>
      </w:r>
    </w:p>
    <w:p w:rsidR="009F727A" w:rsidRPr="00C92ED0" w:rsidRDefault="009F727A" w:rsidP="009F727A">
      <w:pPr>
        <w:spacing w:line="276" w:lineRule="auto"/>
        <w:ind w:firstLine="708"/>
        <w:jc w:val="both"/>
        <w:rPr>
          <w:rFonts w:ascii="Arial" w:hAnsi="Arial" w:cs="Arial"/>
          <w:sz w:val="14"/>
          <w:szCs w:val="22"/>
        </w:rPr>
      </w:pPr>
    </w:p>
    <w:p w:rsidR="009F727A" w:rsidRPr="00C92ED0" w:rsidRDefault="009F727A" w:rsidP="009F727A">
      <w:pPr>
        <w:spacing w:line="276" w:lineRule="auto"/>
        <w:jc w:val="center"/>
        <w:rPr>
          <w:rFonts w:ascii="Arial" w:hAnsi="Arial" w:cs="Arial"/>
          <w:sz w:val="22"/>
          <w:szCs w:val="22"/>
        </w:rPr>
      </w:pPr>
      <w:r w:rsidRPr="00C92ED0">
        <w:rPr>
          <w:rFonts w:ascii="Arial" w:hAnsi="Arial" w:cs="Arial"/>
          <w:noProof/>
          <w:sz w:val="22"/>
          <w:szCs w:val="22"/>
        </w:rPr>
        <w:drawing>
          <wp:inline distT="0" distB="0" distL="0" distR="0" wp14:anchorId="09BED609" wp14:editId="7925BF21">
            <wp:extent cx="3600000" cy="3382119"/>
            <wp:effectExtent l="0" t="0" r="635" b="8890"/>
            <wp:docPr id="1354" name="Obraz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opad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0000" cy="3382119"/>
                    </a:xfrm>
                    <a:prstGeom prst="rect">
                      <a:avLst/>
                    </a:prstGeom>
                  </pic:spPr>
                </pic:pic>
              </a:graphicData>
            </a:graphic>
          </wp:inline>
        </w:drawing>
      </w:r>
    </w:p>
    <w:p w:rsidR="009F727A" w:rsidRPr="00C92ED0" w:rsidRDefault="009F727A" w:rsidP="009F727A">
      <w:pPr>
        <w:pStyle w:val="Legenda"/>
      </w:pPr>
      <w:bookmarkStart w:id="43" w:name="_Toc476732129"/>
      <w:bookmarkStart w:id="44" w:name="_Toc511206070"/>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5</w:t>
      </w:r>
      <w:r w:rsidR="009C515D">
        <w:rPr>
          <w:noProof/>
        </w:rPr>
        <w:fldChar w:fldCharType="end"/>
      </w:r>
      <w:r w:rsidRPr="00C92ED0">
        <w:t>. Położenie Gminy Lipno na tle mapy sum opadu w latach 1971-2000</w:t>
      </w:r>
      <w:bookmarkEnd w:id="43"/>
      <w:bookmarkEnd w:id="44"/>
    </w:p>
    <w:p w:rsidR="009F727A" w:rsidRPr="00C92ED0" w:rsidRDefault="009F727A" w:rsidP="009F727A">
      <w:pPr>
        <w:pStyle w:val="Tekstpodstawowy"/>
        <w:spacing w:line="240" w:lineRule="auto"/>
        <w:jc w:val="center"/>
        <w:rPr>
          <w:i/>
          <w:sz w:val="18"/>
          <w:szCs w:val="18"/>
        </w:rPr>
      </w:pPr>
      <w:r w:rsidRPr="00C92ED0">
        <w:rPr>
          <w:i/>
          <w:sz w:val="18"/>
          <w:szCs w:val="18"/>
        </w:rPr>
        <w:t>Źródło: opracowanie własne na podstawie IMGW</w:t>
      </w:r>
    </w:p>
    <w:p w:rsidR="009F727A" w:rsidRPr="00C92ED0" w:rsidRDefault="009F727A" w:rsidP="009F727A">
      <w:pPr>
        <w:spacing w:line="276" w:lineRule="auto"/>
        <w:ind w:firstLine="708"/>
        <w:jc w:val="both"/>
        <w:rPr>
          <w:rFonts w:ascii="Arial" w:hAnsi="Arial" w:cs="Arial"/>
          <w:sz w:val="22"/>
          <w:szCs w:val="22"/>
        </w:rPr>
      </w:pPr>
    </w:p>
    <w:p w:rsidR="009F727A" w:rsidRPr="00C92ED0" w:rsidRDefault="009F727A" w:rsidP="009F727A">
      <w:pPr>
        <w:spacing w:line="276" w:lineRule="auto"/>
        <w:jc w:val="center"/>
        <w:rPr>
          <w:rFonts w:ascii="Arial" w:hAnsi="Arial" w:cs="Arial"/>
          <w:sz w:val="22"/>
          <w:szCs w:val="22"/>
        </w:rPr>
      </w:pPr>
      <w:r w:rsidRPr="00C92ED0">
        <w:rPr>
          <w:rFonts w:ascii="Arial" w:hAnsi="Arial" w:cs="Arial"/>
          <w:noProof/>
          <w:sz w:val="22"/>
          <w:szCs w:val="22"/>
        </w:rPr>
        <w:lastRenderedPageBreak/>
        <w:drawing>
          <wp:inline distT="0" distB="0" distL="0" distR="0" wp14:anchorId="3822471B" wp14:editId="160EA2DD">
            <wp:extent cx="3600000" cy="3382119"/>
            <wp:effectExtent l="0" t="0" r="635" b="8890"/>
            <wp:docPr id="1355" name="Obraz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uslonecznieni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00000" cy="3382119"/>
                    </a:xfrm>
                    <a:prstGeom prst="rect">
                      <a:avLst/>
                    </a:prstGeom>
                  </pic:spPr>
                </pic:pic>
              </a:graphicData>
            </a:graphic>
          </wp:inline>
        </w:drawing>
      </w:r>
    </w:p>
    <w:p w:rsidR="009F727A" w:rsidRPr="00C92ED0" w:rsidRDefault="009F727A" w:rsidP="009F727A">
      <w:pPr>
        <w:pStyle w:val="Legenda"/>
      </w:pPr>
      <w:bookmarkStart w:id="45" w:name="_Toc476732130"/>
      <w:bookmarkStart w:id="46" w:name="_Toc511206071"/>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6</w:t>
      </w:r>
      <w:r w:rsidR="009C515D">
        <w:rPr>
          <w:noProof/>
        </w:rPr>
        <w:fldChar w:fldCharType="end"/>
      </w:r>
      <w:r w:rsidRPr="00C92ED0">
        <w:t>. Położenie Gminy Lipno na tle mapy usłonecznienia w latach 1971-2000</w:t>
      </w:r>
      <w:bookmarkEnd w:id="45"/>
      <w:bookmarkEnd w:id="46"/>
    </w:p>
    <w:p w:rsidR="009F727A" w:rsidRPr="00C92ED0" w:rsidRDefault="009F727A" w:rsidP="009F727A">
      <w:pPr>
        <w:pStyle w:val="Tekstpodstawowy"/>
        <w:spacing w:line="240" w:lineRule="auto"/>
        <w:jc w:val="center"/>
        <w:rPr>
          <w:i/>
          <w:sz w:val="18"/>
          <w:szCs w:val="18"/>
        </w:rPr>
      </w:pPr>
      <w:r w:rsidRPr="00C92ED0">
        <w:rPr>
          <w:i/>
          <w:sz w:val="18"/>
          <w:szCs w:val="18"/>
        </w:rPr>
        <w:t>Źródło: opracowanie własne na podstawie IMGW</w:t>
      </w:r>
    </w:p>
    <w:p w:rsidR="009F727A" w:rsidRPr="00C92ED0" w:rsidRDefault="009F727A" w:rsidP="009F727A">
      <w:pPr>
        <w:pStyle w:val="Tomek"/>
        <w:spacing w:line="276" w:lineRule="auto"/>
        <w:rPr>
          <w:rFonts w:ascii="Arial" w:hAnsi="Arial" w:cs="Arial"/>
          <w:szCs w:val="24"/>
        </w:rPr>
      </w:pPr>
    </w:p>
    <w:p w:rsidR="00FA3700" w:rsidRPr="00C92ED0" w:rsidRDefault="007F0A19" w:rsidP="00E959D5">
      <w:pPr>
        <w:pStyle w:val="Tomek"/>
        <w:spacing w:line="276" w:lineRule="auto"/>
        <w:ind w:firstLine="709"/>
        <w:rPr>
          <w:rFonts w:ascii="Arial" w:hAnsi="Arial" w:cs="Arial"/>
          <w:szCs w:val="24"/>
        </w:rPr>
      </w:pPr>
      <w:r w:rsidRPr="00C92ED0">
        <w:rPr>
          <w:rFonts w:ascii="Arial" w:hAnsi="Arial" w:cs="Arial"/>
          <w:szCs w:val="24"/>
        </w:rPr>
        <w:t>Zgodnie z danymi pogod</w:t>
      </w:r>
      <w:r w:rsidR="00DC1B5C" w:rsidRPr="00C92ED0">
        <w:rPr>
          <w:rFonts w:ascii="Arial" w:hAnsi="Arial" w:cs="Arial"/>
          <w:szCs w:val="24"/>
        </w:rPr>
        <w:t>owymi zebranymi pomiędzy 1982, a</w:t>
      </w:r>
      <w:r w:rsidRPr="00C92ED0">
        <w:rPr>
          <w:rFonts w:ascii="Arial" w:hAnsi="Arial" w:cs="Arial"/>
          <w:szCs w:val="24"/>
        </w:rPr>
        <w:t xml:space="preserve"> 2012 r. prezentowanymi na stronie </w:t>
      </w:r>
      <w:hyperlink r:id="rId26" w:history="1">
        <w:r w:rsidRPr="00C92ED0">
          <w:rPr>
            <w:rStyle w:val="Hipercze"/>
            <w:noProof w:val="0"/>
            <w:szCs w:val="24"/>
          </w:rPr>
          <w:t>www.climate-data.org</w:t>
        </w:r>
      </w:hyperlink>
      <w:r w:rsidR="00DC1B5C" w:rsidRPr="00C92ED0">
        <w:rPr>
          <w:rFonts w:ascii="Arial" w:hAnsi="Arial" w:cs="Arial"/>
          <w:szCs w:val="24"/>
        </w:rPr>
        <w:t xml:space="preserve"> n</w:t>
      </w:r>
      <w:r w:rsidRPr="00C92ED0">
        <w:rPr>
          <w:rFonts w:ascii="Arial" w:hAnsi="Arial" w:cs="Arial"/>
          <w:szCs w:val="24"/>
        </w:rPr>
        <w:t>ajcieplejszym miesiącem roku</w:t>
      </w:r>
      <w:r w:rsidR="00BD0ABC" w:rsidRPr="00C92ED0">
        <w:rPr>
          <w:rFonts w:ascii="Arial" w:hAnsi="Arial" w:cs="Arial"/>
          <w:szCs w:val="24"/>
        </w:rPr>
        <w:t xml:space="preserve"> na tym obszarze</w:t>
      </w:r>
      <w:r w:rsidRPr="00C92ED0">
        <w:rPr>
          <w:rFonts w:ascii="Arial" w:hAnsi="Arial" w:cs="Arial"/>
          <w:szCs w:val="24"/>
        </w:rPr>
        <w:t xml:space="preserve"> jest li</w:t>
      </w:r>
      <w:r w:rsidR="00DC1B5C" w:rsidRPr="00C92ED0">
        <w:rPr>
          <w:rFonts w:ascii="Arial" w:hAnsi="Arial" w:cs="Arial"/>
          <w:szCs w:val="24"/>
        </w:rPr>
        <w:t xml:space="preserve">piec – ze </w:t>
      </w:r>
      <w:r w:rsidR="00130710" w:rsidRPr="00C92ED0">
        <w:rPr>
          <w:rFonts w:ascii="Arial" w:hAnsi="Arial" w:cs="Arial"/>
          <w:szCs w:val="24"/>
        </w:rPr>
        <w:t>średnią</w:t>
      </w:r>
      <w:r w:rsidRPr="00C92ED0">
        <w:rPr>
          <w:rFonts w:ascii="Arial" w:hAnsi="Arial" w:cs="Arial"/>
          <w:szCs w:val="24"/>
        </w:rPr>
        <w:t xml:space="preserve"> mi</w:t>
      </w:r>
      <w:r w:rsidR="00130710" w:rsidRPr="00C92ED0">
        <w:rPr>
          <w:rFonts w:ascii="Arial" w:hAnsi="Arial" w:cs="Arial"/>
          <w:szCs w:val="24"/>
        </w:rPr>
        <w:t>esięczną temperaturą</w:t>
      </w:r>
      <w:r w:rsidR="00DC1B5C" w:rsidRPr="00C92ED0">
        <w:rPr>
          <w:rFonts w:ascii="Arial" w:hAnsi="Arial" w:cs="Arial"/>
          <w:szCs w:val="24"/>
        </w:rPr>
        <w:t xml:space="preserve"> </w:t>
      </w:r>
      <w:r w:rsidR="00816C87" w:rsidRPr="00C92ED0">
        <w:rPr>
          <w:rFonts w:ascii="Arial" w:hAnsi="Arial" w:cs="Arial"/>
          <w:szCs w:val="24"/>
        </w:rPr>
        <w:t>18,6</w:t>
      </w:r>
      <w:r w:rsidR="00DC1B5C" w:rsidRPr="00C92ED0">
        <w:rPr>
          <w:rFonts w:ascii="Arial" w:hAnsi="Arial" w:cs="Arial"/>
          <w:szCs w:val="22"/>
        </w:rPr>
        <w:t>°</w:t>
      </w:r>
      <w:r w:rsidRPr="00C92ED0">
        <w:rPr>
          <w:rFonts w:ascii="Arial" w:hAnsi="Arial" w:cs="Arial"/>
          <w:szCs w:val="24"/>
        </w:rPr>
        <w:t>C</w:t>
      </w:r>
      <w:r w:rsidR="00DC1B5C" w:rsidRPr="00C92ED0">
        <w:rPr>
          <w:rFonts w:ascii="Arial" w:hAnsi="Arial" w:cs="Arial"/>
          <w:szCs w:val="24"/>
        </w:rPr>
        <w:t>, natomiast najzimniejszy jest</w:t>
      </w:r>
      <w:r w:rsidR="00EA5700" w:rsidRPr="00C92ED0">
        <w:rPr>
          <w:rFonts w:ascii="Arial" w:hAnsi="Arial" w:cs="Arial"/>
          <w:szCs w:val="24"/>
        </w:rPr>
        <w:t xml:space="preserve"> styczeń (średnia mi</w:t>
      </w:r>
      <w:r w:rsidR="00816C87" w:rsidRPr="00C92ED0">
        <w:rPr>
          <w:rFonts w:ascii="Arial" w:hAnsi="Arial" w:cs="Arial"/>
          <w:szCs w:val="24"/>
        </w:rPr>
        <w:t>esięczna temperatura wynosi -4,4</w:t>
      </w:r>
      <w:r w:rsidR="00DC1B5C" w:rsidRPr="00C92ED0">
        <w:rPr>
          <w:rFonts w:ascii="Arial" w:hAnsi="Arial" w:cs="Arial"/>
          <w:szCs w:val="22"/>
        </w:rPr>
        <w:t>°</w:t>
      </w:r>
      <w:r w:rsidR="00EA5700" w:rsidRPr="00C92ED0">
        <w:rPr>
          <w:rFonts w:ascii="Arial" w:hAnsi="Arial" w:cs="Arial"/>
          <w:szCs w:val="24"/>
        </w:rPr>
        <w:t>C). Roczna a</w:t>
      </w:r>
      <w:r w:rsidR="00A24AB4" w:rsidRPr="00C92ED0">
        <w:rPr>
          <w:rFonts w:ascii="Arial" w:hAnsi="Arial" w:cs="Arial"/>
          <w:szCs w:val="24"/>
        </w:rPr>
        <w:t xml:space="preserve">mplituda temperatury wynosi </w:t>
      </w:r>
      <w:r w:rsidR="00DC1B5C" w:rsidRPr="00C92ED0">
        <w:rPr>
          <w:rFonts w:ascii="Arial" w:hAnsi="Arial" w:cs="Arial"/>
          <w:szCs w:val="24"/>
        </w:rPr>
        <w:t xml:space="preserve">zatem </w:t>
      </w:r>
      <w:r w:rsidR="00816C87" w:rsidRPr="00C92ED0">
        <w:rPr>
          <w:rFonts w:ascii="Arial" w:hAnsi="Arial" w:cs="Arial"/>
          <w:szCs w:val="24"/>
        </w:rPr>
        <w:t>23,0</w:t>
      </w:r>
      <w:r w:rsidR="00DC1B5C" w:rsidRPr="00C92ED0">
        <w:rPr>
          <w:rFonts w:ascii="Arial" w:hAnsi="Arial" w:cs="Arial"/>
          <w:szCs w:val="22"/>
        </w:rPr>
        <w:t>°</w:t>
      </w:r>
      <w:r w:rsidR="00EA5700" w:rsidRPr="00C92ED0">
        <w:rPr>
          <w:rFonts w:ascii="Arial" w:hAnsi="Arial" w:cs="Arial"/>
          <w:szCs w:val="24"/>
        </w:rPr>
        <w:t>C. Średn</w:t>
      </w:r>
      <w:r w:rsidR="00816C87" w:rsidRPr="00C92ED0">
        <w:rPr>
          <w:rFonts w:ascii="Arial" w:hAnsi="Arial" w:cs="Arial"/>
          <w:szCs w:val="24"/>
        </w:rPr>
        <w:t xml:space="preserve">ia roczna suma opadów </w:t>
      </w:r>
      <w:r w:rsidR="00DC1B5C" w:rsidRPr="00C92ED0">
        <w:rPr>
          <w:rFonts w:ascii="Arial" w:hAnsi="Arial" w:cs="Arial"/>
          <w:szCs w:val="24"/>
        </w:rPr>
        <w:t xml:space="preserve">natomiast </w:t>
      </w:r>
      <w:r w:rsidR="00816C87" w:rsidRPr="00C92ED0">
        <w:rPr>
          <w:rFonts w:ascii="Arial" w:hAnsi="Arial" w:cs="Arial"/>
          <w:szCs w:val="24"/>
        </w:rPr>
        <w:t>wynosi 541</w:t>
      </w:r>
      <w:r w:rsidR="00EA5700" w:rsidRPr="00C92ED0">
        <w:rPr>
          <w:rFonts w:ascii="Arial" w:hAnsi="Arial" w:cs="Arial"/>
          <w:szCs w:val="24"/>
        </w:rPr>
        <w:t> mm (najs</w:t>
      </w:r>
      <w:r w:rsidR="00E959D5" w:rsidRPr="00C92ED0">
        <w:rPr>
          <w:rFonts w:ascii="Arial" w:hAnsi="Arial" w:cs="Arial"/>
          <w:szCs w:val="24"/>
        </w:rPr>
        <w:t>uchszym miesiącem jest luty – 24</w:t>
      </w:r>
      <w:r w:rsidR="00EA5700" w:rsidRPr="00C92ED0">
        <w:rPr>
          <w:rFonts w:ascii="Arial" w:hAnsi="Arial" w:cs="Arial"/>
          <w:szCs w:val="24"/>
        </w:rPr>
        <w:t> mm, natomiast najwięk</w:t>
      </w:r>
      <w:r w:rsidR="00A24AB4" w:rsidRPr="00C92ED0">
        <w:rPr>
          <w:rFonts w:ascii="Arial" w:hAnsi="Arial" w:cs="Arial"/>
          <w:szCs w:val="24"/>
        </w:rPr>
        <w:t>sze opady występują w lipcu – 75</w:t>
      </w:r>
      <w:r w:rsidR="00DC1B5C" w:rsidRPr="00C92ED0">
        <w:rPr>
          <w:rFonts w:ascii="Arial" w:hAnsi="Arial" w:cs="Arial"/>
          <w:szCs w:val="24"/>
        </w:rPr>
        <w:t> mm). Różnica</w:t>
      </w:r>
      <w:r w:rsidR="00DC1B5C" w:rsidRPr="00C92ED0">
        <w:rPr>
          <w:rFonts w:ascii="Arial" w:hAnsi="Arial" w:cs="Arial"/>
          <w:szCs w:val="24"/>
        </w:rPr>
        <w:br/>
      </w:r>
      <w:r w:rsidR="00EA5700" w:rsidRPr="00C92ED0">
        <w:rPr>
          <w:rFonts w:ascii="Arial" w:hAnsi="Arial" w:cs="Arial"/>
          <w:szCs w:val="24"/>
        </w:rPr>
        <w:t>w wysokości opadów pomiędzy najsuchszym i na</w:t>
      </w:r>
      <w:r w:rsidR="00A24AB4" w:rsidRPr="00C92ED0">
        <w:rPr>
          <w:rFonts w:ascii="Arial" w:hAnsi="Arial" w:cs="Arial"/>
          <w:szCs w:val="24"/>
        </w:rPr>
        <w:t>jmokrzejszym miesią</w:t>
      </w:r>
      <w:r w:rsidR="00E959D5" w:rsidRPr="00C92ED0">
        <w:rPr>
          <w:rFonts w:ascii="Arial" w:hAnsi="Arial" w:cs="Arial"/>
          <w:szCs w:val="24"/>
        </w:rPr>
        <w:t>cem wynosi 51</w:t>
      </w:r>
      <w:r w:rsidR="00EA5700" w:rsidRPr="00C92ED0">
        <w:rPr>
          <w:rFonts w:ascii="Arial" w:hAnsi="Arial" w:cs="Arial"/>
          <w:szCs w:val="24"/>
        </w:rPr>
        <w:t> mm.</w:t>
      </w:r>
    </w:p>
    <w:p w:rsidR="00EA5700" w:rsidRPr="00C92ED0" w:rsidRDefault="00EA5700" w:rsidP="00E959D5">
      <w:pPr>
        <w:pStyle w:val="Tomek"/>
        <w:spacing w:line="276" w:lineRule="auto"/>
        <w:ind w:firstLine="709"/>
        <w:rPr>
          <w:rFonts w:ascii="Arial" w:hAnsi="Arial" w:cs="Arial"/>
          <w:szCs w:val="24"/>
        </w:rPr>
      </w:pPr>
      <w:r w:rsidRPr="00C92ED0">
        <w:rPr>
          <w:rFonts w:ascii="Arial" w:hAnsi="Arial" w:cs="Arial"/>
          <w:szCs w:val="24"/>
        </w:rPr>
        <w:t>Na kolejnym wykresie przedstawiono szczegółowe dan</w:t>
      </w:r>
      <w:r w:rsidR="00A24AB4" w:rsidRPr="00C92ED0">
        <w:rPr>
          <w:rFonts w:ascii="Arial" w:hAnsi="Arial" w:cs="Arial"/>
          <w:szCs w:val="24"/>
        </w:rPr>
        <w:t>e dotyczące średnich temperatur</w:t>
      </w:r>
      <w:r w:rsidRPr="00C92ED0">
        <w:rPr>
          <w:rFonts w:ascii="Arial" w:hAnsi="Arial" w:cs="Arial"/>
          <w:szCs w:val="24"/>
        </w:rPr>
        <w:t xml:space="preserve"> oraz opadów w poszczególnych miesiącach w miejscowości </w:t>
      </w:r>
      <w:r w:rsidR="00816C87" w:rsidRPr="00C92ED0">
        <w:rPr>
          <w:rFonts w:ascii="Arial" w:hAnsi="Arial" w:cs="Arial"/>
          <w:szCs w:val="24"/>
        </w:rPr>
        <w:t>Lipno</w:t>
      </w:r>
      <w:r w:rsidRPr="00C92ED0">
        <w:rPr>
          <w:rFonts w:ascii="Arial" w:hAnsi="Arial" w:cs="Arial"/>
          <w:szCs w:val="24"/>
        </w:rPr>
        <w:t>.</w:t>
      </w:r>
    </w:p>
    <w:p w:rsidR="007F0A19" w:rsidRPr="00C92ED0" w:rsidRDefault="007F0A19" w:rsidP="00AB018B">
      <w:pPr>
        <w:pStyle w:val="Tomek"/>
        <w:spacing w:line="276" w:lineRule="auto"/>
        <w:rPr>
          <w:rFonts w:ascii="Arial" w:hAnsi="Arial" w:cs="Arial"/>
          <w:szCs w:val="24"/>
        </w:rPr>
      </w:pPr>
    </w:p>
    <w:p w:rsidR="00FA3700" w:rsidRPr="00C92ED0" w:rsidRDefault="00E959D5" w:rsidP="005A68A8">
      <w:pPr>
        <w:pStyle w:val="Tomek"/>
        <w:spacing w:line="276" w:lineRule="auto"/>
        <w:jc w:val="center"/>
        <w:rPr>
          <w:rFonts w:ascii="Arial" w:hAnsi="Arial" w:cs="Arial"/>
          <w:szCs w:val="24"/>
        </w:rPr>
      </w:pPr>
      <w:r w:rsidRPr="00C92ED0">
        <w:rPr>
          <w:rFonts w:ascii="Arial" w:hAnsi="Arial" w:cs="Arial"/>
          <w:noProof/>
          <w:szCs w:val="24"/>
        </w:rPr>
        <w:drawing>
          <wp:inline distT="0" distB="0" distL="0" distR="0" wp14:anchorId="4A8AB9C6" wp14:editId="4705B154">
            <wp:extent cx="3600000" cy="2700000"/>
            <wp:effectExtent l="0" t="0" r="635" b="571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noFill/>
                    <a:ln>
                      <a:noFill/>
                    </a:ln>
                  </pic:spPr>
                </pic:pic>
              </a:graphicData>
            </a:graphic>
          </wp:inline>
        </w:drawing>
      </w:r>
    </w:p>
    <w:p w:rsidR="00EA5700" w:rsidRPr="00C92ED0" w:rsidRDefault="00EA5700" w:rsidP="00EA5700">
      <w:pPr>
        <w:pStyle w:val="Legenda"/>
      </w:pPr>
      <w:bookmarkStart w:id="47" w:name="_Toc511135770"/>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5</w:t>
      </w:r>
      <w:r w:rsidR="009C515D">
        <w:rPr>
          <w:noProof/>
        </w:rPr>
        <w:fldChar w:fldCharType="end"/>
      </w:r>
      <w:r w:rsidRPr="00C92ED0">
        <w:t xml:space="preserve">. Wykres klimatyczny dla miejscowości </w:t>
      </w:r>
      <w:r w:rsidR="00B245B6" w:rsidRPr="00C92ED0">
        <w:t>Lipno</w:t>
      </w:r>
      <w:bookmarkEnd w:id="47"/>
    </w:p>
    <w:p w:rsidR="00816C87" w:rsidRPr="00C92ED0" w:rsidRDefault="00EA5700" w:rsidP="00150F3D">
      <w:pPr>
        <w:ind w:left="1418" w:hanging="1418"/>
        <w:jc w:val="center"/>
        <w:rPr>
          <w:rFonts w:ascii="Arial" w:hAnsi="Arial" w:cs="Arial"/>
          <w:i/>
          <w:sz w:val="18"/>
          <w:szCs w:val="18"/>
        </w:rPr>
      </w:pPr>
      <w:r w:rsidRPr="00C92ED0">
        <w:rPr>
          <w:rFonts w:ascii="Arial" w:hAnsi="Arial" w:cs="Arial"/>
          <w:i/>
          <w:sz w:val="18"/>
          <w:szCs w:val="18"/>
        </w:rPr>
        <w:t xml:space="preserve">Źródło: opracowanie własne na podstawie </w:t>
      </w:r>
      <w:hyperlink r:id="rId28" w:history="1">
        <w:r w:rsidRPr="00C92ED0">
          <w:rPr>
            <w:rStyle w:val="Hipercze"/>
            <w:i/>
            <w:noProof w:val="0"/>
            <w:sz w:val="18"/>
            <w:szCs w:val="18"/>
          </w:rPr>
          <w:t>www.climate-data.org</w:t>
        </w:r>
      </w:hyperlink>
      <w:bookmarkStart w:id="48" w:name="_Toc434589399"/>
      <w:bookmarkStart w:id="49" w:name="_Toc429734366"/>
    </w:p>
    <w:p w:rsidR="00816C87" w:rsidRPr="00C92ED0" w:rsidRDefault="00816C87" w:rsidP="00816C87">
      <w:pPr>
        <w:spacing w:line="276" w:lineRule="auto"/>
        <w:ind w:firstLine="708"/>
        <w:jc w:val="both"/>
        <w:rPr>
          <w:rFonts w:ascii="Arial" w:hAnsi="Arial" w:cs="Arial"/>
          <w:sz w:val="22"/>
          <w:szCs w:val="22"/>
        </w:rPr>
      </w:pPr>
      <w:r w:rsidRPr="00C92ED0">
        <w:rPr>
          <w:rFonts w:ascii="Arial" w:hAnsi="Arial" w:cs="Arial"/>
          <w:sz w:val="22"/>
          <w:szCs w:val="22"/>
        </w:rPr>
        <w:lastRenderedPageBreak/>
        <w:t xml:space="preserve">Według </w:t>
      </w:r>
      <w:r w:rsidRPr="00C92ED0">
        <w:rPr>
          <w:rFonts w:ascii="Arial" w:hAnsi="Arial" w:cs="Arial"/>
          <w:b/>
          <w:sz w:val="22"/>
          <w:szCs w:val="22"/>
        </w:rPr>
        <w:t>Strategicznego planu adaptacji dla sektorów i obszarów wrażliwych na zmiany klimatu do roku 2020</w:t>
      </w:r>
      <w:r w:rsidRPr="00C92ED0">
        <w:rPr>
          <w:rStyle w:val="Odwoanieprzypisudolnego"/>
          <w:rFonts w:ascii="Arial" w:hAnsi="Arial" w:cs="Arial"/>
          <w:sz w:val="22"/>
          <w:szCs w:val="22"/>
        </w:rPr>
        <w:footnoteReference w:id="8"/>
      </w:r>
      <w:r w:rsidRPr="00C92ED0">
        <w:rPr>
          <w:rFonts w:ascii="Arial" w:hAnsi="Arial" w:cs="Arial"/>
          <w:sz w:val="22"/>
          <w:szCs w:val="22"/>
        </w:rPr>
        <w:t xml:space="preserve"> w latach 1971-2011 dochodzi na terenie Polski do istotnych zmian w klimacie. We wszystkich porach roku obserwuje się wzrost temperatury powietrza – szczególnie dotyczy to miesięcy zimowych. Zauważa się także wzrost zjawisk ekstremalnych, do których należy zaliczyć fale upałów, opady o dużym natężeniu, okresy bezdeszczowe czy silne wiatry (w tym trąby powietrzne). Jeśli chodzi o wpływ klimatu na wrażliwe sektory i obszary do roku 2030, z uwzględnieni</w:t>
      </w:r>
      <w:r w:rsidR="00DC1B5C" w:rsidRPr="00C92ED0">
        <w:rPr>
          <w:rFonts w:ascii="Arial" w:hAnsi="Arial" w:cs="Arial"/>
          <w:sz w:val="22"/>
          <w:szCs w:val="22"/>
        </w:rPr>
        <w:t>em perspektywy do roku 2050, to</w:t>
      </w:r>
      <w:r w:rsidR="00DC1B5C" w:rsidRPr="00C92ED0">
        <w:rPr>
          <w:rFonts w:ascii="Arial" w:hAnsi="Arial" w:cs="Arial"/>
          <w:sz w:val="22"/>
          <w:szCs w:val="22"/>
        </w:rPr>
        <w:br/>
      </w:r>
      <w:r w:rsidRPr="00C92ED0">
        <w:rPr>
          <w:rFonts w:ascii="Arial" w:hAnsi="Arial" w:cs="Arial"/>
          <w:sz w:val="22"/>
          <w:szCs w:val="22"/>
        </w:rPr>
        <w:t>w sektorze gospodarki wodnej szczególnie narażone na zmiany klimatu jest rolnictwo, które wobec prognoz borykać się może z niedoborem opadów. Jest to problem, który w istotn</w:t>
      </w:r>
      <w:r w:rsidR="00130710" w:rsidRPr="00C92ED0">
        <w:rPr>
          <w:rFonts w:ascii="Arial" w:hAnsi="Arial" w:cs="Arial"/>
          <w:sz w:val="22"/>
          <w:szCs w:val="22"/>
        </w:rPr>
        <w:t>ym stopniu dotyczyć będzie Gminy</w:t>
      </w:r>
      <w:r w:rsidRPr="00C92ED0">
        <w:rPr>
          <w:rFonts w:ascii="Arial" w:hAnsi="Arial" w:cs="Arial"/>
          <w:sz w:val="22"/>
          <w:szCs w:val="22"/>
        </w:rPr>
        <w:t xml:space="preserve"> Lipno, gdy</w:t>
      </w:r>
      <w:r w:rsidR="00DC1B5C" w:rsidRPr="00C92ED0">
        <w:rPr>
          <w:rFonts w:ascii="Arial" w:hAnsi="Arial" w:cs="Arial"/>
          <w:sz w:val="22"/>
          <w:szCs w:val="22"/>
        </w:rPr>
        <w:t>ż region, w którym się znajduje</w:t>
      </w:r>
      <w:r w:rsidR="00DC1B5C" w:rsidRPr="00C92ED0">
        <w:rPr>
          <w:rFonts w:ascii="Arial" w:hAnsi="Arial" w:cs="Arial"/>
          <w:sz w:val="22"/>
          <w:szCs w:val="22"/>
        </w:rPr>
        <w:br/>
      </w:r>
      <w:r w:rsidRPr="00C92ED0">
        <w:rPr>
          <w:rFonts w:ascii="Arial" w:hAnsi="Arial" w:cs="Arial"/>
          <w:sz w:val="22"/>
          <w:szCs w:val="22"/>
        </w:rPr>
        <w:t>charakteryzują – w porównaniu do innych regionów – jedne z najmniejszych sum opadów. Proces przesuszania się gleby i zwiększenie zagrożenia suszą w najbliższych latach stanowić będzie is</w:t>
      </w:r>
      <w:r w:rsidR="00130710" w:rsidRPr="00C92ED0">
        <w:rPr>
          <w:rFonts w:ascii="Arial" w:hAnsi="Arial" w:cs="Arial"/>
          <w:sz w:val="22"/>
          <w:szCs w:val="22"/>
        </w:rPr>
        <w:t>totny problem. Nie bez znaczenia</w:t>
      </w:r>
      <w:r w:rsidRPr="00C92ED0">
        <w:rPr>
          <w:rFonts w:ascii="Arial" w:hAnsi="Arial" w:cs="Arial"/>
          <w:sz w:val="22"/>
          <w:szCs w:val="22"/>
        </w:rPr>
        <w:t xml:space="preserve"> będzie również wpływ zmian w klimacie na różnorodność biologiczną</w:t>
      </w:r>
      <w:r w:rsidR="00DC1B5C" w:rsidRPr="00C92ED0">
        <w:rPr>
          <w:rFonts w:ascii="Arial" w:hAnsi="Arial" w:cs="Arial"/>
          <w:sz w:val="22"/>
          <w:szCs w:val="22"/>
        </w:rPr>
        <w:t xml:space="preserve">, </w:t>
      </w:r>
      <w:r w:rsidRPr="00C92ED0">
        <w:rPr>
          <w:rFonts w:ascii="Arial" w:hAnsi="Arial" w:cs="Arial"/>
          <w:sz w:val="22"/>
          <w:szCs w:val="22"/>
        </w:rPr>
        <w:t>w tym przede wszystkim</w:t>
      </w:r>
      <w:r w:rsidR="00130710" w:rsidRPr="00C92ED0">
        <w:rPr>
          <w:rFonts w:ascii="Arial" w:hAnsi="Arial" w:cs="Arial"/>
          <w:sz w:val="22"/>
          <w:szCs w:val="22"/>
        </w:rPr>
        <w:t xml:space="preserve"> na</w:t>
      </w:r>
      <w:r w:rsidRPr="00C92ED0">
        <w:rPr>
          <w:rFonts w:ascii="Arial" w:hAnsi="Arial" w:cs="Arial"/>
          <w:sz w:val="22"/>
          <w:szCs w:val="22"/>
        </w:rPr>
        <w:t>:</w:t>
      </w:r>
    </w:p>
    <w:p w:rsidR="00816C87" w:rsidRPr="00C92ED0" w:rsidRDefault="00816C87" w:rsidP="006E6522">
      <w:pPr>
        <w:pStyle w:val="Akapitzlist"/>
        <w:numPr>
          <w:ilvl w:val="0"/>
          <w:numId w:val="61"/>
        </w:numPr>
        <w:spacing w:line="276" w:lineRule="auto"/>
        <w:jc w:val="both"/>
        <w:rPr>
          <w:rFonts w:ascii="Arial" w:hAnsi="Arial" w:cs="Arial"/>
          <w:sz w:val="22"/>
          <w:szCs w:val="22"/>
        </w:rPr>
      </w:pPr>
      <w:r w:rsidRPr="00C92ED0">
        <w:rPr>
          <w:rFonts w:ascii="Arial" w:hAnsi="Arial" w:cs="Arial"/>
          <w:sz w:val="22"/>
          <w:szCs w:val="22"/>
        </w:rPr>
        <w:t>spodziewane migracje gatunków (w tym inwazyjnych),</w:t>
      </w:r>
    </w:p>
    <w:p w:rsidR="00816C87" w:rsidRPr="00C92ED0" w:rsidRDefault="003A31CE" w:rsidP="006E6522">
      <w:pPr>
        <w:pStyle w:val="Akapitzlist"/>
        <w:numPr>
          <w:ilvl w:val="0"/>
          <w:numId w:val="61"/>
        </w:numPr>
        <w:spacing w:line="276" w:lineRule="auto"/>
        <w:jc w:val="both"/>
        <w:rPr>
          <w:rFonts w:ascii="Arial" w:hAnsi="Arial" w:cs="Arial"/>
          <w:sz w:val="22"/>
          <w:szCs w:val="22"/>
        </w:rPr>
      </w:pPr>
      <w:r w:rsidRPr="00C92ED0">
        <w:rPr>
          <w:rFonts w:ascii="Arial" w:hAnsi="Arial" w:cs="Arial"/>
          <w:sz w:val="22"/>
          <w:szCs w:val="22"/>
        </w:rPr>
        <w:t>postępującą eutrofizację</w:t>
      </w:r>
      <w:r w:rsidR="00816C87" w:rsidRPr="00C92ED0">
        <w:rPr>
          <w:rFonts w:ascii="Arial" w:hAnsi="Arial" w:cs="Arial"/>
          <w:sz w:val="22"/>
          <w:szCs w:val="22"/>
        </w:rPr>
        <w:t xml:space="preserve"> i obniżanie się poziomu wód gruntowych,</w:t>
      </w:r>
    </w:p>
    <w:p w:rsidR="00816C87" w:rsidRPr="00C92ED0" w:rsidRDefault="00816C87" w:rsidP="006E6522">
      <w:pPr>
        <w:pStyle w:val="Akapitzlist"/>
        <w:numPr>
          <w:ilvl w:val="0"/>
          <w:numId w:val="61"/>
        </w:numPr>
        <w:spacing w:line="276" w:lineRule="auto"/>
        <w:jc w:val="both"/>
        <w:rPr>
          <w:rFonts w:ascii="Arial" w:hAnsi="Arial" w:cs="Arial"/>
          <w:sz w:val="22"/>
          <w:szCs w:val="22"/>
        </w:rPr>
      </w:pPr>
      <w:r w:rsidRPr="00C92ED0">
        <w:rPr>
          <w:rFonts w:ascii="Arial" w:hAnsi="Arial" w:cs="Arial"/>
          <w:sz w:val="22"/>
          <w:szCs w:val="22"/>
        </w:rPr>
        <w:t>zanik małych powierzchniowych zbiorników wodnych (np. bagien, stawów, oczek wodnych)</w:t>
      </w:r>
    </w:p>
    <w:p w:rsidR="00816C87" w:rsidRPr="00C92ED0" w:rsidRDefault="00130710" w:rsidP="00816C87">
      <w:pPr>
        <w:spacing w:line="276" w:lineRule="auto"/>
        <w:jc w:val="both"/>
        <w:rPr>
          <w:rFonts w:ascii="Arial" w:hAnsi="Arial" w:cs="Arial"/>
          <w:sz w:val="22"/>
          <w:szCs w:val="22"/>
        </w:rPr>
      </w:pPr>
      <w:r w:rsidRPr="00C92ED0">
        <w:rPr>
          <w:rFonts w:ascii="Arial" w:hAnsi="Arial" w:cs="Arial"/>
          <w:sz w:val="22"/>
          <w:szCs w:val="22"/>
        </w:rPr>
        <w:tab/>
        <w:t>Skład gatunkowy oraz typy lasów</w:t>
      </w:r>
      <w:r w:rsidR="00500D7F" w:rsidRPr="00C92ED0">
        <w:rPr>
          <w:rFonts w:ascii="Arial" w:hAnsi="Arial" w:cs="Arial"/>
          <w:sz w:val="22"/>
          <w:szCs w:val="22"/>
        </w:rPr>
        <w:t xml:space="preserve"> również mogą ulec zmianie. </w:t>
      </w:r>
      <w:r w:rsidR="00816C87" w:rsidRPr="00C92ED0">
        <w:rPr>
          <w:rFonts w:ascii="Arial" w:hAnsi="Arial" w:cs="Arial"/>
          <w:sz w:val="22"/>
          <w:szCs w:val="22"/>
        </w:rPr>
        <w:t>Związany ze wzrostem temperatury poziom parowania, a także zmniejszenie się grubości i czasu zalegania pokrywy śnieżnej sprzyjać będzie spadkowi wilgotności w lasach zwięk</w:t>
      </w:r>
      <w:r w:rsidR="00500D7F" w:rsidRPr="00C92ED0">
        <w:rPr>
          <w:rFonts w:ascii="Arial" w:hAnsi="Arial" w:cs="Arial"/>
          <w:sz w:val="22"/>
          <w:szCs w:val="22"/>
        </w:rPr>
        <w:t xml:space="preserve">szając tym samym ryzyko pożarów </w:t>
      </w:r>
      <w:r w:rsidR="00816C87" w:rsidRPr="00C92ED0">
        <w:rPr>
          <w:rFonts w:ascii="Arial" w:hAnsi="Arial" w:cs="Arial"/>
          <w:sz w:val="22"/>
          <w:szCs w:val="22"/>
        </w:rPr>
        <w:t>i przyspieszając proces mineralizacji gleb. Rozwój chorób i szkodników (w tym także gatunków inwazyjnych) również powodować będzie niekorzystne zmiany w leśnictw</w:t>
      </w:r>
      <w:r w:rsidR="00500D7F" w:rsidRPr="00C92ED0">
        <w:rPr>
          <w:rFonts w:ascii="Arial" w:hAnsi="Arial" w:cs="Arial"/>
          <w:sz w:val="22"/>
          <w:szCs w:val="22"/>
        </w:rPr>
        <w:t>ie. Należy się również liczyć z niekorzystnym wpływem zmian</w:t>
      </w:r>
      <w:r w:rsidR="00816C87" w:rsidRPr="00C92ED0">
        <w:rPr>
          <w:rFonts w:ascii="Arial" w:hAnsi="Arial" w:cs="Arial"/>
          <w:sz w:val="22"/>
          <w:szCs w:val="22"/>
        </w:rPr>
        <w:t xml:space="preserve"> klimatycznych na energetykę</w:t>
      </w:r>
      <w:r w:rsidR="00816C87" w:rsidRPr="00C92ED0">
        <w:rPr>
          <w:rStyle w:val="Odwoanieprzypisudolnego"/>
          <w:rFonts w:ascii="Arial" w:hAnsi="Arial" w:cs="Arial"/>
          <w:sz w:val="22"/>
          <w:szCs w:val="22"/>
        </w:rPr>
        <w:footnoteReference w:id="9"/>
      </w:r>
      <w:r w:rsidR="00816C87" w:rsidRPr="00C92ED0">
        <w:rPr>
          <w:rFonts w:ascii="Arial" w:hAnsi="Arial" w:cs="Arial"/>
          <w:sz w:val="22"/>
          <w:szCs w:val="22"/>
        </w:rPr>
        <w:t xml:space="preserve">, </w:t>
      </w:r>
      <w:r w:rsidR="00EA74E5" w:rsidRPr="00C92ED0">
        <w:rPr>
          <w:rFonts w:ascii="Arial" w:hAnsi="Arial" w:cs="Arial"/>
          <w:sz w:val="22"/>
          <w:szCs w:val="22"/>
        </w:rPr>
        <w:t>który powodować będzie</w:t>
      </w:r>
      <w:r w:rsidR="00816C87" w:rsidRPr="00C92ED0">
        <w:rPr>
          <w:rFonts w:ascii="Arial" w:hAnsi="Arial" w:cs="Arial"/>
          <w:sz w:val="22"/>
          <w:szCs w:val="22"/>
        </w:rPr>
        <w:t xml:space="preserve"> np.:</w:t>
      </w:r>
    </w:p>
    <w:p w:rsidR="00816C87" w:rsidRPr="00C92ED0" w:rsidRDefault="00816C87" w:rsidP="006E6522">
      <w:pPr>
        <w:pStyle w:val="Akapitzlist"/>
        <w:numPr>
          <w:ilvl w:val="0"/>
          <w:numId w:val="62"/>
        </w:numPr>
        <w:spacing w:line="276" w:lineRule="auto"/>
        <w:jc w:val="both"/>
        <w:rPr>
          <w:rFonts w:ascii="Arial" w:hAnsi="Arial" w:cs="Arial"/>
          <w:sz w:val="22"/>
          <w:szCs w:val="22"/>
        </w:rPr>
      </w:pPr>
      <w:r w:rsidRPr="00C92ED0">
        <w:rPr>
          <w:rFonts w:ascii="Arial" w:hAnsi="Arial" w:cs="Arial"/>
          <w:sz w:val="22"/>
          <w:szCs w:val="22"/>
        </w:rPr>
        <w:t>awarie sieci kablowych spowodowane silnymi wiatrami i nadmiernym oblodzeniem,</w:t>
      </w:r>
    </w:p>
    <w:p w:rsidR="00816C87" w:rsidRPr="00C92ED0" w:rsidRDefault="00816C87" w:rsidP="006E6522">
      <w:pPr>
        <w:pStyle w:val="Akapitzlist"/>
        <w:numPr>
          <w:ilvl w:val="0"/>
          <w:numId w:val="62"/>
        </w:numPr>
        <w:spacing w:line="276" w:lineRule="auto"/>
        <w:jc w:val="both"/>
        <w:rPr>
          <w:rFonts w:ascii="Arial" w:hAnsi="Arial" w:cs="Arial"/>
          <w:sz w:val="22"/>
          <w:szCs w:val="22"/>
        </w:rPr>
      </w:pPr>
      <w:r w:rsidRPr="00C92ED0">
        <w:rPr>
          <w:rFonts w:ascii="Arial" w:hAnsi="Arial" w:cs="Arial"/>
          <w:sz w:val="22"/>
          <w:szCs w:val="22"/>
        </w:rPr>
        <w:t>uszkodzenia linii przesyłowych i dystrybucyjnych spowodowane ekstremalnymi zjawiskami pogodowymi,</w:t>
      </w:r>
    </w:p>
    <w:p w:rsidR="00816C87" w:rsidRPr="00C92ED0" w:rsidRDefault="00816C87" w:rsidP="006E6522">
      <w:pPr>
        <w:pStyle w:val="Akapitzlist"/>
        <w:numPr>
          <w:ilvl w:val="0"/>
          <w:numId w:val="62"/>
        </w:numPr>
        <w:spacing w:line="276" w:lineRule="auto"/>
        <w:jc w:val="both"/>
        <w:rPr>
          <w:rFonts w:ascii="Arial" w:hAnsi="Arial" w:cs="Arial"/>
          <w:sz w:val="22"/>
          <w:szCs w:val="22"/>
        </w:rPr>
      </w:pPr>
      <w:r w:rsidRPr="00C92ED0">
        <w:rPr>
          <w:rFonts w:ascii="Arial" w:hAnsi="Arial" w:cs="Arial"/>
          <w:sz w:val="22"/>
          <w:szCs w:val="22"/>
        </w:rPr>
        <w:t xml:space="preserve"> problemy z dostępnością niezbęd</w:t>
      </w:r>
      <w:r w:rsidR="00DC1B5C" w:rsidRPr="00C92ED0">
        <w:rPr>
          <w:rFonts w:ascii="Arial" w:hAnsi="Arial" w:cs="Arial"/>
          <w:sz w:val="22"/>
          <w:szCs w:val="22"/>
        </w:rPr>
        <w:t>nej ilości wody wykorzystywanej</w:t>
      </w:r>
      <w:r w:rsidR="00DC1B5C" w:rsidRPr="00C92ED0">
        <w:rPr>
          <w:rFonts w:ascii="Arial" w:hAnsi="Arial" w:cs="Arial"/>
          <w:sz w:val="22"/>
          <w:szCs w:val="22"/>
        </w:rPr>
        <w:br/>
      </w:r>
      <w:r w:rsidRPr="00C92ED0">
        <w:rPr>
          <w:rFonts w:ascii="Arial" w:hAnsi="Arial" w:cs="Arial"/>
          <w:sz w:val="22"/>
          <w:szCs w:val="22"/>
        </w:rPr>
        <w:t>do chłodzenia,</w:t>
      </w:r>
    </w:p>
    <w:p w:rsidR="00816C87" w:rsidRPr="00C92ED0" w:rsidRDefault="00816C87" w:rsidP="006E6522">
      <w:pPr>
        <w:pStyle w:val="Akapitzlist"/>
        <w:numPr>
          <w:ilvl w:val="0"/>
          <w:numId w:val="62"/>
        </w:numPr>
        <w:spacing w:line="276" w:lineRule="auto"/>
        <w:jc w:val="both"/>
        <w:rPr>
          <w:rFonts w:ascii="Arial" w:hAnsi="Arial" w:cs="Arial"/>
          <w:sz w:val="22"/>
          <w:szCs w:val="22"/>
        </w:rPr>
      </w:pPr>
      <w:r w:rsidRPr="00C92ED0">
        <w:rPr>
          <w:rFonts w:ascii="Arial" w:hAnsi="Arial" w:cs="Arial"/>
          <w:sz w:val="22"/>
          <w:szCs w:val="22"/>
        </w:rPr>
        <w:t>zniszczenie lub obniżenie efektywności roślin ene</w:t>
      </w:r>
      <w:r w:rsidR="00DC1B5C" w:rsidRPr="00C92ED0">
        <w:rPr>
          <w:rFonts w:ascii="Arial" w:hAnsi="Arial" w:cs="Arial"/>
          <w:sz w:val="22"/>
          <w:szCs w:val="22"/>
        </w:rPr>
        <w:t>rgetycznych, co</w:t>
      </w:r>
      <w:r w:rsidR="00DC1B5C" w:rsidRPr="00C92ED0">
        <w:rPr>
          <w:rFonts w:ascii="Arial" w:hAnsi="Arial" w:cs="Arial"/>
          <w:sz w:val="22"/>
          <w:szCs w:val="22"/>
        </w:rPr>
        <w:br/>
      </w:r>
      <w:r w:rsidRPr="00C92ED0">
        <w:rPr>
          <w:rFonts w:ascii="Arial" w:hAnsi="Arial" w:cs="Arial"/>
          <w:sz w:val="22"/>
          <w:szCs w:val="22"/>
        </w:rPr>
        <w:t>w konsekwencji prowadzić może do zmniejszenia lub rezygnacji z rozwoju technologii energetycznych biomasy,</w:t>
      </w:r>
    </w:p>
    <w:p w:rsidR="00816C87" w:rsidRPr="00C92ED0" w:rsidRDefault="00816C87" w:rsidP="006E6522">
      <w:pPr>
        <w:pStyle w:val="Akapitzlist"/>
        <w:numPr>
          <w:ilvl w:val="0"/>
          <w:numId w:val="62"/>
        </w:numPr>
        <w:spacing w:line="276" w:lineRule="auto"/>
        <w:jc w:val="both"/>
        <w:rPr>
          <w:rFonts w:ascii="Arial" w:hAnsi="Arial" w:cs="Arial"/>
          <w:sz w:val="22"/>
          <w:szCs w:val="22"/>
        </w:rPr>
      </w:pPr>
      <w:r w:rsidRPr="00C92ED0">
        <w:rPr>
          <w:rFonts w:ascii="Arial" w:hAnsi="Arial" w:cs="Arial"/>
          <w:sz w:val="22"/>
          <w:szCs w:val="22"/>
        </w:rPr>
        <w:t>obniżenie wydajności instalacji hydroenergetycznych.</w:t>
      </w:r>
    </w:p>
    <w:p w:rsidR="00816C87" w:rsidRPr="00C92ED0" w:rsidRDefault="00816C87" w:rsidP="00252F6F">
      <w:pPr>
        <w:spacing w:line="276" w:lineRule="auto"/>
        <w:jc w:val="both"/>
        <w:rPr>
          <w:rFonts w:ascii="Arial" w:hAnsi="Arial" w:cs="Arial"/>
          <w:sz w:val="22"/>
          <w:szCs w:val="22"/>
        </w:rPr>
      </w:pPr>
      <w:r w:rsidRPr="00C92ED0">
        <w:rPr>
          <w:rFonts w:ascii="Arial" w:hAnsi="Arial" w:cs="Arial"/>
          <w:sz w:val="22"/>
          <w:szCs w:val="22"/>
        </w:rPr>
        <w:tab/>
        <w:t xml:space="preserve">Sektor transportu również będzie szczególnie wrażliwy na zmiany klimatyczne. Według </w:t>
      </w:r>
      <w:r w:rsidRPr="00C92ED0">
        <w:rPr>
          <w:rFonts w:ascii="Arial" w:hAnsi="Arial" w:cs="Arial"/>
          <w:i/>
          <w:sz w:val="22"/>
          <w:szCs w:val="22"/>
        </w:rPr>
        <w:t>„Strategicznego…”</w:t>
      </w:r>
      <w:r w:rsidRPr="00C92ED0">
        <w:rPr>
          <w:rFonts w:ascii="Arial" w:hAnsi="Arial" w:cs="Arial"/>
          <w:sz w:val="22"/>
          <w:szCs w:val="22"/>
        </w:rPr>
        <w:t xml:space="preserve"> należy się spodziewać m.in. tarasowania dróg i zniszczeń infrastruktury drogowej i pojazdów</w:t>
      </w:r>
      <w:r w:rsidR="00EA74E5" w:rsidRPr="00C92ED0">
        <w:rPr>
          <w:rFonts w:ascii="Arial" w:hAnsi="Arial" w:cs="Arial"/>
          <w:sz w:val="22"/>
          <w:szCs w:val="22"/>
        </w:rPr>
        <w:t>, które spowodowane będą występowaniem zjawisk ekstremalnych</w:t>
      </w:r>
      <w:r w:rsidRPr="00C92ED0">
        <w:rPr>
          <w:rStyle w:val="Odwoanieprzypisudolnego"/>
          <w:rFonts w:ascii="Arial" w:hAnsi="Arial" w:cs="Arial"/>
          <w:sz w:val="22"/>
          <w:szCs w:val="22"/>
        </w:rPr>
        <w:footnoteReference w:id="10"/>
      </w:r>
      <w:r w:rsidR="00EA74E5" w:rsidRPr="00C92ED0">
        <w:rPr>
          <w:rFonts w:ascii="Arial" w:hAnsi="Arial" w:cs="Arial"/>
          <w:sz w:val="22"/>
          <w:szCs w:val="22"/>
        </w:rPr>
        <w:t>. Na transport drogowy istotnie wpłynie również zwiększenie się ilości dni z mgłą</w:t>
      </w:r>
      <w:r w:rsidRPr="00C92ED0">
        <w:rPr>
          <w:rFonts w:ascii="Arial" w:hAnsi="Arial" w:cs="Arial"/>
          <w:sz w:val="22"/>
          <w:szCs w:val="22"/>
        </w:rPr>
        <w:t>. Zmiany klimatyczne będą zmuszać sektor budownictwa do konieczności zmian wymagań technicznych zawartych w normach</w:t>
      </w:r>
      <w:r w:rsidRPr="00C92ED0">
        <w:rPr>
          <w:rStyle w:val="Odwoanieprzypisudolnego"/>
          <w:rFonts w:ascii="Arial" w:hAnsi="Arial" w:cs="Arial"/>
          <w:sz w:val="22"/>
          <w:szCs w:val="22"/>
        </w:rPr>
        <w:footnoteReference w:id="11"/>
      </w:r>
      <w:r w:rsidRPr="00C92ED0">
        <w:rPr>
          <w:rFonts w:ascii="Arial" w:hAnsi="Arial" w:cs="Arial"/>
          <w:sz w:val="22"/>
          <w:szCs w:val="22"/>
        </w:rPr>
        <w:t>. Pośrednio zmiany klimatu mogą także pośrednio wpływać na zdrowie.</w:t>
      </w:r>
    </w:p>
    <w:p w:rsidR="00D102FA" w:rsidRPr="00C92ED0" w:rsidRDefault="005A68A8" w:rsidP="001446F5">
      <w:pPr>
        <w:pStyle w:val="Nagwek3"/>
        <w:rPr>
          <w:sz w:val="22"/>
        </w:rPr>
      </w:pPr>
      <w:bookmarkStart w:id="50" w:name="_Toc511136264"/>
      <w:r w:rsidRPr="00C92ED0">
        <w:rPr>
          <w:bCs/>
          <w:iCs/>
          <w:szCs w:val="28"/>
        </w:rPr>
        <w:lastRenderedPageBreak/>
        <w:t>3.1.2</w:t>
      </w:r>
      <w:r w:rsidR="001446F5" w:rsidRPr="00C92ED0">
        <w:rPr>
          <w:bCs/>
          <w:iCs/>
          <w:szCs w:val="28"/>
        </w:rPr>
        <w:t>.</w:t>
      </w:r>
      <w:r w:rsidR="001446F5" w:rsidRPr="00C92ED0">
        <w:rPr>
          <w:bCs/>
          <w:iCs/>
          <w:szCs w:val="28"/>
        </w:rPr>
        <w:tab/>
        <w:t>Sieć gazowa</w:t>
      </w:r>
      <w:bookmarkEnd w:id="48"/>
      <w:bookmarkEnd w:id="50"/>
    </w:p>
    <w:p w:rsidR="00486D8D" w:rsidRPr="00C92ED0" w:rsidRDefault="00486D8D" w:rsidP="00D102FA">
      <w:pPr>
        <w:rPr>
          <w:rFonts w:ascii="Arial" w:hAnsi="Arial" w:cs="Arial"/>
          <w:sz w:val="22"/>
          <w:szCs w:val="22"/>
        </w:rPr>
      </w:pPr>
      <w:bookmarkStart w:id="51" w:name="_Toc27204389"/>
    </w:p>
    <w:p w:rsidR="00816C87" w:rsidRPr="00C92ED0" w:rsidRDefault="00816C87" w:rsidP="00816C87">
      <w:pPr>
        <w:pStyle w:val="Nagwek"/>
        <w:tabs>
          <w:tab w:val="clear" w:pos="4536"/>
          <w:tab w:val="clear" w:pos="9072"/>
          <w:tab w:val="left" w:pos="-2835"/>
        </w:tabs>
        <w:spacing w:line="276" w:lineRule="auto"/>
        <w:jc w:val="both"/>
        <w:rPr>
          <w:rFonts w:ascii="Arial" w:hAnsi="Arial" w:cs="Arial"/>
          <w:snapToGrid w:val="0"/>
          <w:sz w:val="22"/>
          <w:szCs w:val="22"/>
        </w:rPr>
      </w:pPr>
      <w:bookmarkStart w:id="52" w:name="_Toc434589400"/>
      <w:bookmarkEnd w:id="51"/>
      <w:r w:rsidRPr="00C92ED0">
        <w:rPr>
          <w:rFonts w:ascii="Arial" w:hAnsi="Arial" w:cs="Arial"/>
          <w:sz w:val="22"/>
          <w:szCs w:val="22"/>
        </w:rPr>
        <w:tab/>
        <w:t>Gaz ziemny jest paliwem, które w odróżnieniu od innych konwencjonalnych surowców energetycznych praktycznie nie zanieczyszcza środowiska. Przy spalaniu gazu ziemnego wydzielają się znacznie mniejsze ilości dwutlenku węgla, dwutlenku siarki, tlenków azotu niż przy innych nośnikach energii z jednoczesnym brakiem stałych produktów spalania - sadzy i popiołu. Ekologiczne korzyści użytkowania gazu ziemnego powodują, że zainteresowanie wykorzystaniem gazu do celów socjalno-bytowych, grzewczych</w:t>
      </w:r>
      <w:r w:rsidRPr="00C92ED0">
        <w:rPr>
          <w:rFonts w:ascii="Arial" w:hAnsi="Arial" w:cs="Arial"/>
          <w:sz w:val="22"/>
          <w:szCs w:val="22"/>
        </w:rPr>
        <w:br/>
        <w:t>i technologicznych stale</w:t>
      </w:r>
      <w:r w:rsidR="00EA74E5" w:rsidRPr="00C92ED0">
        <w:rPr>
          <w:rFonts w:ascii="Arial" w:hAnsi="Arial" w:cs="Arial"/>
          <w:sz w:val="22"/>
          <w:szCs w:val="22"/>
        </w:rPr>
        <w:t xml:space="preserve"> rośnie</w:t>
      </w:r>
      <w:r w:rsidRPr="00C92ED0">
        <w:rPr>
          <w:rFonts w:ascii="Arial" w:hAnsi="Arial" w:cs="Arial"/>
          <w:sz w:val="22"/>
          <w:szCs w:val="22"/>
        </w:rPr>
        <w:t>. Wszystkie zalety gazu ziemnego w aspekcie wprowadzania coraz ostrzejszych norm dotyczących ochrony środowiska oraz polityki energetycznej państwa, zabezpieczającej właściwy poziom dostaw gazu ziemnego powodują, że to ekologiczne paliwo należy uznać za paliwo przyszłości.</w:t>
      </w:r>
    </w:p>
    <w:p w:rsidR="004E4A08" w:rsidRPr="00C92ED0" w:rsidRDefault="004E4A08" w:rsidP="004E4A08">
      <w:pPr>
        <w:spacing w:line="276" w:lineRule="auto"/>
        <w:ind w:firstLine="709"/>
        <w:jc w:val="both"/>
        <w:rPr>
          <w:rFonts w:ascii="Arial" w:hAnsi="Arial" w:cs="Arial"/>
          <w:sz w:val="22"/>
          <w:szCs w:val="22"/>
        </w:rPr>
      </w:pPr>
      <w:r w:rsidRPr="00C92ED0">
        <w:rPr>
          <w:rFonts w:ascii="Arial" w:hAnsi="Arial" w:cs="Arial"/>
          <w:sz w:val="22"/>
          <w:szCs w:val="22"/>
        </w:rPr>
        <w:t xml:space="preserve">Gmina Lipno nie jest wyposażona w system dystrybucyjny gazu ziemnego. Przez obszar Gminy przebiega tranzytowy gazociąg wysokoprężny </w:t>
      </w:r>
      <w:proofErr w:type="spellStart"/>
      <w:r w:rsidRPr="00C92ED0">
        <w:rPr>
          <w:rFonts w:ascii="Arial" w:hAnsi="Arial" w:cs="Arial"/>
          <w:sz w:val="22"/>
          <w:szCs w:val="22"/>
        </w:rPr>
        <w:t>Jamał</w:t>
      </w:r>
      <w:proofErr w:type="spellEnd"/>
      <w:r w:rsidRPr="00C92ED0">
        <w:rPr>
          <w:rFonts w:ascii="Arial" w:hAnsi="Arial" w:cs="Arial"/>
          <w:sz w:val="22"/>
          <w:szCs w:val="22"/>
        </w:rPr>
        <w:t xml:space="preserve"> – Europa Zachodnia o długości 4,88 km. </w:t>
      </w:r>
    </w:p>
    <w:p w:rsidR="00816C87" w:rsidRPr="00C92ED0" w:rsidRDefault="00816C87" w:rsidP="00816C87">
      <w:pPr>
        <w:spacing w:line="276" w:lineRule="auto"/>
        <w:ind w:firstLine="709"/>
        <w:jc w:val="both"/>
        <w:rPr>
          <w:rFonts w:ascii="Arial" w:hAnsi="Arial" w:cs="Arial"/>
          <w:sz w:val="22"/>
          <w:szCs w:val="22"/>
        </w:rPr>
      </w:pPr>
      <w:r w:rsidRPr="00C92ED0">
        <w:rPr>
          <w:rFonts w:ascii="Arial" w:hAnsi="Arial" w:cs="Arial"/>
          <w:sz w:val="22"/>
          <w:szCs w:val="22"/>
        </w:rPr>
        <w:t xml:space="preserve"> </w:t>
      </w:r>
    </w:p>
    <w:p w:rsidR="00816C87" w:rsidRPr="00C92ED0" w:rsidRDefault="00816C87" w:rsidP="00874A26">
      <w:pPr>
        <w:pStyle w:val="Nagwek3"/>
        <w:rPr>
          <w:bCs/>
          <w:iCs/>
          <w:szCs w:val="28"/>
        </w:rPr>
      </w:pPr>
    </w:p>
    <w:p w:rsidR="001446F5" w:rsidRPr="00C92ED0" w:rsidRDefault="005A68A8" w:rsidP="00874A26">
      <w:pPr>
        <w:pStyle w:val="Nagwek3"/>
        <w:rPr>
          <w:sz w:val="22"/>
        </w:rPr>
      </w:pPr>
      <w:bookmarkStart w:id="53" w:name="_Toc511136265"/>
      <w:r w:rsidRPr="00C92ED0">
        <w:rPr>
          <w:bCs/>
          <w:iCs/>
          <w:szCs w:val="28"/>
        </w:rPr>
        <w:t>3.1.3</w:t>
      </w:r>
      <w:r w:rsidR="001446F5" w:rsidRPr="00C92ED0">
        <w:rPr>
          <w:bCs/>
          <w:iCs/>
          <w:szCs w:val="28"/>
        </w:rPr>
        <w:t>.</w:t>
      </w:r>
      <w:r w:rsidR="001446F5" w:rsidRPr="00C92ED0">
        <w:rPr>
          <w:bCs/>
          <w:iCs/>
          <w:szCs w:val="28"/>
        </w:rPr>
        <w:tab/>
        <w:t>System zaopatrzenia w ciepło</w:t>
      </w:r>
      <w:bookmarkEnd w:id="52"/>
      <w:r w:rsidR="004E0DC7" w:rsidRPr="00C92ED0">
        <w:rPr>
          <w:rStyle w:val="Odwoanieprzypisudolnego"/>
          <w:bCs/>
          <w:iCs/>
          <w:szCs w:val="28"/>
        </w:rPr>
        <w:footnoteReference w:id="12"/>
      </w:r>
      <w:bookmarkEnd w:id="53"/>
    </w:p>
    <w:p w:rsidR="00D102FA" w:rsidRPr="00C92ED0" w:rsidRDefault="00D102FA" w:rsidP="00273B2E">
      <w:pPr>
        <w:autoSpaceDE w:val="0"/>
        <w:autoSpaceDN w:val="0"/>
        <w:adjustRightInd w:val="0"/>
        <w:spacing w:line="276" w:lineRule="auto"/>
        <w:jc w:val="both"/>
        <w:rPr>
          <w:rFonts w:ascii="Arial" w:hAnsi="Arial" w:cs="Arial"/>
          <w:sz w:val="22"/>
          <w:szCs w:val="22"/>
        </w:rPr>
      </w:pPr>
    </w:p>
    <w:p w:rsidR="004E0DC7" w:rsidRPr="00C92ED0" w:rsidRDefault="004E0DC7" w:rsidP="00DC1B5C">
      <w:pPr>
        <w:spacing w:line="276" w:lineRule="auto"/>
        <w:ind w:firstLine="709"/>
        <w:jc w:val="both"/>
        <w:rPr>
          <w:rFonts w:ascii="Arial" w:hAnsi="Arial" w:cs="Arial"/>
          <w:sz w:val="22"/>
          <w:szCs w:val="22"/>
        </w:rPr>
      </w:pPr>
      <w:r w:rsidRPr="00C92ED0">
        <w:rPr>
          <w:rFonts w:ascii="Arial" w:hAnsi="Arial" w:cs="Arial"/>
          <w:sz w:val="22"/>
          <w:szCs w:val="22"/>
        </w:rPr>
        <w:t>W Gminie Lipno brak jest zorganizowanego systemu ciepłowniczego, to znaczy nie istnieją zakłady produkujące ciepło – ciepłownie i elektrociepłownie. Funkcjonują głównie indywidualne źródła ciepła oraz nieliczne kotłownie lokalne, które są sprawcami tzw. „niskiej emisji”, czyli rozprzestrzeniania się spalin emitowanych przez kominy o wysokości około</w:t>
      </w:r>
      <w:r w:rsidRPr="00C92ED0">
        <w:rPr>
          <w:rFonts w:ascii="Arial" w:hAnsi="Arial" w:cs="Arial"/>
          <w:sz w:val="22"/>
          <w:szCs w:val="22"/>
        </w:rPr>
        <w:br/>
        <w:t>10 m. Niska wysokość emitorów w powiązaniu z częstą w okresie zimowym inwersją powoduje kumulację zanieczyszczeń</w:t>
      </w:r>
      <w:r w:rsidR="00DC1B5C" w:rsidRPr="00C92ED0">
        <w:rPr>
          <w:rFonts w:ascii="Arial" w:hAnsi="Arial" w:cs="Arial"/>
          <w:sz w:val="22"/>
          <w:szCs w:val="22"/>
        </w:rPr>
        <w:t xml:space="preserve"> (głównie pyłów zawieszonych PM</w:t>
      </w:r>
      <w:r w:rsidRPr="00C92ED0">
        <w:rPr>
          <w:rFonts w:ascii="Arial" w:hAnsi="Arial" w:cs="Arial"/>
          <w:sz w:val="22"/>
          <w:szCs w:val="22"/>
        </w:rPr>
        <w:t>10 i PM2,5). Odzwierciedleniem tego zjawiska, które charakteryzuje nie tylko Gminę Lipno, ale i całą kujawsko-pomorską strefę oceny jakości powietrza atmosferycznego są przekroczenia tych zanieczyszczeń, co w konsekwencji skutkuje negatywną oceną tych parametrów za rok 2016. Co ważne, wprowadzanie do powietrza zanieczyszczeń przez osoby fizyczne nie podlega żadnym ograniczeniom prawnym, organizacyjnym i ekonomicznym – a to właśnie gospodarstwa indywidualne wprowadzają w Gminie Lipno zdecydowaną większość zanieczyszczeń do atmosfery.</w:t>
      </w:r>
    </w:p>
    <w:p w:rsidR="004E0DC7" w:rsidRPr="00C92ED0" w:rsidRDefault="004E0DC7" w:rsidP="00DC1B5C">
      <w:pPr>
        <w:spacing w:line="276" w:lineRule="auto"/>
        <w:ind w:firstLine="709"/>
        <w:jc w:val="both"/>
        <w:rPr>
          <w:rFonts w:ascii="Arial" w:hAnsi="Arial" w:cs="Arial"/>
          <w:sz w:val="22"/>
          <w:szCs w:val="22"/>
        </w:rPr>
      </w:pPr>
      <w:r w:rsidRPr="00C92ED0">
        <w:rPr>
          <w:rFonts w:ascii="Arial" w:hAnsi="Arial" w:cs="Arial"/>
          <w:sz w:val="22"/>
          <w:szCs w:val="22"/>
        </w:rPr>
        <w:t>W ramach bieżących potrzeb oraz posiadanych środków finansowych prowadzona jest modernizacja obiektów użyteczności publicznej, aby stopniowo zmniejszać zapotrzebowanie na ciepło. Termomodernizacji wraz z wymianą stolarki okiennej poddano m.in. świetlice wiejskie w Brzeźnie, Chlebowie, Krzyżówkach, Maliszewie, Wichowie</w:t>
      </w:r>
      <w:r w:rsidRPr="00C92ED0">
        <w:rPr>
          <w:rFonts w:ascii="Arial" w:hAnsi="Arial" w:cs="Arial"/>
          <w:sz w:val="22"/>
          <w:szCs w:val="22"/>
        </w:rPr>
        <w:br/>
        <w:t>i Zbytkowie. Modernizację pod względem energetycznym przeszły w ostatnich latach także zespoły szkół: w Karnkowie, Radomicach i Wichowie</w:t>
      </w:r>
      <w:r w:rsidR="00EA74E5" w:rsidRPr="00C92ED0">
        <w:rPr>
          <w:rFonts w:ascii="Arial" w:hAnsi="Arial" w:cs="Arial"/>
          <w:sz w:val="22"/>
          <w:szCs w:val="22"/>
        </w:rPr>
        <w:t xml:space="preserve"> oraz</w:t>
      </w:r>
      <w:r w:rsidRPr="00C92ED0">
        <w:rPr>
          <w:rFonts w:ascii="Arial" w:hAnsi="Arial" w:cs="Arial"/>
          <w:sz w:val="22"/>
          <w:szCs w:val="22"/>
        </w:rPr>
        <w:t xml:space="preserve"> szkoły podstawowe:</w:t>
      </w:r>
      <w:r w:rsidRPr="00C92ED0">
        <w:rPr>
          <w:rFonts w:ascii="Arial" w:hAnsi="Arial" w:cs="Arial"/>
          <w:sz w:val="22"/>
          <w:szCs w:val="22"/>
        </w:rPr>
        <w:br/>
        <w:t>w Maliszewie i Jastrzębiu. Podobne prace wykonane zostały w Wiejskim Domu Kultury</w:t>
      </w:r>
      <w:r w:rsidRPr="00C92ED0">
        <w:rPr>
          <w:rFonts w:ascii="Arial" w:hAnsi="Arial" w:cs="Arial"/>
          <w:sz w:val="22"/>
          <w:szCs w:val="22"/>
        </w:rPr>
        <w:br/>
        <w:t xml:space="preserve">w Chodorążku i </w:t>
      </w:r>
      <w:proofErr w:type="spellStart"/>
      <w:r w:rsidRPr="00C92ED0">
        <w:rPr>
          <w:rFonts w:ascii="Arial" w:hAnsi="Arial" w:cs="Arial"/>
          <w:sz w:val="22"/>
          <w:szCs w:val="22"/>
        </w:rPr>
        <w:t>Trzebiegoszczu</w:t>
      </w:r>
      <w:proofErr w:type="spellEnd"/>
      <w:r w:rsidRPr="00C92ED0">
        <w:rPr>
          <w:rFonts w:ascii="Arial" w:hAnsi="Arial" w:cs="Arial"/>
          <w:sz w:val="22"/>
          <w:szCs w:val="22"/>
        </w:rPr>
        <w:t>, Ośrodku Kultury w Wichowie a także w bibliotekach</w:t>
      </w:r>
      <w:r w:rsidRPr="00C92ED0">
        <w:rPr>
          <w:rFonts w:ascii="Arial" w:hAnsi="Arial" w:cs="Arial"/>
          <w:sz w:val="22"/>
          <w:szCs w:val="22"/>
        </w:rPr>
        <w:br/>
        <w:t xml:space="preserve">w Jastrzębiu i Radomicach. Na rok 2018 planowana jest termomodernizacja budynku szkoły podstawowej w </w:t>
      </w:r>
      <w:proofErr w:type="spellStart"/>
      <w:r w:rsidRPr="00C92ED0">
        <w:rPr>
          <w:rFonts w:ascii="Arial" w:hAnsi="Arial" w:cs="Arial"/>
          <w:sz w:val="22"/>
          <w:szCs w:val="22"/>
        </w:rPr>
        <w:t>Trzebiegoszczu</w:t>
      </w:r>
      <w:proofErr w:type="spellEnd"/>
      <w:r w:rsidRPr="00C92ED0">
        <w:rPr>
          <w:rFonts w:ascii="Arial" w:hAnsi="Arial" w:cs="Arial"/>
          <w:sz w:val="22"/>
          <w:szCs w:val="22"/>
        </w:rPr>
        <w:t>.</w:t>
      </w:r>
    </w:p>
    <w:p w:rsidR="004E0DC7" w:rsidRPr="00C92ED0" w:rsidRDefault="00EA74E5" w:rsidP="004E0DC7">
      <w:pPr>
        <w:spacing w:line="276" w:lineRule="auto"/>
        <w:ind w:firstLine="709"/>
        <w:jc w:val="both"/>
        <w:rPr>
          <w:rFonts w:ascii="Arial" w:hAnsi="Arial" w:cs="Arial"/>
          <w:sz w:val="22"/>
          <w:szCs w:val="22"/>
        </w:rPr>
      </w:pPr>
      <w:r w:rsidRPr="00C92ED0">
        <w:rPr>
          <w:rFonts w:ascii="Arial" w:hAnsi="Arial" w:cs="Arial"/>
          <w:sz w:val="22"/>
          <w:szCs w:val="22"/>
        </w:rPr>
        <w:t>Wymienione inwestycje</w:t>
      </w:r>
      <w:r w:rsidR="004E0DC7" w:rsidRPr="00C92ED0">
        <w:rPr>
          <w:rFonts w:ascii="Arial" w:hAnsi="Arial" w:cs="Arial"/>
          <w:sz w:val="22"/>
          <w:szCs w:val="22"/>
        </w:rPr>
        <w:t xml:space="preserve">, choć ważne z punktu </w:t>
      </w:r>
      <w:r w:rsidRPr="00C92ED0">
        <w:rPr>
          <w:rFonts w:ascii="Arial" w:hAnsi="Arial" w:cs="Arial"/>
          <w:sz w:val="22"/>
          <w:szCs w:val="22"/>
        </w:rPr>
        <w:t xml:space="preserve">widzenia </w:t>
      </w:r>
      <w:r w:rsidR="004E0DC7" w:rsidRPr="00C92ED0">
        <w:rPr>
          <w:rFonts w:ascii="Arial" w:hAnsi="Arial" w:cs="Arial"/>
          <w:sz w:val="22"/>
          <w:szCs w:val="22"/>
        </w:rPr>
        <w:t>ochrony środowiska, stanowią jednak zn</w:t>
      </w:r>
      <w:r w:rsidRPr="00C92ED0">
        <w:rPr>
          <w:rFonts w:ascii="Arial" w:hAnsi="Arial" w:cs="Arial"/>
          <w:sz w:val="22"/>
          <w:szCs w:val="22"/>
        </w:rPr>
        <w:t xml:space="preserve">ikomy procent </w:t>
      </w:r>
      <w:r w:rsidR="004E0DC7" w:rsidRPr="00C92ED0">
        <w:rPr>
          <w:rFonts w:ascii="Arial" w:hAnsi="Arial" w:cs="Arial"/>
          <w:sz w:val="22"/>
          <w:szCs w:val="22"/>
        </w:rPr>
        <w:t>źródeł zanieczyszczeń</w:t>
      </w:r>
      <w:r w:rsidRPr="00C92ED0">
        <w:rPr>
          <w:rFonts w:ascii="Arial" w:hAnsi="Arial" w:cs="Arial"/>
          <w:sz w:val="22"/>
          <w:szCs w:val="22"/>
        </w:rPr>
        <w:t xml:space="preserve"> występujących w Gminie Lipno</w:t>
      </w:r>
      <w:r w:rsidR="004E0DC7" w:rsidRPr="00C92ED0">
        <w:rPr>
          <w:rFonts w:ascii="Arial" w:hAnsi="Arial" w:cs="Arial"/>
          <w:sz w:val="22"/>
          <w:szCs w:val="22"/>
        </w:rPr>
        <w:t xml:space="preserve">, dlatego też tak ważne jest, aby w najbliższych latach realizować działania kierunkowe zawarte w „Aktualizacji programu ochrony powietrza dla strefy kujawsko-pomorskiej ze </w:t>
      </w:r>
      <w:r w:rsidR="004E0DC7" w:rsidRPr="00C92ED0">
        <w:rPr>
          <w:rFonts w:ascii="Arial" w:hAnsi="Arial" w:cs="Arial"/>
          <w:sz w:val="22"/>
          <w:szCs w:val="22"/>
        </w:rPr>
        <w:lastRenderedPageBreak/>
        <w:t>względu na przekroczenie pozi</w:t>
      </w:r>
      <w:r w:rsidR="004D1F9B" w:rsidRPr="00C92ED0">
        <w:rPr>
          <w:rFonts w:ascii="Arial" w:hAnsi="Arial" w:cs="Arial"/>
          <w:sz w:val="22"/>
          <w:szCs w:val="22"/>
        </w:rPr>
        <w:t>omów dopuszczalnych dla pyłu PM</w:t>
      </w:r>
      <w:r w:rsidR="004E0DC7" w:rsidRPr="00C92ED0">
        <w:rPr>
          <w:rFonts w:ascii="Arial" w:hAnsi="Arial" w:cs="Arial"/>
          <w:sz w:val="22"/>
          <w:szCs w:val="22"/>
        </w:rPr>
        <w:t>10 i benzenu oraz poziomu docelowego dla arsenu” oraz „Planie Gospodarki Niskoemisyjnej dla Gminy Lipno”.</w:t>
      </w:r>
    </w:p>
    <w:p w:rsidR="005145E5" w:rsidRPr="00C92ED0" w:rsidRDefault="00A6077D" w:rsidP="00687954">
      <w:pPr>
        <w:autoSpaceDE w:val="0"/>
        <w:autoSpaceDN w:val="0"/>
        <w:adjustRightInd w:val="0"/>
        <w:spacing w:line="276" w:lineRule="auto"/>
        <w:ind w:firstLine="709"/>
        <w:jc w:val="both"/>
        <w:rPr>
          <w:rFonts w:ascii="Arial" w:eastAsia="Calibri" w:hAnsi="Arial" w:cs="Arial"/>
          <w:color w:val="000000"/>
          <w:sz w:val="22"/>
          <w:szCs w:val="22"/>
        </w:rPr>
      </w:pPr>
      <w:bookmarkStart w:id="54" w:name="_Toc434589401"/>
      <w:r w:rsidRPr="00C92ED0">
        <w:rPr>
          <w:rFonts w:ascii="Arial" w:eastAsia="Calibri" w:hAnsi="Arial" w:cs="Arial"/>
          <w:color w:val="000000"/>
          <w:sz w:val="22"/>
          <w:szCs w:val="22"/>
        </w:rPr>
        <w:t>Podstawowym działaniem ograniczającym zużycie ciepła na cele ogrzewania budynków, a co za tym idzie zmniejszenia emisji zanieczyszczeń do powietrza jest przeprowadzenie termomodernizacji obiektu (docieplenie śc</w:t>
      </w:r>
      <w:r w:rsidR="005145E5" w:rsidRPr="00C92ED0">
        <w:rPr>
          <w:rFonts w:ascii="Arial" w:eastAsia="Calibri" w:hAnsi="Arial" w:cs="Arial"/>
          <w:color w:val="000000"/>
          <w:sz w:val="22"/>
          <w:szCs w:val="22"/>
        </w:rPr>
        <w:t>ian oraz dachu, wymiana okien).</w:t>
      </w:r>
    </w:p>
    <w:p w:rsidR="00A6077D" w:rsidRPr="00C92ED0" w:rsidRDefault="00A6077D" w:rsidP="004E0DC7">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Przy planowaniu prac termomodernizacyjnych należy mieć na uwadze, iż budynki mieszkalne i inne obiekty budowlane stanowią potencjalne siedliska gatunków chronionych, w szczególności ptaków i nietoperzy. Niewłaściwie prowadzone remonty i ocieplenia budynków wykonywane bez uwzględnienia potrzeb biologicznych zwierząt je zasiedlających mogą naruszać przepisy ustawy o ochronie przyrody, a także istotnie przyczyniać się do zmniejszania populacji gatunków chronionych, takich jak jerzyk </w:t>
      </w:r>
      <w:proofErr w:type="spellStart"/>
      <w:r w:rsidR="00EA74E5" w:rsidRPr="00C92ED0">
        <w:rPr>
          <w:rFonts w:ascii="Arial" w:eastAsia="Calibri" w:hAnsi="Arial" w:cs="Arial"/>
          <w:i/>
          <w:iCs/>
          <w:color w:val="000000"/>
          <w:sz w:val="22"/>
          <w:szCs w:val="22"/>
        </w:rPr>
        <w:t>Apu</w:t>
      </w:r>
      <w:r w:rsidRPr="00C92ED0">
        <w:rPr>
          <w:rFonts w:ascii="Arial" w:eastAsia="Calibri" w:hAnsi="Arial" w:cs="Arial"/>
          <w:i/>
          <w:iCs/>
          <w:color w:val="000000"/>
          <w:sz w:val="22"/>
          <w:szCs w:val="22"/>
        </w:rPr>
        <w:t>s</w:t>
      </w:r>
      <w:proofErr w:type="spellEnd"/>
      <w:r w:rsidRPr="00C92ED0">
        <w:rPr>
          <w:rFonts w:ascii="Arial" w:eastAsia="Calibri" w:hAnsi="Arial" w:cs="Arial"/>
          <w:i/>
          <w:iCs/>
          <w:color w:val="000000"/>
          <w:sz w:val="22"/>
          <w:szCs w:val="22"/>
        </w:rPr>
        <w:t xml:space="preserve"> </w:t>
      </w:r>
      <w:proofErr w:type="spellStart"/>
      <w:r w:rsidRPr="00C92ED0">
        <w:rPr>
          <w:rFonts w:ascii="Arial" w:eastAsia="Calibri" w:hAnsi="Arial" w:cs="Arial"/>
          <w:i/>
          <w:iCs/>
          <w:color w:val="000000"/>
          <w:sz w:val="22"/>
          <w:szCs w:val="22"/>
        </w:rPr>
        <w:t>apus</w:t>
      </w:r>
      <w:proofErr w:type="spellEnd"/>
      <w:r w:rsidRPr="00C92ED0">
        <w:rPr>
          <w:rFonts w:ascii="Arial" w:eastAsia="Calibri" w:hAnsi="Arial" w:cs="Arial"/>
          <w:color w:val="000000"/>
          <w:sz w:val="22"/>
          <w:szCs w:val="22"/>
        </w:rPr>
        <w:t xml:space="preserve">, pustułka </w:t>
      </w:r>
      <w:proofErr w:type="spellStart"/>
      <w:r w:rsidRPr="00C92ED0">
        <w:rPr>
          <w:rFonts w:ascii="Arial" w:eastAsia="Calibri" w:hAnsi="Arial" w:cs="Arial"/>
          <w:i/>
          <w:iCs/>
          <w:color w:val="000000"/>
          <w:sz w:val="22"/>
          <w:szCs w:val="22"/>
        </w:rPr>
        <w:t>Falco</w:t>
      </w:r>
      <w:proofErr w:type="spellEnd"/>
      <w:r w:rsidRPr="00C92ED0">
        <w:rPr>
          <w:rFonts w:ascii="Arial" w:eastAsia="Calibri" w:hAnsi="Arial" w:cs="Arial"/>
          <w:i/>
          <w:iCs/>
          <w:color w:val="000000"/>
          <w:sz w:val="22"/>
          <w:szCs w:val="22"/>
        </w:rPr>
        <w:t xml:space="preserve"> </w:t>
      </w:r>
      <w:proofErr w:type="spellStart"/>
      <w:r w:rsidRPr="00C92ED0">
        <w:rPr>
          <w:rFonts w:ascii="Arial" w:eastAsia="Calibri" w:hAnsi="Arial" w:cs="Arial"/>
          <w:i/>
          <w:iCs/>
          <w:color w:val="000000"/>
          <w:sz w:val="22"/>
          <w:szCs w:val="22"/>
        </w:rPr>
        <w:t>tinnunculus</w:t>
      </w:r>
      <w:proofErr w:type="spellEnd"/>
      <w:r w:rsidRPr="00C92ED0">
        <w:rPr>
          <w:rFonts w:ascii="Arial" w:eastAsia="Calibri" w:hAnsi="Arial" w:cs="Arial"/>
          <w:color w:val="000000"/>
          <w:sz w:val="22"/>
          <w:szCs w:val="22"/>
        </w:rPr>
        <w:t xml:space="preserve">, mroczek późny </w:t>
      </w:r>
      <w:proofErr w:type="spellStart"/>
      <w:r w:rsidRPr="00C92ED0">
        <w:rPr>
          <w:rFonts w:ascii="Arial" w:eastAsia="Calibri" w:hAnsi="Arial" w:cs="Arial"/>
          <w:i/>
          <w:iCs/>
          <w:color w:val="000000"/>
          <w:sz w:val="22"/>
          <w:szCs w:val="22"/>
        </w:rPr>
        <w:t>Eptesicus</w:t>
      </w:r>
      <w:proofErr w:type="spellEnd"/>
      <w:r w:rsidRPr="00C92ED0">
        <w:rPr>
          <w:rFonts w:ascii="Arial" w:eastAsia="Calibri" w:hAnsi="Arial" w:cs="Arial"/>
          <w:i/>
          <w:iCs/>
          <w:color w:val="000000"/>
          <w:sz w:val="22"/>
          <w:szCs w:val="22"/>
        </w:rPr>
        <w:t xml:space="preserve"> </w:t>
      </w:r>
      <w:proofErr w:type="spellStart"/>
      <w:r w:rsidRPr="00C92ED0">
        <w:rPr>
          <w:rFonts w:ascii="Arial" w:eastAsia="Calibri" w:hAnsi="Arial" w:cs="Arial"/>
          <w:i/>
          <w:iCs/>
          <w:color w:val="000000"/>
          <w:sz w:val="22"/>
          <w:szCs w:val="22"/>
        </w:rPr>
        <w:t>serotinus</w:t>
      </w:r>
      <w:proofErr w:type="spellEnd"/>
      <w:r w:rsidRPr="00C92ED0">
        <w:rPr>
          <w:rFonts w:ascii="Arial" w:eastAsia="Calibri" w:hAnsi="Arial" w:cs="Arial"/>
          <w:color w:val="000000"/>
          <w:sz w:val="22"/>
          <w:szCs w:val="22"/>
        </w:rPr>
        <w:t>, i in. W celu uniknięcia nieumyślnego niszczenia siedlisk gatunków chronionych należy przed przystąpieniem do prac w obrębie budynków dokonać ich obserwacji pod kątem występowania gatunków chronionych. W przypadku gdy planowane czynności wiążą się z naruszeniem zakazów określonych w art. 52 ustawy o ochronie przyrody, przed ich wykonaniem należy uzyskać stosowne zezwolenie wydawane przez Generalnego Dyrektora Ochrony Środowiska lub Regionalne</w:t>
      </w:r>
      <w:r w:rsidR="001F37CB" w:rsidRPr="00C92ED0">
        <w:rPr>
          <w:rFonts w:ascii="Arial" w:eastAsia="Calibri" w:hAnsi="Arial" w:cs="Arial"/>
          <w:color w:val="000000"/>
          <w:sz w:val="22"/>
          <w:szCs w:val="22"/>
        </w:rPr>
        <w:t>go Dyrektora Ochrony Środowiska.</w:t>
      </w:r>
    </w:p>
    <w:p w:rsidR="004E0DC7" w:rsidRPr="00C92ED0" w:rsidRDefault="004E0DC7" w:rsidP="00EB323C">
      <w:pPr>
        <w:pStyle w:val="Nagwek3"/>
        <w:rPr>
          <w:szCs w:val="24"/>
        </w:rPr>
      </w:pPr>
    </w:p>
    <w:p w:rsidR="00EB323C" w:rsidRPr="00C92ED0" w:rsidRDefault="005A68A8" w:rsidP="00EB323C">
      <w:pPr>
        <w:pStyle w:val="Nagwek3"/>
        <w:rPr>
          <w:szCs w:val="24"/>
          <w:shd w:val="clear" w:color="auto" w:fill="D3D3D3"/>
        </w:rPr>
      </w:pPr>
      <w:bookmarkStart w:id="55" w:name="_Toc511136266"/>
      <w:r w:rsidRPr="00C92ED0">
        <w:rPr>
          <w:szCs w:val="24"/>
        </w:rPr>
        <w:t>3.1.4</w:t>
      </w:r>
      <w:r w:rsidR="00D102FA" w:rsidRPr="00C92ED0">
        <w:rPr>
          <w:szCs w:val="24"/>
        </w:rPr>
        <w:t>.</w:t>
      </w:r>
      <w:r w:rsidR="00D102FA" w:rsidRPr="00C92ED0">
        <w:rPr>
          <w:szCs w:val="24"/>
        </w:rPr>
        <w:tab/>
      </w:r>
      <w:bookmarkEnd w:id="49"/>
      <w:bookmarkEnd w:id="54"/>
      <w:r w:rsidR="00EB323C" w:rsidRPr="00C92ED0">
        <w:rPr>
          <w:szCs w:val="24"/>
        </w:rPr>
        <w:t>Źródła energii odnawialnej</w:t>
      </w:r>
      <w:bookmarkEnd w:id="55"/>
    </w:p>
    <w:p w:rsidR="000D01F6" w:rsidRPr="00C92ED0" w:rsidRDefault="000D01F6" w:rsidP="000D01F6">
      <w:pPr>
        <w:spacing w:line="276" w:lineRule="auto"/>
        <w:jc w:val="both"/>
        <w:rPr>
          <w:rFonts w:ascii="Arial" w:hAnsi="Arial" w:cs="Arial"/>
          <w:sz w:val="22"/>
          <w:szCs w:val="22"/>
        </w:rPr>
      </w:pPr>
    </w:p>
    <w:p w:rsidR="004E0DC7" w:rsidRPr="00C92ED0" w:rsidRDefault="004E0DC7" w:rsidP="00252F6F">
      <w:pPr>
        <w:pStyle w:val="Normalny2"/>
        <w:spacing w:line="276" w:lineRule="auto"/>
        <w:jc w:val="both"/>
        <w:rPr>
          <w:rFonts w:ascii="Arial" w:hAnsi="Arial" w:cs="Arial"/>
          <w:i/>
          <w:sz w:val="22"/>
          <w:szCs w:val="16"/>
          <w:u w:val="single"/>
        </w:rPr>
      </w:pPr>
      <w:r w:rsidRPr="00C92ED0">
        <w:rPr>
          <w:rFonts w:ascii="Arial" w:hAnsi="Arial" w:cs="Arial"/>
          <w:i/>
          <w:sz w:val="22"/>
          <w:szCs w:val="16"/>
          <w:u w:val="single"/>
        </w:rPr>
        <w:t>Energia słońca</w:t>
      </w:r>
    </w:p>
    <w:p w:rsidR="004E0DC7" w:rsidRPr="00C92ED0" w:rsidRDefault="004E0DC7" w:rsidP="004E0DC7">
      <w:pPr>
        <w:spacing w:line="276" w:lineRule="auto"/>
        <w:ind w:firstLine="709"/>
        <w:jc w:val="both"/>
        <w:rPr>
          <w:rFonts w:ascii="Arial" w:hAnsi="Arial" w:cs="Arial"/>
          <w:sz w:val="22"/>
          <w:szCs w:val="18"/>
        </w:rPr>
      </w:pPr>
      <w:r w:rsidRPr="00C92ED0">
        <w:rPr>
          <w:rFonts w:ascii="Arial" w:hAnsi="Arial" w:cs="Arial"/>
          <w:sz w:val="22"/>
          <w:szCs w:val="18"/>
        </w:rPr>
        <w:t>W typowym roku meteorologicznym dla stacji meteorologicznej w Toruniu (stacja położna najbliżej Gminy Lipno) suma natężenia promieniowania słonecznego wynosi 867,909 kWh/m</w:t>
      </w:r>
      <w:r w:rsidRPr="00C92ED0">
        <w:rPr>
          <w:rFonts w:ascii="Arial" w:hAnsi="Arial" w:cs="Arial"/>
          <w:sz w:val="22"/>
          <w:szCs w:val="18"/>
          <w:vertAlign w:val="superscript"/>
        </w:rPr>
        <w:t>2</w:t>
      </w:r>
      <w:r w:rsidRPr="00C92ED0">
        <w:rPr>
          <w:rFonts w:ascii="Arial" w:hAnsi="Arial" w:cs="Arial"/>
          <w:sz w:val="22"/>
          <w:szCs w:val="18"/>
        </w:rPr>
        <w:t>. Największe natężenie promieniowania notuje się w maju – 139,312 kWh/m</w:t>
      </w:r>
      <w:r w:rsidRPr="00C92ED0">
        <w:rPr>
          <w:rFonts w:ascii="Arial" w:hAnsi="Arial" w:cs="Arial"/>
          <w:sz w:val="22"/>
          <w:szCs w:val="18"/>
          <w:vertAlign w:val="superscript"/>
        </w:rPr>
        <w:t>2</w:t>
      </w:r>
      <w:r w:rsidR="004D1F9B" w:rsidRPr="00C92ED0">
        <w:rPr>
          <w:rFonts w:ascii="Arial" w:hAnsi="Arial" w:cs="Arial"/>
          <w:sz w:val="22"/>
          <w:szCs w:val="18"/>
        </w:rPr>
        <w:t xml:space="preserve"> (udział 16,1</w:t>
      </w:r>
      <w:r w:rsidRPr="00C92ED0">
        <w:rPr>
          <w:rFonts w:ascii="Arial" w:hAnsi="Arial" w:cs="Arial"/>
          <w:sz w:val="22"/>
          <w:szCs w:val="18"/>
        </w:rPr>
        <w:t>%), natomiast najniższe w grudniu – 18,491 kWh/m</w:t>
      </w:r>
      <w:r w:rsidRPr="00C92ED0">
        <w:rPr>
          <w:rFonts w:ascii="Arial" w:hAnsi="Arial" w:cs="Arial"/>
          <w:sz w:val="22"/>
          <w:szCs w:val="18"/>
          <w:vertAlign w:val="superscript"/>
        </w:rPr>
        <w:t>2</w:t>
      </w:r>
      <w:r w:rsidR="004D1F9B" w:rsidRPr="00C92ED0">
        <w:rPr>
          <w:rFonts w:ascii="Arial" w:hAnsi="Arial" w:cs="Arial"/>
          <w:sz w:val="22"/>
          <w:szCs w:val="18"/>
        </w:rPr>
        <w:t xml:space="preserve"> (udział 2,1</w:t>
      </w:r>
      <w:r w:rsidRPr="00C92ED0">
        <w:rPr>
          <w:rFonts w:ascii="Arial" w:hAnsi="Arial" w:cs="Arial"/>
          <w:sz w:val="22"/>
          <w:szCs w:val="18"/>
        </w:rPr>
        <w:t>%).</w:t>
      </w:r>
    </w:p>
    <w:p w:rsidR="004E0DC7" w:rsidRPr="00C92ED0" w:rsidRDefault="004E0DC7" w:rsidP="004E0DC7">
      <w:pPr>
        <w:spacing w:line="276" w:lineRule="auto"/>
        <w:ind w:firstLine="709"/>
        <w:jc w:val="both"/>
        <w:rPr>
          <w:rFonts w:ascii="Arial" w:hAnsi="Arial" w:cs="Arial"/>
          <w:sz w:val="22"/>
          <w:szCs w:val="18"/>
        </w:rPr>
      </w:pPr>
      <w:r w:rsidRPr="00C92ED0">
        <w:rPr>
          <w:rFonts w:ascii="Arial" w:hAnsi="Arial" w:cs="Arial"/>
          <w:sz w:val="22"/>
          <w:szCs w:val="18"/>
        </w:rPr>
        <w:t>W kolejnej tabeli przedstawiono, a na wykresie zobrazowano wartości natężenia promieniowania słonecznego w poszczególnych miesiącach typowego roku meteorologicznego dla stacji meteo</w:t>
      </w:r>
      <w:r w:rsidR="004D1F9B" w:rsidRPr="00C92ED0">
        <w:rPr>
          <w:rFonts w:ascii="Arial" w:hAnsi="Arial" w:cs="Arial"/>
          <w:sz w:val="22"/>
          <w:szCs w:val="18"/>
        </w:rPr>
        <w:t>rologicznej</w:t>
      </w:r>
      <w:r w:rsidRPr="00C92ED0">
        <w:rPr>
          <w:rFonts w:ascii="Arial" w:hAnsi="Arial" w:cs="Arial"/>
          <w:sz w:val="22"/>
          <w:szCs w:val="18"/>
        </w:rPr>
        <w:t xml:space="preserve"> w Toruniu</w:t>
      </w:r>
      <w:r w:rsidR="004D1F9B" w:rsidRPr="00C92ED0">
        <w:rPr>
          <w:rStyle w:val="Odwoanieprzypisudolnego"/>
          <w:rFonts w:ascii="Arial" w:hAnsi="Arial" w:cs="Arial"/>
          <w:sz w:val="22"/>
          <w:szCs w:val="18"/>
        </w:rPr>
        <w:footnoteReference w:id="13"/>
      </w:r>
      <w:r w:rsidRPr="00C92ED0">
        <w:rPr>
          <w:rFonts w:ascii="Arial" w:hAnsi="Arial" w:cs="Arial"/>
          <w:sz w:val="22"/>
          <w:szCs w:val="18"/>
        </w:rPr>
        <w:t>.</w:t>
      </w:r>
    </w:p>
    <w:p w:rsidR="004E0DC7" w:rsidRPr="00C92ED0" w:rsidRDefault="004E0DC7" w:rsidP="004E0DC7">
      <w:pPr>
        <w:spacing w:line="276" w:lineRule="auto"/>
        <w:jc w:val="both"/>
        <w:rPr>
          <w:rFonts w:ascii="Arial" w:hAnsi="Arial" w:cs="Arial"/>
          <w:szCs w:val="18"/>
        </w:rPr>
      </w:pPr>
    </w:p>
    <w:p w:rsidR="004E0DC7" w:rsidRPr="00C92ED0" w:rsidRDefault="004E0DC7" w:rsidP="004E0DC7">
      <w:pPr>
        <w:pStyle w:val="Legenda"/>
        <w:ind w:left="1134" w:hanging="1134"/>
        <w:jc w:val="left"/>
        <w:rPr>
          <w:i w:val="0"/>
          <w:szCs w:val="18"/>
        </w:rPr>
      </w:pPr>
      <w:bookmarkStart w:id="56" w:name="_Toc459276738"/>
      <w:bookmarkStart w:id="57" w:name="_Toc476732092"/>
      <w:bookmarkStart w:id="58" w:name="_Toc511135492"/>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w:t>
      </w:r>
      <w:r w:rsidR="009C515D">
        <w:rPr>
          <w:noProof/>
        </w:rPr>
        <w:fldChar w:fldCharType="end"/>
      </w:r>
      <w:r w:rsidRPr="00C92ED0">
        <w:t>. Natężenie promieniowania słonecznego dla typowego roku meteorologicznego dla stacji meteorologicznej w Toruniu</w:t>
      </w:r>
      <w:bookmarkEnd w:id="56"/>
      <w:bookmarkEnd w:id="57"/>
      <w:bookmarkEnd w:id="58"/>
    </w:p>
    <w:tbl>
      <w:tblPr>
        <w:tblW w:w="4963" w:type="pct"/>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06"/>
        <w:gridCol w:w="2977"/>
        <w:gridCol w:w="3260"/>
      </w:tblGrid>
      <w:tr w:rsidR="004E0DC7" w:rsidRPr="00C92ED0" w:rsidTr="004D1F9B">
        <w:trPr>
          <w:trHeight w:val="113"/>
          <w:tblHeader/>
        </w:trPr>
        <w:tc>
          <w:tcPr>
            <w:tcW w:w="1589" w:type="pct"/>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Miesiąc</w:t>
            </w:r>
          </w:p>
        </w:tc>
        <w:tc>
          <w:tcPr>
            <w:tcW w:w="1628" w:type="pct"/>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Natężenie promieniowania słonecznego [kWh/m</w:t>
            </w:r>
            <w:r w:rsidRPr="00C92ED0">
              <w:rPr>
                <w:rFonts w:ascii="Arial" w:hAnsi="Arial" w:cs="Arial"/>
                <w:color w:val="000000"/>
                <w:vertAlign w:val="superscript"/>
              </w:rPr>
              <w:t>2</w:t>
            </w:r>
            <w:r w:rsidRPr="00C92ED0">
              <w:rPr>
                <w:rFonts w:ascii="Arial" w:hAnsi="Arial" w:cs="Arial"/>
                <w:color w:val="000000"/>
              </w:rPr>
              <w:t>]</w:t>
            </w:r>
          </w:p>
        </w:tc>
        <w:tc>
          <w:tcPr>
            <w:tcW w:w="1783" w:type="pct"/>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Udział</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styczeń</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19,684</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2,3%</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luty</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27,271</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3,1%</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marzec</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58,825</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6,8%</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kwiecień</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93,463</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10,8%</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maj</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139,312</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16,1%</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czerwiec</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127,306</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14,7%</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lipiec</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134,899</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15,5%</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sierpień</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106,454</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12,3%</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wrzesień</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73,596</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8,5%</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październik</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42,961</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4,9%</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listopad</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25,647</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3,0%</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grudzień</w:t>
            </w:r>
          </w:p>
        </w:tc>
        <w:tc>
          <w:tcPr>
            <w:tcW w:w="1628"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18,491</w:t>
            </w:r>
          </w:p>
        </w:tc>
        <w:tc>
          <w:tcPr>
            <w:tcW w:w="1783" w:type="pct"/>
            <w:shd w:val="clear" w:color="auto" w:fill="auto"/>
            <w:noWrap/>
            <w:vAlign w:val="center"/>
            <w:hideMark/>
          </w:tcPr>
          <w:p w:rsidR="004E0DC7" w:rsidRPr="00C92ED0" w:rsidRDefault="004E0DC7" w:rsidP="004E0DC7">
            <w:pPr>
              <w:ind w:right="638"/>
              <w:jc w:val="center"/>
              <w:rPr>
                <w:rFonts w:ascii="Arial" w:hAnsi="Arial" w:cs="Arial"/>
                <w:color w:val="000000"/>
              </w:rPr>
            </w:pPr>
            <w:r w:rsidRPr="00C92ED0">
              <w:rPr>
                <w:rFonts w:ascii="Arial" w:hAnsi="Arial" w:cs="Arial"/>
                <w:color w:val="000000"/>
              </w:rPr>
              <w:t>2,1%</w:t>
            </w:r>
          </w:p>
        </w:tc>
      </w:tr>
      <w:tr w:rsidR="004E0DC7" w:rsidRPr="00C92ED0" w:rsidTr="004D1F9B">
        <w:trPr>
          <w:trHeight w:val="113"/>
        </w:trPr>
        <w:tc>
          <w:tcPr>
            <w:tcW w:w="1589" w:type="pct"/>
            <w:shd w:val="clear" w:color="auto" w:fill="auto"/>
            <w:noWrap/>
            <w:vAlign w:val="center"/>
            <w:hideMark/>
          </w:tcPr>
          <w:p w:rsidR="004E0DC7" w:rsidRPr="00C92ED0" w:rsidRDefault="004E0DC7" w:rsidP="004E0DC7">
            <w:pPr>
              <w:jc w:val="center"/>
              <w:rPr>
                <w:rFonts w:ascii="Arial" w:hAnsi="Arial" w:cs="Arial"/>
                <w:b/>
                <w:color w:val="000000"/>
              </w:rPr>
            </w:pPr>
            <w:r w:rsidRPr="00C92ED0">
              <w:rPr>
                <w:rFonts w:ascii="Arial" w:hAnsi="Arial" w:cs="Arial"/>
                <w:b/>
                <w:color w:val="000000"/>
              </w:rPr>
              <w:t>Łącznie</w:t>
            </w:r>
          </w:p>
        </w:tc>
        <w:tc>
          <w:tcPr>
            <w:tcW w:w="1628" w:type="pct"/>
            <w:shd w:val="clear" w:color="auto" w:fill="auto"/>
            <w:noWrap/>
            <w:vAlign w:val="center"/>
            <w:hideMark/>
          </w:tcPr>
          <w:p w:rsidR="004E0DC7" w:rsidRPr="00C92ED0" w:rsidRDefault="004E0DC7" w:rsidP="004E0DC7">
            <w:pPr>
              <w:ind w:right="638"/>
              <w:jc w:val="center"/>
              <w:rPr>
                <w:rFonts w:ascii="Arial" w:hAnsi="Arial" w:cs="Arial"/>
                <w:b/>
                <w:color w:val="000000"/>
              </w:rPr>
            </w:pPr>
            <w:r w:rsidRPr="00C92ED0">
              <w:rPr>
                <w:rFonts w:ascii="Arial" w:hAnsi="Arial" w:cs="Arial"/>
                <w:b/>
                <w:color w:val="000000"/>
              </w:rPr>
              <w:t>867,909</w:t>
            </w:r>
          </w:p>
        </w:tc>
        <w:tc>
          <w:tcPr>
            <w:tcW w:w="1783" w:type="pct"/>
            <w:shd w:val="clear" w:color="auto" w:fill="auto"/>
            <w:noWrap/>
            <w:vAlign w:val="center"/>
            <w:hideMark/>
          </w:tcPr>
          <w:p w:rsidR="004E0DC7" w:rsidRPr="00C92ED0" w:rsidRDefault="004E0DC7" w:rsidP="004E0DC7">
            <w:pPr>
              <w:ind w:right="638"/>
              <w:jc w:val="center"/>
              <w:rPr>
                <w:rFonts w:ascii="Arial" w:hAnsi="Arial" w:cs="Arial"/>
                <w:b/>
                <w:color w:val="000000"/>
              </w:rPr>
            </w:pPr>
            <w:r w:rsidRPr="00C92ED0">
              <w:rPr>
                <w:rFonts w:ascii="Arial" w:hAnsi="Arial" w:cs="Arial"/>
                <w:b/>
                <w:color w:val="000000"/>
              </w:rPr>
              <w:t>100,0%</w:t>
            </w:r>
          </w:p>
        </w:tc>
      </w:tr>
    </w:tbl>
    <w:p w:rsidR="004E0DC7" w:rsidRPr="00C92ED0" w:rsidRDefault="004E0DC7" w:rsidP="004E0DC7">
      <w:pPr>
        <w:rPr>
          <w:rFonts w:ascii="Arial" w:hAnsi="Arial" w:cs="Arial"/>
          <w:i/>
          <w:sz w:val="22"/>
          <w:szCs w:val="18"/>
        </w:rPr>
      </w:pPr>
      <w:r w:rsidRPr="00C92ED0">
        <w:rPr>
          <w:rFonts w:ascii="Arial" w:hAnsi="Arial" w:cs="Arial"/>
          <w:i/>
          <w:sz w:val="18"/>
          <w:szCs w:val="18"/>
        </w:rPr>
        <w:t>Źródło: www.mr.gov.pl</w:t>
      </w:r>
    </w:p>
    <w:p w:rsidR="004E0DC7" w:rsidRPr="00C92ED0" w:rsidRDefault="004E0DC7" w:rsidP="004E0DC7">
      <w:pPr>
        <w:spacing w:line="276" w:lineRule="auto"/>
        <w:jc w:val="both"/>
        <w:rPr>
          <w:rFonts w:ascii="Arial" w:hAnsi="Arial" w:cs="Arial"/>
          <w:i/>
          <w:sz w:val="22"/>
          <w:szCs w:val="18"/>
        </w:rPr>
      </w:pPr>
    </w:p>
    <w:p w:rsidR="004E0DC7" w:rsidRPr="00C92ED0" w:rsidRDefault="004E0DC7" w:rsidP="004E0DC7">
      <w:pPr>
        <w:spacing w:line="276" w:lineRule="auto"/>
        <w:jc w:val="center"/>
        <w:rPr>
          <w:rFonts w:ascii="Arial" w:hAnsi="Arial" w:cs="Arial"/>
          <w:i/>
          <w:sz w:val="22"/>
          <w:szCs w:val="18"/>
        </w:rPr>
      </w:pPr>
      <w:r w:rsidRPr="00C92ED0">
        <w:rPr>
          <w:rFonts w:ascii="Arial" w:hAnsi="Arial" w:cs="Arial"/>
          <w:noProof/>
        </w:rPr>
        <w:drawing>
          <wp:inline distT="0" distB="0" distL="0" distR="0" wp14:anchorId="4070B989" wp14:editId="3F8A8454">
            <wp:extent cx="5964865" cy="3285460"/>
            <wp:effectExtent l="0" t="0" r="0" b="0"/>
            <wp:docPr id="1356" name="Wykres 1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E0DC7" w:rsidRPr="00C92ED0" w:rsidRDefault="004E0DC7" w:rsidP="004E0DC7">
      <w:pPr>
        <w:pStyle w:val="Legenda"/>
      </w:pPr>
      <w:bookmarkStart w:id="59" w:name="_Toc459276854"/>
      <w:bookmarkStart w:id="60" w:name="_Toc469064891"/>
      <w:bookmarkStart w:id="61" w:name="_Toc511135771"/>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6</w:t>
      </w:r>
      <w:r w:rsidR="009C515D">
        <w:rPr>
          <w:noProof/>
        </w:rPr>
        <w:fldChar w:fldCharType="end"/>
      </w:r>
      <w:r w:rsidRPr="00C92ED0">
        <w:t>. Natężenie promieniowania słonecznego (kWh/m</w:t>
      </w:r>
      <w:r w:rsidRPr="00C92ED0">
        <w:rPr>
          <w:vertAlign w:val="superscript"/>
        </w:rPr>
        <w:t>2</w:t>
      </w:r>
      <w:r w:rsidRPr="00C92ED0">
        <w:t>) dla poszczególnych miesięcy dla typowego roku meteorologicznego dla stacji meteorologicznej w Toruniu</w:t>
      </w:r>
      <w:bookmarkEnd w:id="59"/>
      <w:bookmarkEnd w:id="60"/>
      <w:bookmarkEnd w:id="61"/>
    </w:p>
    <w:p w:rsidR="004E0DC7" w:rsidRPr="00C92ED0" w:rsidRDefault="004E0DC7" w:rsidP="004E0DC7">
      <w:pPr>
        <w:jc w:val="center"/>
        <w:rPr>
          <w:rFonts w:ascii="Arial" w:hAnsi="Arial" w:cs="Arial"/>
          <w:i/>
          <w:sz w:val="22"/>
          <w:szCs w:val="18"/>
        </w:rPr>
      </w:pPr>
      <w:r w:rsidRPr="00C92ED0">
        <w:rPr>
          <w:rFonts w:ascii="Arial" w:hAnsi="Arial" w:cs="Arial"/>
          <w:i/>
          <w:sz w:val="18"/>
          <w:szCs w:val="18"/>
        </w:rPr>
        <w:t>Źródło: www.mr.gov.pl</w:t>
      </w:r>
    </w:p>
    <w:p w:rsidR="004E0DC7" w:rsidRPr="00C92ED0" w:rsidRDefault="004E0DC7" w:rsidP="004E0DC7">
      <w:pPr>
        <w:spacing w:line="276" w:lineRule="auto"/>
        <w:rPr>
          <w:rFonts w:ascii="Arial" w:hAnsi="Arial" w:cs="Arial"/>
          <w:sz w:val="22"/>
          <w:szCs w:val="22"/>
        </w:rPr>
      </w:pPr>
    </w:p>
    <w:p w:rsidR="004E0DC7" w:rsidRPr="00C92ED0" w:rsidRDefault="004E0DC7" w:rsidP="004E0DC7">
      <w:pPr>
        <w:spacing w:line="276" w:lineRule="auto"/>
        <w:jc w:val="both"/>
        <w:rPr>
          <w:rFonts w:ascii="Arial" w:hAnsi="Arial" w:cs="Arial"/>
          <w:sz w:val="22"/>
          <w:szCs w:val="22"/>
        </w:rPr>
      </w:pPr>
      <w:r w:rsidRPr="00C92ED0">
        <w:rPr>
          <w:rFonts w:ascii="Arial" w:hAnsi="Arial" w:cs="Arial"/>
          <w:sz w:val="22"/>
          <w:szCs w:val="22"/>
        </w:rPr>
        <w:tab/>
        <w:t>W związku z zaprezentowanymi danymi, na rozpatrywanym terenie można rozważać wykorzystanie energii słonecznej, ale zgodnie z danymi uzyskanymi od Urzędu Gminy</w:t>
      </w:r>
      <w:r w:rsidRPr="00C92ED0">
        <w:rPr>
          <w:rFonts w:ascii="Arial" w:hAnsi="Arial" w:cs="Arial"/>
          <w:sz w:val="22"/>
          <w:szCs w:val="22"/>
        </w:rPr>
        <w:br/>
        <w:t xml:space="preserve">w Lipnie w chwili obecnej (stan na luty 2018 r.) nie istnieje żadna taka elektrownia. Rozważane są jednak następujące lokalizacje elektrowni </w:t>
      </w:r>
      <w:r w:rsidR="004D1F9B" w:rsidRPr="00C92ED0">
        <w:rPr>
          <w:rFonts w:ascii="Arial" w:hAnsi="Arial" w:cs="Arial"/>
          <w:sz w:val="22"/>
          <w:szCs w:val="22"/>
        </w:rPr>
        <w:t>fotowoltaicznych</w:t>
      </w:r>
      <w:r w:rsidRPr="00C92ED0">
        <w:rPr>
          <w:rFonts w:ascii="Arial" w:hAnsi="Arial" w:cs="Arial"/>
          <w:sz w:val="22"/>
          <w:szCs w:val="22"/>
        </w:rPr>
        <w:t xml:space="preserve"> w Gminie Lipno</w:t>
      </w:r>
      <w:r w:rsidRPr="00C92ED0">
        <w:rPr>
          <w:rFonts w:ascii="Arial" w:hAnsi="Arial" w:cs="Arial"/>
          <w:sz w:val="22"/>
          <w:szCs w:val="22"/>
        </w:rPr>
        <w:br/>
        <w:t xml:space="preserve">(Tabela </w:t>
      </w:r>
      <w:r w:rsidR="004D1F9B" w:rsidRPr="00C92ED0">
        <w:rPr>
          <w:rFonts w:ascii="Arial" w:hAnsi="Arial" w:cs="Arial"/>
          <w:sz w:val="22"/>
          <w:szCs w:val="22"/>
        </w:rPr>
        <w:t>5</w:t>
      </w:r>
      <w:r w:rsidRPr="00C92ED0">
        <w:rPr>
          <w:rFonts w:ascii="Arial" w:hAnsi="Arial" w:cs="Arial"/>
          <w:sz w:val="22"/>
          <w:szCs w:val="22"/>
        </w:rPr>
        <w:t>) o łącznej mocy do 27 MW.</w:t>
      </w:r>
    </w:p>
    <w:p w:rsidR="004E0DC7" w:rsidRPr="00C92ED0" w:rsidRDefault="004E0DC7" w:rsidP="004E0DC7">
      <w:pPr>
        <w:spacing w:line="276" w:lineRule="auto"/>
        <w:jc w:val="both"/>
        <w:rPr>
          <w:rFonts w:ascii="Arial" w:hAnsi="Arial" w:cs="Arial"/>
          <w:sz w:val="22"/>
          <w:szCs w:val="22"/>
        </w:rPr>
      </w:pPr>
    </w:p>
    <w:p w:rsidR="004E0DC7" w:rsidRPr="00C92ED0" w:rsidRDefault="004E0DC7" w:rsidP="004D1F9B">
      <w:pPr>
        <w:pStyle w:val="Legenda"/>
        <w:jc w:val="left"/>
      </w:pPr>
      <w:bookmarkStart w:id="62" w:name="_Toc511135493"/>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5</w:t>
      </w:r>
      <w:r w:rsidR="009C515D">
        <w:rPr>
          <w:noProof/>
        </w:rPr>
        <w:fldChar w:fldCharType="end"/>
      </w:r>
      <w:r w:rsidRPr="00C92ED0">
        <w:t>. Wykaz projektowanych na terenie gminy Lipno elektrowni fotowoltaicznych</w:t>
      </w:r>
      <w:bookmarkEnd w:id="62"/>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2835"/>
        <w:gridCol w:w="1248"/>
        <w:gridCol w:w="1531"/>
        <w:gridCol w:w="1782"/>
        <w:gridCol w:w="1676"/>
      </w:tblGrid>
      <w:tr w:rsidR="004E0DC7" w:rsidRPr="00C92ED0" w:rsidTr="00BF46D0">
        <w:trPr>
          <w:trHeight w:val="300"/>
        </w:trPr>
        <w:tc>
          <w:tcPr>
            <w:tcW w:w="2835" w:type="dxa"/>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INWESTOR</w:t>
            </w:r>
          </w:p>
        </w:tc>
        <w:tc>
          <w:tcPr>
            <w:tcW w:w="1248" w:type="dxa"/>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projekt. ("P")</w:t>
            </w:r>
          </w:p>
        </w:tc>
        <w:tc>
          <w:tcPr>
            <w:tcW w:w="1531" w:type="dxa"/>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Łączna moc</w:t>
            </w:r>
          </w:p>
        </w:tc>
        <w:tc>
          <w:tcPr>
            <w:tcW w:w="1782" w:type="dxa"/>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nr dz. ew.</w:t>
            </w:r>
          </w:p>
        </w:tc>
        <w:tc>
          <w:tcPr>
            <w:tcW w:w="1676" w:type="dxa"/>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obręb ew.</w:t>
            </w:r>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proofErr w:type="spellStart"/>
            <w:r w:rsidRPr="00C92ED0">
              <w:rPr>
                <w:rFonts w:ascii="Arial" w:hAnsi="Arial" w:cs="Arial"/>
                <w:color w:val="000000"/>
              </w:rPr>
              <w:t>DuSoleil</w:t>
            </w:r>
            <w:proofErr w:type="spellEnd"/>
            <w:r w:rsidRPr="00C92ED0">
              <w:rPr>
                <w:rFonts w:ascii="Arial" w:hAnsi="Arial" w:cs="Arial"/>
                <w:color w:val="000000"/>
              </w:rPr>
              <w:t xml:space="preserve"> Sp. z o. o, Łódź</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161/1</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Złotopole</w:t>
            </w:r>
          </w:p>
        </w:tc>
      </w:tr>
      <w:tr w:rsidR="004E0DC7" w:rsidRPr="00C92ED0" w:rsidTr="004E0DC7">
        <w:trPr>
          <w:trHeight w:val="300"/>
        </w:trPr>
        <w:tc>
          <w:tcPr>
            <w:tcW w:w="2835" w:type="dxa"/>
            <w:vMerge w:val="restart"/>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Biuro Usług „Najmrocki”,  Słupsk</w:t>
            </w:r>
          </w:p>
        </w:tc>
        <w:tc>
          <w:tcPr>
            <w:tcW w:w="1248" w:type="dxa"/>
            <w:vMerge w:val="restart"/>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vMerge w:val="restart"/>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8,0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171, 174/1, 178, 180, 181</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Trzebiegoszcz</w:t>
            </w:r>
          </w:p>
        </w:tc>
      </w:tr>
      <w:tr w:rsidR="004E0DC7" w:rsidRPr="00C92ED0" w:rsidTr="004E0DC7">
        <w:trPr>
          <w:trHeight w:val="300"/>
        </w:trPr>
        <w:tc>
          <w:tcPr>
            <w:tcW w:w="2835" w:type="dxa"/>
            <w:vMerge/>
            <w:noWrap/>
            <w:vAlign w:val="center"/>
            <w:hideMark/>
          </w:tcPr>
          <w:p w:rsidR="004E0DC7" w:rsidRPr="00C92ED0" w:rsidRDefault="004E0DC7" w:rsidP="004E0DC7">
            <w:pPr>
              <w:jc w:val="center"/>
              <w:rPr>
                <w:rFonts w:ascii="Arial" w:hAnsi="Arial" w:cs="Arial"/>
                <w:color w:val="000000"/>
              </w:rPr>
            </w:pPr>
          </w:p>
        </w:tc>
        <w:tc>
          <w:tcPr>
            <w:tcW w:w="1248" w:type="dxa"/>
            <w:vMerge/>
            <w:noWrap/>
            <w:vAlign w:val="center"/>
            <w:hideMark/>
          </w:tcPr>
          <w:p w:rsidR="004E0DC7" w:rsidRPr="00C92ED0" w:rsidRDefault="004E0DC7" w:rsidP="004E0DC7">
            <w:pPr>
              <w:jc w:val="center"/>
              <w:rPr>
                <w:rFonts w:ascii="Arial" w:hAnsi="Arial" w:cs="Arial"/>
                <w:color w:val="000000"/>
              </w:rPr>
            </w:pPr>
          </w:p>
        </w:tc>
        <w:tc>
          <w:tcPr>
            <w:tcW w:w="1531" w:type="dxa"/>
            <w:vMerge/>
            <w:noWrap/>
            <w:vAlign w:val="center"/>
            <w:hideMark/>
          </w:tcPr>
          <w:p w:rsidR="004E0DC7" w:rsidRPr="00C92ED0" w:rsidRDefault="004E0DC7" w:rsidP="004E0DC7">
            <w:pPr>
              <w:jc w:val="center"/>
              <w:rPr>
                <w:rFonts w:ascii="Arial" w:hAnsi="Arial" w:cs="Arial"/>
                <w:color w:val="000000"/>
              </w:rPr>
            </w:pP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270/1, 275/2</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Złotopole</w:t>
            </w:r>
          </w:p>
        </w:tc>
      </w:tr>
      <w:tr w:rsidR="004E0DC7" w:rsidRPr="00C92ED0" w:rsidTr="004E0DC7">
        <w:trPr>
          <w:trHeight w:val="300"/>
        </w:trPr>
        <w:tc>
          <w:tcPr>
            <w:tcW w:w="2835" w:type="dxa"/>
            <w:vMerge w:val="restart"/>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Biuro Usług „Najmrocki”,  Słupsk</w:t>
            </w:r>
          </w:p>
        </w:tc>
        <w:tc>
          <w:tcPr>
            <w:tcW w:w="1248" w:type="dxa"/>
            <w:vMerge w:val="restart"/>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vMerge w:val="restart"/>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6,0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185, 108</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Kolankowo</w:t>
            </w:r>
          </w:p>
        </w:tc>
      </w:tr>
      <w:tr w:rsidR="004E0DC7" w:rsidRPr="00C92ED0" w:rsidTr="004E0DC7">
        <w:trPr>
          <w:trHeight w:val="300"/>
        </w:trPr>
        <w:tc>
          <w:tcPr>
            <w:tcW w:w="2835" w:type="dxa"/>
            <w:vMerge/>
            <w:noWrap/>
            <w:vAlign w:val="center"/>
            <w:hideMark/>
          </w:tcPr>
          <w:p w:rsidR="004E0DC7" w:rsidRPr="00C92ED0" w:rsidRDefault="004E0DC7" w:rsidP="004E0DC7">
            <w:pPr>
              <w:jc w:val="center"/>
              <w:rPr>
                <w:rFonts w:ascii="Arial" w:hAnsi="Arial" w:cs="Arial"/>
                <w:color w:val="000000"/>
              </w:rPr>
            </w:pPr>
          </w:p>
        </w:tc>
        <w:tc>
          <w:tcPr>
            <w:tcW w:w="1248" w:type="dxa"/>
            <w:vMerge/>
            <w:noWrap/>
            <w:vAlign w:val="center"/>
            <w:hideMark/>
          </w:tcPr>
          <w:p w:rsidR="004E0DC7" w:rsidRPr="00C92ED0" w:rsidRDefault="004E0DC7" w:rsidP="004E0DC7">
            <w:pPr>
              <w:jc w:val="center"/>
              <w:rPr>
                <w:rFonts w:ascii="Arial" w:hAnsi="Arial" w:cs="Arial"/>
                <w:color w:val="000000"/>
              </w:rPr>
            </w:pPr>
          </w:p>
        </w:tc>
        <w:tc>
          <w:tcPr>
            <w:tcW w:w="1531" w:type="dxa"/>
            <w:vMerge/>
            <w:noWrap/>
            <w:vAlign w:val="center"/>
            <w:hideMark/>
          </w:tcPr>
          <w:p w:rsidR="004E0DC7" w:rsidRPr="00C92ED0" w:rsidRDefault="004E0DC7" w:rsidP="004E0DC7">
            <w:pPr>
              <w:jc w:val="center"/>
              <w:rPr>
                <w:rFonts w:ascii="Arial" w:hAnsi="Arial" w:cs="Arial"/>
                <w:color w:val="000000"/>
              </w:rPr>
            </w:pP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183, 188</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Lipno Wieś I</w:t>
            </w:r>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INECO Sp. z o. o.,  Osie</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2,0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248/1</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Jankowo</w:t>
            </w:r>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SOLCIECH Sp. z o. o., Ciechocinek</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2,0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114</w:t>
            </w:r>
          </w:p>
        </w:tc>
        <w:tc>
          <w:tcPr>
            <w:tcW w:w="1676" w:type="dxa"/>
            <w:noWrap/>
            <w:vAlign w:val="center"/>
            <w:hideMark/>
          </w:tcPr>
          <w:p w:rsidR="004E0DC7" w:rsidRPr="00C92ED0" w:rsidRDefault="004E0DC7" w:rsidP="004E0DC7">
            <w:pPr>
              <w:jc w:val="center"/>
              <w:rPr>
                <w:rFonts w:ascii="Arial" w:hAnsi="Arial" w:cs="Arial"/>
                <w:color w:val="000000"/>
              </w:rPr>
            </w:pPr>
            <w:proofErr w:type="spellStart"/>
            <w:r w:rsidRPr="00C92ED0">
              <w:rPr>
                <w:rFonts w:ascii="Arial" w:hAnsi="Arial" w:cs="Arial"/>
                <w:color w:val="000000"/>
              </w:rPr>
              <w:t>Ostrowitko</w:t>
            </w:r>
            <w:proofErr w:type="spellEnd"/>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SOLMA Nowy Ciechocinek</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1,0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346/2</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Maliszewo</w:t>
            </w:r>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SOLMA Nowy Ciechocinek</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2,0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385/2</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Maliszewo</w:t>
            </w:r>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SOLSUM Sp. z o.o. Piwniczna Zdrój</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450, 451</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Brzeźno</w:t>
            </w:r>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SOLMA Nowy Ciechocinek</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1,0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Biskupin</w:t>
            </w:r>
          </w:p>
        </w:tc>
      </w:tr>
      <w:tr w:rsidR="004E0DC7" w:rsidRPr="00C92ED0" w:rsidTr="004E0DC7">
        <w:trPr>
          <w:trHeight w:val="300"/>
        </w:trPr>
        <w:tc>
          <w:tcPr>
            <w:tcW w:w="2835"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Green Park XIII Sp. z o.o. Aleksandrów Kujawski</w:t>
            </w:r>
          </w:p>
        </w:tc>
        <w:tc>
          <w:tcPr>
            <w:tcW w:w="1248"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1531"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2 MW</w:t>
            </w:r>
          </w:p>
        </w:tc>
        <w:tc>
          <w:tcPr>
            <w:tcW w:w="1782"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5/6</w:t>
            </w:r>
          </w:p>
        </w:tc>
        <w:tc>
          <w:tcPr>
            <w:tcW w:w="1676" w:type="dxa"/>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Lipno Wieś I</w:t>
            </w:r>
          </w:p>
        </w:tc>
      </w:tr>
    </w:tbl>
    <w:p w:rsidR="004E0DC7" w:rsidRPr="00C92ED0" w:rsidRDefault="004E0DC7" w:rsidP="004E0DC7">
      <w:pPr>
        <w:spacing w:line="276" w:lineRule="auto"/>
        <w:jc w:val="both"/>
        <w:rPr>
          <w:rFonts w:ascii="Arial" w:hAnsi="Arial" w:cs="Arial"/>
          <w:i/>
          <w:sz w:val="18"/>
          <w:szCs w:val="22"/>
        </w:rPr>
      </w:pPr>
      <w:r w:rsidRPr="00C92ED0">
        <w:rPr>
          <w:rFonts w:ascii="Arial" w:hAnsi="Arial" w:cs="Arial"/>
          <w:i/>
          <w:sz w:val="18"/>
          <w:szCs w:val="22"/>
        </w:rPr>
        <w:t>Źródło: Urząd Gminy Lipno</w:t>
      </w:r>
    </w:p>
    <w:p w:rsidR="004E0DC7" w:rsidRPr="00C92ED0" w:rsidRDefault="004E0DC7" w:rsidP="004E0DC7">
      <w:pPr>
        <w:spacing w:line="276" w:lineRule="auto"/>
        <w:jc w:val="both"/>
        <w:rPr>
          <w:rFonts w:ascii="Arial" w:hAnsi="Arial" w:cs="Arial"/>
          <w:sz w:val="22"/>
          <w:szCs w:val="22"/>
        </w:rPr>
      </w:pPr>
      <w:r w:rsidRPr="00C92ED0">
        <w:rPr>
          <w:rFonts w:ascii="Arial" w:hAnsi="Arial" w:cs="Arial"/>
          <w:i/>
          <w:sz w:val="18"/>
          <w:szCs w:val="22"/>
        </w:rPr>
        <w:t>*</w:t>
      </w:r>
      <w:r w:rsidRPr="00C92ED0">
        <w:t xml:space="preserve"> </w:t>
      </w:r>
      <w:r w:rsidRPr="00C92ED0">
        <w:rPr>
          <w:rFonts w:ascii="Arial" w:hAnsi="Arial" w:cs="Arial"/>
          <w:i/>
          <w:sz w:val="18"/>
          <w:szCs w:val="22"/>
        </w:rPr>
        <w:t>projektowane elektrownie, dla których została wydana decyzja o środowiskowych uwarunkowaniach</w:t>
      </w:r>
    </w:p>
    <w:p w:rsidR="004E0DC7" w:rsidRPr="00C92ED0" w:rsidRDefault="00252F6F" w:rsidP="004D1F9B">
      <w:pPr>
        <w:spacing w:line="276" w:lineRule="auto"/>
        <w:jc w:val="both"/>
        <w:rPr>
          <w:rFonts w:ascii="Arial" w:hAnsi="Arial" w:cs="Arial"/>
          <w:i/>
          <w:sz w:val="22"/>
          <w:szCs w:val="18"/>
          <w:u w:val="single"/>
        </w:rPr>
      </w:pPr>
      <w:r w:rsidRPr="00C92ED0">
        <w:rPr>
          <w:rFonts w:ascii="Arial" w:hAnsi="Arial" w:cs="Arial"/>
          <w:i/>
          <w:sz w:val="22"/>
          <w:szCs w:val="18"/>
          <w:u w:val="single"/>
        </w:rPr>
        <w:lastRenderedPageBreak/>
        <w:t>Energia wiatru</w:t>
      </w:r>
    </w:p>
    <w:p w:rsidR="004E0DC7" w:rsidRPr="00C92ED0" w:rsidRDefault="004E0DC7" w:rsidP="004E0DC7">
      <w:pPr>
        <w:pStyle w:val="NormalnyWeb"/>
        <w:spacing w:line="276" w:lineRule="auto"/>
        <w:ind w:firstLine="708"/>
        <w:jc w:val="both"/>
        <w:rPr>
          <w:rFonts w:ascii="Arial" w:hAnsi="Arial" w:cs="Arial"/>
          <w:sz w:val="22"/>
          <w:szCs w:val="22"/>
        </w:rPr>
      </w:pPr>
      <w:r w:rsidRPr="00C92ED0">
        <w:rPr>
          <w:rFonts w:ascii="Arial" w:hAnsi="Arial" w:cs="Arial"/>
          <w:sz w:val="22"/>
          <w:szCs w:val="22"/>
        </w:rPr>
        <w:t xml:space="preserve">Na terenie </w:t>
      </w:r>
      <w:r w:rsidRPr="00C92ED0">
        <w:rPr>
          <w:rFonts w:ascii="Arial" w:hAnsi="Arial" w:cs="Arial"/>
          <w:sz w:val="22"/>
        </w:rPr>
        <w:t>Gminy Lipno</w:t>
      </w:r>
      <w:r w:rsidRPr="00C92ED0">
        <w:rPr>
          <w:rFonts w:ascii="Arial" w:hAnsi="Arial" w:cs="Arial"/>
          <w:sz w:val="22"/>
          <w:szCs w:val="22"/>
        </w:rPr>
        <w:t xml:space="preserve"> istnieją sprzyjające warunki do rozwoju instalacji wytwarzających energię ze źródeł odnawialnych pracujących w oparciu o energię wiatrową</w:t>
      </w:r>
      <w:r w:rsidRPr="00C92ED0">
        <w:rPr>
          <w:rFonts w:ascii="Arial" w:hAnsi="Arial" w:cs="Arial"/>
          <w:sz w:val="22"/>
          <w:szCs w:val="22"/>
        </w:rPr>
        <w:br/>
        <w:t>i produkujących energię korzystając z siły wiatru. Według opracowania prof. Haliny Lorenc</w:t>
      </w:r>
      <w:r w:rsidRPr="00C92ED0">
        <w:rPr>
          <w:rFonts w:ascii="Arial" w:hAnsi="Arial" w:cs="Arial"/>
          <w:sz w:val="22"/>
          <w:szCs w:val="22"/>
        </w:rPr>
        <w:br/>
        <w:t xml:space="preserve">z IMGW Gmina Lipno znajduje się w III – korzystnej strefie energetycznej wiatru (Ryc. </w:t>
      </w:r>
      <w:r w:rsidR="004D1F9B" w:rsidRPr="00C92ED0">
        <w:rPr>
          <w:rFonts w:ascii="Arial" w:hAnsi="Arial" w:cs="Arial"/>
          <w:sz w:val="22"/>
          <w:szCs w:val="22"/>
        </w:rPr>
        <w:t>7</w:t>
      </w:r>
      <w:r w:rsidRPr="00C92ED0">
        <w:rPr>
          <w:rFonts w:ascii="Arial" w:hAnsi="Arial" w:cs="Arial"/>
          <w:sz w:val="22"/>
          <w:szCs w:val="22"/>
        </w:rPr>
        <w:t>).</w:t>
      </w:r>
    </w:p>
    <w:p w:rsidR="004D1F9B" w:rsidRPr="00C92ED0" w:rsidRDefault="004D1F9B" w:rsidP="004D1F9B">
      <w:pPr>
        <w:pStyle w:val="NormalnyWeb"/>
        <w:spacing w:line="276" w:lineRule="auto"/>
        <w:jc w:val="both"/>
        <w:rPr>
          <w:rFonts w:ascii="Arial" w:hAnsi="Arial" w:cs="Arial"/>
          <w:sz w:val="22"/>
          <w:szCs w:val="22"/>
        </w:rPr>
      </w:pPr>
    </w:p>
    <w:p w:rsidR="004E0DC7" w:rsidRPr="00C92ED0" w:rsidRDefault="004E0DC7" w:rsidP="004E0DC7">
      <w:pPr>
        <w:pStyle w:val="Stopka"/>
        <w:tabs>
          <w:tab w:val="clear" w:pos="4536"/>
          <w:tab w:val="clear" w:pos="9072"/>
        </w:tabs>
        <w:spacing w:line="276" w:lineRule="auto"/>
        <w:jc w:val="center"/>
        <w:rPr>
          <w:rFonts w:ascii="Arial" w:hAnsi="Arial" w:cs="Arial"/>
          <w:sz w:val="22"/>
          <w:szCs w:val="22"/>
        </w:rPr>
      </w:pPr>
      <w:r w:rsidRPr="00C92ED0">
        <w:rPr>
          <w:rFonts w:ascii="Arial" w:hAnsi="Arial" w:cs="Arial"/>
          <w:noProof/>
          <w:sz w:val="22"/>
          <w:szCs w:val="22"/>
        </w:rPr>
        <w:drawing>
          <wp:inline distT="0" distB="0" distL="0" distR="0" wp14:anchorId="40034FE6" wp14:editId="5A1D0C09">
            <wp:extent cx="3203575" cy="3590925"/>
            <wp:effectExtent l="19050" t="19050" r="15875" b="28575"/>
            <wp:docPr id="1357" name="Obraz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ergia wiatru.bmp"/>
                    <pic:cNvPicPr/>
                  </pic:nvPicPr>
                  <pic:blipFill>
                    <a:blip r:embed="rId30">
                      <a:extLst>
                        <a:ext uri="{28A0092B-C50C-407E-A947-70E740481C1C}">
                          <a14:useLocalDpi xmlns:a14="http://schemas.microsoft.com/office/drawing/2010/main" val="0"/>
                        </a:ext>
                      </a:extLst>
                    </a:blip>
                    <a:stretch>
                      <a:fillRect/>
                    </a:stretch>
                  </pic:blipFill>
                  <pic:spPr>
                    <a:xfrm>
                      <a:off x="0" y="0"/>
                      <a:ext cx="3203678" cy="3591040"/>
                    </a:xfrm>
                    <a:prstGeom prst="rect">
                      <a:avLst/>
                    </a:prstGeom>
                    <a:ln>
                      <a:solidFill>
                        <a:sysClr val="windowText" lastClr="000000"/>
                      </a:solidFill>
                    </a:ln>
                  </pic:spPr>
                </pic:pic>
              </a:graphicData>
            </a:graphic>
          </wp:inline>
        </w:drawing>
      </w:r>
    </w:p>
    <w:p w:rsidR="004E0DC7" w:rsidRPr="00C92ED0" w:rsidRDefault="004E0DC7" w:rsidP="004E0DC7">
      <w:pPr>
        <w:pStyle w:val="Legenda"/>
      </w:pPr>
      <w:bookmarkStart w:id="63" w:name="_Toc511206072"/>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7</w:t>
      </w:r>
      <w:r w:rsidR="009C515D">
        <w:rPr>
          <w:noProof/>
        </w:rPr>
        <w:fldChar w:fldCharType="end"/>
      </w:r>
      <w:r w:rsidRPr="00C92ED0">
        <w:t>. Położenie Gminy Lipno na tle stref energetycznych wiatru w Polsce</w:t>
      </w:r>
      <w:bookmarkEnd w:id="63"/>
    </w:p>
    <w:p w:rsidR="004E0DC7" w:rsidRPr="00C92ED0" w:rsidRDefault="004E0DC7" w:rsidP="004E0DC7">
      <w:pPr>
        <w:pStyle w:val="Stopka"/>
        <w:tabs>
          <w:tab w:val="clear" w:pos="4536"/>
          <w:tab w:val="clear" w:pos="9072"/>
          <w:tab w:val="center" w:pos="4535"/>
        </w:tabs>
        <w:spacing w:line="276" w:lineRule="auto"/>
        <w:rPr>
          <w:rFonts w:ascii="Arial" w:hAnsi="Arial" w:cs="Arial"/>
          <w:i/>
          <w:sz w:val="18"/>
          <w:szCs w:val="22"/>
        </w:rPr>
      </w:pPr>
      <w:r w:rsidRPr="00C92ED0">
        <w:rPr>
          <w:rFonts w:ascii="Arial" w:hAnsi="Arial" w:cs="Arial"/>
          <w:i/>
          <w:sz w:val="18"/>
          <w:szCs w:val="22"/>
        </w:rPr>
        <w:tab/>
        <w:t>Źródło: Ośrodek Meteorologii IMGW</w:t>
      </w:r>
    </w:p>
    <w:p w:rsidR="004E0DC7" w:rsidRPr="00C92ED0" w:rsidRDefault="004E0DC7" w:rsidP="004E0DC7">
      <w:pPr>
        <w:spacing w:line="276" w:lineRule="auto"/>
        <w:rPr>
          <w:rFonts w:ascii="Arial" w:hAnsi="Arial" w:cs="Arial"/>
          <w:sz w:val="22"/>
          <w:szCs w:val="22"/>
        </w:rPr>
      </w:pPr>
    </w:p>
    <w:p w:rsidR="004E0DC7" w:rsidRPr="00C92ED0" w:rsidRDefault="004E0DC7" w:rsidP="004E0DC7">
      <w:pPr>
        <w:pStyle w:val="Legenda"/>
        <w:jc w:val="left"/>
      </w:pPr>
      <w:bookmarkStart w:id="64" w:name="_Toc441831439"/>
      <w:bookmarkStart w:id="65" w:name="_Toc457300291"/>
      <w:bookmarkStart w:id="66" w:name="_Toc459276739"/>
      <w:bookmarkStart w:id="67" w:name="_Toc476732093"/>
      <w:bookmarkStart w:id="68" w:name="_Toc511135494"/>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6</w:t>
      </w:r>
      <w:r w:rsidR="009C515D">
        <w:rPr>
          <w:noProof/>
        </w:rPr>
        <w:fldChar w:fldCharType="end"/>
      </w:r>
      <w:r w:rsidRPr="00C92ED0">
        <w:t>. Potencjał energetyczny wiatru dla poszczególnych stref</w:t>
      </w:r>
      <w:bookmarkEnd w:id="64"/>
      <w:bookmarkEnd w:id="65"/>
      <w:bookmarkEnd w:id="66"/>
      <w:bookmarkEnd w:id="67"/>
      <w:bookmarkEnd w:id="68"/>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2962"/>
        <w:gridCol w:w="3070"/>
        <w:gridCol w:w="3070"/>
      </w:tblGrid>
      <w:tr w:rsidR="004E0DC7" w:rsidRPr="00C92ED0" w:rsidTr="004D1F9B">
        <w:tc>
          <w:tcPr>
            <w:tcW w:w="2962" w:type="dxa"/>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Strefa</w:t>
            </w:r>
          </w:p>
        </w:tc>
        <w:tc>
          <w:tcPr>
            <w:tcW w:w="3070" w:type="dxa"/>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Roczna energia wiatru na wys. 10 m [kWh/m</w:t>
            </w:r>
            <w:r w:rsidRPr="00C92ED0">
              <w:rPr>
                <w:rFonts w:ascii="Arial" w:hAnsi="Arial" w:cs="Arial"/>
                <w:szCs w:val="22"/>
                <w:vertAlign w:val="superscript"/>
              </w:rPr>
              <w:t>2</w:t>
            </w:r>
            <w:r w:rsidRPr="00C92ED0">
              <w:rPr>
                <w:rFonts w:ascii="Arial" w:hAnsi="Arial" w:cs="Arial"/>
                <w:szCs w:val="22"/>
              </w:rPr>
              <w:t xml:space="preserve"> wirnika]</w:t>
            </w:r>
          </w:p>
        </w:tc>
        <w:tc>
          <w:tcPr>
            <w:tcW w:w="3070" w:type="dxa"/>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Roczna energia wiatru na wys. 30 m [kWh/m</w:t>
            </w:r>
            <w:r w:rsidRPr="00C92ED0">
              <w:rPr>
                <w:rFonts w:ascii="Arial" w:hAnsi="Arial" w:cs="Arial"/>
                <w:szCs w:val="22"/>
                <w:vertAlign w:val="superscript"/>
              </w:rPr>
              <w:t>2</w:t>
            </w:r>
            <w:r w:rsidRPr="00C92ED0">
              <w:rPr>
                <w:rFonts w:ascii="Arial" w:hAnsi="Arial" w:cs="Arial"/>
                <w:szCs w:val="22"/>
              </w:rPr>
              <w:t xml:space="preserve"> wirnika]</w:t>
            </w:r>
          </w:p>
        </w:tc>
      </w:tr>
      <w:tr w:rsidR="004E0DC7" w:rsidRPr="00C92ED0" w:rsidTr="004E0DC7">
        <w:tc>
          <w:tcPr>
            <w:tcW w:w="2962"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I – wybitnie korzystna</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&gt;1 000</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&gt;1 500</w:t>
            </w:r>
          </w:p>
        </w:tc>
      </w:tr>
      <w:tr w:rsidR="004E0DC7" w:rsidRPr="00C92ED0" w:rsidTr="004E0DC7">
        <w:tc>
          <w:tcPr>
            <w:tcW w:w="2962"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II – bardzo korzystna</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750-1 000</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1 000-1 500</w:t>
            </w:r>
          </w:p>
        </w:tc>
      </w:tr>
      <w:tr w:rsidR="004E0DC7" w:rsidRPr="00C92ED0" w:rsidTr="004E0DC7">
        <w:tc>
          <w:tcPr>
            <w:tcW w:w="2962" w:type="dxa"/>
            <w:vAlign w:val="center"/>
          </w:tcPr>
          <w:p w:rsidR="004E0DC7" w:rsidRPr="00C92ED0" w:rsidRDefault="004E0DC7" w:rsidP="004E0DC7">
            <w:pPr>
              <w:jc w:val="center"/>
              <w:rPr>
                <w:rFonts w:ascii="Arial" w:hAnsi="Arial" w:cs="Arial"/>
                <w:b/>
                <w:szCs w:val="22"/>
              </w:rPr>
            </w:pPr>
            <w:r w:rsidRPr="00C92ED0">
              <w:rPr>
                <w:rFonts w:ascii="Arial" w:hAnsi="Arial" w:cs="Arial"/>
                <w:b/>
                <w:szCs w:val="22"/>
              </w:rPr>
              <w:t>III – korzystna</w:t>
            </w:r>
          </w:p>
        </w:tc>
        <w:tc>
          <w:tcPr>
            <w:tcW w:w="3070" w:type="dxa"/>
            <w:vAlign w:val="center"/>
          </w:tcPr>
          <w:p w:rsidR="004E0DC7" w:rsidRPr="00C92ED0" w:rsidRDefault="004E0DC7" w:rsidP="004E0DC7">
            <w:pPr>
              <w:jc w:val="center"/>
              <w:rPr>
                <w:rFonts w:ascii="Arial" w:hAnsi="Arial" w:cs="Arial"/>
                <w:b/>
                <w:szCs w:val="22"/>
              </w:rPr>
            </w:pPr>
            <w:r w:rsidRPr="00C92ED0">
              <w:rPr>
                <w:rFonts w:ascii="Arial" w:hAnsi="Arial" w:cs="Arial"/>
                <w:b/>
                <w:szCs w:val="22"/>
              </w:rPr>
              <w:t>500-750</w:t>
            </w:r>
          </w:p>
        </w:tc>
        <w:tc>
          <w:tcPr>
            <w:tcW w:w="3070" w:type="dxa"/>
            <w:vAlign w:val="center"/>
          </w:tcPr>
          <w:p w:rsidR="004E0DC7" w:rsidRPr="00C92ED0" w:rsidRDefault="004E0DC7" w:rsidP="004E0DC7">
            <w:pPr>
              <w:jc w:val="center"/>
              <w:rPr>
                <w:rFonts w:ascii="Arial" w:hAnsi="Arial" w:cs="Arial"/>
                <w:b/>
                <w:szCs w:val="22"/>
              </w:rPr>
            </w:pPr>
            <w:r w:rsidRPr="00C92ED0">
              <w:rPr>
                <w:rFonts w:ascii="Arial" w:hAnsi="Arial" w:cs="Arial"/>
                <w:b/>
                <w:szCs w:val="22"/>
              </w:rPr>
              <w:t>750-1 000</w:t>
            </w:r>
          </w:p>
        </w:tc>
      </w:tr>
      <w:tr w:rsidR="004E0DC7" w:rsidRPr="00C92ED0" w:rsidTr="004E0DC7">
        <w:tc>
          <w:tcPr>
            <w:tcW w:w="2962"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IV – mało korzystna</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250-500</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500-750</w:t>
            </w:r>
          </w:p>
        </w:tc>
      </w:tr>
      <w:tr w:rsidR="004E0DC7" w:rsidRPr="00C92ED0" w:rsidTr="004E0DC7">
        <w:tc>
          <w:tcPr>
            <w:tcW w:w="2962"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V - niekorzystna</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&lt;250</w:t>
            </w:r>
          </w:p>
        </w:tc>
        <w:tc>
          <w:tcPr>
            <w:tcW w:w="3070" w:type="dxa"/>
            <w:vAlign w:val="center"/>
          </w:tcPr>
          <w:p w:rsidR="004E0DC7" w:rsidRPr="00C92ED0" w:rsidRDefault="004E0DC7" w:rsidP="004E0DC7">
            <w:pPr>
              <w:jc w:val="center"/>
              <w:rPr>
                <w:rFonts w:ascii="Arial" w:hAnsi="Arial" w:cs="Arial"/>
                <w:szCs w:val="22"/>
              </w:rPr>
            </w:pPr>
            <w:r w:rsidRPr="00C92ED0">
              <w:rPr>
                <w:rFonts w:ascii="Arial" w:hAnsi="Arial" w:cs="Arial"/>
                <w:szCs w:val="22"/>
              </w:rPr>
              <w:t>&lt;500</w:t>
            </w:r>
          </w:p>
        </w:tc>
      </w:tr>
    </w:tbl>
    <w:p w:rsidR="004E0DC7" w:rsidRPr="00C92ED0" w:rsidRDefault="004E0DC7" w:rsidP="004E0DC7">
      <w:pPr>
        <w:spacing w:line="276" w:lineRule="auto"/>
        <w:rPr>
          <w:rFonts w:ascii="Arial" w:hAnsi="Arial" w:cs="Arial"/>
          <w:i/>
          <w:sz w:val="18"/>
          <w:szCs w:val="22"/>
        </w:rPr>
      </w:pPr>
      <w:r w:rsidRPr="00C92ED0">
        <w:rPr>
          <w:rFonts w:ascii="Arial" w:hAnsi="Arial" w:cs="Arial"/>
          <w:i/>
          <w:sz w:val="18"/>
          <w:szCs w:val="22"/>
        </w:rPr>
        <w:t>Źródło: IMGW</w:t>
      </w:r>
    </w:p>
    <w:p w:rsidR="004E0DC7" w:rsidRPr="00C92ED0" w:rsidRDefault="004E0DC7" w:rsidP="004E0DC7">
      <w:pPr>
        <w:pStyle w:val="Stopka"/>
        <w:tabs>
          <w:tab w:val="clear" w:pos="4536"/>
          <w:tab w:val="clear" w:pos="9072"/>
        </w:tabs>
        <w:spacing w:line="276" w:lineRule="auto"/>
        <w:ind w:firstLine="708"/>
        <w:jc w:val="both"/>
        <w:rPr>
          <w:rFonts w:ascii="Arial" w:hAnsi="Arial" w:cs="Arial"/>
          <w:sz w:val="22"/>
          <w:szCs w:val="22"/>
        </w:rPr>
      </w:pPr>
    </w:p>
    <w:p w:rsidR="004E0DC7" w:rsidRPr="00C92ED0" w:rsidRDefault="004E0DC7" w:rsidP="007057A0">
      <w:pPr>
        <w:pStyle w:val="Stopka"/>
        <w:spacing w:line="276" w:lineRule="auto"/>
        <w:ind w:firstLine="708"/>
        <w:jc w:val="both"/>
        <w:rPr>
          <w:rFonts w:ascii="Arial" w:hAnsi="Arial" w:cs="Arial"/>
          <w:sz w:val="22"/>
          <w:szCs w:val="22"/>
        </w:rPr>
      </w:pPr>
      <w:r w:rsidRPr="00C92ED0">
        <w:rPr>
          <w:rFonts w:ascii="Arial" w:hAnsi="Arial" w:cs="Arial"/>
          <w:sz w:val="22"/>
          <w:szCs w:val="22"/>
        </w:rPr>
        <w:t>Należy pamiętać, aby planując inwestycję mającą na celu wykorzystanie energii odnawialnej wziąć pod uwagę uwarunkowania przyrodnicze, techniczne, środowiskowe (przede wszystkim formy ochrony przyrody oraz obszary cenne przyrodniczo), prawne, ekonomiczne oraz społeczne. Nowe zasady lokalizowania</w:t>
      </w:r>
      <w:r w:rsidR="00EA74E5" w:rsidRPr="00C92ED0">
        <w:rPr>
          <w:rFonts w:ascii="Arial" w:hAnsi="Arial" w:cs="Arial"/>
          <w:sz w:val="22"/>
          <w:szCs w:val="22"/>
        </w:rPr>
        <w:t xml:space="preserve"> </w:t>
      </w:r>
      <w:r w:rsidRPr="00C92ED0">
        <w:rPr>
          <w:rFonts w:ascii="Arial" w:hAnsi="Arial" w:cs="Arial"/>
          <w:sz w:val="22"/>
          <w:szCs w:val="22"/>
        </w:rPr>
        <w:t>elektrowni wiatrowych względem budynków mieszkalnych, albo budynków o funkcji mieszanej, w skład której wchodzi funkcja mieszkaniowa, form ochrony przyrody, o których mowa w art. 6 ust. 1 pkt 1 – 3 i 5 ustawy z dnia 16 kwietnia 2004 roku o ochronie przyrody (</w:t>
      </w:r>
      <w:r w:rsidR="007057A0" w:rsidRPr="00C92ED0">
        <w:rPr>
          <w:rFonts w:ascii="Arial" w:hAnsi="Arial" w:cs="Arial"/>
          <w:sz w:val="22"/>
          <w:szCs w:val="22"/>
        </w:rPr>
        <w:t xml:space="preserve">Dz. U. z 2018 r., poz. 142 z </w:t>
      </w:r>
      <w:proofErr w:type="spellStart"/>
      <w:r w:rsidR="007057A0" w:rsidRPr="00C92ED0">
        <w:rPr>
          <w:rFonts w:ascii="Arial" w:hAnsi="Arial" w:cs="Arial"/>
          <w:sz w:val="22"/>
          <w:szCs w:val="22"/>
        </w:rPr>
        <w:t>późn</w:t>
      </w:r>
      <w:proofErr w:type="spellEnd"/>
      <w:r w:rsidR="007057A0" w:rsidRPr="00C92ED0">
        <w:rPr>
          <w:rFonts w:ascii="Arial" w:hAnsi="Arial" w:cs="Arial"/>
          <w:sz w:val="22"/>
          <w:szCs w:val="22"/>
        </w:rPr>
        <w:t>. zm.</w:t>
      </w:r>
      <w:r w:rsidRPr="00C92ED0">
        <w:rPr>
          <w:rFonts w:ascii="Arial" w:hAnsi="Arial" w:cs="Arial"/>
          <w:sz w:val="22"/>
          <w:szCs w:val="22"/>
        </w:rPr>
        <w:t xml:space="preserve">) oraz od leśnych kompleksów promocyjnych, o których mowa w art. 13 ust. 1 ustawy z dnia 28 września 1991 r. o lasach (Dz. U. z 2015 r., poz. 2100 z </w:t>
      </w:r>
      <w:proofErr w:type="spellStart"/>
      <w:r w:rsidRPr="00C92ED0">
        <w:rPr>
          <w:rFonts w:ascii="Arial" w:hAnsi="Arial" w:cs="Arial"/>
          <w:sz w:val="22"/>
          <w:szCs w:val="22"/>
        </w:rPr>
        <w:t>późn</w:t>
      </w:r>
      <w:proofErr w:type="spellEnd"/>
      <w:r w:rsidRPr="00C92ED0">
        <w:rPr>
          <w:rFonts w:ascii="Arial" w:hAnsi="Arial" w:cs="Arial"/>
          <w:sz w:val="22"/>
          <w:szCs w:val="22"/>
        </w:rPr>
        <w:t xml:space="preserve">. zm.) określa ustawa z dnia 20 </w:t>
      </w:r>
      <w:r w:rsidRPr="00C92ED0">
        <w:rPr>
          <w:rFonts w:ascii="Arial" w:hAnsi="Arial" w:cs="Arial"/>
          <w:sz w:val="22"/>
          <w:szCs w:val="22"/>
        </w:rPr>
        <w:lastRenderedPageBreak/>
        <w:t>maja 2016 roku o inwestycjach w zakresie elektrowni wiatrowych (Dz</w:t>
      </w:r>
      <w:r w:rsidR="007057A0" w:rsidRPr="00C92ED0">
        <w:rPr>
          <w:rFonts w:ascii="Arial" w:hAnsi="Arial" w:cs="Arial"/>
          <w:sz w:val="22"/>
          <w:szCs w:val="22"/>
        </w:rPr>
        <w:t xml:space="preserve">. U. </w:t>
      </w:r>
      <w:r w:rsidRPr="00C92ED0">
        <w:rPr>
          <w:rFonts w:ascii="Arial" w:hAnsi="Arial" w:cs="Arial"/>
          <w:sz w:val="22"/>
          <w:szCs w:val="22"/>
        </w:rPr>
        <w:t>z 2016 r., poz. 961).</w:t>
      </w:r>
    </w:p>
    <w:p w:rsidR="004E0DC7" w:rsidRPr="00C92ED0" w:rsidRDefault="004E0DC7" w:rsidP="004E0DC7">
      <w:pPr>
        <w:pStyle w:val="Stopka"/>
        <w:tabs>
          <w:tab w:val="clear" w:pos="4536"/>
          <w:tab w:val="clear" w:pos="9072"/>
        </w:tabs>
        <w:spacing w:line="276" w:lineRule="auto"/>
        <w:ind w:firstLine="708"/>
        <w:jc w:val="both"/>
        <w:rPr>
          <w:rFonts w:ascii="Arial" w:hAnsi="Arial" w:cs="Arial"/>
          <w:sz w:val="22"/>
          <w:szCs w:val="22"/>
        </w:rPr>
      </w:pPr>
      <w:r w:rsidRPr="00C92ED0">
        <w:rPr>
          <w:rFonts w:ascii="Arial" w:hAnsi="Arial" w:cs="Arial"/>
          <w:sz w:val="22"/>
          <w:szCs w:val="22"/>
        </w:rPr>
        <w:t>Wykaz istniejących oraz planowanych na terenie Gminy Lipno elektrowni wiatrowych przedstawia kolejna tabela (lokalizacja istniejących została zaprezentowana na dwóch kolejnych rycinach).</w:t>
      </w:r>
    </w:p>
    <w:p w:rsidR="004E0DC7" w:rsidRPr="00C92ED0" w:rsidRDefault="004E0DC7" w:rsidP="004E0DC7">
      <w:pPr>
        <w:pStyle w:val="Stopka"/>
        <w:tabs>
          <w:tab w:val="clear" w:pos="4536"/>
          <w:tab w:val="clear" w:pos="9072"/>
        </w:tabs>
        <w:spacing w:line="276" w:lineRule="auto"/>
        <w:jc w:val="both"/>
        <w:rPr>
          <w:rFonts w:ascii="Arial" w:hAnsi="Arial" w:cs="Arial"/>
          <w:sz w:val="22"/>
          <w:szCs w:val="22"/>
        </w:rPr>
      </w:pPr>
    </w:p>
    <w:p w:rsidR="004E0DC7" w:rsidRPr="00C92ED0" w:rsidRDefault="00581038" w:rsidP="00581038">
      <w:pPr>
        <w:pStyle w:val="Legenda"/>
        <w:ind w:left="993" w:hanging="993"/>
        <w:jc w:val="left"/>
      </w:pPr>
      <w:bookmarkStart w:id="69" w:name="_Toc511135495"/>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7</w:t>
      </w:r>
      <w:r w:rsidR="009C515D">
        <w:rPr>
          <w:noProof/>
        </w:rPr>
        <w:fldChar w:fldCharType="end"/>
      </w:r>
      <w:r w:rsidRPr="00C92ED0">
        <w:t xml:space="preserve">. </w:t>
      </w:r>
      <w:r w:rsidR="004E0DC7" w:rsidRPr="00C92ED0">
        <w:t>Wykaz istniejących i planowanych na terenie Gminy Lipno elektrowni wiatrowych</w:t>
      </w:r>
      <w:bookmarkEnd w:id="69"/>
    </w:p>
    <w:tbl>
      <w:tblPr>
        <w:tblW w:w="4925" w:type="pct"/>
        <w:tblInd w:w="70" w:type="dxa"/>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7"/>
        <w:gridCol w:w="1134"/>
        <w:gridCol w:w="851"/>
        <w:gridCol w:w="1129"/>
        <w:gridCol w:w="1111"/>
        <w:gridCol w:w="1871"/>
      </w:tblGrid>
      <w:tr w:rsidR="004E0DC7" w:rsidRPr="00C92ED0" w:rsidTr="00BF46D0">
        <w:trPr>
          <w:trHeight w:val="490"/>
          <w:tblHeader/>
        </w:trPr>
        <w:tc>
          <w:tcPr>
            <w:tcW w:w="1641" w:type="pct"/>
            <w:shd w:val="clear" w:color="auto" w:fill="F2F2F2" w:themeFill="background1" w:themeFillShade="F2"/>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INWESTOR</w:t>
            </w:r>
          </w:p>
        </w:tc>
        <w:tc>
          <w:tcPr>
            <w:tcW w:w="625" w:type="pct"/>
            <w:shd w:val="clear" w:color="auto" w:fill="F2F2F2" w:themeFill="background1" w:themeFillShade="F2"/>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istniejąca („I”), planowana („P”)</w:t>
            </w:r>
          </w:p>
        </w:tc>
        <w:tc>
          <w:tcPr>
            <w:tcW w:w="469" w:type="pct"/>
            <w:shd w:val="clear" w:color="auto" w:fill="F2F2F2" w:themeFill="background1" w:themeFillShade="F2"/>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łączna liczba turbin</w:t>
            </w:r>
          </w:p>
        </w:tc>
        <w:tc>
          <w:tcPr>
            <w:tcW w:w="622" w:type="pct"/>
            <w:shd w:val="clear" w:color="auto" w:fill="F2F2F2" w:themeFill="background1" w:themeFillShade="F2"/>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łączna moc [MW]</w:t>
            </w:r>
          </w:p>
        </w:tc>
        <w:tc>
          <w:tcPr>
            <w:tcW w:w="612" w:type="pct"/>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nr dz. ew.</w:t>
            </w:r>
          </w:p>
        </w:tc>
        <w:tc>
          <w:tcPr>
            <w:tcW w:w="1031" w:type="pct"/>
            <w:shd w:val="clear" w:color="auto" w:fill="F2F2F2" w:themeFill="background1" w:themeFillShade="F2"/>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obręb ewidencyjny</w:t>
            </w:r>
          </w:p>
        </w:tc>
      </w:tr>
      <w:tr w:rsidR="004E0DC7" w:rsidRPr="00C92ED0" w:rsidTr="004E0DC7">
        <w:trPr>
          <w:trHeight w:val="20"/>
        </w:trPr>
        <w:tc>
          <w:tcPr>
            <w:tcW w:w="1641" w:type="pct"/>
            <w:vMerge w:val="restar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P.P.H.U „DELA”</w:t>
            </w:r>
          </w:p>
          <w:p w:rsidR="004E0DC7" w:rsidRPr="00C92ED0" w:rsidRDefault="004E0DC7" w:rsidP="004E0DC7">
            <w:pPr>
              <w:jc w:val="center"/>
              <w:rPr>
                <w:rFonts w:ascii="Arial" w:hAnsi="Arial" w:cs="Arial"/>
                <w:color w:val="000000"/>
              </w:rPr>
            </w:pPr>
            <w:r w:rsidRPr="00C92ED0">
              <w:rPr>
                <w:rFonts w:ascii="Arial" w:hAnsi="Arial" w:cs="Arial"/>
                <w:color w:val="000000"/>
              </w:rPr>
              <w:t>Sp. z o.o. Radomice</w:t>
            </w:r>
          </w:p>
        </w:tc>
        <w:tc>
          <w:tcPr>
            <w:tcW w:w="625" w:type="pct"/>
            <w:vMerge w:val="restar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w:t>
            </w:r>
          </w:p>
        </w:tc>
        <w:tc>
          <w:tcPr>
            <w:tcW w:w="469" w:type="pct"/>
            <w:vMerge w:val="restar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3</w:t>
            </w:r>
          </w:p>
        </w:tc>
        <w:tc>
          <w:tcPr>
            <w:tcW w:w="622" w:type="pct"/>
            <w:vMerge w:val="restar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0,9</w:t>
            </w: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44/5</w:t>
            </w:r>
          </w:p>
        </w:tc>
        <w:tc>
          <w:tcPr>
            <w:tcW w:w="1031"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Radomice</w:t>
            </w:r>
          </w:p>
        </w:tc>
      </w:tr>
      <w:tr w:rsidR="004E0DC7" w:rsidRPr="00C92ED0" w:rsidTr="004E0DC7">
        <w:trPr>
          <w:trHeight w:val="20"/>
        </w:trPr>
        <w:tc>
          <w:tcPr>
            <w:tcW w:w="1641" w:type="pct"/>
            <w:vMerge/>
            <w:vAlign w:val="center"/>
            <w:hideMark/>
          </w:tcPr>
          <w:p w:rsidR="004E0DC7" w:rsidRPr="00C92ED0" w:rsidRDefault="004E0DC7" w:rsidP="004E0DC7">
            <w:pPr>
              <w:jc w:val="center"/>
              <w:rPr>
                <w:rFonts w:ascii="Arial" w:hAnsi="Arial" w:cs="Arial"/>
                <w:color w:val="000000"/>
              </w:rPr>
            </w:pPr>
          </w:p>
        </w:tc>
        <w:tc>
          <w:tcPr>
            <w:tcW w:w="625" w:type="pct"/>
            <w:vMerge/>
            <w:vAlign w:val="center"/>
          </w:tcPr>
          <w:p w:rsidR="004E0DC7" w:rsidRPr="00C92ED0" w:rsidRDefault="004E0DC7" w:rsidP="004E0DC7">
            <w:pPr>
              <w:jc w:val="center"/>
              <w:rPr>
                <w:rFonts w:ascii="Arial" w:hAnsi="Arial" w:cs="Arial"/>
                <w:color w:val="000000"/>
              </w:rPr>
            </w:pPr>
          </w:p>
        </w:tc>
        <w:tc>
          <w:tcPr>
            <w:tcW w:w="469" w:type="pct"/>
            <w:vMerge/>
            <w:vAlign w:val="center"/>
            <w:hideMark/>
          </w:tcPr>
          <w:p w:rsidR="004E0DC7" w:rsidRPr="00C92ED0" w:rsidRDefault="004E0DC7" w:rsidP="004E0DC7">
            <w:pPr>
              <w:jc w:val="center"/>
              <w:rPr>
                <w:rFonts w:ascii="Arial" w:hAnsi="Arial" w:cs="Arial"/>
                <w:color w:val="000000"/>
              </w:rPr>
            </w:pPr>
          </w:p>
        </w:tc>
        <w:tc>
          <w:tcPr>
            <w:tcW w:w="622" w:type="pct"/>
            <w:vMerge/>
            <w:vAlign w:val="center"/>
            <w:hideMark/>
          </w:tcPr>
          <w:p w:rsidR="004E0DC7" w:rsidRPr="00C92ED0" w:rsidRDefault="004E0DC7" w:rsidP="004E0DC7">
            <w:pPr>
              <w:jc w:val="center"/>
              <w:rPr>
                <w:rFonts w:ascii="Arial" w:hAnsi="Arial" w:cs="Arial"/>
                <w:color w:val="000000"/>
              </w:rPr>
            </w:pP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67</w:t>
            </w:r>
          </w:p>
        </w:tc>
        <w:tc>
          <w:tcPr>
            <w:tcW w:w="1031"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Ignackowo</w:t>
            </w:r>
          </w:p>
        </w:tc>
      </w:tr>
      <w:tr w:rsidR="004E0DC7" w:rsidRPr="00C92ED0" w:rsidTr="004E0DC7">
        <w:trPr>
          <w:trHeight w:val="20"/>
        </w:trPr>
        <w:tc>
          <w:tcPr>
            <w:tcW w:w="1641" w:type="pct"/>
            <w:vMerge w:val="restar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osoba prywatna</w:t>
            </w:r>
          </w:p>
        </w:tc>
        <w:tc>
          <w:tcPr>
            <w:tcW w:w="625" w:type="pct"/>
            <w:vMerge w:val="restar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w:t>
            </w:r>
          </w:p>
        </w:tc>
        <w:tc>
          <w:tcPr>
            <w:tcW w:w="46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0,3</w:t>
            </w: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59</w:t>
            </w:r>
          </w:p>
        </w:tc>
        <w:tc>
          <w:tcPr>
            <w:tcW w:w="1031" w:type="pct"/>
            <w:vMerge w:val="restar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Kolankowo</w:t>
            </w:r>
          </w:p>
        </w:tc>
      </w:tr>
      <w:tr w:rsidR="004E0DC7" w:rsidRPr="00C92ED0" w:rsidTr="004E0DC7">
        <w:trPr>
          <w:trHeight w:val="20"/>
        </w:trPr>
        <w:tc>
          <w:tcPr>
            <w:tcW w:w="1641" w:type="pct"/>
            <w:vMerge/>
            <w:vAlign w:val="center"/>
            <w:hideMark/>
          </w:tcPr>
          <w:p w:rsidR="004E0DC7" w:rsidRPr="00C92ED0" w:rsidRDefault="004E0DC7" w:rsidP="004E0DC7">
            <w:pPr>
              <w:jc w:val="center"/>
              <w:rPr>
                <w:rFonts w:ascii="Arial" w:hAnsi="Arial" w:cs="Arial"/>
                <w:color w:val="000000"/>
              </w:rPr>
            </w:pPr>
          </w:p>
        </w:tc>
        <w:tc>
          <w:tcPr>
            <w:tcW w:w="625" w:type="pct"/>
            <w:vMerge/>
            <w:vAlign w:val="center"/>
          </w:tcPr>
          <w:p w:rsidR="004E0DC7" w:rsidRPr="00C92ED0" w:rsidRDefault="004E0DC7" w:rsidP="004E0DC7">
            <w:pPr>
              <w:jc w:val="center"/>
              <w:rPr>
                <w:rFonts w:ascii="Arial" w:hAnsi="Arial" w:cs="Arial"/>
                <w:color w:val="000000"/>
              </w:rPr>
            </w:pPr>
          </w:p>
        </w:tc>
        <w:tc>
          <w:tcPr>
            <w:tcW w:w="46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0,3</w:t>
            </w: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60</w:t>
            </w:r>
          </w:p>
        </w:tc>
        <w:tc>
          <w:tcPr>
            <w:tcW w:w="1031" w:type="pct"/>
            <w:vMerge/>
            <w:vAlign w:val="center"/>
            <w:hideMark/>
          </w:tcPr>
          <w:p w:rsidR="004E0DC7" w:rsidRPr="00C92ED0" w:rsidRDefault="004E0DC7" w:rsidP="004E0DC7">
            <w:pPr>
              <w:jc w:val="center"/>
              <w:rPr>
                <w:rFonts w:ascii="Arial" w:hAnsi="Arial" w:cs="Arial"/>
                <w:color w:val="000000"/>
              </w:rPr>
            </w:pPr>
          </w:p>
        </w:tc>
      </w:tr>
      <w:tr w:rsidR="004E0DC7" w:rsidRPr="00C92ED0" w:rsidTr="004E0DC7">
        <w:trPr>
          <w:trHeight w:val="494"/>
        </w:trPr>
        <w:tc>
          <w:tcPr>
            <w:tcW w:w="1641" w:type="pc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GM Wind S.C. Fabianki</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w:t>
            </w:r>
          </w:p>
        </w:tc>
        <w:tc>
          <w:tcPr>
            <w:tcW w:w="46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w:t>
            </w:r>
          </w:p>
        </w:tc>
        <w:tc>
          <w:tcPr>
            <w:tcW w:w="62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1,5</w:t>
            </w:r>
          </w:p>
        </w:tc>
        <w:tc>
          <w:tcPr>
            <w:tcW w:w="612" w:type="pc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226/2, 226/4</w:t>
            </w:r>
          </w:p>
        </w:tc>
        <w:tc>
          <w:tcPr>
            <w:tcW w:w="1031"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Złotopole</w:t>
            </w:r>
          </w:p>
        </w:tc>
      </w:tr>
      <w:tr w:rsidR="004E0DC7" w:rsidRPr="00C92ED0" w:rsidTr="004E0DC7">
        <w:trPr>
          <w:trHeight w:val="20"/>
        </w:trPr>
        <w:tc>
          <w:tcPr>
            <w:tcW w:w="1641" w:type="pct"/>
            <w:vMerge w:val="restar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 xml:space="preserve">P.P.U.H Irena </w:t>
            </w:r>
            <w:proofErr w:type="spellStart"/>
            <w:r w:rsidRPr="00C92ED0">
              <w:rPr>
                <w:rFonts w:ascii="Arial" w:hAnsi="Arial" w:cs="Arial"/>
                <w:color w:val="000000"/>
              </w:rPr>
              <w:t>Ucińska</w:t>
            </w:r>
            <w:proofErr w:type="spellEnd"/>
            <w:r w:rsidRPr="00C92ED0">
              <w:rPr>
                <w:rFonts w:ascii="Arial" w:hAnsi="Arial" w:cs="Arial"/>
                <w:color w:val="000000"/>
              </w:rPr>
              <w:t xml:space="preserve"> Radziejów</w:t>
            </w:r>
          </w:p>
        </w:tc>
        <w:tc>
          <w:tcPr>
            <w:tcW w:w="625" w:type="pct"/>
            <w:vMerge w:val="restar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w:t>
            </w:r>
          </w:p>
        </w:tc>
        <w:tc>
          <w:tcPr>
            <w:tcW w:w="469" w:type="pct"/>
            <w:vMerge w:val="restar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w:t>
            </w:r>
          </w:p>
        </w:tc>
        <w:tc>
          <w:tcPr>
            <w:tcW w:w="622" w:type="pct"/>
            <w:vMerge w:val="restar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1,2</w:t>
            </w: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166/3</w:t>
            </w:r>
          </w:p>
        </w:tc>
        <w:tc>
          <w:tcPr>
            <w:tcW w:w="1031" w:type="pct"/>
            <w:vMerge w:val="restar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Chlebowo</w:t>
            </w:r>
          </w:p>
        </w:tc>
      </w:tr>
      <w:tr w:rsidR="004E0DC7" w:rsidRPr="00C92ED0" w:rsidTr="004E0DC7">
        <w:trPr>
          <w:trHeight w:val="326"/>
        </w:trPr>
        <w:tc>
          <w:tcPr>
            <w:tcW w:w="1641" w:type="pct"/>
            <w:vMerge/>
            <w:vAlign w:val="center"/>
            <w:hideMark/>
          </w:tcPr>
          <w:p w:rsidR="004E0DC7" w:rsidRPr="00C92ED0" w:rsidRDefault="004E0DC7" w:rsidP="004E0DC7">
            <w:pPr>
              <w:jc w:val="center"/>
              <w:rPr>
                <w:rFonts w:ascii="Arial" w:hAnsi="Arial" w:cs="Arial"/>
                <w:color w:val="000000"/>
              </w:rPr>
            </w:pPr>
          </w:p>
        </w:tc>
        <w:tc>
          <w:tcPr>
            <w:tcW w:w="625" w:type="pct"/>
            <w:vMerge/>
            <w:vAlign w:val="center"/>
          </w:tcPr>
          <w:p w:rsidR="004E0DC7" w:rsidRPr="00C92ED0" w:rsidRDefault="004E0DC7" w:rsidP="004E0DC7">
            <w:pPr>
              <w:jc w:val="center"/>
              <w:rPr>
                <w:rFonts w:ascii="Arial" w:hAnsi="Arial" w:cs="Arial"/>
                <w:color w:val="000000"/>
              </w:rPr>
            </w:pPr>
          </w:p>
        </w:tc>
        <w:tc>
          <w:tcPr>
            <w:tcW w:w="469" w:type="pct"/>
            <w:vMerge/>
            <w:vAlign w:val="center"/>
            <w:hideMark/>
          </w:tcPr>
          <w:p w:rsidR="004E0DC7" w:rsidRPr="00C92ED0" w:rsidRDefault="004E0DC7" w:rsidP="004E0DC7">
            <w:pPr>
              <w:jc w:val="center"/>
              <w:rPr>
                <w:rFonts w:ascii="Arial" w:hAnsi="Arial" w:cs="Arial"/>
                <w:color w:val="000000"/>
              </w:rPr>
            </w:pPr>
          </w:p>
        </w:tc>
        <w:tc>
          <w:tcPr>
            <w:tcW w:w="622" w:type="pct"/>
            <w:vMerge/>
            <w:vAlign w:val="center"/>
            <w:hideMark/>
          </w:tcPr>
          <w:p w:rsidR="004E0DC7" w:rsidRPr="00C92ED0" w:rsidRDefault="004E0DC7" w:rsidP="004E0DC7">
            <w:pPr>
              <w:jc w:val="center"/>
              <w:rPr>
                <w:rFonts w:ascii="Arial" w:hAnsi="Arial" w:cs="Arial"/>
                <w:color w:val="000000"/>
              </w:rPr>
            </w:pP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170/2</w:t>
            </w:r>
          </w:p>
        </w:tc>
        <w:tc>
          <w:tcPr>
            <w:tcW w:w="1031" w:type="pct"/>
            <w:vMerge/>
            <w:vAlign w:val="center"/>
            <w:hideMark/>
          </w:tcPr>
          <w:p w:rsidR="004E0DC7" w:rsidRPr="00C92ED0" w:rsidRDefault="004E0DC7" w:rsidP="004E0DC7">
            <w:pPr>
              <w:jc w:val="center"/>
              <w:rPr>
                <w:rFonts w:ascii="Arial" w:hAnsi="Arial" w:cs="Arial"/>
                <w:color w:val="000000"/>
              </w:rPr>
            </w:pPr>
          </w:p>
        </w:tc>
      </w:tr>
      <w:tr w:rsidR="004E0DC7" w:rsidRPr="00C92ED0" w:rsidTr="004E0DC7">
        <w:trPr>
          <w:trHeight w:val="20"/>
        </w:trPr>
        <w:tc>
          <w:tcPr>
            <w:tcW w:w="1641" w:type="pc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GM Wind S.C. Fabianki</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w:t>
            </w:r>
          </w:p>
        </w:tc>
        <w:tc>
          <w:tcPr>
            <w:tcW w:w="46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0,6</w:t>
            </w: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232/1</w:t>
            </w:r>
          </w:p>
        </w:tc>
        <w:tc>
          <w:tcPr>
            <w:tcW w:w="1031"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Okrąg</w:t>
            </w:r>
          </w:p>
        </w:tc>
      </w:tr>
      <w:tr w:rsidR="004E0DC7" w:rsidRPr="00C92ED0" w:rsidTr="004E0DC7">
        <w:trPr>
          <w:trHeight w:val="20"/>
        </w:trPr>
        <w:tc>
          <w:tcPr>
            <w:tcW w:w="1641" w:type="pc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osoba prywatna</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w:t>
            </w:r>
          </w:p>
        </w:tc>
        <w:tc>
          <w:tcPr>
            <w:tcW w:w="46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0,8</w:t>
            </w: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202</w:t>
            </w:r>
          </w:p>
        </w:tc>
        <w:tc>
          <w:tcPr>
            <w:tcW w:w="1031"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Karnkowo</w:t>
            </w:r>
          </w:p>
        </w:tc>
      </w:tr>
      <w:tr w:rsidR="004E0DC7" w:rsidRPr="00C92ED0" w:rsidTr="004E0DC7">
        <w:trPr>
          <w:trHeight w:val="20"/>
        </w:trPr>
        <w:tc>
          <w:tcPr>
            <w:tcW w:w="1641" w:type="pct"/>
            <w:shd w:val="clear" w:color="auto" w:fill="auto"/>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ANEMON</w:t>
            </w:r>
          </w:p>
          <w:p w:rsidR="004E0DC7" w:rsidRPr="00C92ED0" w:rsidRDefault="004E0DC7" w:rsidP="004E0DC7">
            <w:pPr>
              <w:jc w:val="center"/>
              <w:rPr>
                <w:rFonts w:ascii="Arial" w:hAnsi="Arial" w:cs="Arial"/>
                <w:color w:val="000000"/>
              </w:rPr>
            </w:pPr>
            <w:r w:rsidRPr="00C92ED0">
              <w:rPr>
                <w:rFonts w:ascii="Arial" w:hAnsi="Arial" w:cs="Arial"/>
                <w:color w:val="000000"/>
              </w:rPr>
              <w:t>Anna Łoś Ciechocinek</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I</w:t>
            </w:r>
          </w:p>
        </w:tc>
        <w:tc>
          <w:tcPr>
            <w:tcW w:w="469"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do 2,0</w:t>
            </w:r>
          </w:p>
        </w:tc>
        <w:tc>
          <w:tcPr>
            <w:tcW w:w="612"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120/3</w:t>
            </w:r>
          </w:p>
        </w:tc>
        <w:tc>
          <w:tcPr>
            <w:tcW w:w="1031" w:type="pct"/>
            <w:shd w:val="clear" w:color="auto" w:fill="auto"/>
            <w:noWrap/>
            <w:vAlign w:val="center"/>
            <w:hideMark/>
          </w:tcPr>
          <w:p w:rsidR="004E0DC7" w:rsidRPr="00C92ED0" w:rsidRDefault="004E0DC7" w:rsidP="004E0DC7">
            <w:pPr>
              <w:jc w:val="center"/>
              <w:rPr>
                <w:rFonts w:ascii="Arial" w:hAnsi="Arial" w:cs="Arial"/>
                <w:color w:val="000000"/>
              </w:rPr>
            </w:pPr>
            <w:r w:rsidRPr="00C92ED0">
              <w:rPr>
                <w:rFonts w:ascii="Arial" w:hAnsi="Arial" w:cs="Arial"/>
                <w:color w:val="000000"/>
              </w:rPr>
              <w:t>Kłokock</w:t>
            </w:r>
          </w:p>
        </w:tc>
      </w:tr>
      <w:tr w:rsidR="004E0DC7" w:rsidRPr="00C92ED0" w:rsidTr="004E0DC7">
        <w:trPr>
          <w:trHeight w:val="557"/>
        </w:trPr>
        <w:tc>
          <w:tcPr>
            <w:tcW w:w="1641" w:type="pct"/>
            <w:shd w:val="clear" w:color="auto" w:fill="auto"/>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Brodnica Energetyka Wiatrowa S.C. I. Wiśniewska S. Rogowski Brodnica</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469"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2</w:t>
            </w:r>
          </w:p>
        </w:tc>
        <w:tc>
          <w:tcPr>
            <w:tcW w:w="62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do 1,0</w:t>
            </w:r>
          </w:p>
        </w:tc>
        <w:tc>
          <w:tcPr>
            <w:tcW w:w="61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17/2, 17/1</w:t>
            </w:r>
          </w:p>
        </w:tc>
        <w:tc>
          <w:tcPr>
            <w:tcW w:w="1031"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Jastrzębie</w:t>
            </w:r>
          </w:p>
        </w:tc>
      </w:tr>
      <w:tr w:rsidR="004E0DC7" w:rsidRPr="00C92ED0" w:rsidTr="004E0DC7">
        <w:trPr>
          <w:trHeight w:val="486"/>
        </w:trPr>
        <w:tc>
          <w:tcPr>
            <w:tcW w:w="1641" w:type="pct"/>
            <w:shd w:val="clear" w:color="auto" w:fill="auto"/>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 xml:space="preserve">TOBEKOWIND 1  Aleksander Piotr </w:t>
            </w:r>
            <w:proofErr w:type="spellStart"/>
            <w:r w:rsidRPr="00C92ED0">
              <w:rPr>
                <w:rFonts w:ascii="Arial" w:hAnsi="Arial" w:cs="Arial"/>
                <w:color w:val="000000"/>
              </w:rPr>
              <w:t>Tober</w:t>
            </w:r>
            <w:proofErr w:type="spellEnd"/>
            <w:r w:rsidRPr="00C92ED0">
              <w:rPr>
                <w:rFonts w:ascii="Arial" w:hAnsi="Arial" w:cs="Arial"/>
                <w:color w:val="000000"/>
              </w:rPr>
              <w:t xml:space="preserve"> Włocławek</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469"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0,9</w:t>
            </w:r>
          </w:p>
        </w:tc>
        <w:tc>
          <w:tcPr>
            <w:tcW w:w="61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93/4</w:t>
            </w:r>
          </w:p>
        </w:tc>
        <w:tc>
          <w:tcPr>
            <w:tcW w:w="1031"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Huta Głodowska</w:t>
            </w:r>
          </w:p>
        </w:tc>
      </w:tr>
      <w:tr w:rsidR="004E0DC7" w:rsidRPr="00C92ED0" w:rsidTr="004E0DC7">
        <w:trPr>
          <w:trHeight w:val="212"/>
        </w:trPr>
        <w:tc>
          <w:tcPr>
            <w:tcW w:w="1641" w:type="pct"/>
            <w:shd w:val="clear" w:color="auto" w:fill="auto"/>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GM Wind S.C. Fabianki</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469"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0,6</w:t>
            </w:r>
          </w:p>
        </w:tc>
        <w:tc>
          <w:tcPr>
            <w:tcW w:w="61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145/2</w:t>
            </w:r>
          </w:p>
        </w:tc>
        <w:tc>
          <w:tcPr>
            <w:tcW w:w="1031"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Złotopole</w:t>
            </w:r>
          </w:p>
        </w:tc>
      </w:tr>
      <w:tr w:rsidR="004E0DC7" w:rsidRPr="00C92ED0" w:rsidTr="004E0DC7">
        <w:trPr>
          <w:trHeight w:val="117"/>
        </w:trPr>
        <w:tc>
          <w:tcPr>
            <w:tcW w:w="1641" w:type="pct"/>
            <w:shd w:val="clear" w:color="auto" w:fill="auto"/>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ANEMON Anna Łoś</w:t>
            </w:r>
          </w:p>
          <w:p w:rsidR="004E0DC7" w:rsidRPr="00C92ED0" w:rsidRDefault="004E0DC7" w:rsidP="004E0DC7">
            <w:pPr>
              <w:jc w:val="center"/>
              <w:rPr>
                <w:rFonts w:ascii="Arial" w:hAnsi="Arial" w:cs="Arial"/>
                <w:color w:val="000000"/>
              </w:rPr>
            </w:pPr>
            <w:r w:rsidRPr="00C92ED0">
              <w:rPr>
                <w:rFonts w:ascii="Arial" w:hAnsi="Arial" w:cs="Arial"/>
                <w:color w:val="000000"/>
              </w:rPr>
              <w:t>Ciechocinek</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469"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do 1,0</w:t>
            </w:r>
          </w:p>
        </w:tc>
        <w:tc>
          <w:tcPr>
            <w:tcW w:w="61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58/2</w:t>
            </w:r>
          </w:p>
        </w:tc>
        <w:tc>
          <w:tcPr>
            <w:tcW w:w="1031"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Piątki</w:t>
            </w:r>
          </w:p>
        </w:tc>
      </w:tr>
      <w:tr w:rsidR="004E0DC7" w:rsidRPr="00C92ED0" w:rsidTr="004E0DC7">
        <w:trPr>
          <w:trHeight w:val="222"/>
        </w:trPr>
        <w:tc>
          <w:tcPr>
            <w:tcW w:w="1641" w:type="pct"/>
            <w:shd w:val="clear" w:color="auto" w:fill="auto"/>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„Grupa Eko Park” Sp. z o.o., Warszawa</w:t>
            </w:r>
          </w:p>
        </w:tc>
        <w:tc>
          <w:tcPr>
            <w:tcW w:w="625" w:type="pct"/>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P**</w:t>
            </w:r>
          </w:p>
        </w:tc>
        <w:tc>
          <w:tcPr>
            <w:tcW w:w="469"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1</w:t>
            </w:r>
          </w:p>
        </w:tc>
        <w:tc>
          <w:tcPr>
            <w:tcW w:w="62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do 2,0</w:t>
            </w:r>
          </w:p>
        </w:tc>
        <w:tc>
          <w:tcPr>
            <w:tcW w:w="612"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27/1</w:t>
            </w:r>
          </w:p>
        </w:tc>
        <w:tc>
          <w:tcPr>
            <w:tcW w:w="1031" w:type="pct"/>
            <w:shd w:val="clear" w:color="auto" w:fill="auto"/>
            <w:noWrap/>
            <w:vAlign w:val="center"/>
          </w:tcPr>
          <w:p w:rsidR="004E0DC7" w:rsidRPr="00C92ED0" w:rsidRDefault="004E0DC7" w:rsidP="004E0DC7">
            <w:pPr>
              <w:jc w:val="center"/>
              <w:rPr>
                <w:rFonts w:ascii="Arial" w:hAnsi="Arial" w:cs="Arial"/>
                <w:color w:val="000000"/>
              </w:rPr>
            </w:pPr>
            <w:r w:rsidRPr="00C92ED0">
              <w:rPr>
                <w:rFonts w:ascii="Arial" w:hAnsi="Arial" w:cs="Arial"/>
                <w:color w:val="000000"/>
              </w:rPr>
              <w:t>Białowieżyn</w:t>
            </w:r>
          </w:p>
        </w:tc>
      </w:tr>
    </w:tbl>
    <w:p w:rsidR="004E0DC7" w:rsidRPr="00C92ED0" w:rsidRDefault="004E0DC7" w:rsidP="004E0DC7">
      <w:pPr>
        <w:spacing w:line="276" w:lineRule="auto"/>
        <w:jc w:val="both"/>
        <w:rPr>
          <w:rFonts w:ascii="Arial" w:hAnsi="Arial" w:cs="Arial"/>
          <w:sz w:val="22"/>
          <w:szCs w:val="22"/>
        </w:rPr>
      </w:pPr>
      <w:r w:rsidRPr="00C92ED0">
        <w:rPr>
          <w:rFonts w:ascii="Arial" w:hAnsi="Arial" w:cs="Arial"/>
          <w:i/>
          <w:sz w:val="18"/>
          <w:szCs w:val="18"/>
        </w:rPr>
        <w:t>Źródło: Urząd Gminy Lipno</w:t>
      </w:r>
    </w:p>
    <w:p w:rsidR="004E0DC7" w:rsidRPr="00C92ED0" w:rsidRDefault="004E0DC7" w:rsidP="004E0DC7">
      <w:pPr>
        <w:spacing w:line="276" w:lineRule="auto"/>
        <w:rPr>
          <w:rFonts w:ascii="Arial" w:hAnsi="Arial" w:cs="Arial"/>
          <w:i/>
          <w:sz w:val="18"/>
          <w:szCs w:val="18"/>
        </w:rPr>
      </w:pPr>
      <w:r w:rsidRPr="00C92ED0">
        <w:rPr>
          <w:rFonts w:ascii="Arial" w:hAnsi="Arial" w:cs="Arial"/>
          <w:i/>
          <w:sz w:val="18"/>
          <w:szCs w:val="18"/>
        </w:rPr>
        <w:t>P* - projektowane elektrownie, dla których została wydana decyzja o środowiskowych uwarunkowaniach,</w:t>
      </w:r>
    </w:p>
    <w:p w:rsidR="004E0DC7" w:rsidRPr="00C92ED0" w:rsidRDefault="004E0DC7" w:rsidP="004E0DC7">
      <w:pPr>
        <w:spacing w:line="276" w:lineRule="auto"/>
        <w:rPr>
          <w:rFonts w:ascii="Arial" w:hAnsi="Arial" w:cs="Arial"/>
          <w:i/>
          <w:sz w:val="22"/>
          <w:szCs w:val="22"/>
        </w:rPr>
      </w:pPr>
      <w:r w:rsidRPr="00C92ED0">
        <w:rPr>
          <w:rFonts w:ascii="Arial" w:hAnsi="Arial" w:cs="Arial"/>
          <w:i/>
          <w:sz w:val="18"/>
          <w:szCs w:val="18"/>
        </w:rPr>
        <w:t>P**- projektowane elektrownie, dla których prowadzone jest postepowanie o wydanie decyzji o środowiskowych uwarunkowaniach</w:t>
      </w:r>
    </w:p>
    <w:p w:rsidR="004E0DC7" w:rsidRPr="00C92ED0" w:rsidRDefault="004E0DC7" w:rsidP="004E0DC7">
      <w:pPr>
        <w:pStyle w:val="Normalny2"/>
        <w:spacing w:line="276" w:lineRule="auto"/>
        <w:jc w:val="both"/>
        <w:rPr>
          <w:rFonts w:ascii="Arial" w:hAnsi="Arial" w:cs="Arial"/>
          <w:sz w:val="22"/>
          <w:szCs w:val="16"/>
          <w:lang w:bidi="pl-PL"/>
        </w:rPr>
      </w:pPr>
    </w:p>
    <w:p w:rsidR="004E0DC7" w:rsidRPr="00C92ED0" w:rsidRDefault="004E0DC7" w:rsidP="004E0DC7">
      <w:pPr>
        <w:pStyle w:val="Normalny2"/>
        <w:spacing w:line="276" w:lineRule="auto"/>
        <w:ind w:firstLine="709"/>
        <w:jc w:val="both"/>
        <w:rPr>
          <w:rFonts w:ascii="Arial" w:hAnsi="Arial" w:cs="Arial"/>
          <w:sz w:val="22"/>
          <w:szCs w:val="16"/>
          <w:lang w:bidi="pl-PL"/>
        </w:rPr>
      </w:pPr>
      <w:r w:rsidRPr="00C92ED0">
        <w:rPr>
          <w:rFonts w:ascii="Arial" w:hAnsi="Arial" w:cs="Arial"/>
          <w:sz w:val="22"/>
          <w:szCs w:val="16"/>
          <w:lang w:bidi="pl-PL"/>
        </w:rPr>
        <w:t>Istotne zmiany w zakresie lokalizacji elektrowni wiatr</w:t>
      </w:r>
      <w:r w:rsidR="004D1F9B" w:rsidRPr="00C92ED0">
        <w:rPr>
          <w:rFonts w:ascii="Arial" w:hAnsi="Arial" w:cs="Arial"/>
          <w:sz w:val="22"/>
          <w:szCs w:val="16"/>
          <w:lang w:bidi="pl-PL"/>
        </w:rPr>
        <w:t xml:space="preserve">owych wprowadziła ustawa z dnia </w:t>
      </w:r>
      <w:r w:rsidRPr="00C92ED0">
        <w:rPr>
          <w:rFonts w:ascii="Arial" w:hAnsi="Arial" w:cs="Arial"/>
          <w:sz w:val="22"/>
          <w:szCs w:val="16"/>
          <w:lang w:bidi="pl-PL"/>
        </w:rPr>
        <w:t>20.05.2016 r. o inwestycjach w zakresie elektrowni wiatrowych (Dz. U. 2016 poz. 961).</w:t>
      </w:r>
    </w:p>
    <w:p w:rsidR="004E0DC7" w:rsidRPr="00C92ED0" w:rsidRDefault="004E0DC7" w:rsidP="004E0DC7">
      <w:pPr>
        <w:pStyle w:val="Normalny2"/>
        <w:spacing w:line="276" w:lineRule="auto"/>
        <w:ind w:firstLine="709"/>
        <w:jc w:val="both"/>
        <w:rPr>
          <w:rFonts w:ascii="Arial" w:hAnsi="Arial" w:cs="Arial"/>
          <w:sz w:val="22"/>
          <w:szCs w:val="16"/>
          <w:lang w:bidi="pl-PL"/>
        </w:rPr>
      </w:pPr>
      <w:r w:rsidRPr="00C92ED0">
        <w:rPr>
          <w:rFonts w:ascii="Arial" w:hAnsi="Arial" w:cs="Arial"/>
          <w:sz w:val="22"/>
          <w:szCs w:val="16"/>
          <w:lang w:bidi="pl-PL"/>
        </w:rPr>
        <w:t xml:space="preserve">Ustawa określa warunki i tryb budowy oraz lokalizacji elektrowni wiatrowych. Ustawa wprowadza definicję elektrowni wiatrowej i ustala, że instalacje tego typu będą mogły być lokalizowane wyłącznie na podstawie miejscowego planu zagospodarowania przestrzennego. Nowe przepisy dotyczą elektrowni wiatrowych o mocy większej niż 40 kW, czyli nie obejmują mikro instalacji. Zgodnie z przepisami ustawy, elektrownię wiatrową będzie można postawić w odległości nie mniejszej niż 10-krotność jej wysokości (wraz z wirnikiem i łopatami) od zabudowań mieszkalnych i mieszanych, w skład której wchodzi funkcja mieszkaniowa oraz obszarów szczególnie cennych przyrodniczo. Ustawa pozwala także na przebudowę, nadbudowę, rozbudowę, remont, montaż i odbudowę budynku mieszkalnego stojącego w odległości mniejszej niż określona w ustawie. W myśl ustawy, nie </w:t>
      </w:r>
      <w:r w:rsidRPr="00C92ED0">
        <w:rPr>
          <w:rFonts w:ascii="Arial" w:hAnsi="Arial" w:cs="Arial"/>
          <w:sz w:val="22"/>
          <w:szCs w:val="16"/>
          <w:lang w:bidi="pl-PL"/>
        </w:rPr>
        <w:lastRenderedPageBreak/>
        <w:t>będzie można rozbudowywać istniejących wiatraków, które nie spełniają kryterium odległości - dozwolony będzie tylko ich remont i prace niezbędne do prawidłowego użytkowania.</w:t>
      </w:r>
    </w:p>
    <w:p w:rsidR="004E0DC7" w:rsidRPr="00C92ED0" w:rsidRDefault="004E0DC7" w:rsidP="004E0DC7">
      <w:pPr>
        <w:pStyle w:val="Normalny2"/>
        <w:spacing w:line="276" w:lineRule="auto"/>
        <w:ind w:firstLine="709"/>
        <w:jc w:val="both"/>
        <w:rPr>
          <w:rFonts w:ascii="Arial" w:hAnsi="Arial" w:cs="Arial"/>
          <w:sz w:val="22"/>
          <w:szCs w:val="16"/>
          <w:lang w:bidi="pl-PL"/>
        </w:rPr>
      </w:pPr>
      <w:r w:rsidRPr="00C92ED0">
        <w:rPr>
          <w:rFonts w:ascii="Arial" w:hAnsi="Arial" w:cs="Arial"/>
          <w:sz w:val="22"/>
          <w:szCs w:val="16"/>
          <w:lang w:bidi="pl-PL"/>
        </w:rPr>
        <w:t>Najczęściej spotykaną wysokością elektrowni wiatrowej jest około 150 m (100 m maszt oraz 50 m długość łopat wirnika). W myśl nowych przepisów oznacza to, iż elektrownię taką można postawić w odległości nie mniejszej niż 1 500 m od zabudowań mieszkalnych.</w:t>
      </w:r>
    </w:p>
    <w:p w:rsidR="004E0DC7" w:rsidRPr="00C92ED0" w:rsidRDefault="004E0DC7" w:rsidP="004E0DC7">
      <w:pPr>
        <w:pStyle w:val="Normalny2"/>
        <w:spacing w:line="276" w:lineRule="auto"/>
        <w:ind w:firstLine="709"/>
        <w:jc w:val="both"/>
        <w:rPr>
          <w:rFonts w:ascii="Arial" w:hAnsi="Arial" w:cs="Arial"/>
          <w:sz w:val="22"/>
          <w:szCs w:val="16"/>
          <w:lang w:bidi="pl-PL"/>
        </w:rPr>
      </w:pPr>
      <w:r w:rsidRPr="00C92ED0">
        <w:rPr>
          <w:rFonts w:ascii="Arial" w:hAnsi="Arial" w:cs="Arial"/>
          <w:sz w:val="22"/>
          <w:szCs w:val="16"/>
          <w:lang w:bidi="pl-PL"/>
        </w:rPr>
        <w:t>Przyjmując jako strefę wyłączoną z budowy elektrowni wiatrowej odległość 1 500 m od zabudowań mieszkalnych oznacza, iż lokalizacja nowych elektrowni wiatrowych na terenie Gminy Lipno stoi pod dużym znakiem zapytania.</w:t>
      </w:r>
    </w:p>
    <w:p w:rsidR="004E0DC7" w:rsidRPr="00C92ED0" w:rsidRDefault="004E0DC7" w:rsidP="004E0DC7">
      <w:pPr>
        <w:pStyle w:val="Normalny2"/>
        <w:spacing w:line="276" w:lineRule="auto"/>
        <w:ind w:firstLine="709"/>
        <w:jc w:val="both"/>
        <w:rPr>
          <w:rFonts w:ascii="Arial" w:hAnsi="Arial" w:cs="Arial"/>
          <w:sz w:val="22"/>
          <w:szCs w:val="16"/>
          <w:lang w:bidi="pl-PL"/>
        </w:rPr>
      </w:pPr>
      <w:r w:rsidRPr="00C92ED0">
        <w:rPr>
          <w:rFonts w:ascii="Arial" w:hAnsi="Arial" w:cs="Arial"/>
          <w:sz w:val="22"/>
          <w:szCs w:val="16"/>
          <w:lang w:bidi="pl-PL"/>
        </w:rPr>
        <w:t>Na kolejnej rycinie przedstawiono strefę włączoną do wstępnej lokalizacji elektrowni wiatrowych na terenie Gminy Lipno (obszar wyłączony – 1 500 m od zabudowy mieszkaniowej).</w:t>
      </w:r>
    </w:p>
    <w:p w:rsidR="004E0DC7" w:rsidRPr="00C92ED0" w:rsidRDefault="004E0DC7" w:rsidP="004E0DC7">
      <w:pPr>
        <w:pStyle w:val="Normalny2"/>
        <w:spacing w:line="276" w:lineRule="auto"/>
        <w:jc w:val="both"/>
        <w:rPr>
          <w:rFonts w:ascii="Arial" w:hAnsi="Arial" w:cs="Arial"/>
          <w:sz w:val="22"/>
          <w:szCs w:val="16"/>
        </w:rPr>
      </w:pPr>
    </w:p>
    <w:p w:rsidR="004E0DC7" w:rsidRPr="00C92ED0" w:rsidRDefault="004E0DC7" w:rsidP="004E0DC7">
      <w:pPr>
        <w:pStyle w:val="Normalny2"/>
        <w:spacing w:line="276" w:lineRule="auto"/>
        <w:jc w:val="center"/>
        <w:rPr>
          <w:rFonts w:ascii="Arial" w:hAnsi="Arial" w:cs="Arial"/>
          <w:sz w:val="22"/>
          <w:szCs w:val="16"/>
        </w:rPr>
      </w:pPr>
      <w:r w:rsidRPr="00C92ED0">
        <w:rPr>
          <w:rFonts w:ascii="Arial" w:hAnsi="Arial" w:cs="Arial"/>
          <w:noProof/>
          <w:sz w:val="22"/>
          <w:szCs w:val="16"/>
          <w:lang w:eastAsia="pl-PL"/>
        </w:rPr>
        <w:drawing>
          <wp:inline distT="0" distB="0" distL="0" distR="0" wp14:anchorId="27639B2D" wp14:editId="3344C206">
            <wp:extent cx="5760085" cy="4114165"/>
            <wp:effectExtent l="0" t="0" r="0" b="635"/>
            <wp:docPr id="1361" name="Obraz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1500m.png"/>
                    <pic:cNvPicPr/>
                  </pic:nvPicPr>
                  <pic:blipFill>
                    <a:blip r:embed="rId31">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4E0DC7" w:rsidRPr="00C92ED0" w:rsidRDefault="004E0DC7" w:rsidP="004E0DC7">
      <w:pPr>
        <w:pStyle w:val="Legenda"/>
      </w:pPr>
      <w:bookmarkStart w:id="70" w:name="_Toc476732138"/>
      <w:bookmarkStart w:id="71" w:name="_Toc511206073"/>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8</w:t>
      </w:r>
      <w:r w:rsidR="009C515D">
        <w:rPr>
          <w:noProof/>
        </w:rPr>
        <w:fldChar w:fldCharType="end"/>
      </w:r>
      <w:r w:rsidRPr="00C92ED0">
        <w:t>. Obszar zakwalifikowany do budowy elektrowni wiatrowej na terenie Gminy Lipno (1 500 m od zabudowy mieszkalnej)</w:t>
      </w:r>
      <w:bookmarkEnd w:id="70"/>
      <w:bookmarkEnd w:id="71"/>
    </w:p>
    <w:p w:rsidR="004E0DC7" w:rsidRPr="00C92ED0" w:rsidRDefault="004E0DC7" w:rsidP="004E0DC7">
      <w:pPr>
        <w:spacing w:line="276" w:lineRule="auto"/>
        <w:jc w:val="center"/>
        <w:rPr>
          <w:rFonts w:ascii="Arial" w:hAnsi="Arial" w:cs="Arial"/>
          <w:i/>
          <w:sz w:val="18"/>
          <w:szCs w:val="22"/>
        </w:rPr>
      </w:pPr>
      <w:r w:rsidRPr="00C92ED0">
        <w:rPr>
          <w:rFonts w:ascii="Arial" w:hAnsi="Arial" w:cs="Arial"/>
          <w:i/>
          <w:sz w:val="18"/>
          <w:szCs w:val="22"/>
        </w:rPr>
        <w:t>Źródło: opracowanie własne</w:t>
      </w:r>
    </w:p>
    <w:p w:rsidR="004E0DC7" w:rsidRPr="00C92ED0" w:rsidRDefault="004E0DC7" w:rsidP="004E0DC7">
      <w:pPr>
        <w:pStyle w:val="Normalny2"/>
        <w:spacing w:line="276" w:lineRule="auto"/>
        <w:jc w:val="both"/>
        <w:rPr>
          <w:rFonts w:ascii="Arial" w:hAnsi="Arial" w:cs="Arial"/>
          <w:sz w:val="16"/>
          <w:szCs w:val="16"/>
          <w:lang w:bidi="pl-PL"/>
        </w:rPr>
      </w:pPr>
    </w:p>
    <w:p w:rsidR="004E0DC7" w:rsidRPr="00C92ED0" w:rsidRDefault="004E0DC7" w:rsidP="004E0DC7">
      <w:pPr>
        <w:pStyle w:val="Normalny2"/>
        <w:spacing w:line="276" w:lineRule="auto"/>
        <w:ind w:firstLine="709"/>
        <w:jc w:val="both"/>
        <w:rPr>
          <w:rFonts w:ascii="Arial" w:hAnsi="Arial" w:cs="Arial"/>
          <w:sz w:val="22"/>
          <w:szCs w:val="16"/>
          <w:lang w:bidi="pl-PL"/>
        </w:rPr>
      </w:pPr>
      <w:r w:rsidRPr="00C92ED0">
        <w:rPr>
          <w:rFonts w:ascii="Arial" w:hAnsi="Arial" w:cs="Arial"/>
          <w:sz w:val="22"/>
          <w:szCs w:val="16"/>
          <w:lang w:bidi="pl-PL"/>
        </w:rPr>
        <w:t>W sytuacji gdy całkowita wysokość planowej elektrowni wiatrowej będzie wynosić 100 m, wówczas obszar wyłączony z budowy elektrowni wiatrowej wyniesie 1000 m od zabudowań mieszkalnych. Przyjmując to kryterium na terenie Gminy Lipno lokalizacja takich inwestycji również jest w zasadzie niemożliwa z uwagi na lokalizację takich terenów na obszarach leśnych.</w:t>
      </w:r>
    </w:p>
    <w:p w:rsidR="004E0DC7" w:rsidRPr="00C92ED0" w:rsidRDefault="004E0DC7" w:rsidP="004E0DC7">
      <w:pPr>
        <w:pStyle w:val="Normalny2"/>
        <w:spacing w:line="276" w:lineRule="auto"/>
        <w:ind w:firstLine="709"/>
        <w:jc w:val="both"/>
        <w:rPr>
          <w:rFonts w:ascii="Arial" w:hAnsi="Arial" w:cs="Arial"/>
          <w:sz w:val="22"/>
          <w:szCs w:val="16"/>
          <w:lang w:bidi="pl-PL"/>
        </w:rPr>
      </w:pPr>
      <w:r w:rsidRPr="00C92ED0">
        <w:rPr>
          <w:rFonts w:ascii="Arial" w:hAnsi="Arial" w:cs="Arial"/>
          <w:sz w:val="22"/>
          <w:szCs w:val="16"/>
          <w:lang w:bidi="pl-PL"/>
        </w:rPr>
        <w:t>Na kolejnej rycinie przedstawiono strefę wstępnie włączoną do lokalizacji elektrowni wiatrowych na terenie Gminy Lipno (obszar wyłączony – 1 000 m od zabudowy mieszkaniowej).</w:t>
      </w:r>
    </w:p>
    <w:p w:rsidR="004E0DC7" w:rsidRPr="00C92ED0" w:rsidRDefault="004E0DC7" w:rsidP="004E0DC7">
      <w:pPr>
        <w:pStyle w:val="Normalny2"/>
        <w:spacing w:line="276" w:lineRule="auto"/>
        <w:jc w:val="both"/>
        <w:rPr>
          <w:rFonts w:ascii="Arial" w:hAnsi="Arial" w:cs="Arial"/>
          <w:sz w:val="16"/>
          <w:szCs w:val="16"/>
          <w:lang w:bidi="pl-PL"/>
        </w:rPr>
      </w:pPr>
    </w:p>
    <w:p w:rsidR="004E0DC7" w:rsidRPr="00C92ED0" w:rsidRDefault="004E0DC7" w:rsidP="004E0DC7">
      <w:pPr>
        <w:pStyle w:val="Normalny2"/>
        <w:spacing w:line="276" w:lineRule="auto"/>
        <w:jc w:val="center"/>
        <w:rPr>
          <w:rFonts w:ascii="Arial" w:hAnsi="Arial" w:cs="Arial"/>
          <w:sz w:val="22"/>
          <w:szCs w:val="16"/>
        </w:rPr>
      </w:pPr>
      <w:r w:rsidRPr="00C92ED0">
        <w:rPr>
          <w:rFonts w:ascii="Arial" w:hAnsi="Arial" w:cs="Arial"/>
          <w:noProof/>
          <w:sz w:val="22"/>
          <w:szCs w:val="16"/>
          <w:lang w:eastAsia="pl-PL"/>
        </w:rPr>
        <w:lastRenderedPageBreak/>
        <w:drawing>
          <wp:inline distT="0" distB="0" distL="0" distR="0" wp14:anchorId="6FD42E41" wp14:editId="39FF57CB">
            <wp:extent cx="5760085" cy="4114165"/>
            <wp:effectExtent l="0" t="0" r="0" b="635"/>
            <wp:docPr id="1363" name="Obraz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1000_m.png"/>
                    <pic:cNvPicPr/>
                  </pic:nvPicPr>
                  <pic:blipFill>
                    <a:blip r:embed="rId32">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734DEA" w:rsidRPr="00C92ED0" w:rsidRDefault="004E0DC7" w:rsidP="00734DEA">
      <w:pPr>
        <w:pStyle w:val="Legenda"/>
      </w:pPr>
      <w:bookmarkStart w:id="72" w:name="_Toc476732139"/>
      <w:bookmarkStart w:id="73" w:name="_Toc511206074"/>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9</w:t>
      </w:r>
      <w:r w:rsidR="009C515D">
        <w:rPr>
          <w:noProof/>
        </w:rPr>
        <w:fldChar w:fldCharType="end"/>
      </w:r>
      <w:r w:rsidRPr="00C92ED0">
        <w:t xml:space="preserve">. </w:t>
      </w:r>
      <w:bookmarkEnd w:id="72"/>
      <w:r w:rsidR="00734DEA" w:rsidRPr="00C92ED0">
        <w:t>Obszar zakwalifikowany do budowy elektrowni wiatrowej na terenie Gminy Lipno (1 000 m od zabudowy mieszkalnej)</w:t>
      </w:r>
      <w:bookmarkEnd w:id="73"/>
    </w:p>
    <w:p w:rsidR="004E0DC7" w:rsidRPr="00C92ED0" w:rsidRDefault="004E0DC7" w:rsidP="00734DEA">
      <w:pPr>
        <w:pStyle w:val="Legenda"/>
        <w:rPr>
          <w:b w:val="0"/>
          <w:szCs w:val="16"/>
        </w:rPr>
      </w:pPr>
      <w:r w:rsidRPr="00C92ED0">
        <w:rPr>
          <w:b w:val="0"/>
          <w:sz w:val="18"/>
        </w:rPr>
        <w:t>Źródło: opracowanie własne</w:t>
      </w:r>
    </w:p>
    <w:p w:rsidR="004E0DC7" w:rsidRPr="00C92ED0" w:rsidRDefault="004E0DC7" w:rsidP="003E4035">
      <w:pPr>
        <w:spacing w:line="276" w:lineRule="auto"/>
        <w:jc w:val="both"/>
        <w:rPr>
          <w:rFonts w:ascii="Arial" w:hAnsi="Arial" w:cs="Arial"/>
          <w:sz w:val="22"/>
          <w:szCs w:val="22"/>
          <w:lang w:bidi="pl-PL"/>
        </w:rPr>
      </w:pPr>
    </w:p>
    <w:p w:rsidR="004E0DC7" w:rsidRPr="00C92ED0" w:rsidRDefault="004E0DC7" w:rsidP="004E0DC7">
      <w:pPr>
        <w:pStyle w:val="Normalny2"/>
        <w:spacing w:line="276" w:lineRule="auto"/>
        <w:jc w:val="both"/>
        <w:rPr>
          <w:rFonts w:ascii="Arial" w:hAnsi="Arial" w:cs="Arial"/>
          <w:i/>
          <w:sz w:val="22"/>
          <w:szCs w:val="16"/>
          <w:u w:val="single"/>
        </w:rPr>
      </w:pPr>
      <w:r w:rsidRPr="00C92ED0">
        <w:rPr>
          <w:rFonts w:ascii="Arial" w:hAnsi="Arial" w:cs="Arial"/>
          <w:i/>
          <w:sz w:val="22"/>
          <w:szCs w:val="16"/>
          <w:u w:val="single"/>
        </w:rPr>
        <w:t>Energia wodna</w:t>
      </w:r>
    </w:p>
    <w:p w:rsidR="004E0DC7" w:rsidRPr="00C92ED0" w:rsidRDefault="004E0DC7" w:rsidP="004E0DC7">
      <w:pPr>
        <w:pStyle w:val="Normalny2"/>
        <w:spacing w:line="276" w:lineRule="auto"/>
        <w:ind w:firstLine="709"/>
        <w:jc w:val="both"/>
        <w:rPr>
          <w:rFonts w:ascii="Arial" w:hAnsi="Arial" w:cs="Arial"/>
          <w:sz w:val="22"/>
          <w:szCs w:val="22"/>
        </w:rPr>
      </w:pPr>
      <w:r w:rsidRPr="00C92ED0">
        <w:rPr>
          <w:rFonts w:ascii="Arial" w:hAnsi="Arial" w:cs="Arial"/>
          <w:sz w:val="22"/>
          <w:szCs w:val="22"/>
        </w:rPr>
        <w:t>Pod względem hydro</w:t>
      </w:r>
      <w:r w:rsidR="007F03CD" w:rsidRPr="00C92ED0">
        <w:rPr>
          <w:rFonts w:ascii="Arial" w:hAnsi="Arial" w:cs="Arial"/>
          <w:sz w:val="22"/>
          <w:szCs w:val="22"/>
        </w:rPr>
        <w:t>graficznym województwo kujawsko-</w:t>
      </w:r>
      <w:r w:rsidRPr="00C92ED0">
        <w:rPr>
          <w:rFonts w:ascii="Arial" w:hAnsi="Arial" w:cs="Arial"/>
          <w:sz w:val="22"/>
          <w:szCs w:val="22"/>
        </w:rPr>
        <w:t>pomorskie położone jest na obszarze dwóch dorzeczy, Wisły i Odry. D</w:t>
      </w:r>
      <w:r w:rsidR="007F03CD" w:rsidRPr="00C92ED0">
        <w:rPr>
          <w:rFonts w:ascii="Arial" w:hAnsi="Arial" w:cs="Arial"/>
          <w:sz w:val="22"/>
          <w:szCs w:val="22"/>
        </w:rPr>
        <w:t>orzecze Wisły obejmuje około 70</w:t>
      </w:r>
      <w:r w:rsidRPr="00C92ED0">
        <w:rPr>
          <w:rFonts w:ascii="Arial" w:hAnsi="Arial" w:cs="Arial"/>
          <w:sz w:val="22"/>
          <w:szCs w:val="22"/>
        </w:rPr>
        <w:t>% obszaru województwa, a dorzecze Odry odpowiedni</w:t>
      </w:r>
      <w:r w:rsidR="007F03CD" w:rsidRPr="00C92ED0">
        <w:rPr>
          <w:rFonts w:ascii="Arial" w:hAnsi="Arial" w:cs="Arial"/>
          <w:sz w:val="22"/>
          <w:szCs w:val="22"/>
        </w:rPr>
        <w:t>o 30</w:t>
      </w:r>
      <w:r w:rsidRPr="00C92ED0">
        <w:rPr>
          <w:rFonts w:ascii="Arial" w:hAnsi="Arial" w:cs="Arial"/>
          <w:sz w:val="22"/>
          <w:szCs w:val="22"/>
        </w:rPr>
        <w:t>%. Najważniejszymi rzekami dorzecza Odry są Noteć oraz Wełna. Stany wód oraz przepływy rzek są charakterystyczne dla reżimu gruntowo-śnieżno-deszczowego. Wyraźnie zaznaczają się wezbrania wiosenne, związane z topnieniem śniegu. Natomiast wezbrania letnie i jesienne są nieregularne i wynikają z rozkładu czasowego i wielkości opadów deszczu w tym okr</w:t>
      </w:r>
      <w:r w:rsidR="007F03CD" w:rsidRPr="00C92ED0">
        <w:rPr>
          <w:rFonts w:ascii="Arial" w:hAnsi="Arial" w:cs="Arial"/>
          <w:sz w:val="22"/>
          <w:szCs w:val="22"/>
        </w:rPr>
        <w:t>esie.</w:t>
      </w:r>
    </w:p>
    <w:p w:rsidR="007F03CD" w:rsidRPr="00C92ED0" w:rsidRDefault="004E0DC7" w:rsidP="004E0DC7">
      <w:pPr>
        <w:pStyle w:val="Normalny2"/>
        <w:spacing w:line="276" w:lineRule="auto"/>
        <w:ind w:firstLine="709"/>
        <w:jc w:val="both"/>
        <w:rPr>
          <w:rFonts w:ascii="Arial" w:hAnsi="Arial" w:cs="Arial"/>
          <w:sz w:val="22"/>
          <w:szCs w:val="22"/>
        </w:rPr>
      </w:pPr>
      <w:r w:rsidRPr="00C92ED0">
        <w:rPr>
          <w:rFonts w:ascii="Arial" w:hAnsi="Arial" w:cs="Arial"/>
          <w:sz w:val="22"/>
          <w:szCs w:val="22"/>
        </w:rPr>
        <w:t xml:space="preserve">Ocenia się, że wykorzystanie techniczne potencjału hydroenergetycznego w Polsce wynosi </w:t>
      </w:r>
      <w:r w:rsidR="007F03CD" w:rsidRPr="00C92ED0">
        <w:rPr>
          <w:rFonts w:ascii="Arial" w:hAnsi="Arial" w:cs="Arial"/>
          <w:sz w:val="22"/>
          <w:szCs w:val="22"/>
        </w:rPr>
        <w:t xml:space="preserve">zaledwie </w:t>
      </w:r>
      <w:r w:rsidRPr="00C92ED0">
        <w:rPr>
          <w:rFonts w:ascii="Arial" w:hAnsi="Arial" w:cs="Arial"/>
          <w:sz w:val="22"/>
          <w:szCs w:val="22"/>
        </w:rPr>
        <w:t>około 20%. W porównaniu do innych krajów europejskich jest to wartość bardzo niska</w:t>
      </w:r>
      <w:r w:rsidRPr="00C92ED0">
        <w:rPr>
          <w:rStyle w:val="Odwoanieprzypisudolnego"/>
          <w:rFonts w:ascii="Arial" w:hAnsi="Arial" w:cs="Arial"/>
          <w:sz w:val="22"/>
          <w:szCs w:val="22"/>
        </w:rPr>
        <w:footnoteReference w:id="14"/>
      </w:r>
      <w:r w:rsidR="007F03CD" w:rsidRPr="00C92ED0">
        <w:rPr>
          <w:rFonts w:ascii="Arial" w:hAnsi="Arial" w:cs="Arial"/>
          <w:sz w:val="22"/>
          <w:szCs w:val="22"/>
        </w:rPr>
        <w:t>.</w:t>
      </w:r>
    </w:p>
    <w:p w:rsidR="004E0DC7" w:rsidRPr="00C92ED0" w:rsidRDefault="004E0DC7" w:rsidP="004E0DC7">
      <w:pPr>
        <w:pStyle w:val="Normalny2"/>
        <w:spacing w:line="276" w:lineRule="auto"/>
        <w:ind w:firstLine="709"/>
        <w:jc w:val="both"/>
        <w:rPr>
          <w:rFonts w:ascii="Arial" w:hAnsi="Arial" w:cs="Arial"/>
          <w:sz w:val="22"/>
          <w:szCs w:val="22"/>
        </w:rPr>
      </w:pPr>
      <w:r w:rsidRPr="00C92ED0">
        <w:rPr>
          <w:rFonts w:ascii="Arial" w:hAnsi="Arial" w:cs="Arial"/>
          <w:sz w:val="22"/>
          <w:szCs w:val="22"/>
        </w:rPr>
        <w:t xml:space="preserve">W Gminie Lipno znajduje się jedna elektrownia wodna. Zlokalizowana na rzece Mień, w miejscowości </w:t>
      </w:r>
      <w:proofErr w:type="spellStart"/>
      <w:r w:rsidRPr="00C92ED0">
        <w:rPr>
          <w:rFonts w:ascii="Arial" w:hAnsi="Arial" w:cs="Arial"/>
          <w:sz w:val="22"/>
          <w:szCs w:val="22"/>
        </w:rPr>
        <w:t>Wąkole</w:t>
      </w:r>
      <w:proofErr w:type="spellEnd"/>
      <w:r w:rsidR="007F03CD" w:rsidRPr="00C92ED0">
        <w:rPr>
          <w:rFonts w:ascii="Arial" w:hAnsi="Arial" w:cs="Arial"/>
          <w:sz w:val="22"/>
          <w:szCs w:val="22"/>
        </w:rPr>
        <w:t>,</w:t>
      </w:r>
      <w:r w:rsidRPr="00C92ED0">
        <w:rPr>
          <w:rFonts w:ascii="Arial" w:hAnsi="Arial" w:cs="Arial"/>
          <w:sz w:val="22"/>
          <w:szCs w:val="22"/>
        </w:rPr>
        <w:t xml:space="preserve"> posiada szacunkową wysokość piętrzenia 3,02 m</w:t>
      </w:r>
      <w:r w:rsidRPr="00C92ED0">
        <w:rPr>
          <w:rFonts w:ascii="Arial" w:hAnsi="Arial" w:cs="Arial"/>
          <w:sz w:val="22"/>
          <w:szCs w:val="22"/>
        </w:rPr>
        <w:br/>
        <w:t>i średnioroczny średni przepływ 1,277 m</w:t>
      </w:r>
      <w:r w:rsidRPr="00C92ED0">
        <w:rPr>
          <w:rFonts w:ascii="Arial" w:hAnsi="Arial" w:cs="Arial"/>
          <w:sz w:val="22"/>
          <w:szCs w:val="22"/>
          <w:vertAlign w:val="superscript"/>
        </w:rPr>
        <w:t>3</w:t>
      </w:r>
      <w:r w:rsidRPr="00C92ED0">
        <w:rPr>
          <w:rFonts w:ascii="Arial" w:hAnsi="Arial" w:cs="Arial"/>
          <w:sz w:val="22"/>
          <w:szCs w:val="22"/>
        </w:rPr>
        <w:t>/s. Średnioroczny niski przepływ to odpowiednio 0,631 m</w:t>
      </w:r>
      <w:r w:rsidRPr="00C92ED0">
        <w:rPr>
          <w:rFonts w:ascii="Arial" w:hAnsi="Arial" w:cs="Arial"/>
          <w:sz w:val="22"/>
          <w:szCs w:val="22"/>
          <w:vertAlign w:val="superscript"/>
        </w:rPr>
        <w:t>3</w:t>
      </w:r>
      <w:r w:rsidR="00EA74E5" w:rsidRPr="00C92ED0">
        <w:rPr>
          <w:rFonts w:ascii="Arial" w:hAnsi="Arial" w:cs="Arial"/>
          <w:sz w:val="22"/>
          <w:szCs w:val="22"/>
        </w:rPr>
        <w:t>/s. Dużą nadzieją</w:t>
      </w:r>
      <w:r w:rsidRPr="00C92ED0">
        <w:rPr>
          <w:rFonts w:ascii="Arial" w:hAnsi="Arial" w:cs="Arial"/>
          <w:sz w:val="22"/>
          <w:szCs w:val="22"/>
        </w:rPr>
        <w:t xml:space="preserve"> na wykorzystanie energii wodnej są istniejące obiekty piętrzące, których jest około 14</w:t>
      </w:r>
      <w:r w:rsidR="007F03CD" w:rsidRPr="00C92ED0">
        <w:rPr>
          <w:rFonts w:ascii="Arial" w:hAnsi="Arial" w:cs="Arial"/>
          <w:sz w:val="22"/>
          <w:szCs w:val="22"/>
        </w:rPr>
        <w:t> </w:t>
      </w:r>
      <w:r w:rsidRPr="00C92ED0">
        <w:rPr>
          <w:rFonts w:ascii="Arial" w:hAnsi="Arial" w:cs="Arial"/>
          <w:sz w:val="22"/>
          <w:szCs w:val="22"/>
        </w:rPr>
        <w:t>000</w:t>
      </w:r>
      <w:r w:rsidR="007F03CD" w:rsidRPr="00C92ED0">
        <w:rPr>
          <w:rFonts w:ascii="Arial" w:hAnsi="Arial" w:cs="Arial"/>
          <w:sz w:val="22"/>
          <w:szCs w:val="22"/>
        </w:rPr>
        <w:t xml:space="preserve"> w całej Polsce i których największą korzyściami</w:t>
      </w:r>
      <w:r w:rsidRPr="00C92ED0">
        <w:rPr>
          <w:rFonts w:ascii="Arial" w:hAnsi="Arial" w:cs="Arial"/>
          <w:sz w:val="22"/>
          <w:szCs w:val="22"/>
        </w:rPr>
        <w:t xml:space="preserve"> </w:t>
      </w:r>
      <w:r w:rsidR="007F03CD" w:rsidRPr="00C92ED0">
        <w:rPr>
          <w:rFonts w:ascii="Arial" w:hAnsi="Arial" w:cs="Arial"/>
          <w:sz w:val="22"/>
          <w:szCs w:val="22"/>
        </w:rPr>
        <w:t>są:</w:t>
      </w:r>
      <w:r w:rsidRPr="00C92ED0">
        <w:rPr>
          <w:rFonts w:ascii="Arial" w:hAnsi="Arial" w:cs="Arial"/>
          <w:sz w:val="22"/>
          <w:szCs w:val="22"/>
        </w:rPr>
        <w:t xml:space="preserve"> produkcja energii z OZE przy ograniczeniu do minimum wpływu inwestycji na środowisko, a także ograniczenie kosztów związanych z budową</w:t>
      </w:r>
      <w:r w:rsidR="007F03CD" w:rsidRPr="00C92ED0">
        <w:rPr>
          <w:rFonts w:ascii="Arial" w:hAnsi="Arial" w:cs="Arial"/>
          <w:sz w:val="22"/>
          <w:szCs w:val="22"/>
        </w:rPr>
        <w:t xml:space="preserve"> nowych obiektów</w:t>
      </w:r>
      <w:r w:rsidRPr="00C92ED0">
        <w:rPr>
          <w:rFonts w:ascii="Arial" w:hAnsi="Arial" w:cs="Arial"/>
          <w:sz w:val="22"/>
          <w:szCs w:val="22"/>
        </w:rPr>
        <w:t>. W granicach Gminy Lipno nie znajduje się jednak żaden taki obiekt, który mógłby być wykorzystany do celów energetycznych.</w:t>
      </w:r>
    </w:p>
    <w:p w:rsidR="007F03CD" w:rsidRPr="00C92ED0" w:rsidRDefault="007F03CD" w:rsidP="00284B40">
      <w:pPr>
        <w:pStyle w:val="Nagwek3"/>
      </w:pPr>
      <w:bookmarkStart w:id="74" w:name="_Toc434589398"/>
    </w:p>
    <w:p w:rsidR="00284B40" w:rsidRPr="00C92ED0" w:rsidRDefault="00891B02" w:rsidP="00284B40">
      <w:pPr>
        <w:pStyle w:val="Nagwek3"/>
      </w:pPr>
      <w:bookmarkStart w:id="75" w:name="_Toc511136267"/>
      <w:r w:rsidRPr="00C92ED0">
        <w:t>3.1.5</w:t>
      </w:r>
      <w:r w:rsidR="00284B40" w:rsidRPr="00C92ED0">
        <w:t>.</w:t>
      </w:r>
      <w:r w:rsidR="00284B40" w:rsidRPr="00C92ED0">
        <w:tab/>
        <w:t>Stan jakości powietrza atmosferycznego</w:t>
      </w:r>
      <w:bookmarkEnd w:id="74"/>
      <w:bookmarkEnd w:id="75"/>
    </w:p>
    <w:p w:rsidR="00284B40" w:rsidRPr="00C92ED0" w:rsidRDefault="00284B40" w:rsidP="00747AFE">
      <w:pPr>
        <w:spacing w:line="276" w:lineRule="auto"/>
        <w:jc w:val="both"/>
        <w:rPr>
          <w:rFonts w:ascii="Arial" w:hAnsi="Arial" w:cs="Arial"/>
          <w:sz w:val="22"/>
          <w:szCs w:val="22"/>
        </w:rPr>
      </w:pPr>
    </w:p>
    <w:p w:rsidR="00122039" w:rsidRPr="00C92ED0" w:rsidRDefault="009E173E" w:rsidP="00483B0E">
      <w:pPr>
        <w:spacing w:line="276" w:lineRule="auto"/>
        <w:ind w:firstLine="709"/>
        <w:jc w:val="both"/>
        <w:rPr>
          <w:rFonts w:ascii="Arial" w:hAnsi="Arial" w:cs="Arial"/>
          <w:sz w:val="22"/>
          <w:szCs w:val="22"/>
        </w:rPr>
      </w:pPr>
      <w:r w:rsidRPr="00C92ED0">
        <w:rPr>
          <w:rFonts w:ascii="Arial" w:hAnsi="Arial" w:cs="Arial"/>
          <w:sz w:val="22"/>
          <w:szCs w:val="22"/>
        </w:rPr>
        <w:t xml:space="preserve">Zgodnie z danymi przekazanymi </w:t>
      </w:r>
      <w:r w:rsidR="006143FE" w:rsidRPr="00C92ED0">
        <w:rPr>
          <w:rFonts w:ascii="Arial" w:hAnsi="Arial" w:cs="Arial"/>
          <w:sz w:val="22"/>
          <w:szCs w:val="22"/>
        </w:rPr>
        <w:t>przez Starostwo</w:t>
      </w:r>
      <w:r w:rsidRPr="00C92ED0">
        <w:rPr>
          <w:rFonts w:ascii="Arial" w:hAnsi="Arial" w:cs="Arial"/>
          <w:sz w:val="22"/>
          <w:szCs w:val="22"/>
        </w:rPr>
        <w:t xml:space="preserve"> Powiatowe w Lipnie, w roku 201</w:t>
      </w:r>
      <w:r w:rsidR="007F03CD" w:rsidRPr="00C92ED0">
        <w:rPr>
          <w:rFonts w:ascii="Arial" w:hAnsi="Arial" w:cs="Arial"/>
          <w:sz w:val="22"/>
          <w:szCs w:val="22"/>
        </w:rPr>
        <w:t>6</w:t>
      </w:r>
      <w:r w:rsidRPr="00C92ED0">
        <w:rPr>
          <w:rFonts w:ascii="Arial" w:hAnsi="Arial" w:cs="Arial"/>
          <w:sz w:val="22"/>
          <w:szCs w:val="22"/>
        </w:rPr>
        <w:t xml:space="preserve"> wydano jedno pozwolenie na wprowadzanie gazów i pyłów do powietrza. </w:t>
      </w:r>
      <w:r w:rsidR="00ED4979" w:rsidRPr="00C92ED0">
        <w:rPr>
          <w:rFonts w:ascii="Arial" w:hAnsi="Arial" w:cs="Arial"/>
          <w:sz w:val="22"/>
          <w:szCs w:val="22"/>
        </w:rPr>
        <w:t>W latach poprzednich wydano takich decyzji odpowiednio:</w:t>
      </w:r>
    </w:p>
    <w:p w:rsidR="00ED4979" w:rsidRPr="00C92ED0" w:rsidRDefault="00ED4979" w:rsidP="006E6522">
      <w:pPr>
        <w:pStyle w:val="Akapitzlist"/>
        <w:numPr>
          <w:ilvl w:val="0"/>
          <w:numId w:val="64"/>
        </w:numPr>
        <w:spacing w:line="276" w:lineRule="auto"/>
        <w:jc w:val="both"/>
        <w:rPr>
          <w:rFonts w:ascii="Arial" w:hAnsi="Arial" w:cs="Arial"/>
          <w:sz w:val="22"/>
          <w:szCs w:val="22"/>
        </w:rPr>
      </w:pPr>
      <w:r w:rsidRPr="00C92ED0">
        <w:rPr>
          <w:rFonts w:ascii="Arial" w:hAnsi="Arial" w:cs="Arial"/>
          <w:sz w:val="22"/>
          <w:szCs w:val="22"/>
        </w:rPr>
        <w:t>w roku 2015 – brak wydanych decyzji,</w:t>
      </w:r>
    </w:p>
    <w:p w:rsidR="0036279C" w:rsidRPr="00C92ED0" w:rsidRDefault="00ED4979" w:rsidP="006E6522">
      <w:pPr>
        <w:pStyle w:val="Akapitzlist"/>
        <w:numPr>
          <w:ilvl w:val="0"/>
          <w:numId w:val="64"/>
        </w:numPr>
        <w:spacing w:line="276" w:lineRule="auto"/>
        <w:jc w:val="both"/>
        <w:rPr>
          <w:rFonts w:ascii="Arial" w:hAnsi="Arial" w:cs="Arial"/>
          <w:sz w:val="22"/>
          <w:szCs w:val="22"/>
        </w:rPr>
      </w:pPr>
      <w:r w:rsidRPr="00C92ED0">
        <w:rPr>
          <w:rFonts w:ascii="Arial" w:hAnsi="Arial" w:cs="Arial"/>
          <w:sz w:val="22"/>
          <w:szCs w:val="22"/>
        </w:rPr>
        <w:t>w roku 2014 – 2 decyzje.</w:t>
      </w:r>
    </w:p>
    <w:p w:rsidR="00197C58" w:rsidRPr="00C92ED0" w:rsidRDefault="000B58C7" w:rsidP="00805BE2">
      <w:pPr>
        <w:spacing w:line="276" w:lineRule="auto"/>
        <w:ind w:firstLine="709"/>
        <w:jc w:val="both"/>
        <w:rPr>
          <w:rFonts w:ascii="Arial" w:hAnsi="Arial" w:cs="Arial"/>
          <w:sz w:val="22"/>
          <w:szCs w:val="22"/>
        </w:rPr>
      </w:pPr>
      <w:r w:rsidRPr="00C92ED0">
        <w:rPr>
          <w:rFonts w:ascii="Arial" w:hAnsi="Arial" w:cs="Arial"/>
          <w:sz w:val="22"/>
          <w:szCs w:val="22"/>
        </w:rPr>
        <w:t xml:space="preserve">Według danych uzyskanych z Urzędu Marszałkowskiego łączna wielkość zanieczyszczeń emitowanych do powietrza w 2016 r. przez podmioty zobowiązane do ponoszenia opłaty za korzystanie ze środowiska wyniosła </w:t>
      </w:r>
      <w:r w:rsidR="000C4507" w:rsidRPr="00C92ED0">
        <w:rPr>
          <w:rFonts w:ascii="Arial" w:hAnsi="Arial" w:cs="Arial"/>
          <w:color w:val="000000"/>
          <w:sz w:val="22"/>
          <w:szCs w:val="22"/>
        </w:rPr>
        <w:t>7 674,585 kg</w:t>
      </w:r>
      <w:r w:rsidR="000C4507" w:rsidRPr="00C92ED0">
        <w:rPr>
          <w:rFonts w:ascii="Arial" w:hAnsi="Arial" w:cs="Arial"/>
          <w:sz w:val="22"/>
          <w:szCs w:val="22"/>
        </w:rPr>
        <w:t xml:space="preserve">. Pozyskanie danych za rok 2017 nie było możliwe, ponieważ w terminie do 31 marca 2018 r. </w:t>
      </w:r>
      <w:r w:rsidR="006143FE" w:rsidRPr="00C92ED0">
        <w:rPr>
          <w:rFonts w:ascii="Arial" w:hAnsi="Arial" w:cs="Arial"/>
          <w:sz w:val="22"/>
          <w:szCs w:val="22"/>
        </w:rPr>
        <w:t>ustawowo zobowiązany</w:t>
      </w:r>
      <w:r w:rsidR="000C4507" w:rsidRPr="00C92ED0">
        <w:rPr>
          <w:rFonts w:ascii="Arial" w:hAnsi="Arial" w:cs="Arial"/>
          <w:sz w:val="22"/>
          <w:szCs w:val="22"/>
        </w:rPr>
        <w:t xml:space="preserve"> </w:t>
      </w:r>
      <w:r w:rsidR="006143FE" w:rsidRPr="00C92ED0">
        <w:rPr>
          <w:rFonts w:ascii="Arial" w:hAnsi="Arial" w:cs="Arial"/>
          <w:sz w:val="22"/>
          <w:szCs w:val="22"/>
        </w:rPr>
        <w:t xml:space="preserve">do sporządzenia sprawozdania podmiot (w tym przypadku </w:t>
      </w:r>
      <w:r w:rsidR="000C4507" w:rsidRPr="00C92ED0">
        <w:rPr>
          <w:rFonts w:ascii="Arial" w:hAnsi="Arial" w:cs="Arial"/>
          <w:sz w:val="22"/>
          <w:szCs w:val="22"/>
        </w:rPr>
        <w:t>Urząd Marszałkowski Województwa Kujawsko-Pomorskiego) przekłada właściwemu marszałkowi województwa zbiorcze zestawienie informacji o zakresie</w:t>
      </w:r>
      <w:r w:rsidR="006143FE" w:rsidRPr="00C92ED0">
        <w:rPr>
          <w:rFonts w:ascii="Arial" w:hAnsi="Arial" w:cs="Arial"/>
          <w:sz w:val="22"/>
          <w:szCs w:val="22"/>
        </w:rPr>
        <w:t xml:space="preserve"> korzystania ze środowiska oraz</w:t>
      </w:r>
      <w:r w:rsidR="006143FE" w:rsidRPr="00C92ED0">
        <w:rPr>
          <w:rFonts w:ascii="Arial" w:hAnsi="Arial" w:cs="Arial"/>
          <w:sz w:val="22"/>
          <w:szCs w:val="22"/>
        </w:rPr>
        <w:br/>
      </w:r>
      <w:r w:rsidR="000C4507" w:rsidRPr="00C92ED0">
        <w:rPr>
          <w:rFonts w:ascii="Arial" w:hAnsi="Arial" w:cs="Arial"/>
          <w:sz w:val="22"/>
          <w:szCs w:val="22"/>
        </w:rPr>
        <w:t>o wysoko</w:t>
      </w:r>
      <w:r w:rsidR="006143FE" w:rsidRPr="00C92ED0">
        <w:rPr>
          <w:rFonts w:ascii="Arial" w:hAnsi="Arial" w:cs="Arial"/>
          <w:sz w:val="22"/>
          <w:szCs w:val="22"/>
        </w:rPr>
        <w:t>ści należnych opłat za 2017 rok, a d</w:t>
      </w:r>
      <w:r w:rsidR="000C4507" w:rsidRPr="00C92ED0">
        <w:rPr>
          <w:rFonts w:ascii="Arial" w:hAnsi="Arial" w:cs="Arial"/>
          <w:sz w:val="22"/>
          <w:szCs w:val="22"/>
        </w:rPr>
        <w:t>ane te będą dostępne dopiero po zweryfikowaniu i rejestracji, czyli najszybciej w sierpniu 2018 roku</w:t>
      </w:r>
      <w:r w:rsidR="007F03CD" w:rsidRPr="00C92ED0">
        <w:rPr>
          <w:rFonts w:ascii="Arial" w:hAnsi="Arial" w:cs="Arial"/>
          <w:sz w:val="22"/>
          <w:szCs w:val="22"/>
        </w:rPr>
        <w:t>.</w:t>
      </w:r>
    </w:p>
    <w:p w:rsidR="000B58C7" w:rsidRPr="00C92ED0" w:rsidRDefault="000B58C7" w:rsidP="00805BE2">
      <w:pPr>
        <w:spacing w:line="276" w:lineRule="auto"/>
        <w:ind w:firstLine="709"/>
        <w:jc w:val="both"/>
        <w:rPr>
          <w:rFonts w:ascii="Arial" w:hAnsi="Arial" w:cs="Arial"/>
          <w:sz w:val="22"/>
          <w:szCs w:val="22"/>
        </w:rPr>
      </w:pPr>
      <w:r w:rsidRPr="00C92ED0">
        <w:rPr>
          <w:rFonts w:ascii="Arial" w:hAnsi="Arial" w:cs="Arial"/>
          <w:sz w:val="22"/>
          <w:szCs w:val="22"/>
        </w:rPr>
        <w:t>W kolejnej tabeli przedstawiono szczegółowe dane dotyczące wielkości emisji zanieczyszczeń</w:t>
      </w:r>
      <w:r w:rsidR="006143FE" w:rsidRPr="00C92ED0">
        <w:rPr>
          <w:rFonts w:ascii="Arial" w:hAnsi="Arial" w:cs="Arial"/>
          <w:sz w:val="22"/>
          <w:szCs w:val="22"/>
        </w:rPr>
        <w:t xml:space="preserve"> wprowadzanych</w:t>
      </w:r>
      <w:r w:rsidRPr="00C92ED0">
        <w:rPr>
          <w:rFonts w:ascii="Arial" w:hAnsi="Arial" w:cs="Arial"/>
          <w:sz w:val="22"/>
          <w:szCs w:val="22"/>
        </w:rPr>
        <w:t xml:space="preserve"> do powietrza przez podmioty zobowiązane do ponoszenia opłaty za korzystanie ze środowiska</w:t>
      </w:r>
      <w:r w:rsidR="00483B0E" w:rsidRPr="00C92ED0">
        <w:rPr>
          <w:rFonts w:ascii="Arial" w:hAnsi="Arial" w:cs="Arial"/>
          <w:sz w:val="22"/>
          <w:szCs w:val="22"/>
        </w:rPr>
        <w:t xml:space="preserve"> w </w:t>
      </w:r>
      <w:r w:rsidR="000C4507" w:rsidRPr="00C92ED0">
        <w:rPr>
          <w:rFonts w:ascii="Arial" w:hAnsi="Arial" w:cs="Arial"/>
          <w:sz w:val="22"/>
          <w:szCs w:val="22"/>
        </w:rPr>
        <w:t>2016 r.</w:t>
      </w:r>
    </w:p>
    <w:p w:rsidR="000B58C7" w:rsidRPr="00C92ED0" w:rsidRDefault="000B58C7" w:rsidP="000B58C7">
      <w:pPr>
        <w:spacing w:line="276" w:lineRule="auto"/>
        <w:jc w:val="both"/>
        <w:rPr>
          <w:rFonts w:ascii="Arial" w:hAnsi="Arial" w:cs="Arial"/>
          <w:sz w:val="18"/>
          <w:szCs w:val="22"/>
        </w:rPr>
      </w:pPr>
    </w:p>
    <w:p w:rsidR="00197C58" w:rsidRPr="00C92ED0" w:rsidRDefault="00483B0E" w:rsidP="00483B0E">
      <w:pPr>
        <w:pStyle w:val="Legenda"/>
        <w:ind w:left="993" w:hanging="993"/>
        <w:jc w:val="left"/>
      </w:pPr>
      <w:bookmarkStart w:id="76" w:name="_Toc511135496"/>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8</w:t>
      </w:r>
      <w:r w:rsidR="009C515D">
        <w:rPr>
          <w:noProof/>
        </w:rPr>
        <w:fldChar w:fldCharType="end"/>
      </w:r>
      <w:r w:rsidRPr="00C92ED0">
        <w:t xml:space="preserve">. Wielkości emisji zanieczyszczeń </w:t>
      </w:r>
      <w:r w:rsidR="006143FE" w:rsidRPr="00C92ED0">
        <w:t xml:space="preserve">wprowadzanych </w:t>
      </w:r>
      <w:r w:rsidRPr="00C92ED0">
        <w:t xml:space="preserve">do powietrza przez podmioty </w:t>
      </w:r>
      <w:r w:rsidR="006143FE" w:rsidRPr="00C92ED0">
        <w:t xml:space="preserve">z terenu Gminy Lipno </w:t>
      </w:r>
      <w:r w:rsidRPr="00C92ED0">
        <w:t>zobowiązane do ponoszenia opłaty za korzystanie ze środowiska w 2016 r.</w:t>
      </w:r>
      <w:bookmarkEnd w:id="76"/>
    </w:p>
    <w:tbl>
      <w:tblPr>
        <w:tblW w:w="9156" w:type="dxa"/>
        <w:tblInd w:w="55" w:type="dxa"/>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23"/>
        <w:gridCol w:w="1496"/>
        <w:gridCol w:w="1276"/>
        <w:gridCol w:w="1061"/>
      </w:tblGrid>
      <w:tr w:rsidR="00581038" w:rsidRPr="00C92ED0" w:rsidTr="006143FE">
        <w:trPr>
          <w:trHeight w:val="20"/>
          <w:tblHeader/>
        </w:trPr>
        <w:tc>
          <w:tcPr>
            <w:tcW w:w="5323" w:type="dxa"/>
            <w:shd w:val="clear" w:color="auto" w:fill="F2F2F2" w:themeFill="background1" w:themeFillShade="F2"/>
            <w:vAlign w:val="center"/>
          </w:tcPr>
          <w:p w:rsidR="00581038" w:rsidRPr="00C92ED0" w:rsidRDefault="00581038" w:rsidP="000C4507">
            <w:pPr>
              <w:jc w:val="center"/>
              <w:rPr>
                <w:rFonts w:ascii="Arial" w:hAnsi="Arial" w:cs="Arial"/>
                <w:color w:val="000000"/>
              </w:rPr>
            </w:pPr>
            <w:r w:rsidRPr="00C92ED0">
              <w:rPr>
                <w:rFonts w:ascii="Arial" w:hAnsi="Arial" w:cs="Arial"/>
                <w:color w:val="000000"/>
              </w:rPr>
              <w:t>Emisja gazów</w:t>
            </w:r>
          </w:p>
        </w:tc>
        <w:tc>
          <w:tcPr>
            <w:tcW w:w="1496" w:type="dxa"/>
            <w:shd w:val="clear" w:color="auto" w:fill="F2F2F2" w:themeFill="background1" w:themeFillShade="F2"/>
            <w:vAlign w:val="center"/>
          </w:tcPr>
          <w:p w:rsidR="00581038" w:rsidRPr="00C92ED0" w:rsidRDefault="00581038" w:rsidP="000C4507">
            <w:pPr>
              <w:jc w:val="center"/>
              <w:rPr>
                <w:rFonts w:ascii="Arial" w:hAnsi="Arial" w:cs="Arial"/>
                <w:color w:val="000000"/>
              </w:rPr>
            </w:pPr>
            <w:r w:rsidRPr="00C92ED0">
              <w:rPr>
                <w:rFonts w:ascii="Arial" w:hAnsi="Arial" w:cs="Arial"/>
                <w:color w:val="000000"/>
              </w:rPr>
              <w:t>Kod</w:t>
            </w:r>
          </w:p>
        </w:tc>
        <w:tc>
          <w:tcPr>
            <w:tcW w:w="1276" w:type="dxa"/>
            <w:shd w:val="clear" w:color="auto" w:fill="F2F2F2" w:themeFill="background1" w:themeFillShade="F2"/>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Wielkość emisji</w:t>
            </w:r>
            <w:r w:rsidRPr="00C92ED0">
              <w:rPr>
                <w:rFonts w:ascii="Arial" w:hAnsi="Arial" w:cs="Arial"/>
                <w:color w:val="000000"/>
              </w:rPr>
              <w:br/>
              <w:t>w roku 2016 [kg]</w:t>
            </w:r>
          </w:p>
        </w:tc>
        <w:tc>
          <w:tcPr>
            <w:tcW w:w="1061" w:type="dxa"/>
            <w:shd w:val="clear" w:color="auto" w:fill="F2F2F2" w:themeFill="background1" w:themeFillShade="F2"/>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 udział</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Aldehydy alifatyczne i ich pochodne</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2</w:t>
            </w:r>
            <w:r w:rsidR="00FD577D" w:rsidRPr="00C92ED0">
              <w:rPr>
                <w:rFonts w:ascii="Arial" w:hAnsi="Arial" w:cs="Arial"/>
                <w:color w:val="000000"/>
              </w:rPr>
              <w:t xml:space="preserve"> i 4 łącznie</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8</w:t>
            </w:r>
            <w:r w:rsidR="00FD577D" w:rsidRPr="00C92ED0">
              <w:rPr>
                <w:rFonts w:ascii="Arial" w:hAnsi="Arial" w:cs="Arial"/>
                <w:color w:val="000000"/>
              </w:rPr>
              <w:t>7,926</w:t>
            </w:r>
          </w:p>
        </w:tc>
        <w:tc>
          <w:tcPr>
            <w:tcW w:w="1061" w:type="dxa"/>
            <w:vAlign w:val="center"/>
          </w:tcPr>
          <w:p w:rsidR="00581038" w:rsidRPr="00C92ED0" w:rsidRDefault="00581038" w:rsidP="00FD577D">
            <w:pPr>
              <w:jc w:val="center"/>
              <w:rPr>
                <w:rFonts w:ascii="Arial" w:hAnsi="Arial" w:cs="Arial"/>
                <w:color w:val="000000"/>
              </w:rPr>
            </w:pPr>
            <w:r w:rsidRPr="00C92ED0">
              <w:rPr>
                <w:rFonts w:ascii="Arial" w:hAnsi="Arial" w:cs="Arial"/>
                <w:color w:val="000000"/>
              </w:rPr>
              <w:t>1,</w:t>
            </w:r>
            <w:r w:rsidR="00FD577D" w:rsidRPr="00C92ED0">
              <w:rPr>
                <w:rFonts w:ascii="Arial" w:hAnsi="Arial" w:cs="Arial"/>
                <w:color w:val="000000"/>
              </w:rPr>
              <w:t>14</w:t>
            </w:r>
            <w:r w:rsidRPr="00C92ED0">
              <w:rPr>
                <w:rFonts w:ascii="Arial" w:hAnsi="Arial" w:cs="Arial"/>
                <w:color w:val="000000"/>
              </w:rPr>
              <w:t>%</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Alkohole pierścieniowe, aromatyczne i ich pochodne</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5</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12</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0,16%</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proofErr w:type="spellStart"/>
            <w:r w:rsidRPr="00C92ED0">
              <w:rPr>
                <w:rFonts w:ascii="Arial" w:hAnsi="Arial" w:cs="Arial"/>
                <w:color w:val="000000"/>
              </w:rPr>
              <w:t>Benzo</w:t>
            </w:r>
            <w:proofErr w:type="spellEnd"/>
            <w:r w:rsidRPr="00C92ED0">
              <w:rPr>
                <w:rFonts w:ascii="Arial" w:hAnsi="Arial" w:cs="Arial"/>
                <w:color w:val="000000"/>
              </w:rPr>
              <w:t>(a)</w:t>
            </w:r>
            <w:proofErr w:type="spellStart"/>
            <w:r w:rsidRPr="00C92ED0">
              <w:rPr>
                <w:rFonts w:ascii="Arial" w:hAnsi="Arial" w:cs="Arial"/>
                <w:color w:val="000000"/>
              </w:rPr>
              <w:t>piren</w:t>
            </w:r>
            <w:proofErr w:type="spellEnd"/>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11</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1,202</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0,02%</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Dwutlenek siarki</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22</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1484</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19,34%</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Dwutlenek węgla</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23</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483</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6,29%</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Ketony i ich pochodne</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29</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112,152</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1,46%</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Kw. organiczne, ich związki i pochodne</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32</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32,396</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0,42%</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Pyły pozostałe</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54</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168</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2,19%</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Pyły węglowo-grafitowe, sadza</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52</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10,12</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0,13%</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Pyły ze spalania paliw</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53</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1</w:t>
            </w:r>
            <w:r w:rsidR="007F03CD" w:rsidRPr="00C92ED0">
              <w:rPr>
                <w:rFonts w:ascii="Arial" w:hAnsi="Arial" w:cs="Arial"/>
                <w:color w:val="000000"/>
              </w:rPr>
              <w:t xml:space="preserve"> </w:t>
            </w:r>
            <w:r w:rsidRPr="00C92ED0">
              <w:rPr>
                <w:rFonts w:ascii="Arial" w:hAnsi="Arial" w:cs="Arial"/>
                <w:color w:val="000000"/>
              </w:rPr>
              <w:t>581,25</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20,60%</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Tlenek węgla</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58</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2312</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30,13%</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Tlenki azotu (w przeliczeniu na NO</w:t>
            </w:r>
            <w:r w:rsidRPr="00C92ED0">
              <w:rPr>
                <w:rFonts w:ascii="Arial" w:hAnsi="Arial" w:cs="Arial"/>
                <w:color w:val="000000"/>
                <w:vertAlign w:val="subscript"/>
              </w:rPr>
              <w:t>2</w:t>
            </w:r>
            <w:r w:rsidRPr="00C92ED0">
              <w:rPr>
                <w:rFonts w:ascii="Arial" w:hAnsi="Arial" w:cs="Arial"/>
                <w:color w:val="000000"/>
              </w:rPr>
              <w:t>)</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59</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980</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12,77%</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Węglowodory alifatyczne i pochodne</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62</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9,43</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0,12%</w:t>
            </w:r>
          </w:p>
        </w:tc>
      </w:tr>
      <w:tr w:rsidR="00581038" w:rsidRPr="00C92ED0" w:rsidTr="006143FE">
        <w:trPr>
          <w:trHeight w:val="20"/>
          <w:tblHeader/>
        </w:trPr>
        <w:tc>
          <w:tcPr>
            <w:tcW w:w="5323"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Węglowodory pierścieniowe, aromatyczne i pochodne</w:t>
            </w:r>
          </w:p>
        </w:tc>
        <w:tc>
          <w:tcPr>
            <w:tcW w:w="1496" w:type="dxa"/>
            <w:shd w:val="clear" w:color="auto" w:fill="auto"/>
            <w:vAlign w:val="center"/>
            <w:hideMark/>
          </w:tcPr>
          <w:p w:rsidR="00581038" w:rsidRPr="00C92ED0" w:rsidRDefault="00581038" w:rsidP="000C4507">
            <w:pPr>
              <w:jc w:val="center"/>
              <w:rPr>
                <w:rFonts w:ascii="Arial" w:hAnsi="Arial" w:cs="Arial"/>
                <w:color w:val="000000"/>
              </w:rPr>
            </w:pPr>
            <w:r w:rsidRPr="00C92ED0">
              <w:rPr>
                <w:rFonts w:ascii="Arial" w:hAnsi="Arial" w:cs="Arial"/>
                <w:color w:val="000000"/>
              </w:rPr>
              <w:t>63</w:t>
            </w:r>
          </w:p>
        </w:tc>
        <w:tc>
          <w:tcPr>
            <w:tcW w:w="1276" w:type="dxa"/>
            <w:shd w:val="clear" w:color="auto" w:fill="auto"/>
            <w:vAlign w:val="center"/>
            <w:hideMark/>
          </w:tcPr>
          <w:p w:rsidR="00581038" w:rsidRPr="00C92ED0" w:rsidRDefault="00581038" w:rsidP="007F03CD">
            <w:pPr>
              <w:jc w:val="right"/>
              <w:rPr>
                <w:rFonts w:ascii="Arial" w:hAnsi="Arial" w:cs="Arial"/>
                <w:color w:val="000000"/>
              </w:rPr>
            </w:pPr>
            <w:r w:rsidRPr="00C92ED0">
              <w:rPr>
                <w:rFonts w:ascii="Arial" w:hAnsi="Arial" w:cs="Arial"/>
                <w:color w:val="000000"/>
              </w:rPr>
              <w:t>401,109</w:t>
            </w:r>
          </w:p>
        </w:tc>
        <w:tc>
          <w:tcPr>
            <w:tcW w:w="1061" w:type="dxa"/>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5,23%</w:t>
            </w:r>
          </w:p>
        </w:tc>
      </w:tr>
      <w:tr w:rsidR="00581038" w:rsidRPr="00C92ED0" w:rsidTr="006143FE">
        <w:trPr>
          <w:trHeight w:val="20"/>
          <w:tblHeader/>
        </w:trPr>
        <w:tc>
          <w:tcPr>
            <w:tcW w:w="6819" w:type="dxa"/>
            <w:gridSpan w:val="2"/>
            <w:shd w:val="clear" w:color="auto" w:fill="F2F2F2" w:themeFill="background1" w:themeFillShade="F2"/>
            <w:vAlign w:val="center"/>
          </w:tcPr>
          <w:p w:rsidR="00581038" w:rsidRPr="00C92ED0" w:rsidRDefault="00581038" w:rsidP="000C4507">
            <w:pPr>
              <w:jc w:val="center"/>
              <w:rPr>
                <w:rFonts w:ascii="Arial" w:hAnsi="Arial" w:cs="Arial"/>
                <w:color w:val="000000"/>
              </w:rPr>
            </w:pPr>
            <w:r w:rsidRPr="00C92ED0">
              <w:rPr>
                <w:rFonts w:ascii="Arial" w:hAnsi="Arial" w:cs="Arial"/>
                <w:color w:val="000000"/>
              </w:rPr>
              <w:t>suma</w:t>
            </w:r>
          </w:p>
        </w:tc>
        <w:tc>
          <w:tcPr>
            <w:tcW w:w="1276" w:type="dxa"/>
            <w:shd w:val="clear" w:color="auto" w:fill="F2F2F2" w:themeFill="background1" w:themeFillShade="F2"/>
            <w:vAlign w:val="center"/>
          </w:tcPr>
          <w:p w:rsidR="00581038" w:rsidRPr="00C92ED0" w:rsidRDefault="00581038" w:rsidP="007F03CD">
            <w:pPr>
              <w:jc w:val="right"/>
              <w:rPr>
                <w:rFonts w:ascii="Arial" w:hAnsi="Arial" w:cs="Arial"/>
                <w:color w:val="000000"/>
              </w:rPr>
            </w:pPr>
            <w:r w:rsidRPr="00C92ED0">
              <w:rPr>
                <w:rFonts w:ascii="Arial" w:hAnsi="Arial" w:cs="Arial"/>
                <w:color w:val="000000"/>
              </w:rPr>
              <w:t>7 674,585</w:t>
            </w:r>
          </w:p>
        </w:tc>
        <w:tc>
          <w:tcPr>
            <w:tcW w:w="1061" w:type="dxa"/>
            <w:shd w:val="clear" w:color="auto" w:fill="F2F2F2" w:themeFill="background1" w:themeFillShade="F2"/>
            <w:vAlign w:val="center"/>
          </w:tcPr>
          <w:p w:rsidR="00581038" w:rsidRPr="00C92ED0" w:rsidRDefault="00581038" w:rsidP="00581038">
            <w:pPr>
              <w:jc w:val="center"/>
              <w:rPr>
                <w:rFonts w:ascii="Arial" w:hAnsi="Arial" w:cs="Arial"/>
                <w:color w:val="000000"/>
              </w:rPr>
            </w:pPr>
            <w:r w:rsidRPr="00C92ED0">
              <w:rPr>
                <w:rFonts w:ascii="Arial" w:hAnsi="Arial" w:cs="Arial"/>
                <w:color w:val="000000"/>
              </w:rPr>
              <w:t>100,00</w:t>
            </w:r>
          </w:p>
        </w:tc>
      </w:tr>
    </w:tbl>
    <w:p w:rsidR="00197C58" w:rsidRPr="00C92ED0" w:rsidRDefault="00483B0E" w:rsidP="00747AFE">
      <w:pPr>
        <w:spacing w:line="276" w:lineRule="auto"/>
        <w:jc w:val="both"/>
        <w:rPr>
          <w:rFonts w:ascii="Arial" w:hAnsi="Arial" w:cs="Arial"/>
          <w:i/>
          <w:sz w:val="22"/>
          <w:szCs w:val="22"/>
        </w:rPr>
      </w:pPr>
      <w:r w:rsidRPr="00C92ED0">
        <w:rPr>
          <w:rFonts w:ascii="Arial" w:hAnsi="Arial" w:cs="Arial"/>
          <w:i/>
          <w:sz w:val="18"/>
          <w:szCs w:val="22"/>
        </w:rPr>
        <w:t>Źródło: Urząd Marszałkowski</w:t>
      </w:r>
      <w:r w:rsidR="00277B51" w:rsidRPr="00C92ED0">
        <w:rPr>
          <w:rFonts w:ascii="Arial" w:hAnsi="Arial" w:cs="Arial"/>
          <w:i/>
          <w:sz w:val="18"/>
          <w:szCs w:val="22"/>
        </w:rPr>
        <w:t xml:space="preserve"> Województwa Kujawsko-Pomorskiego</w:t>
      </w:r>
    </w:p>
    <w:p w:rsidR="00197C58" w:rsidRPr="00C92ED0" w:rsidRDefault="00197C58" w:rsidP="00747AFE">
      <w:pPr>
        <w:spacing w:line="276" w:lineRule="auto"/>
        <w:jc w:val="both"/>
        <w:rPr>
          <w:rFonts w:ascii="Arial" w:hAnsi="Arial" w:cs="Arial"/>
          <w:sz w:val="22"/>
          <w:szCs w:val="22"/>
        </w:rPr>
      </w:pPr>
    </w:p>
    <w:p w:rsidR="00197C58" w:rsidRPr="00C92ED0" w:rsidRDefault="00483B0E" w:rsidP="00503E9C">
      <w:pPr>
        <w:spacing w:line="276" w:lineRule="auto"/>
        <w:ind w:firstLine="709"/>
        <w:jc w:val="both"/>
        <w:rPr>
          <w:rFonts w:ascii="Arial" w:hAnsi="Arial" w:cs="Arial"/>
          <w:sz w:val="22"/>
          <w:szCs w:val="22"/>
        </w:rPr>
      </w:pPr>
      <w:r w:rsidRPr="00C92ED0">
        <w:rPr>
          <w:rFonts w:ascii="Arial" w:hAnsi="Arial" w:cs="Arial"/>
          <w:sz w:val="22"/>
          <w:szCs w:val="22"/>
        </w:rPr>
        <w:t xml:space="preserve">Spośród poszczególnych zanieczyszczeń zdecydowanie największy udział posiada emisja tlenku węgla – </w:t>
      </w:r>
      <w:r w:rsidR="00581038" w:rsidRPr="00C92ED0">
        <w:rPr>
          <w:rFonts w:ascii="Arial" w:hAnsi="Arial" w:cs="Arial"/>
          <w:sz w:val="22"/>
          <w:szCs w:val="22"/>
        </w:rPr>
        <w:t>30,13%.</w:t>
      </w:r>
    </w:p>
    <w:p w:rsidR="00483B0E" w:rsidRPr="00C92ED0" w:rsidRDefault="00483B0E" w:rsidP="00503E9C">
      <w:pPr>
        <w:spacing w:line="276" w:lineRule="auto"/>
        <w:ind w:firstLine="709"/>
        <w:jc w:val="both"/>
        <w:rPr>
          <w:rFonts w:ascii="Arial" w:hAnsi="Arial" w:cs="Arial"/>
          <w:sz w:val="22"/>
          <w:szCs w:val="22"/>
        </w:rPr>
      </w:pPr>
      <w:r w:rsidRPr="00C92ED0">
        <w:rPr>
          <w:rFonts w:ascii="Arial" w:hAnsi="Arial" w:cs="Arial"/>
          <w:sz w:val="22"/>
          <w:szCs w:val="22"/>
        </w:rPr>
        <w:t xml:space="preserve">Na kolejnym wykresie zobrazowano udział poszczególnych zanieczyszczeń w łącznej emisji od podmiotów zobowiązanych do ponoszenia opłaty za korzystanie ze środowiska z terenu Gminy </w:t>
      </w:r>
      <w:r w:rsidR="00581038" w:rsidRPr="00C92ED0">
        <w:rPr>
          <w:rFonts w:ascii="Arial" w:hAnsi="Arial" w:cs="Arial"/>
          <w:sz w:val="22"/>
          <w:szCs w:val="22"/>
        </w:rPr>
        <w:t>Lipno</w:t>
      </w:r>
      <w:r w:rsidRPr="00C92ED0">
        <w:rPr>
          <w:rFonts w:ascii="Arial" w:hAnsi="Arial" w:cs="Arial"/>
          <w:sz w:val="22"/>
          <w:szCs w:val="22"/>
        </w:rPr>
        <w:t xml:space="preserve"> w 2016 r.</w:t>
      </w:r>
    </w:p>
    <w:p w:rsidR="0036279C" w:rsidRPr="00C92ED0" w:rsidRDefault="0036279C" w:rsidP="00747AFE">
      <w:pPr>
        <w:spacing w:line="276" w:lineRule="auto"/>
        <w:jc w:val="both"/>
        <w:rPr>
          <w:rFonts w:ascii="Arial" w:hAnsi="Arial" w:cs="Arial"/>
          <w:szCs w:val="22"/>
        </w:rPr>
      </w:pPr>
    </w:p>
    <w:p w:rsidR="0036279C" w:rsidRPr="00C92ED0" w:rsidRDefault="00FD577D" w:rsidP="00483B0E">
      <w:pPr>
        <w:spacing w:line="276" w:lineRule="auto"/>
        <w:jc w:val="center"/>
        <w:rPr>
          <w:rFonts w:ascii="Arial" w:hAnsi="Arial" w:cs="Arial"/>
          <w:sz w:val="22"/>
          <w:szCs w:val="22"/>
        </w:rPr>
      </w:pPr>
      <w:r w:rsidRPr="00C92ED0">
        <w:rPr>
          <w:noProof/>
        </w:rPr>
        <w:lastRenderedPageBreak/>
        <w:drawing>
          <wp:inline distT="0" distB="0" distL="0" distR="0" wp14:anchorId="13D7DB0B" wp14:editId="5AFAF5BC">
            <wp:extent cx="5760085" cy="3342393"/>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03E9C" w:rsidRPr="00C92ED0" w:rsidRDefault="00503E9C" w:rsidP="00503E9C">
      <w:pPr>
        <w:pStyle w:val="Legenda"/>
      </w:pPr>
      <w:bookmarkStart w:id="77" w:name="_Toc511135772"/>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7</w:t>
      </w:r>
      <w:r w:rsidR="009C515D">
        <w:rPr>
          <w:noProof/>
        </w:rPr>
        <w:fldChar w:fldCharType="end"/>
      </w:r>
      <w:r w:rsidRPr="00C92ED0">
        <w:t xml:space="preserve">. Udział poszczególnych zanieczyszczeń w łącznej emisji od podmiotów zobowiązanych do ponoszenia opłaty za korzystanie ze środowiska z terenu Gminy </w:t>
      </w:r>
      <w:r w:rsidR="00581038" w:rsidRPr="00C92ED0">
        <w:t>Lipno</w:t>
      </w:r>
      <w:r w:rsidRPr="00C92ED0">
        <w:t xml:space="preserve"> w 2016 r.</w:t>
      </w:r>
      <w:bookmarkEnd w:id="77"/>
    </w:p>
    <w:p w:rsidR="00503E9C" w:rsidRPr="00C92ED0" w:rsidRDefault="00503E9C" w:rsidP="00503E9C">
      <w:pPr>
        <w:ind w:left="1418" w:hanging="1418"/>
        <w:jc w:val="center"/>
        <w:rPr>
          <w:rFonts w:ascii="Arial" w:hAnsi="Arial" w:cs="Arial"/>
          <w:i/>
          <w:sz w:val="18"/>
          <w:szCs w:val="18"/>
        </w:rPr>
      </w:pPr>
      <w:r w:rsidRPr="00C92ED0">
        <w:rPr>
          <w:rFonts w:ascii="Arial" w:hAnsi="Arial" w:cs="Arial"/>
          <w:i/>
          <w:sz w:val="18"/>
          <w:szCs w:val="18"/>
        </w:rPr>
        <w:t xml:space="preserve">Źródło: opracowanie własne na podstawie </w:t>
      </w:r>
      <w:r w:rsidR="006143FE" w:rsidRPr="00C92ED0">
        <w:rPr>
          <w:rFonts w:ascii="Arial" w:hAnsi="Arial" w:cs="Arial"/>
          <w:i/>
          <w:sz w:val="18"/>
          <w:szCs w:val="18"/>
        </w:rPr>
        <w:t xml:space="preserve">informacji </w:t>
      </w:r>
      <w:r w:rsidRPr="00C92ED0">
        <w:rPr>
          <w:rFonts w:ascii="Arial" w:hAnsi="Arial" w:cs="Arial"/>
          <w:i/>
          <w:sz w:val="18"/>
          <w:szCs w:val="18"/>
        </w:rPr>
        <w:t>z Urzędu Marszałkowskiego</w:t>
      </w:r>
    </w:p>
    <w:p w:rsidR="004E0DC7" w:rsidRPr="00C92ED0" w:rsidRDefault="004E0DC7" w:rsidP="004E0DC7">
      <w:pPr>
        <w:spacing w:line="276" w:lineRule="auto"/>
        <w:ind w:firstLine="709"/>
        <w:jc w:val="both"/>
        <w:rPr>
          <w:rFonts w:ascii="Arial" w:hAnsi="Arial" w:cs="Arial"/>
          <w:sz w:val="22"/>
          <w:szCs w:val="22"/>
        </w:rPr>
      </w:pPr>
    </w:p>
    <w:p w:rsidR="004E0DC7" w:rsidRPr="00C92ED0" w:rsidRDefault="004E0DC7" w:rsidP="004E0DC7">
      <w:pPr>
        <w:spacing w:line="276" w:lineRule="auto"/>
        <w:ind w:firstLine="709"/>
        <w:jc w:val="both"/>
        <w:rPr>
          <w:rFonts w:ascii="Arial" w:hAnsi="Arial" w:cs="Arial"/>
          <w:sz w:val="22"/>
          <w:szCs w:val="22"/>
        </w:rPr>
      </w:pPr>
      <w:r w:rsidRPr="00C92ED0">
        <w:rPr>
          <w:rFonts w:ascii="Arial" w:hAnsi="Arial" w:cs="Arial"/>
          <w:sz w:val="22"/>
          <w:szCs w:val="22"/>
        </w:rPr>
        <w:t xml:space="preserve">Podstawę oceny jakości powietrza stanowią określone w Rozporządzeniu Ministra Środowiska </w:t>
      </w:r>
      <w:r w:rsidR="006143FE" w:rsidRPr="00C92ED0">
        <w:rPr>
          <w:rFonts w:ascii="Arial" w:hAnsi="Arial" w:cs="Arial"/>
          <w:sz w:val="22"/>
          <w:szCs w:val="22"/>
        </w:rPr>
        <w:t>z dnia 24 sierpnia 2012 r. w sprawie</w:t>
      </w:r>
      <w:r w:rsidR="00861136" w:rsidRPr="00C92ED0">
        <w:rPr>
          <w:rFonts w:ascii="Arial" w:hAnsi="Arial" w:cs="Arial"/>
          <w:sz w:val="22"/>
          <w:szCs w:val="22"/>
        </w:rPr>
        <w:t xml:space="preserve"> poziomów niektórych substancji</w:t>
      </w:r>
      <w:r w:rsidR="00861136" w:rsidRPr="00C92ED0">
        <w:rPr>
          <w:rFonts w:ascii="Arial" w:hAnsi="Arial" w:cs="Arial"/>
          <w:sz w:val="22"/>
          <w:szCs w:val="22"/>
        </w:rPr>
        <w:br/>
      </w:r>
      <w:r w:rsidR="006143FE" w:rsidRPr="00C92ED0">
        <w:rPr>
          <w:rFonts w:ascii="Arial" w:hAnsi="Arial" w:cs="Arial"/>
          <w:sz w:val="22"/>
          <w:szCs w:val="22"/>
        </w:rPr>
        <w:t xml:space="preserve">w powietrzu </w:t>
      </w:r>
      <w:r w:rsidR="00861136" w:rsidRPr="00C92ED0">
        <w:rPr>
          <w:rFonts w:ascii="Arial" w:hAnsi="Arial" w:cs="Arial"/>
          <w:sz w:val="22"/>
          <w:szCs w:val="22"/>
        </w:rPr>
        <w:t xml:space="preserve">(Dz. U. 2012 poz. 1031). </w:t>
      </w:r>
      <w:r w:rsidRPr="00C92ED0">
        <w:rPr>
          <w:rFonts w:ascii="Arial" w:hAnsi="Arial" w:cs="Arial"/>
          <w:sz w:val="22"/>
          <w:szCs w:val="22"/>
        </w:rPr>
        <w:t>W niektórych przypadkach w ww. rozporządzeniu określono dozwoloną liczbę przekroczeń określonego poziomu, a także terminy, w których określony poziom powinien zostać osiągnięty.</w:t>
      </w:r>
    </w:p>
    <w:p w:rsidR="004E0DC7" w:rsidRPr="00C92ED0" w:rsidRDefault="004E0DC7" w:rsidP="004E0DC7">
      <w:pPr>
        <w:spacing w:line="276" w:lineRule="auto"/>
        <w:ind w:firstLine="709"/>
        <w:jc w:val="both"/>
        <w:rPr>
          <w:rFonts w:ascii="Arial" w:hAnsi="Arial" w:cs="Arial"/>
          <w:sz w:val="22"/>
          <w:szCs w:val="22"/>
        </w:rPr>
      </w:pPr>
      <w:r w:rsidRPr="00C92ED0">
        <w:rPr>
          <w:rFonts w:ascii="Arial" w:hAnsi="Arial" w:cs="Arial"/>
          <w:sz w:val="22"/>
          <w:szCs w:val="22"/>
        </w:rPr>
        <w:t>Wartości poszczególnych poziomów substancji w powietrzu zostały zróżnicowane ze względu na ochronę zdrowia ludzi i ochronę roślin. Dla każdego z tych kryteriów zostały określone odrębne wymagania dotyczące lokalizacji stacji pomiarowych, a także wymaganego zakresu wykonywanych badań.</w:t>
      </w:r>
    </w:p>
    <w:p w:rsidR="00150F3D" w:rsidRPr="00C92ED0" w:rsidRDefault="004E0DC7" w:rsidP="004E0DC7">
      <w:pPr>
        <w:spacing w:line="276" w:lineRule="auto"/>
        <w:ind w:firstLine="709"/>
        <w:jc w:val="both"/>
        <w:rPr>
          <w:rFonts w:ascii="Arial" w:hAnsi="Arial" w:cs="Arial"/>
          <w:sz w:val="22"/>
          <w:szCs w:val="22"/>
        </w:rPr>
      </w:pPr>
      <w:r w:rsidRPr="00C92ED0">
        <w:rPr>
          <w:rFonts w:ascii="Arial" w:hAnsi="Arial" w:cs="Arial"/>
          <w:sz w:val="22"/>
          <w:szCs w:val="22"/>
        </w:rPr>
        <w:t>W kolejnych tabelach podano poziomy substancji w powietrzu: dopuszczalne, docelowe, celów długoterminowych i alarmowe, do których odniesiona zostanie późniejsza ocena jakości powietrza atmosfery</w:t>
      </w:r>
      <w:r w:rsidR="00150F3D" w:rsidRPr="00C92ED0">
        <w:rPr>
          <w:rFonts w:ascii="Arial" w:hAnsi="Arial" w:cs="Arial"/>
          <w:sz w:val="22"/>
          <w:szCs w:val="22"/>
        </w:rPr>
        <w:t>cznego na obszarze Gminy Lipno.</w:t>
      </w:r>
    </w:p>
    <w:p w:rsidR="003E4035" w:rsidRPr="00C92ED0" w:rsidRDefault="003E4035" w:rsidP="004E0DC7">
      <w:pPr>
        <w:spacing w:line="276" w:lineRule="auto"/>
        <w:ind w:firstLine="709"/>
        <w:jc w:val="both"/>
        <w:rPr>
          <w:rFonts w:ascii="Arial" w:hAnsi="Arial" w:cs="Arial"/>
          <w:sz w:val="22"/>
          <w:szCs w:val="22"/>
        </w:rPr>
      </w:pPr>
    </w:p>
    <w:p w:rsidR="004E0DC7" w:rsidRPr="00C92ED0" w:rsidRDefault="004E0DC7" w:rsidP="004E0DC7">
      <w:pPr>
        <w:rPr>
          <w:rFonts w:ascii="Arial" w:hAnsi="Arial" w:cs="Arial"/>
          <w:b/>
          <w:i/>
          <w:sz w:val="22"/>
          <w:szCs w:val="22"/>
        </w:rPr>
      </w:pPr>
      <w:bookmarkStart w:id="78" w:name="_Toc473102633"/>
      <w:bookmarkStart w:id="79" w:name="_Toc485821781"/>
      <w:bookmarkStart w:id="80" w:name="_Toc492910201"/>
      <w:bookmarkStart w:id="81" w:name="_Toc511135497"/>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9</w:t>
      </w:r>
      <w:r w:rsidRPr="00C92ED0">
        <w:rPr>
          <w:rFonts w:ascii="Arial" w:hAnsi="Arial" w:cs="Arial"/>
          <w:b/>
          <w:i/>
          <w:noProof/>
          <w:sz w:val="22"/>
          <w:szCs w:val="22"/>
        </w:rPr>
        <w:fldChar w:fldCharType="end"/>
      </w:r>
      <w:r w:rsidRPr="00C92ED0">
        <w:rPr>
          <w:rFonts w:ascii="Arial" w:hAnsi="Arial" w:cs="Arial"/>
          <w:b/>
          <w:i/>
          <w:sz w:val="22"/>
          <w:szCs w:val="22"/>
        </w:rPr>
        <w:t>. Poziomy dopuszczalne do oceny jakości powietrza</w:t>
      </w:r>
      <w:bookmarkEnd w:id="78"/>
      <w:bookmarkEnd w:id="79"/>
      <w:bookmarkEnd w:id="80"/>
      <w:bookmarkEnd w:id="81"/>
    </w:p>
    <w:tbl>
      <w:tblPr>
        <w:tblStyle w:val="Tabela-Siatka22"/>
        <w:tblW w:w="4884" w:type="pct"/>
        <w:tblInd w:w="108" w:type="dxa"/>
        <w:tblBorders>
          <w:top w:val="double" w:sz="4" w:space="0" w:color="auto"/>
          <w:bottom w:val="double" w:sz="4" w:space="0" w:color="auto"/>
        </w:tblBorders>
        <w:tblLook w:val="04A0" w:firstRow="1" w:lastRow="0" w:firstColumn="1" w:lastColumn="0" w:noHBand="0" w:noVBand="1"/>
      </w:tblPr>
      <w:tblGrid>
        <w:gridCol w:w="2216"/>
        <w:gridCol w:w="2322"/>
        <w:gridCol w:w="2322"/>
        <w:gridCol w:w="2212"/>
      </w:tblGrid>
      <w:tr w:rsidR="004E0DC7" w:rsidRPr="00C92ED0" w:rsidTr="00BF46D0">
        <w:trPr>
          <w:trHeight w:val="1634"/>
          <w:tblHeader/>
        </w:trPr>
        <w:tc>
          <w:tcPr>
            <w:tcW w:w="1221"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Substancja</w:t>
            </w:r>
          </w:p>
        </w:tc>
        <w:tc>
          <w:tcPr>
            <w:tcW w:w="1280"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Okres uśredniania wyników pomiarów</w:t>
            </w:r>
          </w:p>
        </w:tc>
        <w:tc>
          <w:tcPr>
            <w:tcW w:w="1280"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Dopuszczalny poziom substancji w powietrzu [µg/m</w:t>
            </w:r>
            <w:r w:rsidRPr="00C92ED0">
              <w:rPr>
                <w:rFonts w:ascii="Arial" w:hAnsi="Arial" w:cs="Arial"/>
                <w:szCs w:val="22"/>
                <w:vertAlign w:val="superscript"/>
              </w:rPr>
              <w:t>3</w:t>
            </w:r>
            <w:r w:rsidRPr="00C92ED0">
              <w:rPr>
                <w:rFonts w:ascii="Arial" w:hAnsi="Arial" w:cs="Arial"/>
                <w:szCs w:val="22"/>
              </w:rPr>
              <w:t>]</w:t>
            </w:r>
          </w:p>
        </w:tc>
        <w:tc>
          <w:tcPr>
            <w:tcW w:w="1219"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Dopuszczalna częstość przekraczania poziomu dopuszczalnego</w:t>
            </w:r>
            <w:r w:rsidRPr="00C92ED0">
              <w:rPr>
                <w:rFonts w:ascii="Arial" w:hAnsi="Arial" w:cs="Arial"/>
                <w:szCs w:val="22"/>
              </w:rPr>
              <w:br/>
              <w:t>w roku kalendarzowym</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Benzen</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5</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Merge w:val="restar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Dwutlenek azotu</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Jedna godzina</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200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18 razy</w:t>
            </w:r>
          </w:p>
        </w:tc>
      </w:tr>
      <w:tr w:rsidR="004E0DC7" w:rsidRPr="00C92ED0" w:rsidTr="004E0DC7">
        <w:tc>
          <w:tcPr>
            <w:tcW w:w="1221" w:type="pct"/>
            <w:vMerge/>
            <w:vAlign w:val="center"/>
          </w:tcPr>
          <w:p w:rsidR="004E0DC7" w:rsidRPr="00C92ED0" w:rsidRDefault="004E0DC7" w:rsidP="004E0DC7">
            <w:pPr>
              <w:spacing w:line="276" w:lineRule="auto"/>
              <w:jc w:val="center"/>
              <w:rPr>
                <w:rFonts w:ascii="Arial" w:hAnsi="Arial" w:cs="Arial"/>
                <w:szCs w:val="22"/>
              </w:rPr>
            </w:pP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40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Tlenki azotu</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30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Merge w:val="restar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Dwutlenek siarki</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Jedna godzina</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350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24 razy</w:t>
            </w:r>
          </w:p>
        </w:tc>
      </w:tr>
      <w:tr w:rsidR="004E0DC7" w:rsidRPr="00C92ED0" w:rsidTr="004E0DC7">
        <w:tc>
          <w:tcPr>
            <w:tcW w:w="1221" w:type="pct"/>
            <w:vMerge/>
            <w:vAlign w:val="center"/>
          </w:tcPr>
          <w:p w:rsidR="004E0DC7" w:rsidRPr="00C92ED0" w:rsidRDefault="004E0DC7" w:rsidP="004E0DC7">
            <w:pPr>
              <w:spacing w:line="276" w:lineRule="auto"/>
              <w:jc w:val="center"/>
              <w:rPr>
                <w:rFonts w:ascii="Arial" w:hAnsi="Arial" w:cs="Arial"/>
                <w:szCs w:val="22"/>
              </w:rPr>
            </w:pP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24 godziny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125</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3 razy</w:t>
            </w:r>
          </w:p>
        </w:tc>
      </w:tr>
      <w:tr w:rsidR="004E0DC7" w:rsidRPr="00C92ED0" w:rsidTr="004E0DC7">
        <w:tc>
          <w:tcPr>
            <w:tcW w:w="1221" w:type="pct"/>
            <w:vMerge/>
            <w:vAlign w:val="center"/>
          </w:tcPr>
          <w:p w:rsidR="004E0DC7" w:rsidRPr="00C92ED0" w:rsidRDefault="004E0DC7" w:rsidP="004E0DC7">
            <w:pPr>
              <w:spacing w:line="276" w:lineRule="auto"/>
              <w:jc w:val="center"/>
              <w:rPr>
                <w:rFonts w:ascii="Arial" w:hAnsi="Arial" w:cs="Arial"/>
                <w:szCs w:val="22"/>
              </w:rPr>
            </w:pP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 i pora zimowa (okres od 1 X do 31 III)</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Ołów</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0,5</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Merge w:val="restar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Pył zawieszony PM 2,5</w:t>
            </w:r>
          </w:p>
        </w:tc>
        <w:tc>
          <w:tcPr>
            <w:tcW w:w="1280" w:type="pct"/>
            <w:vMerge w:val="restar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25 (termin osiągnięcia: 2015 r.)</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Merge/>
            <w:vAlign w:val="center"/>
          </w:tcPr>
          <w:p w:rsidR="004E0DC7" w:rsidRPr="00C92ED0" w:rsidRDefault="004E0DC7" w:rsidP="004E0DC7">
            <w:pPr>
              <w:spacing w:line="276" w:lineRule="auto"/>
              <w:jc w:val="center"/>
              <w:rPr>
                <w:rFonts w:ascii="Arial" w:hAnsi="Arial" w:cs="Arial"/>
                <w:szCs w:val="22"/>
              </w:rPr>
            </w:pPr>
          </w:p>
        </w:tc>
        <w:tc>
          <w:tcPr>
            <w:tcW w:w="1280" w:type="pct"/>
            <w:vMerge/>
            <w:vAlign w:val="center"/>
          </w:tcPr>
          <w:p w:rsidR="004E0DC7" w:rsidRPr="00C92ED0" w:rsidRDefault="004E0DC7" w:rsidP="004E0DC7">
            <w:pPr>
              <w:spacing w:line="276" w:lineRule="auto"/>
              <w:jc w:val="center"/>
              <w:rPr>
                <w:rFonts w:ascii="Arial" w:hAnsi="Arial" w:cs="Arial"/>
                <w:szCs w:val="22"/>
              </w:rPr>
            </w:pP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20 (termin osiągnięcia: 2020 r.)</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Merge w:val="restar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Pył zawieszony PM 10</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24 godziny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50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35 razy</w:t>
            </w:r>
          </w:p>
        </w:tc>
      </w:tr>
      <w:tr w:rsidR="004E0DC7" w:rsidRPr="00C92ED0" w:rsidTr="004E0DC7">
        <w:tc>
          <w:tcPr>
            <w:tcW w:w="1221" w:type="pct"/>
            <w:vMerge/>
            <w:vAlign w:val="center"/>
          </w:tcPr>
          <w:p w:rsidR="004E0DC7" w:rsidRPr="00C92ED0" w:rsidRDefault="004E0DC7" w:rsidP="004E0DC7">
            <w:pPr>
              <w:spacing w:line="276" w:lineRule="auto"/>
              <w:jc w:val="center"/>
              <w:rPr>
                <w:rFonts w:ascii="Arial" w:hAnsi="Arial" w:cs="Arial"/>
                <w:szCs w:val="22"/>
              </w:rPr>
            </w:pP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40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Tlenek węgla</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8 godzin</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10 000</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bl>
    <w:p w:rsidR="004E0DC7" w:rsidRPr="00C92ED0" w:rsidRDefault="004E0DC7" w:rsidP="004E0DC7">
      <w:pPr>
        <w:spacing w:line="276" w:lineRule="auto"/>
        <w:jc w:val="both"/>
        <w:rPr>
          <w:rFonts w:ascii="Arial" w:hAnsi="Arial" w:cs="Arial"/>
          <w:i/>
          <w:sz w:val="18"/>
          <w:szCs w:val="22"/>
        </w:rPr>
      </w:pPr>
      <w:r w:rsidRPr="00C92ED0">
        <w:rPr>
          <w:rFonts w:ascii="Arial" w:hAnsi="Arial" w:cs="Arial"/>
          <w:i/>
          <w:sz w:val="18"/>
          <w:szCs w:val="22"/>
        </w:rPr>
        <w:t>Źródło: „Roczna ocena jakości powietrza atmosferycznego w województwie kujawsko-pomorskim za rok 2016”</w:t>
      </w:r>
    </w:p>
    <w:p w:rsidR="004E0DC7" w:rsidRPr="00C92ED0" w:rsidRDefault="004E0DC7" w:rsidP="004E0DC7">
      <w:pPr>
        <w:rPr>
          <w:rFonts w:ascii="Arial" w:hAnsi="Arial" w:cs="Arial"/>
          <w:sz w:val="22"/>
          <w:szCs w:val="22"/>
        </w:rPr>
      </w:pPr>
      <w:bookmarkStart w:id="82" w:name="_Toc473102634"/>
      <w:bookmarkStart w:id="83" w:name="_Toc485821782"/>
      <w:bookmarkStart w:id="84" w:name="_Toc492910202"/>
    </w:p>
    <w:p w:rsidR="004E0DC7" w:rsidRPr="00C92ED0" w:rsidRDefault="004E0DC7" w:rsidP="004E0DC7">
      <w:pPr>
        <w:rPr>
          <w:rFonts w:ascii="Arial" w:hAnsi="Arial" w:cs="Arial"/>
          <w:b/>
          <w:i/>
          <w:sz w:val="22"/>
          <w:szCs w:val="22"/>
        </w:rPr>
      </w:pPr>
      <w:bookmarkStart w:id="85" w:name="_Toc511135498"/>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10</w:t>
      </w:r>
      <w:r w:rsidRPr="00C92ED0">
        <w:rPr>
          <w:rFonts w:ascii="Arial" w:hAnsi="Arial" w:cs="Arial"/>
          <w:b/>
          <w:i/>
          <w:noProof/>
          <w:sz w:val="22"/>
          <w:szCs w:val="22"/>
        </w:rPr>
        <w:fldChar w:fldCharType="end"/>
      </w:r>
      <w:r w:rsidRPr="00C92ED0">
        <w:rPr>
          <w:rFonts w:ascii="Arial" w:hAnsi="Arial" w:cs="Arial"/>
          <w:b/>
          <w:i/>
          <w:sz w:val="22"/>
          <w:szCs w:val="22"/>
        </w:rPr>
        <w:t>. Poziomy docelowe</w:t>
      </w:r>
      <w:bookmarkEnd w:id="82"/>
      <w:r w:rsidRPr="00C92ED0">
        <w:rPr>
          <w:rFonts w:ascii="Arial" w:hAnsi="Arial" w:cs="Arial"/>
          <w:b/>
          <w:i/>
          <w:sz w:val="22"/>
          <w:szCs w:val="22"/>
        </w:rPr>
        <w:t xml:space="preserve"> do oceny jakości powietrza</w:t>
      </w:r>
      <w:bookmarkEnd w:id="83"/>
      <w:bookmarkEnd w:id="84"/>
      <w:bookmarkEnd w:id="85"/>
    </w:p>
    <w:tbl>
      <w:tblPr>
        <w:tblStyle w:val="Tabela-Siatka22"/>
        <w:tblW w:w="4884" w:type="pct"/>
        <w:tblInd w:w="108" w:type="dxa"/>
        <w:tblBorders>
          <w:top w:val="double" w:sz="4" w:space="0" w:color="auto"/>
          <w:bottom w:val="double" w:sz="4" w:space="0" w:color="auto"/>
        </w:tblBorders>
        <w:tblLook w:val="04A0" w:firstRow="1" w:lastRow="0" w:firstColumn="1" w:lastColumn="0" w:noHBand="0" w:noVBand="1"/>
      </w:tblPr>
      <w:tblGrid>
        <w:gridCol w:w="2216"/>
        <w:gridCol w:w="2322"/>
        <w:gridCol w:w="2322"/>
        <w:gridCol w:w="2212"/>
      </w:tblGrid>
      <w:tr w:rsidR="004E0DC7" w:rsidRPr="00C92ED0" w:rsidTr="008F3196">
        <w:trPr>
          <w:tblHeader/>
        </w:trPr>
        <w:tc>
          <w:tcPr>
            <w:tcW w:w="1221"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Substancja</w:t>
            </w:r>
          </w:p>
        </w:tc>
        <w:tc>
          <w:tcPr>
            <w:tcW w:w="1280"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Okres uśredniania wyników pomiarów</w:t>
            </w:r>
          </w:p>
        </w:tc>
        <w:tc>
          <w:tcPr>
            <w:tcW w:w="1280"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Poziom docelowy substancji</w:t>
            </w:r>
          </w:p>
        </w:tc>
        <w:tc>
          <w:tcPr>
            <w:tcW w:w="1219"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Dopuszczalna częstość przekraczania poziomu docelowego w roku kalendarzowym</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Arsen</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 xml:space="preserve">6 </w:t>
            </w:r>
            <w:proofErr w:type="spellStart"/>
            <w:r w:rsidRPr="00C92ED0">
              <w:rPr>
                <w:rFonts w:ascii="Arial" w:hAnsi="Arial" w:cs="Arial"/>
                <w:szCs w:val="22"/>
              </w:rPr>
              <w:t>ng</w:t>
            </w:r>
            <w:proofErr w:type="spellEnd"/>
            <w:r w:rsidRPr="00C92ED0">
              <w:rPr>
                <w:rFonts w:ascii="Arial" w:hAnsi="Arial" w:cs="Arial"/>
                <w:szCs w:val="22"/>
              </w:rPr>
              <w:t>/m</w:t>
            </w:r>
            <w:r w:rsidRPr="00C92ED0">
              <w:rPr>
                <w:rFonts w:ascii="Arial" w:hAnsi="Arial" w:cs="Arial"/>
                <w:szCs w:val="22"/>
                <w:vertAlign w:val="superscript"/>
              </w:rPr>
              <w:t>3</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proofErr w:type="spellStart"/>
            <w:r w:rsidRPr="00C92ED0">
              <w:rPr>
                <w:rFonts w:ascii="Arial" w:hAnsi="Arial" w:cs="Arial"/>
                <w:szCs w:val="22"/>
              </w:rPr>
              <w:t>Bezno</w:t>
            </w:r>
            <w:proofErr w:type="spellEnd"/>
            <w:r w:rsidRPr="00C92ED0">
              <w:rPr>
                <w:rFonts w:ascii="Arial" w:hAnsi="Arial" w:cs="Arial"/>
                <w:szCs w:val="22"/>
              </w:rPr>
              <w:t>(a)</w:t>
            </w:r>
            <w:proofErr w:type="spellStart"/>
            <w:r w:rsidRPr="00C92ED0">
              <w:rPr>
                <w:rFonts w:ascii="Arial" w:hAnsi="Arial" w:cs="Arial"/>
                <w:szCs w:val="22"/>
              </w:rPr>
              <w:t>piren</w:t>
            </w:r>
            <w:proofErr w:type="spellEnd"/>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 xml:space="preserve">1 </w:t>
            </w:r>
            <w:proofErr w:type="spellStart"/>
            <w:r w:rsidRPr="00C92ED0">
              <w:rPr>
                <w:rFonts w:ascii="Arial" w:hAnsi="Arial" w:cs="Arial"/>
                <w:szCs w:val="22"/>
              </w:rPr>
              <w:t>ng</w:t>
            </w:r>
            <w:proofErr w:type="spellEnd"/>
            <w:r w:rsidRPr="00C92ED0">
              <w:rPr>
                <w:rFonts w:ascii="Arial" w:hAnsi="Arial" w:cs="Arial"/>
                <w:szCs w:val="22"/>
              </w:rPr>
              <w:t>/m</w:t>
            </w:r>
            <w:r w:rsidRPr="00C92ED0">
              <w:rPr>
                <w:rFonts w:ascii="Arial" w:hAnsi="Arial" w:cs="Arial"/>
                <w:szCs w:val="22"/>
                <w:vertAlign w:val="superscript"/>
              </w:rPr>
              <w:t>3</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Kadm</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 xml:space="preserve">5 </w:t>
            </w:r>
            <w:proofErr w:type="spellStart"/>
            <w:r w:rsidRPr="00C92ED0">
              <w:rPr>
                <w:rFonts w:ascii="Arial" w:hAnsi="Arial" w:cs="Arial"/>
                <w:szCs w:val="22"/>
              </w:rPr>
              <w:t>ng</w:t>
            </w:r>
            <w:proofErr w:type="spellEnd"/>
            <w:r w:rsidRPr="00C92ED0">
              <w:rPr>
                <w:rFonts w:ascii="Arial" w:hAnsi="Arial" w:cs="Arial"/>
                <w:szCs w:val="22"/>
              </w:rPr>
              <w:t>/m</w:t>
            </w:r>
            <w:r w:rsidRPr="00C92ED0">
              <w:rPr>
                <w:rFonts w:ascii="Arial" w:hAnsi="Arial" w:cs="Arial"/>
                <w:szCs w:val="22"/>
                <w:vertAlign w:val="superscript"/>
              </w:rPr>
              <w:t>3</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Nikiel</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 xml:space="preserve">20 </w:t>
            </w:r>
            <w:proofErr w:type="spellStart"/>
            <w:r w:rsidRPr="00C92ED0">
              <w:rPr>
                <w:rFonts w:ascii="Arial" w:hAnsi="Arial" w:cs="Arial"/>
                <w:szCs w:val="22"/>
              </w:rPr>
              <w:t>ng</w:t>
            </w:r>
            <w:proofErr w:type="spellEnd"/>
            <w:r w:rsidRPr="00C92ED0">
              <w:rPr>
                <w:rFonts w:ascii="Arial" w:hAnsi="Arial" w:cs="Arial"/>
                <w:szCs w:val="22"/>
              </w:rPr>
              <w:t>/m</w:t>
            </w:r>
            <w:r w:rsidRPr="00C92ED0">
              <w:rPr>
                <w:rFonts w:ascii="Arial" w:hAnsi="Arial" w:cs="Arial"/>
                <w:szCs w:val="22"/>
                <w:vertAlign w:val="superscript"/>
              </w:rPr>
              <w:t>3</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Merge w:val="restar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Ozon</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8 godzin</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120 µg/m</w:t>
            </w:r>
            <w:r w:rsidRPr="00C92ED0">
              <w:rPr>
                <w:rFonts w:ascii="Arial" w:hAnsi="Arial" w:cs="Arial"/>
                <w:szCs w:val="22"/>
                <w:vertAlign w:val="superscript"/>
              </w:rPr>
              <w:t>3</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25 dni</w:t>
            </w:r>
          </w:p>
        </w:tc>
      </w:tr>
      <w:tr w:rsidR="004E0DC7" w:rsidRPr="00C92ED0" w:rsidTr="004E0DC7">
        <w:tc>
          <w:tcPr>
            <w:tcW w:w="1221" w:type="pct"/>
            <w:vMerge/>
            <w:vAlign w:val="center"/>
          </w:tcPr>
          <w:p w:rsidR="004E0DC7" w:rsidRPr="00C92ED0" w:rsidRDefault="004E0DC7" w:rsidP="004E0DC7">
            <w:pPr>
              <w:spacing w:line="276" w:lineRule="auto"/>
              <w:jc w:val="center"/>
              <w:rPr>
                <w:rFonts w:ascii="Arial" w:hAnsi="Arial" w:cs="Arial"/>
                <w:szCs w:val="22"/>
              </w:rPr>
            </w:pP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Okres wegetacyjny (1 V – 31 VII)</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18 000 µg/m</w:t>
            </w:r>
            <w:r w:rsidRPr="00C92ED0">
              <w:rPr>
                <w:rFonts w:ascii="Arial" w:hAnsi="Arial" w:cs="Arial"/>
                <w:szCs w:val="22"/>
                <w:vertAlign w:val="superscript"/>
              </w:rPr>
              <w:t>3</w:t>
            </w:r>
            <w:r w:rsidRPr="00C92ED0">
              <w:rPr>
                <w:rFonts w:ascii="Arial" w:hAnsi="Arial" w:cs="Arial"/>
                <w:szCs w:val="22"/>
              </w:rPr>
              <w:t xml:space="preserve"> h</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r w:rsidR="004E0DC7" w:rsidRPr="00C92ED0" w:rsidTr="004E0DC7">
        <w:tc>
          <w:tcPr>
            <w:tcW w:w="1221"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Pył zawieszony PM 2,5</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Rok kalendarzowy</w:t>
            </w:r>
          </w:p>
        </w:tc>
        <w:tc>
          <w:tcPr>
            <w:tcW w:w="1280"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25 µg/m</w:t>
            </w:r>
            <w:r w:rsidRPr="00C92ED0">
              <w:rPr>
                <w:rFonts w:ascii="Arial" w:hAnsi="Arial" w:cs="Arial"/>
                <w:szCs w:val="22"/>
                <w:vertAlign w:val="superscript"/>
              </w:rPr>
              <w:t>3</w:t>
            </w:r>
          </w:p>
        </w:tc>
        <w:tc>
          <w:tcPr>
            <w:tcW w:w="1219"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w:t>
            </w:r>
          </w:p>
        </w:tc>
      </w:tr>
    </w:tbl>
    <w:p w:rsidR="004E0DC7" w:rsidRPr="00C92ED0" w:rsidRDefault="004E0DC7" w:rsidP="004E0DC7">
      <w:pPr>
        <w:spacing w:line="276" w:lineRule="auto"/>
        <w:jc w:val="both"/>
        <w:rPr>
          <w:rFonts w:ascii="Arial" w:hAnsi="Arial" w:cs="Arial"/>
          <w:sz w:val="18"/>
          <w:szCs w:val="22"/>
        </w:rPr>
      </w:pPr>
      <w:r w:rsidRPr="00C92ED0">
        <w:rPr>
          <w:rFonts w:ascii="Arial" w:hAnsi="Arial" w:cs="Arial"/>
          <w:i/>
          <w:sz w:val="18"/>
          <w:szCs w:val="22"/>
        </w:rPr>
        <w:t>Źródło: „Roczna ocena jakości powietrza atmosferycznego w województwie kujawsko-pomorskim za rok 2016”</w:t>
      </w:r>
    </w:p>
    <w:p w:rsidR="004E0DC7" w:rsidRPr="00C92ED0" w:rsidRDefault="004E0DC7" w:rsidP="004E0DC7">
      <w:pPr>
        <w:rPr>
          <w:rFonts w:ascii="Arial" w:hAnsi="Arial" w:cs="Arial"/>
          <w:sz w:val="22"/>
          <w:szCs w:val="22"/>
        </w:rPr>
      </w:pPr>
      <w:bookmarkStart w:id="86" w:name="_Toc473102635"/>
    </w:p>
    <w:p w:rsidR="004E0DC7" w:rsidRPr="00C92ED0" w:rsidRDefault="004E0DC7" w:rsidP="004E0DC7">
      <w:pPr>
        <w:rPr>
          <w:rFonts w:ascii="Arial" w:hAnsi="Arial" w:cs="Arial"/>
          <w:b/>
          <w:i/>
          <w:sz w:val="22"/>
          <w:szCs w:val="22"/>
        </w:rPr>
      </w:pPr>
      <w:bookmarkStart w:id="87" w:name="_Toc485821783"/>
      <w:bookmarkStart w:id="88" w:name="_Toc492910203"/>
      <w:bookmarkStart w:id="89" w:name="_Toc511135499"/>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11</w:t>
      </w:r>
      <w:r w:rsidRPr="00C92ED0">
        <w:rPr>
          <w:rFonts w:ascii="Arial" w:hAnsi="Arial" w:cs="Arial"/>
          <w:b/>
          <w:i/>
          <w:noProof/>
          <w:sz w:val="22"/>
          <w:szCs w:val="22"/>
        </w:rPr>
        <w:fldChar w:fldCharType="end"/>
      </w:r>
      <w:r w:rsidRPr="00C92ED0">
        <w:rPr>
          <w:rFonts w:ascii="Arial" w:hAnsi="Arial" w:cs="Arial"/>
          <w:b/>
          <w:i/>
          <w:sz w:val="22"/>
          <w:szCs w:val="22"/>
        </w:rPr>
        <w:t>. Poziomy celów długoterminowych dla ozonu</w:t>
      </w:r>
      <w:bookmarkEnd w:id="86"/>
      <w:bookmarkEnd w:id="87"/>
      <w:bookmarkEnd w:id="88"/>
      <w:bookmarkEnd w:id="89"/>
    </w:p>
    <w:tbl>
      <w:tblPr>
        <w:tblStyle w:val="Tabela-Siatka22"/>
        <w:tblW w:w="4884" w:type="pct"/>
        <w:tblInd w:w="108" w:type="dxa"/>
        <w:tblBorders>
          <w:top w:val="double" w:sz="4" w:space="0" w:color="auto"/>
          <w:bottom w:val="double" w:sz="4" w:space="0" w:color="auto"/>
        </w:tblBorders>
        <w:tblLook w:val="04A0" w:firstRow="1" w:lastRow="0" w:firstColumn="1" w:lastColumn="0" w:noHBand="0" w:noVBand="1"/>
      </w:tblPr>
      <w:tblGrid>
        <w:gridCol w:w="2987"/>
        <w:gridCol w:w="3095"/>
        <w:gridCol w:w="2990"/>
      </w:tblGrid>
      <w:tr w:rsidR="004E0DC7" w:rsidRPr="00C92ED0" w:rsidTr="008F3196">
        <w:trPr>
          <w:tblHeader/>
        </w:trPr>
        <w:tc>
          <w:tcPr>
            <w:tcW w:w="1646"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Substancja</w:t>
            </w:r>
          </w:p>
        </w:tc>
        <w:tc>
          <w:tcPr>
            <w:tcW w:w="1706"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Okres uśredniania wyników pomiarów</w:t>
            </w:r>
          </w:p>
        </w:tc>
        <w:tc>
          <w:tcPr>
            <w:tcW w:w="1648"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Poziom docelowy substancji</w:t>
            </w:r>
          </w:p>
        </w:tc>
      </w:tr>
      <w:tr w:rsidR="004E0DC7" w:rsidRPr="00C92ED0" w:rsidTr="004E0DC7">
        <w:tc>
          <w:tcPr>
            <w:tcW w:w="1646" w:type="pct"/>
            <w:vMerge w:val="restar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Ozon</w:t>
            </w: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8 godzin</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120 µg/m</w:t>
            </w:r>
            <w:r w:rsidRPr="00C92ED0">
              <w:rPr>
                <w:rFonts w:ascii="Arial" w:hAnsi="Arial" w:cs="Arial"/>
                <w:szCs w:val="22"/>
                <w:vertAlign w:val="superscript"/>
              </w:rPr>
              <w:t>3</w:t>
            </w:r>
          </w:p>
        </w:tc>
      </w:tr>
      <w:tr w:rsidR="004E0DC7" w:rsidRPr="00C92ED0" w:rsidTr="004E0DC7">
        <w:tc>
          <w:tcPr>
            <w:tcW w:w="1646" w:type="pct"/>
            <w:vMerge/>
            <w:vAlign w:val="center"/>
          </w:tcPr>
          <w:p w:rsidR="004E0DC7" w:rsidRPr="00C92ED0" w:rsidRDefault="004E0DC7" w:rsidP="004E0DC7">
            <w:pPr>
              <w:spacing w:line="276" w:lineRule="auto"/>
              <w:jc w:val="center"/>
              <w:rPr>
                <w:rFonts w:ascii="Arial" w:hAnsi="Arial" w:cs="Arial"/>
                <w:szCs w:val="22"/>
              </w:rPr>
            </w:pP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Okres wegetacyjny (1 V – 31 VII)</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6 000 µg/m</w:t>
            </w:r>
            <w:r w:rsidRPr="00C92ED0">
              <w:rPr>
                <w:rFonts w:ascii="Arial" w:hAnsi="Arial" w:cs="Arial"/>
                <w:szCs w:val="22"/>
                <w:vertAlign w:val="superscript"/>
              </w:rPr>
              <w:t>3</w:t>
            </w:r>
            <w:r w:rsidRPr="00C92ED0">
              <w:rPr>
                <w:rFonts w:ascii="Arial" w:hAnsi="Arial" w:cs="Arial"/>
                <w:szCs w:val="22"/>
              </w:rPr>
              <w:t xml:space="preserve"> h</w:t>
            </w:r>
          </w:p>
        </w:tc>
      </w:tr>
    </w:tbl>
    <w:p w:rsidR="004E0DC7" w:rsidRPr="00C92ED0" w:rsidRDefault="004E0DC7" w:rsidP="004E0DC7">
      <w:pPr>
        <w:spacing w:line="276" w:lineRule="auto"/>
        <w:jc w:val="both"/>
        <w:rPr>
          <w:rFonts w:ascii="Arial" w:hAnsi="Arial" w:cs="Arial"/>
          <w:i/>
          <w:sz w:val="18"/>
          <w:szCs w:val="22"/>
        </w:rPr>
      </w:pPr>
      <w:bookmarkStart w:id="90" w:name="_Toc473102636"/>
      <w:r w:rsidRPr="00C92ED0">
        <w:rPr>
          <w:rFonts w:ascii="Arial" w:hAnsi="Arial" w:cs="Arial"/>
          <w:i/>
          <w:sz w:val="18"/>
          <w:szCs w:val="22"/>
        </w:rPr>
        <w:t>Źródło: „Roczna ocena jakości powietrza atmosferycznego w województwie kujawsko-pomorskim za rok 2016”</w:t>
      </w:r>
    </w:p>
    <w:p w:rsidR="003E4035" w:rsidRPr="00C92ED0" w:rsidRDefault="003E4035" w:rsidP="004E0DC7">
      <w:pPr>
        <w:spacing w:line="276" w:lineRule="auto"/>
        <w:jc w:val="both"/>
        <w:rPr>
          <w:rFonts w:ascii="Arial" w:hAnsi="Arial" w:cs="Arial"/>
        </w:rPr>
      </w:pPr>
    </w:p>
    <w:p w:rsidR="004E0DC7" w:rsidRPr="00C92ED0" w:rsidRDefault="004E0DC7" w:rsidP="004E0DC7">
      <w:pPr>
        <w:rPr>
          <w:rFonts w:ascii="Arial" w:hAnsi="Arial" w:cs="Arial"/>
          <w:b/>
          <w:i/>
          <w:sz w:val="22"/>
          <w:szCs w:val="22"/>
        </w:rPr>
      </w:pPr>
      <w:bookmarkStart w:id="91" w:name="_Toc485821784"/>
      <w:bookmarkStart w:id="92" w:name="_Toc492910204"/>
      <w:bookmarkStart w:id="93" w:name="_Toc511135500"/>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12</w:t>
      </w:r>
      <w:r w:rsidRPr="00C92ED0">
        <w:rPr>
          <w:rFonts w:ascii="Arial" w:hAnsi="Arial" w:cs="Arial"/>
          <w:b/>
          <w:i/>
          <w:noProof/>
          <w:sz w:val="22"/>
          <w:szCs w:val="22"/>
        </w:rPr>
        <w:fldChar w:fldCharType="end"/>
      </w:r>
      <w:r w:rsidRPr="00C92ED0">
        <w:rPr>
          <w:rFonts w:ascii="Arial" w:hAnsi="Arial" w:cs="Arial"/>
          <w:b/>
          <w:i/>
          <w:sz w:val="22"/>
          <w:szCs w:val="22"/>
        </w:rPr>
        <w:t>. Poziomy alarmowe</w:t>
      </w:r>
      <w:bookmarkEnd w:id="90"/>
      <w:r w:rsidRPr="00C92ED0">
        <w:rPr>
          <w:rFonts w:ascii="Arial" w:hAnsi="Arial" w:cs="Arial"/>
          <w:b/>
          <w:i/>
          <w:sz w:val="22"/>
          <w:szCs w:val="22"/>
        </w:rPr>
        <w:t xml:space="preserve"> do oceny jakości powietrza</w:t>
      </w:r>
      <w:bookmarkEnd w:id="91"/>
      <w:bookmarkEnd w:id="92"/>
      <w:bookmarkEnd w:id="93"/>
    </w:p>
    <w:tbl>
      <w:tblPr>
        <w:tblStyle w:val="Tabela-Siatka22"/>
        <w:tblW w:w="4884" w:type="pct"/>
        <w:tblInd w:w="108" w:type="dxa"/>
        <w:tblBorders>
          <w:top w:val="double" w:sz="4" w:space="0" w:color="auto"/>
          <w:bottom w:val="double" w:sz="4" w:space="0" w:color="auto"/>
        </w:tblBorders>
        <w:tblLook w:val="04A0" w:firstRow="1" w:lastRow="0" w:firstColumn="1" w:lastColumn="0" w:noHBand="0" w:noVBand="1"/>
      </w:tblPr>
      <w:tblGrid>
        <w:gridCol w:w="2987"/>
        <w:gridCol w:w="3095"/>
        <w:gridCol w:w="2990"/>
      </w:tblGrid>
      <w:tr w:rsidR="004E0DC7" w:rsidRPr="00C92ED0" w:rsidTr="008F3196">
        <w:trPr>
          <w:tblHeader/>
        </w:trPr>
        <w:tc>
          <w:tcPr>
            <w:tcW w:w="1646"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Substancja</w:t>
            </w:r>
          </w:p>
        </w:tc>
        <w:tc>
          <w:tcPr>
            <w:tcW w:w="1706"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Okres uśredniania wyników pomiarów</w:t>
            </w:r>
          </w:p>
        </w:tc>
        <w:tc>
          <w:tcPr>
            <w:tcW w:w="1648"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Alarmowy poziom substancji w powietrzu [µg/m</w:t>
            </w:r>
            <w:r w:rsidRPr="00C92ED0">
              <w:rPr>
                <w:rFonts w:ascii="Arial" w:hAnsi="Arial" w:cs="Arial"/>
                <w:szCs w:val="22"/>
                <w:vertAlign w:val="superscript"/>
              </w:rPr>
              <w:t>3</w:t>
            </w:r>
            <w:r w:rsidRPr="00C92ED0">
              <w:rPr>
                <w:rFonts w:ascii="Arial" w:hAnsi="Arial" w:cs="Arial"/>
                <w:szCs w:val="22"/>
              </w:rPr>
              <w:t>]</w:t>
            </w:r>
          </w:p>
        </w:tc>
      </w:tr>
      <w:tr w:rsidR="004E0DC7" w:rsidRPr="00C92ED0" w:rsidTr="004E0DC7">
        <w:trPr>
          <w:tblHeader/>
        </w:trPr>
        <w:tc>
          <w:tcPr>
            <w:tcW w:w="164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Dwutlenek azotu</w:t>
            </w: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Jedna godzina</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400</w:t>
            </w:r>
          </w:p>
        </w:tc>
      </w:tr>
      <w:tr w:rsidR="004E0DC7" w:rsidRPr="00C92ED0" w:rsidTr="004E0DC7">
        <w:trPr>
          <w:tblHeader/>
        </w:trPr>
        <w:tc>
          <w:tcPr>
            <w:tcW w:w="164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lastRenderedPageBreak/>
              <w:t>Dwutlenek siarki</w:t>
            </w: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Jedna godzina</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500</w:t>
            </w:r>
          </w:p>
        </w:tc>
      </w:tr>
      <w:tr w:rsidR="004E0DC7" w:rsidRPr="00C92ED0" w:rsidTr="004E0DC7">
        <w:trPr>
          <w:tblHeader/>
        </w:trPr>
        <w:tc>
          <w:tcPr>
            <w:tcW w:w="164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Ozon</w:t>
            </w: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Jedna godzina</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240</w:t>
            </w:r>
          </w:p>
        </w:tc>
      </w:tr>
      <w:tr w:rsidR="004E0DC7" w:rsidRPr="00C92ED0" w:rsidTr="004E0DC7">
        <w:trPr>
          <w:tblHeader/>
        </w:trPr>
        <w:tc>
          <w:tcPr>
            <w:tcW w:w="164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Pył zawieszony PM 10</w:t>
            </w: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24 godzina</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300</w:t>
            </w:r>
          </w:p>
        </w:tc>
      </w:tr>
    </w:tbl>
    <w:p w:rsidR="004E0DC7" w:rsidRPr="00C92ED0" w:rsidRDefault="004E0DC7" w:rsidP="004E0DC7">
      <w:pPr>
        <w:spacing w:line="276" w:lineRule="auto"/>
        <w:jc w:val="both"/>
        <w:rPr>
          <w:rFonts w:ascii="Arial" w:hAnsi="Arial" w:cs="Arial"/>
          <w:sz w:val="18"/>
          <w:szCs w:val="22"/>
        </w:rPr>
      </w:pPr>
      <w:r w:rsidRPr="00C92ED0">
        <w:rPr>
          <w:rFonts w:ascii="Arial" w:hAnsi="Arial" w:cs="Arial"/>
          <w:i/>
          <w:sz w:val="18"/>
          <w:szCs w:val="22"/>
        </w:rPr>
        <w:t>Źródło: „Roczna ocena jakości powietrza atmosferycznego w województwie kujawsko-pomorskim za rok 2016”</w:t>
      </w:r>
    </w:p>
    <w:p w:rsidR="004E0DC7" w:rsidRPr="00C92ED0" w:rsidRDefault="004E0DC7" w:rsidP="004E0DC7">
      <w:pPr>
        <w:spacing w:line="276" w:lineRule="auto"/>
        <w:jc w:val="both"/>
        <w:rPr>
          <w:rFonts w:ascii="Arial" w:hAnsi="Arial" w:cs="Arial"/>
          <w:sz w:val="22"/>
          <w:szCs w:val="22"/>
        </w:rPr>
      </w:pPr>
    </w:p>
    <w:p w:rsidR="004E0DC7" w:rsidRPr="00C92ED0" w:rsidRDefault="004E0DC7" w:rsidP="004E0DC7">
      <w:pPr>
        <w:rPr>
          <w:rFonts w:ascii="Arial" w:hAnsi="Arial" w:cs="Arial"/>
          <w:b/>
          <w:i/>
          <w:sz w:val="22"/>
          <w:szCs w:val="22"/>
        </w:rPr>
      </w:pPr>
      <w:bookmarkStart w:id="94" w:name="_Toc473102637"/>
      <w:bookmarkStart w:id="95" w:name="_Toc485821785"/>
      <w:bookmarkStart w:id="96" w:name="_Toc492910205"/>
      <w:bookmarkStart w:id="97" w:name="_Toc511135501"/>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13</w:t>
      </w:r>
      <w:r w:rsidRPr="00C92ED0">
        <w:rPr>
          <w:rFonts w:ascii="Arial" w:hAnsi="Arial" w:cs="Arial"/>
          <w:b/>
          <w:i/>
          <w:noProof/>
          <w:sz w:val="22"/>
          <w:szCs w:val="22"/>
        </w:rPr>
        <w:fldChar w:fldCharType="end"/>
      </w:r>
      <w:r w:rsidRPr="00C92ED0">
        <w:rPr>
          <w:rFonts w:ascii="Arial" w:hAnsi="Arial" w:cs="Arial"/>
          <w:b/>
          <w:i/>
          <w:sz w:val="22"/>
          <w:szCs w:val="22"/>
        </w:rPr>
        <w:t>. Poziomy informowania społeczeństwa</w:t>
      </w:r>
      <w:bookmarkEnd w:id="94"/>
      <w:bookmarkEnd w:id="95"/>
      <w:bookmarkEnd w:id="96"/>
      <w:bookmarkEnd w:id="97"/>
    </w:p>
    <w:tbl>
      <w:tblPr>
        <w:tblStyle w:val="Tabela-Siatka22"/>
        <w:tblW w:w="4884" w:type="pct"/>
        <w:tblInd w:w="108" w:type="dxa"/>
        <w:tblBorders>
          <w:top w:val="double" w:sz="4" w:space="0" w:color="auto"/>
          <w:bottom w:val="double" w:sz="4" w:space="0" w:color="auto"/>
        </w:tblBorders>
        <w:tblLook w:val="04A0" w:firstRow="1" w:lastRow="0" w:firstColumn="1" w:lastColumn="0" w:noHBand="0" w:noVBand="1"/>
      </w:tblPr>
      <w:tblGrid>
        <w:gridCol w:w="2987"/>
        <w:gridCol w:w="3095"/>
        <w:gridCol w:w="2990"/>
      </w:tblGrid>
      <w:tr w:rsidR="004E0DC7" w:rsidRPr="00C92ED0" w:rsidTr="008F3196">
        <w:trPr>
          <w:tblHeader/>
        </w:trPr>
        <w:tc>
          <w:tcPr>
            <w:tcW w:w="1646"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Substancja</w:t>
            </w:r>
          </w:p>
        </w:tc>
        <w:tc>
          <w:tcPr>
            <w:tcW w:w="1706"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Okres uśredniania wyników pomiarów</w:t>
            </w:r>
          </w:p>
        </w:tc>
        <w:tc>
          <w:tcPr>
            <w:tcW w:w="1648" w:type="pct"/>
            <w:shd w:val="clear" w:color="auto" w:fill="F2F2F2" w:themeFill="background1" w:themeFillShade="F2"/>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Poziom informowania [µg/m</w:t>
            </w:r>
            <w:r w:rsidRPr="00C92ED0">
              <w:rPr>
                <w:rFonts w:ascii="Arial" w:hAnsi="Arial" w:cs="Arial"/>
                <w:szCs w:val="22"/>
                <w:vertAlign w:val="superscript"/>
              </w:rPr>
              <w:t>3</w:t>
            </w:r>
            <w:r w:rsidRPr="00C92ED0">
              <w:rPr>
                <w:rFonts w:ascii="Arial" w:hAnsi="Arial" w:cs="Arial"/>
                <w:szCs w:val="22"/>
              </w:rPr>
              <w:t>]</w:t>
            </w:r>
          </w:p>
        </w:tc>
      </w:tr>
      <w:tr w:rsidR="004E0DC7" w:rsidRPr="00C92ED0" w:rsidTr="004E0DC7">
        <w:trPr>
          <w:tblHeader/>
        </w:trPr>
        <w:tc>
          <w:tcPr>
            <w:tcW w:w="164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Ozon</w:t>
            </w: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Jedna godzina</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180</w:t>
            </w:r>
          </w:p>
        </w:tc>
      </w:tr>
      <w:tr w:rsidR="004E0DC7" w:rsidRPr="00C92ED0" w:rsidTr="004E0DC7">
        <w:trPr>
          <w:tblHeader/>
        </w:trPr>
        <w:tc>
          <w:tcPr>
            <w:tcW w:w="164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Pył zawieszony PM 10</w:t>
            </w:r>
          </w:p>
        </w:tc>
        <w:tc>
          <w:tcPr>
            <w:tcW w:w="1706"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24 godzina</w:t>
            </w:r>
          </w:p>
        </w:tc>
        <w:tc>
          <w:tcPr>
            <w:tcW w:w="1648" w:type="pct"/>
            <w:vAlign w:val="center"/>
          </w:tcPr>
          <w:p w:rsidR="004E0DC7" w:rsidRPr="00C92ED0" w:rsidRDefault="004E0DC7" w:rsidP="004E0DC7">
            <w:pPr>
              <w:spacing w:line="276" w:lineRule="auto"/>
              <w:jc w:val="center"/>
              <w:rPr>
                <w:rFonts w:ascii="Arial" w:hAnsi="Arial" w:cs="Arial"/>
                <w:szCs w:val="22"/>
              </w:rPr>
            </w:pPr>
            <w:r w:rsidRPr="00C92ED0">
              <w:rPr>
                <w:rFonts w:ascii="Arial" w:hAnsi="Arial" w:cs="Arial"/>
                <w:szCs w:val="22"/>
              </w:rPr>
              <w:t>200</w:t>
            </w:r>
          </w:p>
        </w:tc>
      </w:tr>
    </w:tbl>
    <w:p w:rsidR="004E0DC7" w:rsidRPr="00C92ED0" w:rsidRDefault="004E0DC7" w:rsidP="004E0DC7">
      <w:pPr>
        <w:spacing w:line="276" w:lineRule="auto"/>
        <w:jc w:val="both"/>
        <w:rPr>
          <w:rFonts w:ascii="Arial" w:hAnsi="Arial" w:cs="Arial"/>
          <w:sz w:val="18"/>
          <w:szCs w:val="22"/>
        </w:rPr>
      </w:pPr>
      <w:r w:rsidRPr="00C92ED0">
        <w:rPr>
          <w:rFonts w:ascii="Arial" w:hAnsi="Arial" w:cs="Arial"/>
          <w:i/>
          <w:sz w:val="18"/>
          <w:szCs w:val="22"/>
        </w:rPr>
        <w:t>Źródło: „Roczna ocena jakości powietrza atmosferycznego w województwie kujawsko-pomorskim za rok 2016”</w:t>
      </w:r>
    </w:p>
    <w:p w:rsidR="004E0DC7" w:rsidRPr="00C92ED0" w:rsidRDefault="004E0DC7" w:rsidP="004E0DC7">
      <w:pPr>
        <w:spacing w:line="276" w:lineRule="auto"/>
        <w:jc w:val="both"/>
        <w:rPr>
          <w:rFonts w:ascii="Arial" w:hAnsi="Arial" w:cs="Arial"/>
          <w:sz w:val="22"/>
        </w:rPr>
      </w:pPr>
    </w:p>
    <w:p w:rsidR="004E0DC7" w:rsidRPr="00C92ED0" w:rsidRDefault="004E0DC7" w:rsidP="004E0DC7">
      <w:pPr>
        <w:spacing w:line="276" w:lineRule="auto"/>
        <w:ind w:firstLine="709"/>
        <w:jc w:val="both"/>
        <w:rPr>
          <w:rFonts w:ascii="Arial" w:hAnsi="Arial" w:cs="Arial"/>
          <w:sz w:val="22"/>
          <w:szCs w:val="22"/>
        </w:rPr>
      </w:pPr>
      <w:r w:rsidRPr="00C92ED0">
        <w:rPr>
          <w:rFonts w:ascii="Arial" w:hAnsi="Arial" w:cs="Arial"/>
          <w:sz w:val="22"/>
          <w:szCs w:val="22"/>
        </w:rPr>
        <w:t>W ocenie jakości powietrza uwzględnia się substancje, dla których w prawie krajowym i w dyrektywach unijnych określono normatywne stężenia w postaci poziomów: dopuszczalnych, docelowych lub celu długoterminowego w powietrzu. Substancje te zostały wybrane ze względu na powszechność występowania i szkodliwość dla zdrowia ludzkiego i roślin. Poniżej ich krótka charakterystyka:</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Pyły zawieszone, w tym PM 10 i PM 2,5 </w:t>
      </w:r>
      <w:r w:rsidRPr="00C92ED0">
        <w:rPr>
          <w:rFonts w:ascii="Arial" w:hAnsi="Arial" w:cs="Arial"/>
          <w:bCs/>
          <w:sz w:val="22"/>
          <w:szCs w:val="22"/>
        </w:rPr>
        <w:t>-</w:t>
      </w:r>
      <w:r w:rsidRPr="00C92ED0">
        <w:rPr>
          <w:rFonts w:ascii="Arial" w:hAnsi="Arial" w:cs="Arial"/>
          <w:b/>
          <w:bCs/>
          <w:sz w:val="22"/>
          <w:szCs w:val="22"/>
        </w:rPr>
        <w:t xml:space="preserve"> </w:t>
      </w:r>
      <w:r w:rsidRPr="00C92ED0">
        <w:rPr>
          <w:rFonts w:ascii="Arial" w:hAnsi="Arial" w:cs="Arial"/>
          <w:sz w:val="22"/>
          <w:szCs w:val="22"/>
        </w:rPr>
        <w:t>pyły zawieszone są mieszaniną niezwykle małych cząstek i nie stanowią jednorodnej grupy substancji. Mogą to być drobiny kurzu, popiołu, sadzy oraz piasku, a także pyłki roślin, a nawet starte ogumienie, tarcze i klocki hamulcowe samochodów. Na powierzchni takich cząsteczek często osiadają inne substancje (m.in. wielopierścieniowe węglowodory aromatyczne i metale ciężkie), które w ten sposób mogą przenikać do organizmu wraz z wdychanym powietrzem.</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Pył PM 10 </w:t>
      </w:r>
      <w:r w:rsidRPr="00C92ED0">
        <w:rPr>
          <w:rFonts w:ascii="Arial" w:hAnsi="Arial" w:cs="Arial"/>
          <w:sz w:val="22"/>
          <w:szCs w:val="22"/>
        </w:rPr>
        <w:t>- to pył, którego cząsteczki mają średnicę 10 mikrometrów lub mniejszą (dla porównania grubość ludzkiego włosa to 50-90 mikrometrów). Taki pył łatwo przenika do górnych dróg oddechowych i płuc, powodując kaszel, trudności w oddychaniu i zaostrzenie objawów alergicznych. Skutki zdrowotne mogą być poważniejsze, jeżeli na powierzchni cząsteczki pyłu znajdują się inne, toksyczne substancje.</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PM 2,5 </w:t>
      </w:r>
      <w:r w:rsidRPr="00C92ED0">
        <w:rPr>
          <w:rFonts w:ascii="Arial" w:hAnsi="Arial" w:cs="Arial"/>
          <w:sz w:val="22"/>
          <w:szCs w:val="22"/>
        </w:rPr>
        <w:t>- to pył, którego cząsteczki mają 2,5 mikrometra lub mniej. Tworzą go często substancje toksyczne – m.in. związki metali ciężkich czy lotne związki organiczne. PM 2,5 jest bardziej niebezpieczny dla zdrowia niż PM 10 – mniejsze cząsteczki trafiają aż do pęcherzyków płucnych, a stamtąd mogą przenikać do krwi.</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Wielopierścieniowe węglowodory aromatyczne (WWA), w tym </w:t>
      </w:r>
      <w:proofErr w:type="spellStart"/>
      <w:r w:rsidRPr="00C92ED0">
        <w:rPr>
          <w:rFonts w:ascii="Arial" w:hAnsi="Arial" w:cs="Arial"/>
          <w:b/>
          <w:bCs/>
          <w:sz w:val="22"/>
          <w:szCs w:val="22"/>
        </w:rPr>
        <w:t>benzo</w:t>
      </w:r>
      <w:proofErr w:type="spellEnd"/>
      <w:r w:rsidRPr="00C92ED0">
        <w:rPr>
          <w:rFonts w:ascii="Arial" w:hAnsi="Arial" w:cs="Arial"/>
          <w:b/>
          <w:bCs/>
          <w:sz w:val="22"/>
          <w:szCs w:val="22"/>
        </w:rPr>
        <w:t>(a)</w:t>
      </w:r>
      <w:proofErr w:type="spellStart"/>
      <w:r w:rsidRPr="00C92ED0">
        <w:rPr>
          <w:rFonts w:ascii="Arial" w:hAnsi="Arial" w:cs="Arial"/>
          <w:b/>
          <w:bCs/>
          <w:sz w:val="22"/>
          <w:szCs w:val="22"/>
        </w:rPr>
        <w:t>piren</w:t>
      </w:r>
      <w:proofErr w:type="spellEnd"/>
      <w:r w:rsidRPr="00C92ED0">
        <w:rPr>
          <w:rFonts w:ascii="Arial" w:hAnsi="Arial" w:cs="Arial"/>
          <w:b/>
          <w:bCs/>
          <w:sz w:val="22"/>
          <w:szCs w:val="22"/>
        </w:rPr>
        <w:t xml:space="preserve"> </w:t>
      </w:r>
      <w:r w:rsidRPr="00C92ED0">
        <w:rPr>
          <w:rFonts w:ascii="Arial" w:hAnsi="Arial" w:cs="Arial"/>
          <w:bCs/>
          <w:sz w:val="22"/>
          <w:szCs w:val="22"/>
        </w:rPr>
        <w:t>-</w:t>
      </w:r>
      <w:r w:rsidRPr="00C92ED0">
        <w:rPr>
          <w:rFonts w:ascii="Arial" w:hAnsi="Arial" w:cs="Arial"/>
          <w:b/>
          <w:bCs/>
          <w:sz w:val="22"/>
          <w:szCs w:val="22"/>
        </w:rPr>
        <w:t xml:space="preserve"> </w:t>
      </w:r>
      <w:r w:rsidRPr="00C92ED0">
        <w:rPr>
          <w:rFonts w:ascii="Arial" w:hAnsi="Arial" w:cs="Arial"/>
          <w:sz w:val="22"/>
          <w:szCs w:val="22"/>
        </w:rPr>
        <w:t xml:space="preserve">substancje powstające w wyniku niepełnego spalania związków organicznych, w tym paliw stałych, drewna, odpadów czy paliw samochodowych, a także tworzyw sztucznych. Jednym z nich jest </w:t>
      </w:r>
      <w:proofErr w:type="spellStart"/>
      <w:r w:rsidRPr="00C92ED0">
        <w:rPr>
          <w:rFonts w:ascii="Arial" w:hAnsi="Arial" w:cs="Arial"/>
          <w:sz w:val="22"/>
          <w:szCs w:val="22"/>
        </w:rPr>
        <w:t>benzo</w:t>
      </w:r>
      <w:proofErr w:type="spellEnd"/>
      <w:r w:rsidRPr="00C92ED0">
        <w:rPr>
          <w:rFonts w:ascii="Arial" w:hAnsi="Arial" w:cs="Arial"/>
          <w:sz w:val="22"/>
          <w:szCs w:val="22"/>
        </w:rPr>
        <w:t>(a)</w:t>
      </w:r>
      <w:proofErr w:type="spellStart"/>
      <w:r w:rsidRPr="00C92ED0">
        <w:rPr>
          <w:rFonts w:ascii="Arial" w:hAnsi="Arial" w:cs="Arial"/>
          <w:sz w:val="22"/>
          <w:szCs w:val="22"/>
        </w:rPr>
        <w:t>piren</w:t>
      </w:r>
      <w:proofErr w:type="spellEnd"/>
      <w:r w:rsidRPr="00C92ED0">
        <w:rPr>
          <w:rFonts w:ascii="Arial" w:hAnsi="Arial" w:cs="Arial"/>
          <w:sz w:val="22"/>
          <w:szCs w:val="22"/>
        </w:rPr>
        <w:t>, który jest kumulowany w organizmie i ma właściwości rakotwórcze. Głównymi źródłami emisji WWA w Polsce są wykorzystujące paliwa stałe domowe piece grzewcze, domowe piece centralnego ogrzewania, kuchnie kaflowe, kominki itp., a także wszelkiego rodzaju emisje niezorganizowane, jak wypalanie ściernisk, spalanie resztek roślinnych na polach, działkach i ogrodach, spalanie śmieci i odpadów w ogniskach i urządzeniach do tego nieprzystosowanych.</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Tlenki azotu </w:t>
      </w:r>
      <w:r w:rsidRPr="00C92ED0">
        <w:rPr>
          <w:rFonts w:ascii="Arial" w:hAnsi="Arial" w:cs="Arial"/>
          <w:bCs/>
          <w:sz w:val="22"/>
          <w:szCs w:val="22"/>
        </w:rPr>
        <w:t>-</w:t>
      </w:r>
      <w:r w:rsidRPr="00C92ED0">
        <w:rPr>
          <w:rFonts w:ascii="Arial" w:hAnsi="Arial" w:cs="Arial"/>
          <w:b/>
          <w:bCs/>
          <w:sz w:val="22"/>
          <w:szCs w:val="22"/>
        </w:rPr>
        <w:t xml:space="preserve"> </w:t>
      </w:r>
      <w:r w:rsidRPr="00C92ED0">
        <w:rPr>
          <w:rFonts w:ascii="Arial" w:hAnsi="Arial" w:cs="Arial"/>
          <w:sz w:val="22"/>
          <w:szCs w:val="22"/>
        </w:rPr>
        <w:t>grupa nieorganicznych związków chemicznych, z których w powietrzu najczęściej występują tlenek i dwutlenek azotu. Oba związki są szkodliwe dla zdrowia i stanowią jeden z głównych składników smogu. Największy wpływ na emisje tlenków azotu mają spaliny z transportu samochodowego.</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lastRenderedPageBreak/>
        <w:t xml:space="preserve">Tlenki siarki </w:t>
      </w:r>
      <w:r w:rsidRPr="00C92ED0">
        <w:rPr>
          <w:rFonts w:ascii="Arial" w:hAnsi="Arial" w:cs="Arial"/>
          <w:bCs/>
          <w:sz w:val="22"/>
          <w:szCs w:val="22"/>
        </w:rPr>
        <w:t>-</w:t>
      </w:r>
      <w:r w:rsidRPr="00C92ED0">
        <w:rPr>
          <w:rFonts w:ascii="Arial" w:hAnsi="Arial" w:cs="Arial"/>
          <w:b/>
          <w:bCs/>
          <w:sz w:val="22"/>
          <w:szCs w:val="22"/>
        </w:rPr>
        <w:t xml:space="preserve"> </w:t>
      </w:r>
      <w:r w:rsidRPr="00C92ED0">
        <w:rPr>
          <w:rFonts w:ascii="Arial" w:hAnsi="Arial" w:cs="Arial"/>
          <w:sz w:val="22"/>
          <w:szCs w:val="22"/>
        </w:rPr>
        <w:t>najwięcej szkód powoduje dwutlenek siarki – nieorganiczny związek chemiczny powstający m.in. w wyniku spalania paliw kopalnych. Łatwo rozpuszcza się w wodzie, czego efektem są kwaśne deszcze niszczące roślinność i budynki oraz powodujące korozję metali.</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Metale: kadm, rtęć, ołów, nikiel </w:t>
      </w:r>
      <w:r w:rsidRPr="00C92ED0">
        <w:rPr>
          <w:rFonts w:ascii="Arial" w:hAnsi="Arial" w:cs="Arial"/>
          <w:bCs/>
          <w:sz w:val="22"/>
          <w:szCs w:val="22"/>
        </w:rPr>
        <w:t>- z</w:t>
      </w:r>
      <w:r w:rsidRPr="00C92ED0">
        <w:rPr>
          <w:rFonts w:ascii="Arial" w:hAnsi="Arial" w:cs="Arial"/>
          <w:sz w:val="22"/>
          <w:szCs w:val="22"/>
        </w:rPr>
        <w:t xml:space="preserve">wiązki kadmu, rtęci i ołowiu zawarte są m.in. w węglu i uwalniane do atmosfery w wyniku spalania tego paliwa. Wszystkie trzy metale mogą powodować ostre zatrucie organizmu, ale także kumulują się, czego skutkiem są zatrucia przewlekłe. </w:t>
      </w:r>
    </w:p>
    <w:p w:rsidR="004E0DC7" w:rsidRPr="00C92ED0" w:rsidRDefault="00C52D6C"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Arsen </w:t>
      </w:r>
      <w:r w:rsidRPr="00C92ED0">
        <w:rPr>
          <w:rFonts w:ascii="Arial" w:hAnsi="Arial" w:cs="Arial"/>
          <w:bCs/>
          <w:sz w:val="22"/>
          <w:szCs w:val="22"/>
        </w:rPr>
        <w:t xml:space="preserve">- </w:t>
      </w:r>
      <w:r w:rsidR="004E0DC7" w:rsidRPr="00C92ED0">
        <w:rPr>
          <w:rFonts w:ascii="Arial" w:hAnsi="Arial" w:cs="Arial"/>
          <w:sz w:val="22"/>
          <w:szCs w:val="22"/>
        </w:rPr>
        <w:t>jest szeroko rozpowszechnionym w przyrodzie metaloidem, który występuje również w odmianie metalicznej. W środowisku naturalnym arsen występować może w formie siarczków w rudach srebra, ołowiu, miedzi, niklu i żelaza. W powietrzu arsen przeważnie istnieje w postaci mieszanki arseninów i arsenianów jako składnik pyłu o średnicy cząstki mniejszej niż 2 </w:t>
      </w:r>
      <w:proofErr w:type="spellStart"/>
      <w:r w:rsidR="004E0DC7" w:rsidRPr="00C92ED0">
        <w:rPr>
          <w:rFonts w:ascii="Arial" w:hAnsi="Arial" w:cs="Arial"/>
          <w:sz w:val="22"/>
          <w:szCs w:val="22"/>
        </w:rPr>
        <w:t>μm</w:t>
      </w:r>
      <w:proofErr w:type="spellEnd"/>
      <w:r w:rsidR="004E0DC7" w:rsidRPr="00C92ED0">
        <w:rPr>
          <w:rFonts w:ascii="Arial" w:hAnsi="Arial" w:cs="Arial"/>
          <w:sz w:val="22"/>
          <w:szCs w:val="22"/>
        </w:rPr>
        <w:t xml:space="preserve">, czyli praktycznie zachowuje się jak gaz. Wśród źródeł antropogenicznych emisji arsenu wymienia się: uboczną emisję w wyniku procesów wydobycia i hutnictwa rud metali nieżelaznych (miedź, ołów, nikiel), spalanie paliw kopalnianych, nawożenie gleb. Związki arsenu kumulują się w organizmie, mogą powodować zatrucia organizmu, wykazują również utajone działanie kancerogenne i teratogenne. </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Tlenek węgla </w:t>
      </w:r>
      <w:r w:rsidRPr="00C92ED0">
        <w:rPr>
          <w:rFonts w:ascii="Arial" w:hAnsi="Arial" w:cs="Arial"/>
          <w:bCs/>
          <w:sz w:val="22"/>
          <w:szCs w:val="22"/>
        </w:rPr>
        <w:t>-</w:t>
      </w:r>
      <w:r w:rsidRPr="00C92ED0">
        <w:rPr>
          <w:rFonts w:ascii="Arial" w:hAnsi="Arial" w:cs="Arial"/>
          <w:b/>
          <w:bCs/>
          <w:sz w:val="22"/>
          <w:szCs w:val="22"/>
        </w:rPr>
        <w:t xml:space="preserve"> </w:t>
      </w:r>
      <w:r w:rsidRPr="00C92ED0">
        <w:rPr>
          <w:rFonts w:ascii="Arial" w:hAnsi="Arial" w:cs="Arial"/>
          <w:sz w:val="22"/>
          <w:szCs w:val="22"/>
        </w:rPr>
        <w:t>powstaje w wyniku spalania paliw kopalnych, a także biomasy. Jego toksyczność wynika z większej od tlenu zdolności do wiązania z hemoglobiną, wskutek czego wypiera z krwioobiegu tlen. Konsekwencją jest niedotlenienie organizmu, a nawet śmierć.</w:t>
      </w:r>
    </w:p>
    <w:p w:rsidR="004E0DC7" w:rsidRPr="00C92ED0" w:rsidRDefault="004E0DC7" w:rsidP="006E6522">
      <w:pPr>
        <w:numPr>
          <w:ilvl w:val="0"/>
          <w:numId w:val="33"/>
        </w:numPr>
        <w:spacing w:line="276" w:lineRule="auto"/>
        <w:contextualSpacing/>
        <w:jc w:val="both"/>
        <w:rPr>
          <w:rFonts w:ascii="Arial" w:hAnsi="Arial" w:cs="Arial"/>
          <w:sz w:val="22"/>
          <w:szCs w:val="22"/>
        </w:rPr>
      </w:pPr>
      <w:r w:rsidRPr="00C92ED0">
        <w:rPr>
          <w:rFonts w:ascii="Arial" w:hAnsi="Arial" w:cs="Arial"/>
          <w:b/>
          <w:bCs/>
          <w:sz w:val="22"/>
          <w:szCs w:val="22"/>
        </w:rPr>
        <w:t xml:space="preserve">Ozon </w:t>
      </w:r>
      <w:r w:rsidRPr="00C92ED0">
        <w:rPr>
          <w:rFonts w:ascii="Arial" w:hAnsi="Arial" w:cs="Arial"/>
          <w:bCs/>
          <w:sz w:val="22"/>
          <w:szCs w:val="22"/>
        </w:rPr>
        <w:t xml:space="preserve">- </w:t>
      </w:r>
      <w:r w:rsidRPr="00C92ED0">
        <w:rPr>
          <w:rFonts w:ascii="Arial" w:hAnsi="Arial" w:cs="Arial"/>
          <w:sz w:val="22"/>
          <w:szCs w:val="22"/>
        </w:rPr>
        <w:t xml:space="preserve">to jedna z form tlenu. Ozon występujący w stratosferze ze względu na swoje właściwości, jest bardzo pożądany i bywa czasem nazywany „dobrym” ozonem. Natomiast mierzony na stacjach WIOŚ ozon troposferyczny (zwany także przygruntowym) powstaje przy powierzchni ziemi i jest zanieczyszczeniem wtórnym, to znaczy, że nie jest emitowany bezpośrednio do atmosfery, ale powstaje w niej w wyniku reakcji chemicznych inicjowanych przez oddziaływanie światła słonecznego z udziałem zanieczyszczeń (tlenków azotu, tlenku węgla, metanu i </w:t>
      </w:r>
      <w:proofErr w:type="spellStart"/>
      <w:r w:rsidRPr="00C92ED0">
        <w:rPr>
          <w:rFonts w:ascii="Arial" w:hAnsi="Arial" w:cs="Arial"/>
          <w:sz w:val="22"/>
          <w:szCs w:val="22"/>
        </w:rPr>
        <w:t>niemetanowych</w:t>
      </w:r>
      <w:proofErr w:type="spellEnd"/>
      <w:r w:rsidRPr="00C92ED0">
        <w:rPr>
          <w:rFonts w:ascii="Arial" w:hAnsi="Arial" w:cs="Arial"/>
          <w:sz w:val="22"/>
          <w:szCs w:val="22"/>
        </w:rPr>
        <w:t xml:space="preserve"> lotnych związków organicznych) emitowanych do powietrza, m.in. z sektora transportu, ze składowisk odpadów, z procesów wydobycia gazu ziemnego i przemysłu chemicznego. Pomimo tego, że cząsteczki ozonu w stratosferze i troposferze są identyczne, ozon troposferyczny jest wysoce niepożądany i uznawany za zanieczyszczenie powietrza. Zaburza procesy fotosyntezy i inne procesy biochemiczne w roślinach. U ludzi powoduje choroby układu oddechowego. Ze względu na negatywny wpływ na zdrowie człowieka, niekiedy jest nazywany „złym” ozonem.</w:t>
      </w:r>
    </w:p>
    <w:p w:rsidR="004E0DC7" w:rsidRPr="00C92ED0" w:rsidRDefault="004E0DC7" w:rsidP="004E0DC7">
      <w:pPr>
        <w:spacing w:line="276" w:lineRule="auto"/>
        <w:jc w:val="both"/>
        <w:rPr>
          <w:rFonts w:ascii="Arial" w:hAnsi="Arial" w:cs="Arial"/>
          <w:sz w:val="22"/>
        </w:rPr>
      </w:pPr>
    </w:p>
    <w:p w:rsidR="004E0DC7" w:rsidRPr="00C92ED0" w:rsidRDefault="004E0DC7" w:rsidP="004E0DC7">
      <w:pPr>
        <w:spacing w:line="276" w:lineRule="auto"/>
        <w:jc w:val="both"/>
        <w:rPr>
          <w:rFonts w:ascii="Arial" w:hAnsi="Arial" w:cs="Arial"/>
          <w:sz w:val="22"/>
        </w:rPr>
      </w:pPr>
      <w:r w:rsidRPr="00C92ED0">
        <w:rPr>
          <w:rFonts w:ascii="Arial" w:hAnsi="Arial" w:cs="Arial"/>
          <w:sz w:val="22"/>
        </w:rPr>
        <w:tab/>
        <w:t>Podstawą oceny jakości powietrza atmosferycznego w Gminie Lipno jest „Roczna ocena jakości powietrza atmosferycznego w województwie kujawsko-pomorskim za rok 2016”, która wykonywana jest corocznie przez Wojewódzki Inspektorat Ochrony Środowiska w Bydgoszczy. Zgodnie z nią oceny jakości powietrza dokonuje w każdej z czterech stref</w:t>
      </w:r>
      <w:r w:rsidRPr="00C92ED0">
        <w:rPr>
          <w:rFonts w:ascii="Arial" w:hAnsi="Arial" w:cs="Arial"/>
          <w:sz w:val="22"/>
        </w:rPr>
        <w:br/>
        <w:t>w województwie. Gmina Lipno znajduje się w kujawsko-pomorskiej strefie oceny jakości powietrza atmosferycznego, która obejmuje swym zasięgiem 17 596 km</w:t>
      </w:r>
      <w:r w:rsidRPr="00C92ED0">
        <w:rPr>
          <w:rFonts w:ascii="Arial" w:hAnsi="Arial" w:cs="Arial"/>
          <w:sz w:val="22"/>
          <w:vertAlign w:val="superscript"/>
        </w:rPr>
        <w:t>2</w:t>
      </w:r>
      <w:r w:rsidR="00861136" w:rsidRPr="00C92ED0">
        <w:rPr>
          <w:rFonts w:ascii="Arial" w:hAnsi="Arial" w:cs="Arial"/>
          <w:sz w:val="22"/>
        </w:rPr>
        <w:t xml:space="preserve"> i </w:t>
      </w:r>
      <w:r w:rsidRPr="00C92ED0">
        <w:rPr>
          <w:rFonts w:ascii="Arial" w:hAnsi="Arial" w:cs="Arial"/>
          <w:sz w:val="22"/>
        </w:rPr>
        <w:t>1 414 835 osób. Lokalizacja Gminy Lipno na tle stref wyznaczonych dla województwa kujawsko-pomorskiego zaprezentowana została na kolejnej rycinie.</w:t>
      </w:r>
    </w:p>
    <w:p w:rsidR="004E0DC7" w:rsidRPr="00C92ED0" w:rsidRDefault="004E0DC7" w:rsidP="004E0DC7">
      <w:pPr>
        <w:spacing w:line="276" w:lineRule="auto"/>
        <w:jc w:val="both"/>
        <w:rPr>
          <w:rFonts w:ascii="Arial" w:hAnsi="Arial" w:cs="Arial"/>
          <w:sz w:val="22"/>
        </w:rPr>
      </w:pPr>
    </w:p>
    <w:p w:rsidR="004E0DC7" w:rsidRPr="00C92ED0" w:rsidRDefault="004E0DC7" w:rsidP="004E0DC7">
      <w:pPr>
        <w:pStyle w:val="Legenda"/>
      </w:pPr>
      <w:r w:rsidRPr="00C92ED0">
        <w:rPr>
          <w:noProof/>
        </w:rPr>
        <w:lastRenderedPageBreak/>
        <w:drawing>
          <wp:inline distT="0" distB="0" distL="0" distR="0" wp14:anchorId="68B204BC" wp14:editId="106C9F87">
            <wp:extent cx="4320000" cy="3085578"/>
            <wp:effectExtent l="0" t="0" r="4445" b="635"/>
            <wp:docPr id="1364" name="Obraz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strefy.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0000" cy="3085578"/>
                    </a:xfrm>
                    <a:prstGeom prst="rect">
                      <a:avLst/>
                    </a:prstGeom>
                  </pic:spPr>
                </pic:pic>
              </a:graphicData>
            </a:graphic>
          </wp:inline>
        </w:drawing>
      </w:r>
    </w:p>
    <w:p w:rsidR="004E0DC7" w:rsidRPr="00C92ED0" w:rsidRDefault="004E0DC7" w:rsidP="004E0DC7">
      <w:pPr>
        <w:pStyle w:val="Legenda"/>
      </w:pPr>
      <w:bookmarkStart w:id="98" w:name="_Toc511206075"/>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10</w:t>
      </w:r>
      <w:r w:rsidR="009C515D">
        <w:rPr>
          <w:noProof/>
        </w:rPr>
        <w:fldChar w:fldCharType="end"/>
      </w:r>
      <w:r w:rsidRPr="00C92ED0">
        <w:t>. Lokalizacja Gminy Lipno na tle stref oceny jakości powietrza za rok 2016 dla województwa kujawsko-pomorskiego</w:t>
      </w:r>
      <w:bookmarkEnd w:id="98"/>
    </w:p>
    <w:p w:rsidR="004E0DC7" w:rsidRPr="00C92ED0" w:rsidRDefault="004E0DC7" w:rsidP="004E0DC7">
      <w:pPr>
        <w:jc w:val="center"/>
      </w:pPr>
      <w:r w:rsidRPr="00C92ED0">
        <w:rPr>
          <w:rFonts w:ascii="Arial" w:hAnsi="Arial" w:cs="Arial"/>
          <w:i/>
          <w:sz w:val="18"/>
          <w:szCs w:val="22"/>
        </w:rPr>
        <w:t>Źródło: Opracowanie własne na podstawie danych GIOŚ</w:t>
      </w:r>
    </w:p>
    <w:p w:rsidR="004E0DC7" w:rsidRPr="00C92ED0" w:rsidRDefault="004E0DC7" w:rsidP="004E0DC7">
      <w:pPr>
        <w:spacing w:line="276" w:lineRule="auto"/>
        <w:jc w:val="both"/>
        <w:rPr>
          <w:rFonts w:ascii="Arial" w:hAnsi="Arial" w:cs="Arial"/>
          <w:sz w:val="22"/>
        </w:rPr>
      </w:pPr>
    </w:p>
    <w:p w:rsidR="004E0DC7" w:rsidRPr="00C92ED0" w:rsidRDefault="00861136" w:rsidP="004E0DC7">
      <w:pPr>
        <w:spacing w:line="276" w:lineRule="auto"/>
        <w:jc w:val="both"/>
        <w:rPr>
          <w:rFonts w:ascii="Arial" w:hAnsi="Arial" w:cs="Arial"/>
          <w:sz w:val="22"/>
        </w:rPr>
      </w:pPr>
      <w:r w:rsidRPr="00C92ED0">
        <w:rPr>
          <w:rFonts w:ascii="Arial" w:hAnsi="Arial" w:cs="Arial"/>
          <w:sz w:val="22"/>
        </w:rPr>
        <w:tab/>
        <w:t xml:space="preserve">Klasyfikacja została </w:t>
      </w:r>
      <w:r w:rsidR="004E0DC7" w:rsidRPr="00C92ED0">
        <w:rPr>
          <w:rFonts w:ascii="Arial" w:hAnsi="Arial" w:cs="Arial"/>
          <w:sz w:val="22"/>
        </w:rPr>
        <w:t>wykonana ze względu na ochronę zdrowia ludzi</w:t>
      </w:r>
      <w:r w:rsidR="004E0DC7" w:rsidRPr="00C92ED0">
        <w:rPr>
          <w:rFonts w:ascii="Arial" w:hAnsi="Arial" w:cs="Arial"/>
          <w:sz w:val="22"/>
        </w:rPr>
        <w:br/>
      </w:r>
      <w:r w:rsidR="005A229F" w:rsidRPr="00C92ED0">
        <w:rPr>
          <w:rFonts w:ascii="Arial" w:hAnsi="Arial" w:cs="Arial"/>
          <w:sz w:val="22"/>
        </w:rPr>
        <w:t>oraz</w:t>
      </w:r>
      <w:r w:rsidRPr="00C92ED0">
        <w:rPr>
          <w:rFonts w:ascii="Arial" w:hAnsi="Arial" w:cs="Arial"/>
          <w:sz w:val="22"/>
        </w:rPr>
        <w:t xml:space="preserve"> </w:t>
      </w:r>
      <w:r w:rsidR="004E0DC7" w:rsidRPr="00C92ED0">
        <w:rPr>
          <w:rFonts w:ascii="Arial" w:hAnsi="Arial" w:cs="Arial"/>
          <w:sz w:val="22"/>
        </w:rPr>
        <w:t>ze względu na ochronę r</w:t>
      </w:r>
      <w:r w:rsidRPr="00C92ED0">
        <w:rPr>
          <w:rFonts w:ascii="Arial" w:hAnsi="Arial" w:cs="Arial"/>
          <w:sz w:val="22"/>
        </w:rPr>
        <w:t>oślin i p</w:t>
      </w:r>
      <w:r w:rsidR="004E0DC7" w:rsidRPr="00C92ED0">
        <w:rPr>
          <w:rFonts w:ascii="Arial" w:hAnsi="Arial" w:cs="Arial"/>
          <w:sz w:val="22"/>
        </w:rPr>
        <w:t>ozwala na zaliczanie danej strefy objętej monitoringiem zaliczenie jej do odpowiedniej klasy.</w:t>
      </w:r>
    </w:p>
    <w:p w:rsidR="004E0DC7" w:rsidRPr="00C92ED0" w:rsidRDefault="00861136" w:rsidP="004E0DC7">
      <w:pPr>
        <w:spacing w:line="276" w:lineRule="auto"/>
        <w:jc w:val="both"/>
        <w:rPr>
          <w:rFonts w:ascii="Arial" w:hAnsi="Arial" w:cs="Arial"/>
          <w:sz w:val="22"/>
        </w:rPr>
      </w:pPr>
      <w:r w:rsidRPr="00C92ED0">
        <w:rPr>
          <w:rFonts w:ascii="Arial" w:hAnsi="Arial" w:cs="Arial"/>
          <w:sz w:val="22"/>
        </w:rPr>
        <w:tab/>
        <w:t xml:space="preserve">Ze względu </w:t>
      </w:r>
      <w:r w:rsidR="004E0DC7" w:rsidRPr="00C92ED0">
        <w:rPr>
          <w:rFonts w:ascii="Arial" w:hAnsi="Arial" w:cs="Arial"/>
          <w:sz w:val="22"/>
        </w:rPr>
        <w:t xml:space="preserve">na ochronę roślin strefa kujawsko-pomorska (a więc i Gmina Lipno) została w 2016 r. zaliczona do klasy </w:t>
      </w:r>
      <w:r w:rsidR="004E0DC7" w:rsidRPr="00C92ED0">
        <w:rPr>
          <w:rFonts w:ascii="Arial" w:hAnsi="Arial" w:cs="Arial"/>
          <w:b/>
          <w:sz w:val="22"/>
        </w:rPr>
        <w:t>D2</w:t>
      </w:r>
      <w:r w:rsidR="004E0DC7" w:rsidRPr="00C92ED0">
        <w:rPr>
          <w:rFonts w:ascii="Arial" w:hAnsi="Arial" w:cs="Arial"/>
          <w:sz w:val="22"/>
        </w:rPr>
        <w:t xml:space="preserve">, </w:t>
      </w:r>
      <w:r w:rsidRPr="00C92ED0">
        <w:rPr>
          <w:rFonts w:ascii="Arial" w:hAnsi="Arial" w:cs="Arial"/>
          <w:sz w:val="22"/>
        </w:rPr>
        <w:t>co oznacza, że</w:t>
      </w:r>
      <w:r w:rsidR="004E0DC7" w:rsidRPr="00C92ED0">
        <w:rPr>
          <w:rFonts w:ascii="Arial" w:hAnsi="Arial" w:cs="Arial"/>
          <w:sz w:val="22"/>
        </w:rPr>
        <w:t xml:space="preserve"> stężenia ozonu na terenie tej strefy przekraczają poziom celu długoterminowego. Analogiczna sytuacja miała miejsce w roku 2015. Za główną przyczynę takiej oceny określa się negatywne oddziaływanie naturalnyc</w:t>
      </w:r>
      <w:r w:rsidRPr="00C92ED0">
        <w:rPr>
          <w:rFonts w:ascii="Arial" w:hAnsi="Arial" w:cs="Arial"/>
          <w:sz w:val="22"/>
        </w:rPr>
        <w:t>h źródeł emisji lub zjawisk nie</w:t>
      </w:r>
      <w:r w:rsidR="004E0DC7" w:rsidRPr="00C92ED0">
        <w:rPr>
          <w:rFonts w:ascii="Arial" w:hAnsi="Arial" w:cs="Arial"/>
          <w:sz w:val="22"/>
        </w:rPr>
        <w:t xml:space="preserve">związanych z działalnością człowieka. Klasyfikacja stref ze względu na ochronę roślin </w:t>
      </w:r>
      <w:r w:rsidR="007066DA" w:rsidRPr="00C92ED0">
        <w:rPr>
          <w:rFonts w:ascii="Arial" w:hAnsi="Arial" w:cs="Arial"/>
          <w:sz w:val="22"/>
        </w:rPr>
        <w:t xml:space="preserve">za rok 2016 </w:t>
      </w:r>
      <w:r w:rsidR="004E0DC7" w:rsidRPr="00C92ED0">
        <w:rPr>
          <w:rFonts w:ascii="Arial" w:hAnsi="Arial" w:cs="Arial"/>
          <w:sz w:val="22"/>
        </w:rPr>
        <w:t xml:space="preserve">okazała się korzystna dla strefy kujawsko-pomorskiej, gdyż uzyskała klasę </w:t>
      </w:r>
      <w:r w:rsidR="004E0DC7" w:rsidRPr="00C92ED0">
        <w:rPr>
          <w:rFonts w:ascii="Arial" w:hAnsi="Arial" w:cs="Arial"/>
          <w:b/>
          <w:sz w:val="22"/>
        </w:rPr>
        <w:t>A</w:t>
      </w:r>
      <w:r w:rsidR="004E0DC7" w:rsidRPr="00C92ED0">
        <w:rPr>
          <w:rFonts w:ascii="Arial" w:hAnsi="Arial" w:cs="Arial"/>
          <w:sz w:val="22"/>
        </w:rPr>
        <w:t>.</w:t>
      </w:r>
    </w:p>
    <w:p w:rsidR="004E0DC7" w:rsidRPr="00C92ED0" w:rsidRDefault="004E0DC7" w:rsidP="004E0DC7">
      <w:pPr>
        <w:spacing w:line="276" w:lineRule="auto"/>
        <w:jc w:val="both"/>
        <w:rPr>
          <w:rFonts w:ascii="Arial" w:hAnsi="Arial" w:cs="Arial"/>
          <w:sz w:val="22"/>
        </w:rPr>
      </w:pPr>
      <w:r w:rsidRPr="00C92ED0">
        <w:rPr>
          <w:rFonts w:ascii="Arial" w:hAnsi="Arial" w:cs="Arial"/>
          <w:sz w:val="22"/>
        </w:rPr>
        <w:tab/>
      </w:r>
      <w:r w:rsidR="00C52D6C" w:rsidRPr="00C92ED0">
        <w:rPr>
          <w:rFonts w:ascii="Arial" w:hAnsi="Arial" w:cs="Arial"/>
          <w:sz w:val="22"/>
        </w:rPr>
        <w:t>W kolejnej tabeli</w:t>
      </w:r>
      <w:r w:rsidRPr="00C92ED0">
        <w:rPr>
          <w:rFonts w:ascii="Arial" w:hAnsi="Arial" w:cs="Arial"/>
          <w:sz w:val="22"/>
        </w:rPr>
        <w:t xml:space="preserve"> zaprezentowano klasy jakości powietrza dl</w:t>
      </w:r>
      <w:r w:rsidR="007066DA" w:rsidRPr="00C92ED0">
        <w:rPr>
          <w:rFonts w:ascii="Arial" w:hAnsi="Arial" w:cs="Arial"/>
          <w:sz w:val="22"/>
        </w:rPr>
        <w:t xml:space="preserve">a poszczególnych zanieczyszczeń </w:t>
      </w:r>
      <w:r w:rsidRPr="00C92ED0">
        <w:rPr>
          <w:rFonts w:ascii="Arial" w:hAnsi="Arial" w:cs="Arial"/>
          <w:sz w:val="22"/>
        </w:rPr>
        <w:t>strefy kujawsko-pomorskiej za lata 2011-2016.</w:t>
      </w:r>
    </w:p>
    <w:p w:rsidR="00C52D6C" w:rsidRPr="00C92ED0" w:rsidRDefault="00150F3D" w:rsidP="00150F3D">
      <w:pPr>
        <w:rPr>
          <w:rFonts w:ascii="Arial" w:hAnsi="Arial" w:cs="Arial"/>
          <w:sz w:val="22"/>
        </w:rPr>
      </w:pPr>
      <w:r w:rsidRPr="00C92ED0">
        <w:rPr>
          <w:rFonts w:ascii="Arial" w:hAnsi="Arial" w:cs="Arial"/>
          <w:sz w:val="22"/>
        </w:rPr>
        <w:br w:type="page"/>
      </w:r>
    </w:p>
    <w:p w:rsidR="004E0DC7" w:rsidRPr="00C92ED0" w:rsidRDefault="004E0DC7" w:rsidP="004E0DC7">
      <w:pPr>
        <w:pStyle w:val="Legenda"/>
        <w:ind w:left="993" w:hanging="993"/>
        <w:jc w:val="left"/>
      </w:pPr>
      <w:bookmarkStart w:id="99" w:name="_Toc511135502"/>
      <w:r w:rsidRPr="00C92ED0">
        <w:lastRenderedPageBreak/>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14</w:t>
      </w:r>
      <w:r w:rsidR="009C515D">
        <w:rPr>
          <w:noProof/>
        </w:rPr>
        <w:fldChar w:fldCharType="end"/>
      </w:r>
      <w:r w:rsidRPr="00C92ED0">
        <w:t xml:space="preserve">. Wyniki jakości powietrza atmosferycznego dla poszczególnych zanieczyszczeń w </w:t>
      </w:r>
      <w:r w:rsidR="00861136" w:rsidRPr="00C92ED0">
        <w:t>s</w:t>
      </w:r>
      <w:r w:rsidRPr="00C92ED0">
        <w:t>trefie kujawsko-pomorskiej w latach 2011-2016 ze względu na ochronę zdrowia</w:t>
      </w:r>
      <w:bookmarkEnd w:id="99"/>
    </w:p>
    <w:tbl>
      <w:tblPr>
        <w:tblStyle w:val="Tabela-Siatka23"/>
        <w:tblW w:w="4861" w:type="pct"/>
        <w:jc w:val="center"/>
        <w:tblBorders>
          <w:top w:val="double" w:sz="4" w:space="0" w:color="auto"/>
          <w:bottom w:val="double" w:sz="4" w:space="0" w:color="auto"/>
        </w:tblBorders>
        <w:tblLook w:val="04A0" w:firstRow="1" w:lastRow="0" w:firstColumn="1" w:lastColumn="0" w:noHBand="0" w:noVBand="1"/>
      </w:tblPr>
      <w:tblGrid>
        <w:gridCol w:w="2551"/>
        <w:gridCol w:w="1132"/>
        <w:gridCol w:w="1136"/>
        <w:gridCol w:w="1026"/>
        <w:gridCol w:w="1111"/>
        <w:gridCol w:w="1111"/>
        <w:gridCol w:w="962"/>
      </w:tblGrid>
      <w:tr w:rsidR="004E0DC7" w:rsidRPr="00C92ED0" w:rsidTr="00BF46D0">
        <w:trPr>
          <w:trHeight w:val="348"/>
          <w:jc w:val="center"/>
        </w:trPr>
        <w:tc>
          <w:tcPr>
            <w:tcW w:w="1413" w:type="pct"/>
            <w:vMerge w:val="restart"/>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Zanieczyszczenie</w:t>
            </w:r>
          </w:p>
        </w:tc>
        <w:tc>
          <w:tcPr>
            <w:tcW w:w="3587" w:type="pct"/>
            <w:gridSpan w:val="6"/>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Klasa</w:t>
            </w:r>
          </w:p>
        </w:tc>
      </w:tr>
      <w:tr w:rsidR="004E0DC7" w:rsidRPr="00C92ED0" w:rsidTr="00BF46D0">
        <w:trPr>
          <w:trHeight w:val="400"/>
          <w:jc w:val="center"/>
        </w:trPr>
        <w:tc>
          <w:tcPr>
            <w:tcW w:w="1413" w:type="pct"/>
            <w:vMerge/>
            <w:shd w:val="clear" w:color="auto" w:fill="F2F2F2" w:themeFill="background1" w:themeFillShade="F2"/>
            <w:vAlign w:val="center"/>
          </w:tcPr>
          <w:p w:rsidR="004E0DC7" w:rsidRPr="00C92ED0" w:rsidRDefault="004E0DC7" w:rsidP="004E0DC7">
            <w:pPr>
              <w:jc w:val="center"/>
              <w:rPr>
                <w:rFonts w:ascii="Arial" w:hAnsi="Arial" w:cs="Arial"/>
                <w:szCs w:val="22"/>
              </w:rPr>
            </w:pPr>
          </w:p>
        </w:tc>
        <w:tc>
          <w:tcPr>
            <w:tcW w:w="627" w:type="pct"/>
            <w:tcBorders>
              <w:bottom w:val="single" w:sz="4" w:space="0" w:color="auto"/>
            </w:tcBorders>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2011 r.</w:t>
            </w:r>
          </w:p>
        </w:tc>
        <w:tc>
          <w:tcPr>
            <w:tcW w:w="629" w:type="pct"/>
            <w:tcBorders>
              <w:bottom w:val="single" w:sz="4" w:space="0" w:color="auto"/>
            </w:tcBorders>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2012 r.</w:t>
            </w:r>
          </w:p>
        </w:tc>
        <w:tc>
          <w:tcPr>
            <w:tcW w:w="568" w:type="pct"/>
            <w:tcBorders>
              <w:bottom w:val="single" w:sz="4" w:space="0" w:color="auto"/>
            </w:tcBorders>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2013 r.</w:t>
            </w:r>
          </w:p>
        </w:tc>
        <w:tc>
          <w:tcPr>
            <w:tcW w:w="615" w:type="pct"/>
            <w:tcBorders>
              <w:bottom w:val="single" w:sz="4" w:space="0" w:color="auto"/>
            </w:tcBorders>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2014 r.</w:t>
            </w:r>
          </w:p>
        </w:tc>
        <w:tc>
          <w:tcPr>
            <w:tcW w:w="615" w:type="pct"/>
            <w:tcBorders>
              <w:bottom w:val="single" w:sz="4" w:space="0" w:color="auto"/>
            </w:tcBorders>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2015 r.</w:t>
            </w:r>
          </w:p>
        </w:tc>
        <w:tc>
          <w:tcPr>
            <w:tcW w:w="532" w:type="pct"/>
            <w:tcBorders>
              <w:bottom w:val="single" w:sz="4" w:space="0" w:color="auto"/>
            </w:tcBorders>
            <w:shd w:val="clear" w:color="auto" w:fill="F2F2F2" w:themeFill="background1" w:themeFillShade="F2"/>
            <w:vAlign w:val="center"/>
          </w:tcPr>
          <w:p w:rsidR="004E0DC7" w:rsidRPr="00C92ED0" w:rsidRDefault="004E0DC7" w:rsidP="004E0DC7">
            <w:pPr>
              <w:jc w:val="center"/>
              <w:rPr>
                <w:rFonts w:ascii="Arial" w:hAnsi="Arial" w:cs="Arial"/>
                <w:szCs w:val="22"/>
              </w:rPr>
            </w:pPr>
            <w:r w:rsidRPr="00C92ED0">
              <w:rPr>
                <w:rFonts w:ascii="Arial" w:hAnsi="Arial" w:cs="Arial"/>
                <w:szCs w:val="22"/>
              </w:rPr>
              <w:t>2016 r.</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SO</w:t>
            </w:r>
            <w:r w:rsidRPr="00C92ED0">
              <w:rPr>
                <w:rFonts w:ascii="Arial" w:hAnsi="Arial" w:cs="Arial"/>
                <w:szCs w:val="22"/>
                <w:vertAlign w:val="subscript"/>
              </w:rPr>
              <w:t>2</w:t>
            </w:r>
            <w:r w:rsidRPr="00C92ED0">
              <w:rPr>
                <w:rFonts w:ascii="Arial" w:hAnsi="Arial" w:cs="Arial"/>
                <w:szCs w:val="22"/>
              </w:rPr>
              <w:t xml:space="preserve"> (dwutlenek siarki)</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NO</w:t>
            </w:r>
            <w:r w:rsidRPr="00C92ED0">
              <w:rPr>
                <w:rFonts w:ascii="Arial" w:hAnsi="Arial" w:cs="Arial"/>
                <w:szCs w:val="22"/>
                <w:vertAlign w:val="subscript"/>
              </w:rPr>
              <w:t>2</w:t>
            </w:r>
            <w:r w:rsidRPr="00C92ED0">
              <w:rPr>
                <w:rFonts w:ascii="Arial" w:hAnsi="Arial" w:cs="Arial"/>
                <w:szCs w:val="22"/>
              </w:rPr>
              <w:t xml:space="preserve"> (dwutlenek azotu)</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CO (tlenek węgla)</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r w:rsidRPr="00C92ED0">
              <w:rPr>
                <w:rFonts w:ascii="Arial" w:hAnsi="Arial" w:cs="Arial"/>
                <w:szCs w:val="22"/>
                <w:vertAlign w:val="subscript"/>
              </w:rPr>
              <w:t>6</w:t>
            </w:r>
            <w:r w:rsidRPr="00C92ED0">
              <w:rPr>
                <w:rFonts w:ascii="Arial" w:hAnsi="Arial" w:cs="Arial"/>
                <w:szCs w:val="22"/>
              </w:rPr>
              <w:t>H</w:t>
            </w:r>
            <w:r w:rsidRPr="00C92ED0">
              <w:rPr>
                <w:rFonts w:ascii="Arial" w:hAnsi="Arial" w:cs="Arial"/>
                <w:szCs w:val="22"/>
                <w:vertAlign w:val="subscript"/>
              </w:rPr>
              <w:t>6</w:t>
            </w:r>
            <w:r w:rsidRPr="00C92ED0">
              <w:rPr>
                <w:rFonts w:ascii="Arial" w:hAnsi="Arial" w:cs="Arial"/>
                <w:szCs w:val="22"/>
              </w:rPr>
              <w:t xml:space="preserve"> (benzen)</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PM 2,5 (pył zawieszony)</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615"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532"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PM 10 (pył zawieszony)</w:t>
            </w:r>
          </w:p>
        </w:tc>
        <w:tc>
          <w:tcPr>
            <w:tcW w:w="627" w:type="pct"/>
            <w:tcBorders>
              <w:top w:val="single" w:sz="4" w:space="0" w:color="auto"/>
              <w:bottom w:val="single" w:sz="4" w:space="0" w:color="auto"/>
            </w:tcBorders>
            <w:shd w:val="clear" w:color="auto" w:fill="D99594" w:themeFill="accent2" w:themeFillTint="99"/>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629" w:type="pct"/>
            <w:tcBorders>
              <w:top w:val="single" w:sz="4" w:space="0" w:color="auto"/>
              <w:bottom w:val="single" w:sz="4" w:space="0" w:color="auto"/>
            </w:tcBorders>
            <w:shd w:val="clear" w:color="auto" w:fill="D99594" w:themeFill="accent2" w:themeFillTint="99"/>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568"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615"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615"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532"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rPr>
            </w:pPr>
            <w:r w:rsidRPr="00C92ED0">
              <w:rPr>
                <w:rFonts w:ascii="Arial" w:hAnsi="Arial" w:cs="Arial"/>
                <w:szCs w:val="22"/>
              </w:rPr>
              <w:t>C</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lang w:val="en-US"/>
              </w:rPr>
            </w:pPr>
            <w:r w:rsidRPr="00C92ED0">
              <w:rPr>
                <w:rFonts w:ascii="Arial" w:hAnsi="Arial" w:cs="Arial"/>
                <w:szCs w:val="22"/>
                <w:lang w:val="en-US"/>
              </w:rPr>
              <w:t>B(a)P (benzo(a)</w:t>
            </w:r>
            <w:proofErr w:type="spellStart"/>
            <w:r w:rsidRPr="00C92ED0">
              <w:rPr>
                <w:rFonts w:ascii="Arial" w:hAnsi="Arial" w:cs="Arial"/>
                <w:szCs w:val="22"/>
                <w:lang w:val="en-US"/>
              </w:rPr>
              <w:t>piren</w:t>
            </w:r>
            <w:proofErr w:type="spellEnd"/>
            <w:r w:rsidRPr="00C92ED0">
              <w:rPr>
                <w:rFonts w:ascii="Arial" w:hAnsi="Arial" w:cs="Arial"/>
                <w:szCs w:val="22"/>
                <w:lang w:val="en-US"/>
              </w:rPr>
              <w:t>)</w:t>
            </w:r>
          </w:p>
        </w:tc>
        <w:tc>
          <w:tcPr>
            <w:tcW w:w="627" w:type="pct"/>
            <w:tcBorders>
              <w:top w:val="single" w:sz="4" w:space="0" w:color="auto"/>
              <w:bottom w:val="single" w:sz="4" w:space="0" w:color="auto"/>
            </w:tcBorders>
            <w:shd w:val="clear" w:color="auto" w:fill="D99594" w:themeFill="accent2" w:themeFillTint="99"/>
          </w:tcPr>
          <w:p w:rsidR="004E0DC7" w:rsidRPr="00C92ED0" w:rsidRDefault="004E0DC7" w:rsidP="004E0DC7">
            <w:pPr>
              <w:jc w:val="center"/>
              <w:rPr>
                <w:rFonts w:ascii="Arial" w:hAnsi="Arial" w:cs="Arial"/>
                <w:szCs w:val="22"/>
                <w:lang w:val="en-US"/>
              </w:rPr>
            </w:pPr>
            <w:r w:rsidRPr="00C92ED0">
              <w:rPr>
                <w:rFonts w:ascii="Arial" w:hAnsi="Arial" w:cs="Arial"/>
                <w:szCs w:val="22"/>
                <w:lang w:val="en-US"/>
              </w:rPr>
              <w:t>C</w:t>
            </w:r>
          </w:p>
        </w:tc>
        <w:tc>
          <w:tcPr>
            <w:tcW w:w="629" w:type="pct"/>
            <w:tcBorders>
              <w:top w:val="single" w:sz="4" w:space="0" w:color="auto"/>
              <w:bottom w:val="single" w:sz="4" w:space="0" w:color="auto"/>
            </w:tcBorders>
            <w:shd w:val="clear" w:color="auto" w:fill="D99594" w:themeFill="accent2" w:themeFillTint="99"/>
          </w:tcPr>
          <w:p w:rsidR="004E0DC7" w:rsidRPr="00C92ED0" w:rsidRDefault="004E0DC7" w:rsidP="004E0DC7">
            <w:pPr>
              <w:jc w:val="center"/>
              <w:rPr>
                <w:rFonts w:ascii="Arial" w:hAnsi="Arial" w:cs="Arial"/>
                <w:szCs w:val="22"/>
                <w:lang w:val="en-US"/>
              </w:rPr>
            </w:pPr>
            <w:r w:rsidRPr="00C92ED0">
              <w:rPr>
                <w:rFonts w:ascii="Arial" w:hAnsi="Arial" w:cs="Arial"/>
                <w:szCs w:val="22"/>
                <w:lang w:val="en-US"/>
              </w:rPr>
              <w:t>C</w:t>
            </w:r>
          </w:p>
        </w:tc>
        <w:tc>
          <w:tcPr>
            <w:tcW w:w="568"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lang w:val="en-US"/>
              </w:rPr>
            </w:pPr>
            <w:r w:rsidRPr="00C92ED0">
              <w:rPr>
                <w:rFonts w:ascii="Arial" w:hAnsi="Arial" w:cs="Arial"/>
                <w:szCs w:val="22"/>
                <w:lang w:val="en-US"/>
              </w:rPr>
              <w:t>C</w:t>
            </w:r>
          </w:p>
        </w:tc>
        <w:tc>
          <w:tcPr>
            <w:tcW w:w="615"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lang w:val="en-US"/>
              </w:rPr>
            </w:pPr>
            <w:r w:rsidRPr="00C92ED0">
              <w:rPr>
                <w:rFonts w:ascii="Arial" w:hAnsi="Arial" w:cs="Arial"/>
                <w:szCs w:val="22"/>
                <w:lang w:val="en-US"/>
              </w:rPr>
              <w:t>C</w:t>
            </w:r>
          </w:p>
        </w:tc>
        <w:tc>
          <w:tcPr>
            <w:tcW w:w="615"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lang w:val="en-US"/>
              </w:rPr>
            </w:pPr>
            <w:r w:rsidRPr="00C92ED0">
              <w:rPr>
                <w:rFonts w:ascii="Arial" w:hAnsi="Arial" w:cs="Arial"/>
                <w:szCs w:val="22"/>
                <w:lang w:val="en-US"/>
              </w:rPr>
              <w:t>C</w:t>
            </w:r>
          </w:p>
        </w:tc>
        <w:tc>
          <w:tcPr>
            <w:tcW w:w="532" w:type="pct"/>
            <w:tcBorders>
              <w:top w:val="single" w:sz="4" w:space="0" w:color="auto"/>
              <w:bottom w:val="single" w:sz="4" w:space="0" w:color="auto"/>
            </w:tcBorders>
            <w:shd w:val="clear" w:color="auto" w:fill="D99594" w:themeFill="accent2" w:themeFillTint="99"/>
            <w:vAlign w:val="center"/>
          </w:tcPr>
          <w:p w:rsidR="004E0DC7" w:rsidRPr="00C92ED0" w:rsidRDefault="004E0DC7" w:rsidP="004E0DC7">
            <w:pPr>
              <w:jc w:val="center"/>
              <w:rPr>
                <w:rFonts w:ascii="Arial" w:hAnsi="Arial" w:cs="Arial"/>
                <w:szCs w:val="22"/>
                <w:lang w:val="en-US"/>
              </w:rPr>
            </w:pPr>
            <w:r w:rsidRPr="00C92ED0">
              <w:rPr>
                <w:rFonts w:ascii="Arial" w:hAnsi="Arial" w:cs="Arial"/>
                <w:szCs w:val="22"/>
                <w:lang w:val="en-US"/>
              </w:rPr>
              <w:t>C</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As (arsen)</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Cd (kadm)</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vAlign w:val="center"/>
          </w:tcPr>
          <w:p w:rsidR="004E0DC7" w:rsidRPr="00C92ED0" w:rsidRDefault="004E0DC7" w:rsidP="004E0DC7">
            <w:pPr>
              <w:jc w:val="center"/>
              <w:rPr>
                <w:rFonts w:ascii="Arial" w:hAnsi="Arial" w:cs="Arial"/>
                <w:szCs w:val="22"/>
              </w:rPr>
            </w:pPr>
            <w:r w:rsidRPr="00C92ED0">
              <w:rPr>
                <w:rFonts w:ascii="Arial" w:hAnsi="Arial" w:cs="Arial"/>
                <w:szCs w:val="22"/>
              </w:rPr>
              <w:t>Ni (nikiel)</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tcBorders>
              <w:bottom w:val="single" w:sz="4" w:space="0" w:color="auto"/>
            </w:tcBorders>
            <w:vAlign w:val="center"/>
          </w:tcPr>
          <w:p w:rsidR="004E0DC7" w:rsidRPr="00C92ED0" w:rsidRDefault="004E0DC7" w:rsidP="004E0DC7">
            <w:pPr>
              <w:jc w:val="center"/>
              <w:rPr>
                <w:rFonts w:ascii="Arial" w:hAnsi="Arial" w:cs="Arial"/>
                <w:szCs w:val="22"/>
              </w:rPr>
            </w:pPr>
            <w:r w:rsidRPr="00C92ED0">
              <w:rPr>
                <w:rFonts w:ascii="Arial" w:hAnsi="Arial" w:cs="Arial"/>
                <w:szCs w:val="22"/>
              </w:rPr>
              <w:t>Pb (ołów)</w:t>
            </w:r>
          </w:p>
        </w:tc>
        <w:tc>
          <w:tcPr>
            <w:tcW w:w="627"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29" w:type="pct"/>
            <w:tcBorders>
              <w:top w:val="single" w:sz="4" w:space="0" w:color="auto"/>
              <w:bottom w:val="single" w:sz="4" w:space="0" w:color="auto"/>
            </w:tcBorders>
            <w:shd w:val="clear" w:color="auto" w:fill="D6E3BC" w:themeFill="accent3" w:themeFillTint="66"/>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68"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sing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r w:rsidR="004E0DC7" w:rsidRPr="00C92ED0" w:rsidTr="00BF46D0">
        <w:trPr>
          <w:jc w:val="center"/>
        </w:trPr>
        <w:tc>
          <w:tcPr>
            <w:tcW w:w="1413" w:type="pct"/>
            <w:tcBorders>
              <w:top w:val="single" w:sz="4" w:space="0" w:color="auto"/>
              <w:bottom w:val="double" w:sz="4" w:space="0" w:color="auto"/>
            </w:tcBorders>
            <w:vAlign w:val="center"/>
          </w:tcPr>
          <w:p w:rsidR="004E0DC7" w:rsidRPr="00C92ED0" w:rsidRDefault="004E0DC7" w:rsidP="004E0DC7">
            <w:pPr>
              <w:jc w:val="center"/>
              <w:rPr>
                <w:rFonts w:ascii="Arial" w:hAnsi="Arial" w:cs="Arial"/>
                <w:szCs w:val="22"/>
              </w:rPr>
            </w:pPr>
            <w:r w:rsidRPr="00C92ED0">
              <w:rPr>
                <w:rFonts w:ascii="Arial" w:hAnsi="Arial" w:cs="Arial"/>
                <w:szCs w:val="22"/>
              </w:rPr>
              <w:t>O</w:t>
            </w:r>
            <w:r w:rsidRPr="00C92ED0">
              <w:rPr>
                <w:rFonts w:ascii="Arial" w:hAnsi="Arial" w:cs="Arial"/>
                <w:szCs w:val="22"/>
                <w:vertAlign w:val="subscript"/>
              </w:rPr>
              <w:t>3</w:t>
            </w:r>
            <w:r w:rsidRPr="00C92ED0">
              <w:rPr>
                <w:rFonts w:ascii="Arial" w:hAnsi="Arial" w:cs="Arial"/>
                <w:szCs w:val="22"/>
              </w:rPr>
              <w:t xml:space="preserve"> (ozon)</w:t>
            </w:r>
          </w:p>
        </w:tc>
        <w:tc>
          <w:tcPr>
            <w:tcW w:w="627" w:type="pct"/>
            <w:tcBorders>
              <w:top w:val="single" w:sz="4" w:space="0" w:color="auto"/>
              <w:bottom w:val="double" w:sz="4" w:space="0" w:color="auto"/>
            </w:tcBorders>
            <w:shd w:val="clear" w:color="auto" w:fill="D99594" w:themeFill="accent2" w:themeFillTint="99"/>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629" w:type="pct"/>
            <w:tcBorders>
              <w:top w:val="single" w:sz="4" w:space="0" w:color="auto"/>
              <w:bottom w:val="double" w:sz="4" w:space="0" w:color="auto"/>
            </w:tcBorders>
            <w:shd w:val="clear" w:color="auto" w:fill="D99594" w:themeFill="accent2" w:themeFillTint="99"/>
          </w:tcPr>
          <w:p w:rsidR="004E0DC7" w:rsidRPr="00C92ED0" w:rsidRDefault="004E0DC7" w:rsidP="004E0DC7">
            <w:pPr>
              <w:jc w:val="center"/>
              <w:rPr>
                <w:rFonts w:ascii="Arial" w:hAnsi="Arial" w:cs="Arial"/>
                <w:szCs w:val="22"/>
              </w:rPr>
            </w:pPr>
            <w:r w:rsidRPr="00C92ED0">
              <w:rPr>
                <w:rFonts w:ascii="Arial" w:hAnsi="Arial" w:cs="Arial"/>
                <w:szCs w:val="22"/>
              </w:rPr>
              <w:t>C</w:t>
            </w:r>
          </w:p>
        </w:tc>
        <w:tc>
          <w:tcPr>
            <w:tcW w:w="568" w:type="pct"/>
            <w:tcBorders>
              <w:top w:val="single" w:sz="4" w:space="0" w:color="auto"/>
              <w:bottom w:val="doub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doub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615" w:type="pct"/>
            <w:tcBorders>
              <w:top w:val="single" w:sz="4" w:space="0" w:color="auto"/>
              <w:bottom w:val="doub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c>
          <w:tcPr>
            <w:tcW w:w="532" w:type="pct"/>
            <w:tcBorders>
              <w:top w:val="single" w:sz="4" w:space="0" w:color="auto"/>
              <w:bottom w:val="double" w:sz="4" w:space="0" w:color="auto"/>
            </w:tcBorders>
            <w:shd w:val="clear" w:color="auto" w:fill="D6E3BC" w:themeFill="accent3" w:themeFillTint="66"/>
            <w:vAlign w:val="center"/>
          </w:tcPr>
          <w:p w:rsidR="004E0DC7" w:rsidRPr="00C92ED0" w:rsidRDefault="004E0DC7" w:rsidP="004E0DC7">
            <w:pPr>
              <w:jc w:val="center"/>
              <w:rPr>
                <w:rFonts w:ascii="Arial" w:hAnsi="Arial" w:cs="Arial"/>
                <w:szCs w:val="22"/>
              </w:rPr>
            </w:pPr>
            <w:r w:rsidRPr="00C92ED0">
              <w:rPr>
                <w:rFonts w:ascii="Arial" w:hAnsi="Arial" w:cs="Arial"/>
                <w:szCs w:val="22"/>
              </w:rPr>
              <w:t>A</w:t>
            </w:r>
          </w:p>
        </w:tc>
      </w:tr>
    </w:tbl>
    <w:p w:rsidR="004E0DC7" w:rsidRPr="00C92ED0" w:rsidRDefault="004E0DC7" w:rsidP="004E0DC7">
      <w:pPr>
        <w:ind w:right="-1"/>
        <w:rPr>
          <w:rFonts w:ascii="Arial" w:hAnsi="Arial" w:cs="Arial"/>
          <w:sz w:val="22"/>
          <w:szCs w:val="22"/>
        </w:rPr>
      </w:pPr>
      <w:r w:rsidRPr="00C92ED0">
        <w:rPr>
          <w:rFonts w:ascii="Arial" w:hAnsi="Arial" w:cs="Arial"/>
          <w:i/>
          <w:sz w:val="18"/>
          <w:szCs w:val="22"/>
        </w:rPr>
        <w:t>Źródło: Roczne oceny jakości powietrza atmosferycznego w województwie kujawsko-pomorskim za lata 2011-16</w:t>
      </w:r>
    </w:p>
    <w:p w:rsidR="004E0DC7" w:rsidRPr="00C92ED0" w:rsidRDefault="004E0DC7" w:rsidP="004E0DC7">
      <w:pPr>
        <w:spacing w:line="276" w:lineRule="auto"/>
        <w:ind w:firstLine="708"/>
        <w:jc w:val="both"/>
        <w:rPr>
          <w:rFonts w:ascii="Arial" w:hAnsi="Arial" w:cs="Arial"/>
          <w:sz w:val="22"/>
        </w:rPr>
      </w:pPr>
    </w:p>
    <w:p w:rsidR="004E0DC7" w:rsidRPr="00C92ED0" w:rsidRDefault="004E0DC7" w:rsidP="004E0DC7">
      <w:pPr>
        <w:spacing w:line="276" w:lineRule="auto"/>
        <w:jc w:val="both"/>
        <w:rPr>
          <w:rFonts w:ascii="Arial" w:hAnsi="Arial" w:cs="Arial"/>
          <w:sz w:val="22"/>
        </w:rPr>
      </w:pPr>
      <w:r w:rsidRPr="00C92ED0">
        <w:rPr>
          <w:rFonts w:ascii="Arial" w:hAnsi="Arial" w:cs="Arial"/>
          <w:sz w:val="22"/>
        </w:rPr>
        <w:tab/>
        <w:t>Analizując wyżej zaprezentowaną tabelę, za największy problem</w:t>
      </w:r>
      <w:r w:rsidR="00C52D6C" w:rsidRPr="00C92ED0">
        <w:rPr>
          <w:rFonts w:ascii="Arial" w:hAnsi="Arial" w:cs="Arial"/>
          <w:sz w:val="22"/>
        </w:rPr>
        <w:t>em</w:t>
      </w:r>
      <w:r w:rsidRPr="00C92ED0">
        <w:rPr>
          <w:rFonts w:ascii="Arial" w:hAnsi="Arial" w:cs="Arial"/>
          <w:sz w:val="22"/>
        </w:rPr>
        <w:t xml:space="preserve"> z utrzymaniem odpowiedniej jakości powietrza atmosferycznego w strefie, w której położona jest Gmina Lipno są przekroczenia poziomów zanieczyszczenia pyłem zawieszonym – zaró</w:t>
      </w:r>
      <w:r w:rsidR="00C52D6C" w:rsidRPr="00C92ED0">
        <w:rPr>
          <w:rFonts w:ascii="Arial" w:hAnsi="Arial" w:cs="Arial"/>
          <w:sz w:val="22"/>
        </w:rPr>
        <w:t>wno PM10, jak i PM</w:t>
      </w:r>
      <w:r w:rsidRPr="00C92ED0">
        <w:rPr>
          <w:rFonts w:ascii="Arial" w:hAnsi="Arial" w:cs="Arial"/>
          <w:sz w:val="22"/>
        </w:rPr>
        <w:t xml:space="preserve">2,5 – oraz </w:t>
      </w:r>
      <w:proofErr w:type="spellStart"/>
      <w:r w:rsidRPr="00C92ED0">
        <w:rPr>
          <w:rFonts w:ascii="Arial" w:hAnsi="Arial" w:cs="Arial"/>
          <w:sz w:val="22"/>
        </w:rPr>
        <w:t>benzo</w:t>
      </w:r>
      <w:proofErr w:type="spellEnd"/>
      <w:r w:rsidRPr="00C92ED0">
        <w:rPr>
          <w:rFonts w:ascii="Arial" w:hAnsi="Arial" w:cs="Arial"/>
          <w:sz w:val="22"/>
        </w:rPr>
        <w:t>(a)</w:t>
      </w:r>
      <w:proofErr w:type="spellStart"/>
      <w:r w:rsidRPr="00C92ED0">
        <w:rPr>
          <w:rFonts w:ascii="Arial" w:hAnsi="Arial" w:cs="Arial"/>
          <w:sz w:val="22"/>
        </w:rPr>
        <w:t>pirenem</w:t>
      </w:r>
      <w:proofErr w:type="spellEnd"/>
      <w:r w:rsidRPr="00C92ED0">
        <w:rPr>
          <w:rFonts w:ascii="Arial" w:hAnsi="Arial" w:cs="Arial"/>
          <w:sz w:val="22"/>
        </w:rPr>
        <w:t>. Przyczyn takiego stanu rzeczy jest kilka i należą do nich m.in.:</w:t>
      </w:r>
    </w:p>
    <w:p w:rsidR="004E0DC7" w:rsidRPr="00C92ED0" w:rsidRDefault="004E0DC7" w:rsidP="006E6522">
      <w:pPr>
        <w:pStyle w:val="Akapitzlist"/>
        <w:numPr>
          <w:ilvl w:val="0"/>
          <w:numId w:val="63"/>
        </w:numPr>
        <w:spacing w:line="276" w:lineRule="auto"/>
        <w:jc w:val="both"/>
        <w:rPr>
          <w:rFonts w:ascii="Arial" w:hAnsi="Arial" w:cs="Arial"/>
          <w:sz w:val="22"/>
        </w:rPr>
      </w:pPr>
      <w:r w:rsidRPr="00C92ED0">
        <w:rPr>
          <w:rFonts w:ascii="Arial" w:hAnsi="Arial" w:cs="Arial"/>
          <w:sz w:val="22"/>
        </w:rPr>
        <w:t>emisja z indywidualnych systemów ogrzewania budynków,</w:t>
      </w:r>
    </w:p>
    <w:p w:rsidR="004E0DC7" w:rsidRPr="00C92ED0" w:rsidRDefault="004E0DC7" w:rsidP="006E6522">
      <w:pPr>
        <w:pStyle w:val="Akapitzlist"/>
        <w:numPr>
          <w:ilvl w:val="0"/>
          <w:numId w:val="63"/>
        </w:numPr>
        <w:spacing w:line="276" w:lineRule="auto"/>
        <w:jc w:val="both"/>
        <w:rPr>
          <w:rFonts w:ascii="Arial" w:hAnsi="Arial" w:cs="Arial"/>
          <w:sz w:val="22"/>
        </w:rPr>
      </w:pPr>
      <w:r w:rsidRPr="00C92ED0">
        <w:rPr>
          <w:rFonts w:ascii="Arial" w:hAnsi="Arial" w:cs="Arial"/>
          <w:sz w:val="22"/>
        </w:rPr>
        <w:t>utrudnione warunki rozprzestrzeniania się zanieczyszczeń,</w:t>
      </w:r>
    </w:p>
    <w:p w:rsidR="004E0DC7" w:rsidRPr="00C92ED0" w:rsidRDefault="004E0DC7" w:rsidP="006E6522">
      <w:pPr>
        <w:pStyle w:val="Akapitzlist"/>
        <w:numPr>
          <w:ilvl w:val="0"/>
          <w:numId w:val="63"/>
        </w:numPr>
        <w:spacing w:line="276" w:lineRule="auto"/>
        <w:jc w:val="both"/>
        <w:rPr>
          <w:rFonts w:ascii="Arial" w:hAnsi="Arial" w:cs="Arial"/>
          <w:sz w:val="22"/>
        </w:rPr>
      </w:pPr>
      <w:r w:rsidRPr="00C92ED0">
        <w:rPr>
          <w:rFonts w:ascii="Arial" w:hAnsi="Arial" w:cs="Arial"/>
          <w:sz w:val="22"/>
        </w:rPr>
        <w:t>emisja z transportu drogowego,</w:t>
      </w:r>
    </w:p>
    <w:p w:rsidR="004E0DC7" w:rsidRPr="00C92ED0" w:rsidRDefault="004E0DC7" w:rsidP="006E6522">
      <w:pPr>
        <w:pStyle w:val="Akapitzlist"/>
        <w:numPr>
          <w:ilvl w:val="0"/>
          <w:numId w:val="63"/>
        </w:numPr>
        <w:spacing w:line="276" w:lineRule="auto"/>
        <w:jc w:val="both"/>
        <w:rPr>
          <w:rFonts w:ascii="Arial" w:hAnsi="Arial" w:cs="Arial"/>
          <w:sz w:val="22"/>
        </w:rPr>
      </w:pPr>
      <w:r w:rsidRPr="00C92ED0">
        <w:rPr>
          <w:rFonts w:ascii="Arial" w:hAnsi="Arial" w:cs="Arial"/>
          <w:sz w:val="22"/>
        </w:rPr>
        <w:t>emisja pyłu z dróg i terenów przemysłowych</w:t>
      </w:r>
    </w:p>
    <w:p w:rsidR="004E0DC7" w:rsidRPr="00C92ED0" w:rsidRDefault="004E0DC7" w:rsidP="004E0DC7">
      <w:pPr>
        <w:spacing w:line="276" w:lineRule="auto"/>
        <w:jc w:val="both"/>
        <w:rPr>
          <w:rFonts w:ascii="Arial" w:hAnsi="Arial" w:cs="Arial"/>
          <w:sz w:val="22"/>
        </w:rPr>
      </w:pPr>
    </w:p>
    <w:p w:rsidR="004E0DC7" w:rsidRPr="00C92ED0" w:rsidRDefault="004E0DC7" w:rsidP="004E0DC7">
      <w:pPr>
        <w:spacing w:line="276" w:lineRule="auto"/>
        <w:ind w:firstLine="709"/>
        <w:jc w:val="both"/>
        <w:rPr>
          <w:rFonts w:ascii="Arial" w:hAnsi="Arial" w:cs="Arial"/>
          <w:sz w:val="22"/>
          <w:szCs w:val="22"/>
        </w:rPr>
      </w:pPr>
      <w:r w:rsidRPr="00C92ED0">
        <w:rPr>
          <w:rFonts w:ascii="Arial" w:hAnsi="Arial" w:cs="Arial"/>
          <w:sz w:val="22"/>
          <w:szCs w:val="22"/>
        </w:rPr>
        <w:t>Zgodnie z „Aktualizacją programu ochrony powietrza dla strefy kujawsko-pomorskiej ze względu na przekroczenie poziomów dopuszczalnych dla pyłu PM 10 i benzenu oraz poziomu docelowego dla arsenu” (Uchwała Nr XXVIII/494/2016 Sejmiku Województwa Kujawsko-Pomorskiego z dnia 19 grudnia 2016 r.), w celu obniżenia emisji pyłów zawieszonych należy stosować następujące działania kierunkowe:</w:t>
      </w:r>
    </w:p>
    <w:p w:rsidR="004E0DC7" w:rsidRPr="00C92ED0" w:rsidRDefault="004E0DC7" w:rsidP="006E6522">
      <w:pPr>
        <w:pStyle w:val="Akapitzlist"/>
        <w:numPr>
          <w:ilvl w:val="0"/>
          <w:numId w:val="54"/>
        </w:numPr>
        <w:spacing w:line="276" w:lineRule="auto"/>
        <w:jc w:val="both"/>
        <w:rPr>
          <w:rFonts w:ascii="Arial" w:hAnsi="Arial" w:cs="Arial"/>
          <w:sz w:val="22"/>
          <w:szCs w:val="22"/>
        </w:rPr>
      </w:pPr>
      <w:r w:rsidRPr="00C92ED0">
        <w:rPr>
          <w:rFonts w:ascii="Arial" w:hAnsi="Arial" w:cs="Arial"/>
          <w:sz w:val="22"/>
          <w:szCs w:val="22"/>
        </w:rPr>
        <w:t>W zakresie ograniczania emisji powierzchniowej (niskiej, rozproszonej emisji komunalno-bytowej i technologicznej) – przedsiębiorstwa energetyczne, jednostki samorządu terytorialnego, mieszkańcy:</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rozbudowa centralnych systemów zaopatrywania w energię cieplną,</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nawiązywanie współpracy przez samorządy z dostawcami ciepła sieciowego, paliw gazowych,</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zmiana paliwa na inne o mniejszej zawartości popiołu lub zastosowanie energii elektrycznej, względnie indywidualnych źródeł energii odnawialnej,</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zmniejszanie zapotrzebowania na energię cieplną poprzez ograniczanie strat ciepła – termomodernizacja budynków,</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ograniczanie emisji z niskich rozproszonych źródeł technologicznych,</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zmiana technologii i surowców stosowanych w rzemiośle, usługach i drobnej wytwórczości wpływająca na ograniczanie emisji pyłu zawieszonego,</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regularne czyszczenie kominów przy spalaniu paliw stałych,</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lastRenderedPageBreak/>
        <w:t>wyznaczanie przez samorządy priorytetów i hierarchii ważności działań przynoszących większy efekt ekologiczny w procesie poprawy jakości powietrza,</w:t>
      </w:r>
    </w:p>
    <w:p w:rsidR="004E0DC7" w:rsidRPr="00C92ED0" w:rsidRDefault="004E0DC7" w:rsidP="006E6522">
      <w:pPr>
        <w:pStyle w:val="Akapitzlist"/>
        <w:numPr>
          <w:ilvl w:val="0"/>
          <w:numId w:val="55"/>
        </w:numPr>
        <w:spacing w:line="276" w:lineRule="auto"/>
        <w:jc w:val="both"/>
        <w:rPr>
          <w:rFonts w:ascii="Arial" w:hAnsi="Arial" w:cs="Arial"/>
          <w:sz w:val="22"/>
          <w:szCs w:val="22"/>
        </w:rPr>
      </w:pPr>
      <w:r w:rsidRPr="00C92ED0">
        <w:rPr>
          <w:rFonts w:ascii="Arial" w:hAnsi="Arial" w:cs="Arial"/>
          <w:sz w:val="22"/>
          <w:szCs w:val="22"/>
        </w:rPr>
        <w:t xml:space="preserve">angażowanie środków finansowych współmiernie do przewidywanych efektów ekologicznych. </w:t>
      </w:r>
    </w:p>
    <w:p w:rsidR="004E0DC7" w:rsidRPr="00C92ED0" w:rsidRDefault="004E0DC7" w:rsidP="006E6522">
      <w:pPr>
        <w:pStyle w:val="Akapitzlist"/>
        <w:numPr>
          <w:ilvl w:val="0"/>
          <w:numId w:val="54"/>
        </w:numPr>
        <w:spacing w:line="276" w:lineRule="auto"/>
        <w:jc w:val="both"/>
        <w:rPr>
          <w:rFonts w:ascii="Arial" w:hAnsi="Arial" w:cs="Arial"/>
          <w:sz w:val="22"/>
          <w:szCs w:val="22"/>
        </w:rPr>
      </w:pPr>
      <w:r w:rsidRPr="00C92ED0">
        <w:rPr>
          <w:rFonts w:ascii="Arial" w:hAnsi="Arial" w:cs="Arial"/>
          <w:sz w:val="22"/>
          <w:szCs w:val="22"/>
        </w:rPr>
        <w:t>W zakresie ograniczania emisji liniowej (komunikacyjnej) – jednostki samorządu terytorialnego, zarządcy dróg:</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szkolenia prowadzących pojazdy w zakresie zmniejszania emisji poprzez odpowiednie użytkowanie pojazdów,</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podejmowanie działań mających na celu stosowanie zachęt do wymiany pojazdów na bardziej przyjazne środowisku,</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tworzenie stref ograniczonego ruchu i stref uspokojonego ruchu,</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rozwój i zwiększanie efektywności systemu transportu publicznego,</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polityka cenowa opłat za przejazdy i zsynchronizowanie rozkładów jazdy transportu zbiorowego zachęcające do korzystania z systemu transportu zbiorowego,</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rozwój systemu tras rowerowych i infrastruktury rowerowej,</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intensyfikacja okresowego czyszczenia ulic (szczególnie w okresach bezdeszczowych),</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wprowadzenie ograniczeń prędkości na drogach o pylącej nawierzchni,</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stosowanie przy modernizacji dróg i parkingów materiałów i technologii gwarantujących ograniczenie emisji pyłu podczas eksploatacji,</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budowa systemu parkingów P&amp;R oraz parkingów buforowych wraz z systemem informacji o zajętości miejsc postojowych,</w:t>
      </w:r>
    </w:p>
    <w:p w:rsidR="004E0DC7" w:rsidRPr="00C92ED0" w:rsidRDefault="004E0DC7" w:rsidP="006E6522">
      <w:pPr>
        <w:pStyle w:val="Akapitzlist"/>
        <w:numPr>
          <w:ilvl w:val="0"/>
          <w:numId w:val="56"/>
        </w:numPr>
        <w:spacing w:line="276" w:lineRule="auto"/>
        <w:jc w:val="both"/>
        <w:rPr>
          <w:rFonts w:ascii="Arial" w:hAnsi="Arial" w:cs="Arial"/>
          <w:sz w:val="22"/>
          <w:szCs w:val="22"/>
        </w:rPr>
      </w:pPr>
      <w:r w:rsidRPr="00C92ED0">
        <w:rPr>
          <w:rFonts w:ascii="Arial" w:hAnsi="Arial" w:cs="Arial"/>
          <w:sz w:val="22"/>
          <w:szCs w:val="22"/>
        </w:rPr>
        <w:t>wspieranie rozwiązań proekologicznych w zakresie transportu.</w:t>
      </w:r>
    </w:p>
    <w:p w:rsidR="004E0DC7" w:rsidRPr="00C92ED0" w:rsidRDefault="004E0DC7" w:rsidP="006E6522">
      <w:pPr>
        <w:pStyle w:val="Akapitzlist"/>
        <w:numPr>
          <w:ilvl w:val="0"/>
          <w:numId w:val="54"/>
        </w:numPr>
        <w:spacing w:line="276" w:lineRule="auto"/>
        <w:jc w:val="both"/>
        <w:rPr>
          <w:rFonts w:ascii="Arial" w:hAnsi="Arial" w:cs="Arial"/>
          <w:sz w:val="22"/>
          <w:szCs w:val="22"/>
        </w:rPr>
      </w:pPr>
      <w:r w:rsidRPr="00C92ED0">
        <w:rPr>
          <w:rFonts w:ascii="Arial" w:hAnsi="Arial" w:cs="Arial"/>
          <w:sz w:val="22"/>
          <w:szCs w:val="22"/>
        </w:rPr>
        <w:t>W zakresie edukacji ekologicznej i reklamy - jednostki samorządu terytorialnego:</w:t>
      </w:r>
    </w:p>
    <w:p w:rsidR="004E0DC7" w:rsidRPr="00C92ED0" w:rsidRDefault="004E0DC7" w:rsidP="006E6522">
      <w:pPr>
        <w:pStyle w:val="Akapitzlist"/>
        <w:numPr>
          <w:ilvl w:val="0"/>
          <w:numId w:val="57"/>
        </w:numPr>
        <w:spacing w:line="276" w:lineRule="auto"/>
        <w:ind w:left="709"/>
        <w:jc w:val="both"/>
        <w:rPr>
          <w:rFonts w:ascii="Arial" w:hAnsi="Arial" w:cs="Arial"/>
          <w:sz w:val="22"/>
          <w:szCs w:val="22"/>
        </w:rPr>
      </w:pPr>
      <w:r w:rsidRPr="00C92ED0">
        <w:rPr>
          <w:rFonts w:ascii="Arial" w:hAnsi="Arial" w:cs="Arial"/>
          <w:sz w:val="22"/>
          <w:szCs w:val="22"/>
        </w:rPr>
        <w:t xml:space="preserve">kształtowanie właściwych </w:t>
      </w:r>
      <w:proofErr w:type="spellStart"/>
      <w:r w:rsidRPr="00C92ED0">
        <w:rPr>
          <w:rFonts w:ascii="Arial" w:hAnsi="Arial" w:cs="Arial"/>
          <w:sz w:val="22"/>
          <w:szCs w:val="22"/>
        </w:rPr>
        <w:t>zachowań</w:t>
      </w:r>
      <w:proofErr w:type="spellEnd"/>
      <w:r w:rsidRPr="00C92ED0">
        <w:rPr>
          <w:rFonts w:ascii="Arial" w:hAnsi="Arial" w:cs="Arial"/>
          <w:sz w:val="22"/>
          <w:szCs w:val="22"/>
        </w:rPr>
        <w:t xml:space="preserve"> społecznych poprzez propagowanie konieczności oszczędzania energii cieplnej i elektrycznej oraz uświadamianie o szkodliwości spalania paliw niskiej jakości, </w:t>
      </w:r>
    </w:p>
    <w:p w:rsidR="004E0DC7" w:rsidRPr="00C92ED0" w:rsidRDefault="004E0DC7" w:rsidP="006E6522">
      <w:pPr>
        <w:pStyle w:val="Akapitzlist"/>
        <w:numPr>
          <w:ilvl w:val="0"/>
          <w:numId w:val="57"/>
        </w:numPr>
        <w:spacing w:line="276" w:lineRule="auto"/>
        <w:ind w:left="709"/>
        <w:jc w:val="both"/>
        <w:rPr>
          <w:rFonts w:ascii="Arial" w:hAnsi="Arial" w:cs="Arial"/>
          <w:sz w:val="22"/>
          <w:szCs w:val="22"/>
        </w:rPr>
      </w:pPr>
      <w:r w:rsidRPr="00C92ED0">
        <w:rPr>
          <w:rFonts w:ascii="Arial" w:hAnsi="Arial" w:cs="Arial"/>
          <w:sz w:val="22"/>
          <w:szCs w:val="22"/>
        </w:rPr>
        <w:t>prowadzenie akcji edukacyjnych mających na celu uświadamianie społeczeństwa o szkodliwości spalania odpadów połączonych z informacją na temat kar administracyjnych ze spalania paliw niekwalifikowanych i odpadów,</w:t>
      </w:r>
    </w:p>
    <w:p w:rsidR="004E0DC7" w:rsidRPr="00C92ED0" w:rsidRDefault="004E0DC7" w:rsidP="006E6522">
      <w:pPr>
        <w:pStyle w:val="Akapitzlist"/>
        <w:numPr>
          <w:ilvl w:val="0"/>
          <w:numId w:val="57"/>
        </w:numPr>
        <w:spacing w:line="276" w:lineRule="auto"/>
        <w:ind w:left="709"/>
        <w:jc w:val="both"/>
        <w:rPr>
          <w:rFonts w:ascii="Arial" w:hAnsi="Arial" w:cs="Arial"/>
          <w:sz w:val="22"/>
          <w:szCs w:val="22"/>
        </w:rPr>
      </w:pPr>
      <w:r w:rsidRPr="00C92ED0">
        <w:rPr>
          <w:rFonts w:ascii="Arial" w:hAnsi="Arial" w:cs="Arial"/>
          <w:sz w:val="22"/>
          <w:szCs w:val="22"/>
        </w:rPr>
        <w:t xml:space="preserve">uświadamianie społeczeństwa o korzyściach płynących z użytkowania scentralizowanej sieci cieplnej, termomodernizacji i innych działań związanych z ograniczeniem emisji niskiej, </w:t>
      </w:r>
    </w:p>
    <w:p w:rsidR="004E0DC7" w:rsidRPr="00C92ED0" w:rsidRDefault="004E0DC7" w:rsidP="006E6522">
      <w:pPr>
        <w:pStyle w:val="Akapitzlist"/>
        <w:numPr>
          <w:ilvl w:val="0"/>
          <w:numId w:val="57"/>
        </w:numPr>
        <w:spacing w:line="276" w:lineRule="auto"/>
        <w:ind w:left="709"/>
        <w:jc w:val="both"/>
        <w:rPr>
          <w:rFonts w:ascii="Arial" w:hAnsi="Arial" w:cs="Arial"/>
          <w:sz w:val="22"/>
          <w:szCs w:val="22"/>
        </w:rPr>
      </w:pPr>
      <w:r w:rsidRPr="00C92ED0">
        <w:rPr>
          <w:rFonts w:ascii="Arial" w:hAnsi="Arial" w:cs="Arial"/>
          <w:sz w:val="22"/>
          <w:szCs w:val="22"/>
        </w:rPr>
        <w:t xml:space="preserve">promocja nowoczesnych, niskoemisyjnych źródeł ciepła oraz źródeł energii odnawialnej, </w:t>
      </w:r>
    </w:p>
    <w:p w:rsidR="004E0DC7" w:rsidRPr="00C92ED0" w:rsidRDefault="004E0DC7" w:rsidP="006E6522">
      <w:pPr>
        <w:pStyle w:val="Akapitzlist"/>
        <w:numPr>
          <w:ilvl w:val="0"/>
          <w:numId w:val="57"/>
        </w:numPr>
        <w:spacing w:line="276" w:lineRule="auto"/>
        <w:ind w:left="709"/>
        <w:jc w:val="both"/>
        <w:rPr>
          <w:rFonts w:ascii="Arial" w:hAnsi="Arial" w:cs="Arial"/>
          <w:sz w:val="22"/>
          <w:szCs w:val="22"/>
        </w:rPr>
      </w:pPr>
      <w:r w:rsidRPr="00C92ED0">
        <w:rPr>
          <w:rFonts w:ascii="Arial" w:hAnsi="Arial" w:cs="Arial"/>
          <w:sz w:val="22"/>
          <w:szCs w:val="22"/>
        </w:rPr>
        <w:t xml:space="preserve">wspieranie przedsięwzięć polegających na reklamie oraz innych rodzajach promocji towaru i usług propagujących model konsumpcji zgodny z zasadami zrównoważonego rozwoju, w tym w zakresie ochrony powietrza, </w:t>
      </w:r>
    </w:p>
    <w:p w:rsidR="004E0DC7" w:rsidRPr="00C92ED0" w:rsidRDefault="004E0DC7" w:rsidP="006E6522">
      <w:pPr>
        <w:pStyle w:val="Akapitzlist"/>
        <w:numPr>
          <w:ilvl w:val="0"/>
          <w:numId w:val="57"/>
        </w:numPr>
        <w:spacing w:line="276" w:lineRule="auto"/>
        <w:ind w:left="709"/>
        <w:jc w:val="both"/>
        <w:rPr>
          <w:rFonts w:ascii="Arial" w:hAnsi="Arial" w:cs="Arial"/>
          <w:sz w:val="22"/>
          <w:szCs w:val="22"/>
        </w:rPr>
      </w:pPr>
      <w:r w:rsidRPr="00C92ED0">
        <w:rPr>
          <w:rFonts w:ascii="Arial" w:hAnsi="Arial" w:cs="Arial"/>
          <w:sz w:val="22"/>
          <w:szCs w:val="22"/>
        </w:rPr>
        <w:t>informowanie mieszkańców o możliwości uzyskania dopłat i skorzystania z programów, np. przeprowadzenie kampanii „Weź dopłatę/dotację - wymień piec”.</w:t>
      </w:r>
    </w:p>
    <w:p w:rsidR="008C6B0F" w:rsidRPr="00C92ED0" w:rsidRDefault="008C6B0F" w:rsidP="00C52D6C">
      <w:pPr>
        <w:spacing w:line="276" w:lineRule="auto"/>
        <w:jc w:val="both"/>
        <w:rPr>
          <w:rFonts w:ascii="Arial" w:hAnsi="Arial" w:cs="Arial"/>
          <w:sz w:val="22"/>
          <w:szCs w:val="22"/>
        </w:rPr>
      </w:pPr>
    </w:p>
    <w:p w:rsidR="00E464AF" w:rsidRPr="00C92ED0" w:rsidRDefault="001446F5" w:rsidP="00AD78A7">
      <w:pPr>
        <w:pStyle w:val="Nagwek3"/>
      </w:pPr>
      <w:bookmarkStart w:id="100" w:name="_Toc434589402"/>
      <w:bookmarkStart w:id="101" w:name="_Toc511136268"/>
      <w:r w:rsidRPr="00C92ED0">
        <w:t>3.1.6</w:t>
      </w:r>
      <w:r w:rsidR="00E464AF" w:rsidRPr="00C92ED0">
        <w:t>.</w:t>
      </w:r>
      <w:r w:rsidR="00E464AF" w:rsidRPr="00C92ED0">
        <w:tab/>
      </w:r>
      <w:r w:rsidR="00DD5423" w:rsidRPr="00C92ED0">
        <w:t>Analiza SWOT – ochrona klimatu i powietrza atmosferycznego</w:t>
      </w:r>
      <w:bookmarkEnd w:id="100"/>
      <w:bookmarkEnd w:id="101"/>
    </w:p>
    <w:p w:rsidR="00DD5423" w:rsidRPr="00C92ED0" w:rsidRDefault="00DD5423" w:rsidP="00C52D6C">
      <w:pPr>
        <w:spacing w:line="276" w:lineRule="auto"/>
        <w:jc w:val="both"/>
        <w:rPr>
          <w:rFonts w:ascii="Arial" w:hAnsi="Arial" w:cs="Arial"/>
          <w:sz w:val="22"/>
          <w:szCs w:val="22"/>
        </w:rPr>
      </w:pPr>
    </w:p>
    <w:p w:rsidR="00DD5423" w:rsidRPr="00C92ED0" w:rsidRDefault="00DD5423" w:rsidP="00687954">
      <w:pPr>
        <w:spacing w:line="276" w:lineRule="auto"/>
        <w:ind w:firstLine="709"/>
        <w:jc w:val="both"/>
        <w:rPr>
          <w:rFonts w:ascii="Arial" w:hAnsi="Arial" w:cs="Arial"/>
          <w:sz w:val="22"/>
          <w:szCs w:val="22"/>
        </w:rPr>
      </w:pPr>
      <w:r w:rsidRPr="00C92ED0">
        <w:rPr>
          <w:rFonts w:ascii="Arial" w:hAnsi="Arial" w:cs="Arial"/>
          <w:sz w:val="22"/>
          <w:szCs w:val="22"/>
        </w:rPr>
        <w:t>W kolejnej tabeli przedstawiono analizę SWOT dla obszaru interwencji ochrona klimatu i jakości powietrza atmosferycznego.</w:t>
      </w:r>
    </w:p>
    <w:p w:rsidR="00874A26" w:rsidRPr="00C92ED0" w:rsidRDefault="00874A26">
      <w:pPr>
        <w:rPr>
          <w:rFonts w:ascii="Arial" w:hAnsi="Arial" w:cs="Arial"/>
          <w:b/>
          <w:sz w:val="22"/>
          <w:szCs w:val="22"/>
        </w:rPr>
      </w:pPr>
      <w:bookmarkStart w:id="102" w:name="_Toc434589271"/>
    </w:p>
    <w:p w:rsidR="00150F3D" w:rsidRPr="00C92ED0" w:rsidRDefault="00150F3D">
      <w:pPr>
        <w:rPr>
          <w:rFonts w:ascii="Arial" w:hAnsi="Arial" w:cs="Arial"/>
          <w:b/>
          <w:sz w:val="22"/>
          <w:szCs w:val="22"/>
        </w:rPr>
      </w:pPr>
    </w:p>
    <w:p w:rsidR="00DD5423" w:rsidRPr="00C92ED0" w:rsidRDefault="00DD5423" w:rsidP="00DD5423">
      <w:pPr>
        <w:pStyle w:val="Legenda"/>
        <w:jc w:val="left"/>
      </w:pPr>
      <w:bookmarkStart w:id="103" w:name="_Toc511135503"/>
      <w:r w:rsidRPr="00C92ED0">
        <w:lastRenderedPageBreak/>
        <w:t xml:space="preserve">Tabela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15</w:t>
      </w:r>
      <w:r w:rsidR="00327747" w:rsidRPr="00C92ED0">
        <w:rPr>
          <w:noProof/>
        </w:rPr>
        <w:fldChar w:fldCharType="end"/>
      </w:r>
      <w:r w:rsidRPr="00C92ED0">
        <w:t>. Analiza SWOT – ochrona klimatu i jakości powietrza atmosferycznego</w:t>
      </w:r>
      <w:bookmarkEnd w:id="102"/>
      <w:bookmarkEnd w:id="103"/>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09"/>
        <w:gridCol w:w="4255"/>
        <w:gridCol w:w="4108"/>
      </w:tblGrid>
      <w:tr w:rsidR="00F051BD" w:rsidRPr="00C92ED0" w:rsidTr="00150F3D">
        <w:trPr>
          <w:trHeight w:val="50"/>
        </w:trPr>
        <w:tc>
          <w:tcPr>
            <w:tcW w:w="391" w:type="pct"/>
            <w:vMerge w:val="restart"/>
            <w:shd w:val="clear" w:color="auto" w:fill="F2F2F2" w:themeFill="background1" w:themeFillShade="F2"/>
            <w:textDirection w:val="btLr"/>
            <w:vAlign w:val="center"/>
          </w:tcPr>
          <w:p w:rsidR="00F051BD" w:rsidRPr="00C92ED0" w:rsidRDefault="00F051BD" w:rsidP="00F16CB9">
            <w:pPr>
              <w:ind w:left="113" w:right="113"/>
              <w:jc w:val="center"/>
              <w:rPr>
                <w:rFonts w:ascii="Arial" w:hAnsi="Arial" w:cs="Arial"/>
                <w:b/>
              </w:rPr>
            </w:pPr>
            <w:r w:rsidRPr="00C92ED0">
              <w:rPr>
                <w:rFonts w:ascii="Arial" w:hAnsi="Arial" w:cs="Arial"/>
                <w:b/>
              </w:rPr>
              <w:t>Czynniki wewnętrzne</w:t>
            </w:r>
          </w:p>
        </w:tc>
        <w:tc>
          <w:tcPr>
            <w:tcW w:w="2345" w:type="pct"/>
            <w:shd w:val="clear" w:color="auto" w:fill="F2F2F2" w:themeFill="background1" w:themeFillShade="F2"/>
            <w:vAlign w:val="center"/>
          </w:tcPr>
          <w:p w:rsidR="00F051BD" w:rsidRPr="00C92ED0" w:rsidRDefault="00F051BD" w:rsidP="00F16CB9">
            <w:pPr>
              <w:jc w:val="center"/>
              <w:rPr>
                <w:rFonts w:ascii="Arial" w:hAnsi="Arial" w:cs="Arial"/>
                <w:b/>
              </w:rPr>
            </w:pPr>
            <w:r w:rsidRPr="00C92ED0">
              <w:rPr>
                <w:rFonts w:ascii="Arial" w:hAnsi="Arial" w:cs="Arial"/>
                <w:b/>
              </w:rPr>
              <w:t>Mocne strony</w:t>
            </w:r>
          </w:p>
        </w:tc>
        <w:tc>
          <w:tcPr>
            <w:tcW w:w="2264" w:type="pct"/>
            <w:shd w:val="clear" w:color="auto" w:fill="F2F2F2" w:themeFill="background1" w:themeFillShade="F2"/>
            <w:vAlign w:val="center"/>
          </w:tcPr>
          <w:p w:rsidR="00F051BD" w:rsidRPr="00C92ED0" w:rsidRDefault="00F051BD" w:rsidP="00F16CB9">
            <w:pPr>
              <w:jc w:val="center"/>
              <w:rPr>
                <w:rFonts w:ascii="Arial" w:hAnsi="Arial" w:cs="Arial"/>
                <w:b/>
              </w:rPr>
            </w:pPr>
            <w:r w:rsidRPr="00C92ED0">
              <w:rPr>
                <w:rFonts w:ascii="Arial" w:hAnsi="Arial" w:cs="Arial"/>
                <w:b/>
              </w:rPr>
              <w:t>Słabe strony</w:t>
            </w:r>
          </w:p>
        </w:tc>
      </w:tr>
      <w:tr w:rsidR="00F051BD" w:rsidRPr="00C92ED0" w:rsidTr="00150F3D">
        <w:trPr>
          <w:trHeight w:val="2170"/>
        </w:trPr>
        <w:tc>
          <w:tcPr>
            <w:tcW w:w="391" w:type="pct"/>
            <w:vMerge/>
            <w:shd w:val="clear" w:color="auto" w:fill="F2F2F2" w:themeFill="background1" w:themeFillShade="F2"/>
            <w:vAlign w:val="center"/>
          </w:tcPr>
          <w:p w:rsidR="00F051BD" w:rsidRPr="00C92ED0" w:rsidRDefault="00F051BD" w:rsidP="00F16CB9">
            <w:pPr>
              <w:ind w:left="113" w:right="113"/>
              <w:jc w:val="center"/>
              <w:rPr>
                <w:rFonts w:ascii="Arial" w:hAnsi="Arial" w:cs="Arial"/>
              </w:rPr>
            </w:pPr>
          </w:p>
        </w:tc>
        <w:tc>
          <w:tcPr>
            <w:tcW w:w="2345" w:type="pct"/>
            <w:vAlign w:val="center"/>
          </w:tcPr>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opracowanie i uchwalenie planu gospodarki niskoemisyjnej (w 201</w:t>
            </w:r>
            <w:r w:rsidR="007D27CB" w:rsidRPr="00C92ED0">
              <w:rPr>
                <w:rFonts w:ascii="Arial" w:hAnsi="Arial" w:cs="Arial"/>
              </w:rPr>
              <w:t>5</w:t>
            </w:r>
            <w:r w:rsidRPr="00C92ED0">
              <w:rPr>
                <w:rFonts w:ascii="Arial" w:hAnsi="Arial" w:cs="Arial"/>
              </w:rPr>
              <w:t> r.),</w:t>
            </w:r>
          </w:p>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brak dużych zakładów przemysłowych na terenie gminy</w:t>
            </w:r>
            <w:r w:rsidR="00C52D6C" w:rsidRPr="00C92ED0">
              <w:rPr>
                <w:rFonts w:ascii="Arial" w:hAnsi="Arial" w:cs="Arial"/>
              </w:rPr>
              <w:t xml:space="preserve"> </w:t>
            </w:r>
            <w:r w:rsidRPr="00C92ED0">
              <w:rPr>
                <w:rFonts w:ascii="Arial" w:hAnsi="Arial" w:cs="Arial"/>
              </w:rPr>
              <w:t>(dużych emitorów zanieczyszczeń pyłowo-gazowych),</w:t>
            </w:r>
          </w:p>
          <w:p w:rsidR="00F051BD" w:rsidRPr="00C92ED0" w:rsidRDefault="00F051BD" w:rsidP="0097579D">
            <w:pPr>
              <w:pStyle w:val="Akapitzlist"/>
              <w:numPr>
                <w:ilvl w:val="0"/>
                <w:numId w:val="13"/>
              </w:numPr>
              <w:ind w:left="458"/>
              <w:rPr>
                <w:rFonts w:ascii="Arial" w:hAnsi="Arial" w:cs="Arial"/>
              </w:rPr>
            </w:pPr>
            <w:r w:rsidRPr="00C92ED0">
              <w:rPr>
                <w:rFonts w:ascii="Arial" w:hAnsi="Arial" w:cs="Arial"/>
              </w:rPr>
              <w:t>bieżące wymiany indywidualnych źródeł ogrzewania i przeprowadzanie działań termomodernizacyjnych budynków</w:t>
            </w:r>
            <w:r w:rsidR="007D27CB" w:rsidRPr="00C92ED0">
              <w:rPr>
                <w:rFonts w:ascii="Arial" w:hAnsi="Arial" w:cs="Arial"/>
              </w:rPr>
              <w:t xml:space="preserve"> użyteczności publicznej</w:t>
            </w:r>
            <w:r w:rsidRPr="00C92ED0">
              <w:rPr>
                <w:rFonts w:ascii="Arial" w:hAnsi="Arial" w:cs="Arial"/>
              </w:rPr>
              <w:t>,</w:t>
            </w:r>
          </w:p>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brak obszarów silnie zurbanizowanych o dużej gęstości zaludnienia z intensywnym zjawiskiem „niskiej emisji”,</w:t>
            </w:r>
          </w:p>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brak wyznaczonych na terenie gminy obszarów przekroczeń dla PM 10 i PM 2,5 (mimo klasy C dla całej strefy kujawsko-pomorskiej),</w:t>
            </w:r>
          </w:p>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lokalizacja elektro</w:t>
            </w:r>
            <w:r w:rsidR="007D27CB" w:rsidRPr="00C92ED0">
              <w:rPr>
                <w:rFonts w:ascii="Arial" w:hAnsi="Arial" w:cs="Arial"/>
              </w:rPr>
              <w:t>wni wiatrowych na terenie gminy,</w:t>
            </w:r>
          </w:p>
          <w:p w:rsidR="007D27CB" w:rsidRPr="00C92ED0" w:rsidRDefault="007D27CB" w:rsidP="00B165CB">
            <w:pPr>
              <w:pStyle w:val="Akapitzlist"/>
              <w:numPr>
                <w:ilvl w:val="0"/>
                <w:numId w:val="13"/>
              </w:numPr>
              <w:ind w:left="458"/>
              <w:rPr>
                <w:rFonts w:ascii="Arial" w:hAnsi="Arial" w:cs="Arial"/>
              </w:rPr>
            </w:pPr>
            <w:r w:rsidRPr="00C92ED0">
              <w:rPr>
                <w:rFonts w:ascii="Arial" w:hAnsi="Arial" w:cs="Arial"/>
              </w:rPr>
              <w:t>lokalizacja MEW na obszarze Gminy</w:t>
            </w:r>
          </w:p>
        </w:tc>
        <w:tc>
          <w:tcPr>
            <w:tcW w:w="2264" w:type="pct"/>
            <w:vAlign w:val="center"/>
          </w:tcPr>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brak scentralizowanej sieci ciepłowniczej na terenie gminy (brak uzasadnienia ekonomicznego dla jej budowy),</w:t>
            </w:r>
          </w:p>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brak gazyfikacji gminy,</w:t>
            </w:r>
          </w:p>
          <w:p w:rsidR="00F051BD" w:rsidRPr="00C92ED0" w:rsidRDefault="00F051BD" w:rsidP="00B165CB">
            <w:pPr>
              <w:pStyle w:val="Akapitzlist"/>
              <w:numPr>
                <w:ilvl w:val="0"/>
                <w:numId w:val="13"/>
              </w:numPr>
              <w:ind w:left="458"/>
              <w:rPr>
                <w:rFonts w:ascii="Arial" w:hAnsi="Arial" w:cs="Arial"/>
              </w:rPr>
            </w:pPr>
            <w:r w:rsidRPr="00C92ED0">
              <w:rPr>
                <w:rFonts w:ascii="Arial" w:hAnsi="Arial" w:cs="Arial"/>
              </w:rPr>
              <w:t>dominujący udział węgla kamiennego i drewna</w:t>
            </w:r>
            <w:r w:rsidR="007066DA" w:rsidRPr="00C92ED0">
              <w:rPr>
                <w:rFonts w:ascii="Arial" w:hAnsi="Arial" w:cs="Arial"/>
              </w:rPr>
              <w:t xml:space="preserve"> w produkcji ciepła na terenie G</w:t>
            </w:r>
            <w:r w:rsidRPr="00C92ED0">
              <w:rPr>
                <w:rFonts w:ascii="Arial" w:hAnsi="Arial" w:cs="Arial"/>
              </w:rPr>
              <w:t>miny,</w:t>
            </w:r>
          </w:p>
          <w:p w:rsidR="007D27CB" w:rsidRPr="00C92ED0" w:rsidRDefault="007066DA" w:rsidP="007D27CB">
            <w:pPr>
              <w:pStyle w:val="Akapitzlist"/>
              <w:numPr>
                <w:ilvl w:val="0"/>
                <w:numId w:val="13"/>
              </w:numPr>
              <w:ind w:left="458"/>
              <w:rPr>
                <w:rFonts w:ascii="Arial" w:hAnsi="Arial" w:cs="Arial"/>
              </w:rPr>
            </w:pPr>
            <w:r w:rsidRPr="00C92ED0">
              <w:rPr>
                <w:rFonts w:ascii="Arial" w:hAnsi="Arial" w:cs="Arial"/>
              </w:rPr>
              <w:t>wyznaczenie na obszarze G</w:t>
            </w:r>
            <w:r w:rsidR="00F051BD" w:rsidRPr="00C92ED0">
              <w:rPr>
                <w:rFonts w:ascii="Arial" w:hAnsi="Arial" w:cs="Arial"/>
              </w:rPr>
              <w:t>miny obszarów przekroczeń jakości powietrza (ze względu na B(a)P</w:t>
            </w:r>
            <w:r w:rsidR="007D27CB" w:rsidRPr="00C92ED0">
              <w:rPr>
                <w:rFonts w:ascii="Arial" w:hAnsi="Arial" w:cs="Arial"/>
              </w:rPr>
              <w:t>)</w:t>
            </w:r>
          </w:p>
        </w:tc>
      </w:tr>
      <w:tr w:rsidR="00DD5423" w:rsidRPr="00C92ED0" w:rsidTr="00150F3D">
        <w:trPr>
          <w:trHeight w:val="70"/>
        </w:trPr>
        <w:tc>
          <w:tcPr>
            <w:tcW w:w="391" w:type="pct"/>
            <w:vMerge w:val="restart"/>
            <w:shd w:val="clear" w:color="auto" w:fill="F2F2F2" w:themeFill="background1" w:themeFillShade="F2"/>
            <w:textDirection w:val="btLr"/>
            <w:vAlign w:val="center"/>
          </w:tcPr>
          <w:p w:rsidR="00AE65FB" w:rsidRPr="00C92ED0" w:rsidRDefault="00DD5423" w:rsidP="00F16CB9">
            <w:pPr>
              <w:ind w:left="113" w:right="113"/>
              <w:jc w:val="center"/>
              <w:rPr>
                <w:rFonts w:ascii="Arial" w:hAnsi="Arial" w:cs="Arial"/>
                <w:b/>
              </w:rPr>
            </w:pPr>
            <w:r w:rsidRPr="00C92ED0">
              <w:rPr>
                <w:rFonts w:ascii="Arial" w:hAnsi="Arial" w:cs="Arial"/>
                <w:b/>
              </w:rPr>
              <w:t xml:space="preserve">Czynniki </w:t>
            </w:r>
          </w:p>
          <w:p w:rsidR="00DD5423" w:rsidRPr="00C92ED0" w:rsidRDefault="00DD5423" w:rsidP="00F16CB9">
            <w:pPr>
              <w:ind w:left="113" w:right="113"/>
              <w:jc w:val="center"/>
              <w:rPr>
                <w:rFonts w:ascii="Arial" w:hAnsi="Arial" w:cs="Arial"/>
                <w:b/>
              </w:rPr>
            </w:pPr>
            <w:r w:rsidRPr="00C92ED0">
              <w:rPr>
                <w:rFonts w:ascii="Arial" w:hAnsi="Arial" w:cs="Arial"/>
                <w:b/>
              </w:rPr>
              <w:t>zewnętrzne</w:t>
            </w:r>
          </w:p>
        </w:tc>
        <w:tc>
          <w:tcPr>
            <w:tcW w:w="2345" w:type="pct"/>
            <w:shd w:val="clear" w:color="auto" w:fill="F2F2F2" w:themeFill="background1" w:themeFillShade="F2"/>
            <w:vAlign w:val="center"/>
          </w:tcPr>
          <w:p w:rsidR="00DD5423" w:rsidRPr="00C92ED0" w:rsidRDefault="00DD5423" w:rsidP="00F16CB9">
            <w:pPr>
              <w:jc w:val="center"/>
              <w:rPr>
                <w:rFonts w:ascii="Arial" w:hAnsi="Arial" w:cs="Arial"/>
                <w:b/>
              </w:rPr>
            </w:pPr>
            <w:r w:rsidRPr="00C92ED0">
              <w:rPr>
                <w:rFonts w:ascii="Arial" w:hAnsi="Arial" w:cs="Arial"/>
                <w:b/>
              </w:rPr>
              <w:t>Szanse</w:t>
            </w:r>
          </w:p>
        </w:tc>
        <w:tc>
          <w:tcPr>
            <w:tcW w:w="2264" w:type="pct"/>
            <w:shd w:val="clear" w:color="auto" w:fill="F2F2F2" w:themeFill="background1" w:themeFillShade="F2"/>
            <w:vAlign w:val="center"/>
          </w:tcPr>
          <w:p w:rsidR="00DD5423" w:rsidRPr="00C92ED0" w:rsidRDefault="00DD5423" w:rsidP="00F16CB9">
            <w:pPr>
              <w:jc w:val="center"/>
              <w:rPr>
                <w:rFonts w:ascii="Arial" w:hAnsi="Arial" w:cs="Arial"/>
                <w:b/>
              </w:rPr>
            </w:pPr>
            <w:r w:rsidRPr="00C92ED0">
              <w:rPr>
                <w:rFonts w:ascii="Arial" w:hAnsi="Arial" w:cs="Arial"/>
                <w:b/>
              </w:rPr>
              <w:t>Zagrożenia</w:t>
            </w:r>
          </w:p>
        </w:tc>
      </w:tr>
      <w:tr w:rsidR="0007719F" w:rsidRPr="00C92ED0" w:rsidTr="00150F3D">
        <w:trPr>
          <w:trHeight w:val="3758"/>
        </w:trPr>
        <w:tc>
          <w:tcPr>
            <w:tcW w:w="391" w:type="pct"/>
            <w:vMerge/>
            <w:shd w:val="clear" w:color="auto" w:fill="F2F2F2" w:themeFill="background1" w:themeFillShade="F2"/>
            <w:vAlign w:val="center"/>
          </w:tcPr>
          <w:p w:rsidR="0007719F" w:rsidRPr="00C92ED0" w:rsidRDefault="0007719F" w:rsidP="00F16CB9">
            <w:pPr>
              <w:jc w:val="center"/>
              <w:rPr>
                <w:rFonts w:ascii="Arial" w:hAnsi="Arial" w:cs="Arial"/>
              </w:rPr>
            </w:pPr>
          </w:p>
        </w:tc>
        <w:tc>
          <w:tcPr>
            <w:tcW w:w="2345" w:type="pct"/>
            <w:vAlign w:val="center"/>
          </w:tcPr>
          <w:p w:rsidR="0007719F" w:rsidRPr="00C92ED0" w:rsidRDefault="00DC60D0" w:rsidP="00B165CB">
            <w:pPr>
              <w:pStyle w:val="Akapitzlist"/>
              <w:numPr>
                <w:ilvl w:val="0"/>
                <w:numId w:val="11"/>
              </w:numPr>
              <w:ind w:left="317"/>
              <w:rPr>
                <w:rFonts w:ascii="Arial" w:hAnsi="Arial" w:cs="Arial"/>
              </w:rPr>
            </w:pPr>
            <w:r w:rsidRPr="00C92ED0">
              <w:rPr>
                <w:rFonts w:ascii="Arial" w:hAnsi="Arial" w:cs="Arial"/>
              </w:rPr>
              <w:t>możliw</w:t>
            </w:r>
            <w:r w:rsidR="00716A21" w:rsidRPr="00C92ED0">
              <w:rPr>
                <w:rFonts w:ascii="Arial" w:hAnsi="Arial" w:cs="Arial"/>
              </w:rPr>
              <w:t>ości wsparcia przez państwo i UE</w:t>
            </w:r>
            <w:r w:rsidRPr="00C92ED0">
              <w:rPr>
                <w:rFonts w:ascii="Arial" w:hAnsi="Arial" w:cs="Arial"/>
              </w:rPr>
              <w:t xml:space="preserve"> inwestycji związanych z </w:t>
            </w:r>
            <w:r w:rsidR="001B17B8" w:rsidRPr="00C92ED0">
              <w:rPr>
                <w:rFonts w:ascii="Arial" w:hAnsi="Arial" w:cs="Arial"/>
              </w:rPr>
              <w:t>OZE</w:t>
            </w:r>
            <w:r w:rsidRPr="00C92ED0">
              <w:rPr>
                <w:rFonts w:ascii="Arial" w:hAnsi="Arial" w:cs="Arial"/>
              </w:rPr>
              <w:t>, termomodernizacją, rozwojem infrastruktury,</w:t>
            </w:r>
          </w:p>
          <w:p w:rsidR="0007719F" w:rsidRPr="00C92ED0" w:rsidRDefault="00DC60D0" w:rsidP="00B165CB">
            <w:pPr>
              <w:pStyle w:val="Akapitzlist"/>
              <w:numPr>
                <w:ilvl w:val="0"/>
                <w:numId w:val="11"/>
              </w:numPr>
              <w:ind w:left="317"/>
              <w:rPr>
                <w:rFonts w:ascii="Arial" w:hAnsi="Arial" w:cs="Arial"/>
              </w:rPr>
            </w:pPr>
            <w:r w:rsidRPr="00C92ED0">
              <w:rPr>
                <w:rFonts w:ascii="Arial" w:hAnsi="Arial" w:cs="Arial"/>
              </w:rPr>
              <w:t>coraz wyższe koszty energii zwiększające opłacalność działań zmniejszających jej zużycie,</w:t>
            </w:r>
          </w:p>
          <w:p w:rsidR="00C52C06" w:rsidRPr="00C92ED0" w:rsidRDefault="00716A21" w:rsidP="00B165CB">
            <w:pPr>
              <w:pStyle w:val="Akapitzlist"/>
              <w:numPr>
                <w:ilvl w:val="0"/>
                <w:numId w:val="11"/>
              </w:numPr>
              <w:ind w:left="317"/>
              <w:rPr>
                <w:rFonts w:ascii="Arial" w:hAnsi="Arial" w:cs="Arial"/>
              </w:rPr>
            </w:pPr>
            <w:r w:rsidRPr="00C92ED0">
              <w:rPr>
                <w:rFonts w:ascii="Arial" w:hAnsi="Arial" w:cs="Arial"/>
              </w:rPr>
              <w:t>wymagania UE</w:t>
            </w:r>
            <w:r w:rsidR="00DC60D0" w:rsidRPr="00C92ED0">
              <w:rPr>
                <w:rFonts w:ascii="Arial" w:hAnsi="Arial" w:cs="Arial"/>
              </w:rPr>
              <w:t xml:space="preserve"> dotyczące efektywności energetycznej, redukcji emisji oraz wzrostu wykorzystania </w:t>
            </w:r>
            <w:r w:rsidR="001B17B8" w:rsidRPr="00C92ED0">
              <w:rPr>
                <w:rFonts w:ascii="Arial" w:hAnsi="Arial" w:cs="Arial"/>
              </w:rPr>
              <w:t>OZE</w:t>
            </w:r>
            <w:r w:rsidR="00DC60D0" w:rsidRPr="00C92ED0">
              <w:rPr>
                <w:rFonts w:ascii="Arial" w:hAnsi="Arial" w:cs="Arial"/>
              </w:rPr>
              <w:t>,</w:t>
            </w:r>
          </w:p>
          <w:p w:rsidR="00C52C06" w:rsidRPr="00C92ED0" w:rsidRDefault="00C52C06" w:rsidP="00B165CB">
            <w:pPr>
              <w:pStyle w:val="Akapitzlist"/>
              <w:numPr>
                <w:ilvl w:val="0"/>
                <w:numId w:val="11"/>
              </w:numPr>
              <w:ind w:left="317"/>
              <w:rPr>
                <w:rFonts w:ascii="Arial" w:hAnsi="Arial" w:cs="Arial"/>
              </w:rPr>
            </w:pPr>
            <w:r w:rsidRPr="00C92ED0">
              <w:rPr>
                <w:rFonts w:ascii="Arial" w:hAnsi="Arial" w:cs="Arial"/>
              </w:rPr>
              <w:t xml:space="preserve">zobowiązanie Polski do realizacji pakietu </w:t>
            </w:r>
            <w:proofErr w:type="spellStart"/>
            <w:r w:rsidRPr="00C92ED0">
              <w:rPr>
                <w:rFonts w:ascii="Arial" w:hAnsi="Arial" w:cs="Arial"/>
              </w:rPr>
              <w:t>klimatyczno</w:t>
            </w:r>
            <w:proofErr w:type="spellEnd"/>
            <w:r w:rsidRPr="00C92ED0">
              <w:rPr>
                <w:rFonts w:ascii="Arial" w:hAnsi="Arial" w:cs="Arial"/>
              </w:rPr>
              <w:t xml:space="preserve"> - energetycznego, który zakłada zwiększenie udziału energ</w:t>
            </w:r>
            <w:r w:rsidR="009A7EF4" w:rsidRPr="00C92ED0">
              <w:rPr>
                <w:rFonts w:ascii="Arial" w:hAnsi="Arial" w:cs="Arial"/>
              </w:rPr>
              <w:t>ii ze źródeł odnawialnych do 15 </w:t>
            </w:r>
            <w:r w:rsidRPr="00C92ED0">
              <w:rPr>
                <w:rFonts w:ascii="Arial" w:hAnsi="Arial" w:cs="Arial"/>
              </w:rPr>
              <w:t>% w 2020 roku,</w:t>
            </w:r>
          </w:p>
          <w:p w:rsidR="001B17B8" w:rsidRPr="00C92ED0" w:rsidRDefault="001B17B8" w:rsidP="00B165CB">
            <w:pPr>
              <w:pStyle w:val="Akapitzlist"/>
              <w:numPr>
                <w:ilvl w:val="0"/>
                <w:numId w:val="11"/>
              </w:numPr>
              <w:ind w:left="317"/>
              <w:rPr>
                <w:rFonts w:ascii="Arial" w:hAnsi="Arial" w:cs="Arial"/>
              </w:rPr>
            </w:pPr>
            <w:r w:rsidRPr="00C92ED0">
              <w:rPr>
                <w:rFonts w:ascii="Arial" w:hAnsi="Arial" w:cs="Arial"/>
              </w:rPr>
              <w:t>wzrost roli środków transportu przyjaznych środowisku: rower (krótki</w:t>
            </w:r>
            <w:r w:rsidR="0074726B" w:rsidRPr="00C92ED0">
              <w:rPr>
                <w:rFonts w:ascii="Arial" w:hAnsi="Arial" w:cs="Arial"/>
              </w:rPr>
              <w:t>e</w:t>
            </w:r>
            <w:r w:rsidRPr="00C92ED0">
              <w:rPr>
                <w:rFonts w:ascii="Arial" w:hAnsi="Arial" w:cs="Arial"/>
              </w:rPr>
              <w:t xml:space="preserve"> dystanse) i transport zbiorowy (długie dystanse)</w:t>
            </w:r>
            <w:r w:rsidR="0050463D" w:rsidRPr="00C92ED0">
              <w:rPr>
                <w:rFonts w:ascii="Arial" w:hAnsi="Arial" w:cs="Arial"/>
              </w:rPr>
              <w:t>.</w:t>
            </w:r>
          </w:p>
        </w:tc>
        <w:tc>
          <w:tcPr>
            <w:tcW w:w="2264" w:type="pct"/>
            <w:vAlign w:val="center"/>
          </w:tcPr>
          <w:p w:rsidR="0007719F" w:rsidRPr="00C92ED0" w:rsidRDefault="00DC60D0" w:rsidP="00B165CB">
            <w:pPr>
              <w:pStyle w:val="Akapitzlist"/>
              <w:numPr>
                <w:ilvl w:val="0"/>
                <w:numId w:val="12"/>
              </w:numPr>
              <w:ind w:left="317"/>
              <w:rPr>
                <w:rFonts w:ascii="Arial" w:hAnsi="Arial" w:cs="Arial"/>
              </w:rPr>
            </w:pPr>
            <w:r w:rsidRPr="00C92ED0">
              <w:rPr>
                <w:rFonts w:ascii="Arial" w:hAnsi="Arial" w:cs="Arial"/>
              </w:rPr>
              <w:t xml:space="preserve">wysoki koszt inwestycji w </w:t>
            </w:r>
            <w:r w:rsidR="001B17B8" w:rsidRPr="00C92ED0">
              <w:rPr>
                <w:rFonts w:ascii="Arial" w:hAnsi="Arial" w:cs="Arial"/>
              </w:rPr>
              <w:t>OZE</w:t>
            </w:r>
            <w:r w:rsidRPr="00C92ED0">
              <w:rPr>
                <w:rFonts w:ascii="Arial" w:hAnsi="Arial" w:cs="Arial"/>
              </w:rPr>
              <w:t>,</w:t>
            </w:r>
          </w:p>
          <w:p w:rsidR="0007719F" w:rsidRPr="00C92ED0" w:rsidRDefault="00DC60D0" w:rsidP="00B165CB">
            <w:pPr>
              <w:pStyle w:val="Akapitzlist"/>
              <w:numPr>
                <w:ilvl w:val="0"/>
                <w:numId w:val="12"/>
              </w:numPr>
              <w:ind w:left="317"/>
              <w:rPr>
                <w:rFonts w:ascii="Arial" w:hAnsi="Arial" w:cs="Arial"/>
              </w:rPr>
            </w:pPr>
            <w:r w:rsidRPr="00C92ED0">
              <w:rPr>
                <w:rFonts w:ascii="Arial" w:hAnsi="Arial" w:cs="Arial"/>
              </w:rPr>
              <w:t xml:space="preserve">rosnąca </w:t>
            </w:r>
            <w:r w:rsidR="00624850" w:rsidRPr="00C92ED0">
              <w:rPr>
                <w:rFonts w:ascii="Arial" w:hAnsi="Arial" w:cs="Arial"/>
              </w:rPr>
              <w:t xml:space="preserve">liczba </w:t>
            </w:r>
            <w:r w:rsidRPr="00C92ED0">
              <w:rPr>
                <w:rFonts w:ascii="Arial" w:hAnsi="Arial" w:cs="Arial"/>
              </w:rPr>
              <w:t>pojazdów na drogach,</w:t>
            </w:r>
          </w:p>
          <w:p w:rsidR="00446D8F" w:rsidRPr="00C92ED0" w:rsidRDefault="00446D8F" w:rsidP="00B165CB">
            <w:pPr>
              <w:pStyle w:val="Akapitzlist"/>
              <w:numPr>
                <w:ilvl w:val="0"/>
                <w:numId w:val="12"/>
              </w:numPr>
              <w:ind w:left="317"/>
              <w:rPr>
                <w:rFonts w:ascii="Arial" w:hAnsi="Arial" w:cs="Arial"/>
              </w:rPr>
            </w:pPr>
            <w:r w:rsidRPr="00C92ED0">
              <w:rPr>
                <w:rFonts w:ascii="Arial" w:hAnsi="Arial" w:cs="Arial"/>
              </w:rPr>
              <w:t>niewystarczające regulacje prawne w zakresi</w:t>
            </w:r>
            <w:r w:rsidR="00624850" w:rsidRPr="00C92ED0">
              <w:rPr>
                <w:rFonts w:ascii="Arial" w:hAnsi="Arial" w:cs="Arial"/>
              </w:rPr>
              <w:t>e kontrolowania osób fizycznych</w:t>
            </w:r>
            <w:r w:rsidRPr="00C92ED0">
              <w:rPr>
                <w:rFonts w:ascii="Arial" w:hAnsi="Arial" w:cs="Arial"/>
              </w:rPr>
              <w:t xml:space="preserve"> użytkujących urządzenia do spalania paliw stałych, przez służby gminne,</w:t>
            </w:r>
          </w:p>
          <w:p w:rsidR="001B17B8" w:rsidRPr="00C92ED0" w:rsidRDefault="00446D8F" w:rsidP="00B165CB">
            <w:pPr>
              <w:pStyle w:val="Akapitzlist"/>
              <w:numPr>
                <w:ilvl w:val="0"/>
                <w:numId w:val="12"/>
              </w:numPr>
              <w:ind w:left="317"/>
              <w:rPr>
                <w:rFonts w:ascii="Arial" w:hAnsi="Arial" w:cs="Arial"/>
              </w:rPr>
            </w:pPr>
            <w:r w:rsidRPr="00C92ED0">
              <w:rPr>
                <w:rFonts w:ascii="Arial" w:hAnsi="Arial" w:cs="Arial"/>
              </w:rPr>
              <w:t>brak środków finansowych na działania naprawcze określone w program</w:t>
            </w:r>
            <w:r w:rsidR="00EA130B" w:rsidRPr="00C92ED0">
              <w:rPr>
                <w:rFonts w:ascii="Arial" w:hAnsi="Arial" w:cs="Arial"/>
              </w:rPr>
              <w:t>ie</w:t>
            </w:r>
            <w:r w:rsidRPr="00C92ED0">
              <w:rPr>
                <w:rFonts w:ascii="Arial" w:hAnsi="Arial" w:cs="Arial"/>
              </w:rPr>
              <w:t xml:space="preserve"> ochrony powietrza oraz związane z tym zaległości w ich realizacji,</w:t>
            </w:r>
          </w:p>
          <w:p w:rsidR="001B17B8" w:rsidRPr="00C92ED0" w:rsidRDefault="001B17B8" w:rsidP="007D27CB">
            <w:pPr>
              <w:pStyle w:val="Akapitzlist"/>
              <w:numPr>
                <w:ilvl w:val="0"/>
                <w:numId w:val="12"/>
              </w:numPr>
              <w:ind w:left="317"/>
              <w:rPr>
                <w:rFonts w:ascii="Arial" w:hAnsi="Arial" w:cs="Arial"/>
              </w:rPr>
            </w:pPr>
            <w:r w:rsidRPr="00C92ED0">
              <w:rPr>
                <w:rFonts w:ascii="Arial" w:hAnsi="Arial" w:cs="Arial"/>
              </w:rPr>
              <w:t>ponadlokalność</w:t>
            </w:r>
            <w:r w:rsidR="00AD78A7" w:rsidRPr="00C92ED0">
              <w:rPr>
                <w:rFonts w:ascii="Arial" w:hAnsi="Arial" w:cs="Arial"/>
              </w:rPr>
              <w:t xml:space="preserve"> </w:t>
            </w:r>
            <w:r w:rsidRPr="00C92ED0">
              <w:rPr>
                <w:rFonts w:ascii="Arial" w:hAnsi="Arial" w:cs="Arial"/>
              </w:rPr>
              <w:t>zagrożeń</w:t>
            </w:r>
            <w:r w:rsidR="00AD78A7" w:rsidRPr="00C92ED0">
              <w:rPr>
                <w:rFonts w:ascii="Arial" w:hAnsi="Arial" w:cs="Arial"/>
              </w:rPr>
              <w:t xml:space="preserve"> </w:t>
            </w:r>
            <w:r w:rsidRPr="00C92ED0">
              <w:rPr>
                <w:rFonts w:ascii="Arial" w:hAnsi="Arial" w:cs="Arial"/>
              </w:rPr>
              <w:t>związanyc</w:t>
            </w:r>
            <w:r w:rsidR="007D1694" w:rsidRPr="00C92ED0">
              <w:rPr>
                <w:rFonts w:ascii="Arial" w:hAnsi="Arial" w:cs="Arial"/>
              </w:rPr>
              <w:t xml:space="preserve">h z zanieczyszczeniem powietrza (np. napływ zanieczyszczeń z miasta </w:t>
            </w:r>
            <w:r w:rsidR="007D27CB" w:rsidRPr="00C92ED0">
              <w:rPr>
                <w:rFonts w:ascii="Arial" w:hAnsi="Arial" w:cs="Arial"/>
              </w:rPr>
              <w:t>Lipno</w:t>
            </w:r>
            <w:r w:rsidR="007D1694" w:rsidRPr="00C92ED0">
              <w:rPr>
                <w:rFonts w:ascii="Arial" w:hAnsi="Arial" w:cs="Arial"/>
              </w:rPr>
              <w:t>).</w:t>
            </w:r>
          </w:p>
        </w:tc>
      </w:tr>
    </w:tbl>
    <w:p w:rsidR="003C0EF6" w:rsidRPr="00C92ED0" w:rsidRDefault="00DD5423" w:rsidP="00DD5423">
      <w:pPr>
        <w:rPr>
          <w:rFonts w:ascii="Arial" w:hAnsi="Arial" w:cs="Arial"/>
          <w:sz w:val="18"/>
          <w:szCs w:val="22"/>
        </w:rPr>
      </w:pPr>
      <w:r w:rsidRPr="00C92ED0">
        <w:rPr>
          <w:rFonts w:ascii="Arial" w:hAnsi="Arial" w:cs="Arial"/>
          <w:sz w:val="18"/>
          <w:szCs w:val="22"/>
        </w:rPr>
        <w:t>Źródło: opracowanie własne</w:t>
      </w:r>
    </w:p>
    <w:p w:rsidR="00C52D6C" w:rsidRPr="00C92ED0" w:rsidRDefault="00C52D6C" w:rsidP="00E1241C">
      <w:pPr>
        <w:pStyle w:val="Nagwek3"/>
        <w:tabs>
          <w:tab w:val="left" w:pos="709"/>
        </w:tabs>
        <w:ind w:left="709" w:hanging="709"/>
        <w:rPr>
          <w:szCs w:val="24"/>
        </w:rPr>
      </w:pPr>
    </w:p>
    <w:p w:rsidR="005332DD" w:rsidRPr="00C92ED0" w:rsidRDefault="005332DD">
      <w:pPr>
        <w:rPr>
          <w:rFonts w:ascii="Arial" w:hAnsi="Arial" w:cs="Arial"/>
          <w:b/>
          <w:sz w:val="24"/>
          <w:szCs w:val="24"/>
        </w:rPr>
      </w:pPr>
      <w:r w:rsidRPr="00C92ED0">
        <w:rPr>
          <w:szCs w:val="24"/>
        </w:rPr>
        <w:br w:type="page"/>
      </w:r>
    </w:p>
    <w:p w:rsidR="00FD28DD" w:rsidRPr="00C92ED0" w:rsidRDefault="00FD28DD" w:rsidP="00E1241C">
      <w:pPr>
        <w:pStyle w:val="Nagwek3"/>
        <w:tabs>
          <w:tab w:val="left" w:pos="709"/>
        </w:tabs>
        <w:ind w:left="709" w:hanging="709"/>
        <w:rPr>
          <w:szCs w:val="24"/>
        </w:rPr>
      </w:pPr>
      <w:bookmarkStart w:id="104" w:name="_Toc511136269"/>
      <w:r w:rsidRPr="00C92ED0">
        <w:rPr>
          <w:szCs w:val="24"/>
        </w:rPr>
        <w:lastRenderedPageBreak/>
        <w:t>3.</w:t>
      </w:r>
      <w:r w:rsidR="00F06C19" w:rsidRPr="00C92ED0">
        <w:rPr>
          <w:szCs w:val="24"/>
        </w:rPr>
        <w:t>1</w:t>
      </w:r>
      <w:r w:rsidRPr="00C92ED0">
        <w:rPr>
          <w:szCs w:val="24"/>
        </w:rPr>
        <w:t>.</w:t>
      </w:r>
      <w:r w:rsidR="00F06C19" w:rsidRPr="00C92ED0">
        <w:rPr>
          <w:szCs w:val="24"/>
        </w:rPr>
        <w:t>7</w:t>
      </w:r>
      <w:r w:rsidRPr="00C92ED0">
        <w:rPr>
          <w:szCs w:val="24"/>
        </w:rPr>
        <w:t>.</w:t>
      </w:r>
      <w:r w:rsidRPr="00C92ED0">
        <w:rPr>
          <w:szCs w:val="24"/>
        </w:rPr>
        <w:tab/>
      </w:r>
      <w:r w:rsidR="00E1241C" w:rsidRPr="00C92ED0">
        <w:rPr>
          <w:szCs w:val="24"/>
        </w:rPr>
        <w:t>Zagadnienia horyzontalne</w:t>
      </w:r>
      <w:r w:rsidRPr="00C92ED0">
        <w:rPr>
          <w:szCs w:val="24"/>
        </w:rPr>
        <w:t xml:space="preserve"> – ochrona klimatu i powietrza atmosferycznego</w:t>
      </w:r>
      <w:bookmarkEnd w:id="104"/>
    </w:p>
    <w:p w:rsidR="00891B02" w:rsidRPr="00C92ED0" w:rsidRDefault="00891B02" w:rsidP="00FD28DD">
      <w:pPr>
        <w:spacing w:line="276" w:lineRule="auto"/>
        <w:jc w:val="both"/>
        <w:rPr>
          <w:rFonts w:ascii="Arial" w:hAnsi="Arial" w:cs="Arial"/>
          <w:sz w:val="22"/>
          <w:szCs w:val="22"/>
        </w:rPr>
      </w:pPr>
    </w:p>
    <w:p w:rsidR="00FD28DD" w:rsidRPr="00C92ED0" w:rsidRDefault="00FD28DD" w:rsidP="00687954">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FD28DD" w:rsidRPr="00C92ED0" w:rsidRDefault="00FD28DD" w:rsidP="00687954">
      <w:pPr>
        <w:pStyle w:val="Akapitzlist"/>
        <w:numPr>
          <w:ilvl w:val="0"/>
          <w:numId w:val="15"/>
        </w:numPr>
        <w:spacing w:line="276" w:lineRule="auto"/>
        <w:jc w:val="both"/>
        <w:rPr>
          <w:rFonts w:ascii="Arial" w:hAnsi="Arial" w:cs="Arial"/>
          <w:sz w:val="22"/>
          <w:szCs w:val="22"/>
        </w:rPr>
      </w:pPr>
      <w:r w:rsidRPr="00C92ED0">
        <w:rPr>
          <w:rFonts w:ascii="Arial" w:hAnsi="Arial" w:cs="Arial"/>
          <w:sz w:val="22"/>
          <w:szCs w:val="22"/>
        </w:rPr>
        <w:t>adaptacja do zmian klimatu.</w:t>
      </w:r>
    </w:p>
    <w:p w:rsidR="00FD28DD" w:rsidRPr="00C92ED0" w:rsidRDefault="00FD28DD" w:rsidP="00687954">
      <w:pPr>
        <w:pStyle w:val="Akapitzlist"/>
        <w:numPr>
          <w:ilvl w:val="0"/>
          <w:numId w:val="15"/>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FD28DD" w:rsidRPr="00C92ED0" w:rsidRDefault="00FD28DD" w:rsidP="00687954">
      <w:pPr>
        <w:pStyle w:val="Akapitzlist"/>
        <w:numPr>
          <w:ilvl w:val="0"/>
          <w:numId w:val="15"/>
        </w:numPr>
        <w:spacing w:line="276" w:lineRule="auto"/>
        <w:jc w:val="both"/>
        <w:rPr>
          <w:rFonts w:ascii="Arial" w:hAnsi="Arial" w:cs="Arial"/>
          <w:sz w:val="22"/>
          <w:szCs w:val="22"/>
        </w:rPr>
      </w:pPr>
      <w:r w:rsidRPr="00C92ED0">
        <w:rPr>
          <w:rFonts w:ascii="Arial" w:hAnsi="Arial" w:cs="Arial"/>
          <w:sz w:val="22"/>
          <w:szCs w:val="22"/>
        </w:rPr>
        <w:t>działania edukacyjne.</w:t>
      </w:r>
    </w:p>
    <w:p w:rsidR="00FD28DD" w:rsidRPr="00C92ED0" w:rsidRDefault="00FD28DD" w:rsidP="00687954">
      <w:pPr>
        <w:pStyle w:val="Akapitzlist"/>
        <w:numPr>
          <w:ilvl w:val="0"/>
          <w:numId w:val="15"/>
        </w:numPr>
        <w:spacing w:line="276" w:lineRule="auto"/>
        <w:jc w:val="both"/>
        <w:rPr>
          <w:rFonts w:ascii="Arial" w:hAnsi="Arial" w:cs="Arial"/>
          <w:sz w:val="22"/>
          <w:szCs w:val="22"/>
        </w:rPr>
      </w:pPr>
      <w:r w:rsidRPr="00C92ED0">
        <w:rPr>
          <w:rFonts w:ascii="Arial" w:hAnsi="Arial" w:cs="Arial"/>
          <w:sz w:val="22"/>
          <w:szCs w:val="22"/>
        </w:rPr>
        <w:t>monitoring środowiska.</w:t>
      </w:r>
    </w:p>
    <w:p w:rsidR="00FD28DD" w:rsidRPr="00C92ED0" w:rsidRDefault="00FD28DD" w:rsidP="00FD28DD">
      <w:pPr>
        <w:spacing w:line="276" w:lineRule="auto"/>
        <w:jc w:val="both"/>
        <w:rPr>
          <w:rFonts w:ascii="Arial" w:hAnsi="Arial" w:cs="Arial"/>
          <w:sz w:val="22"/>
          <w:szCs w:val="22"/>
        </w:rPr>
      </w:pPr>
    </w:p>
    <w:p w:rsidR="00FD28DD" w:rsidRPr="00C92ED0" w:rsidRDefault="00FD28DD" w:rsidP="00FD28DD">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 – Adaptacja do zmian klimatu</w:t>
      </w:r>
    </w:p>
    <w:p w:rsidR="00FD28DD" w:rsidRPr="00C92ED0" w:rsidRDefault="00FD28DD" w:rsidP="00FD28DD">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Zmiany w zakresie ochrony klimatu i jakości powietrza będą miały różnorodny wpływ na całą działalność przemysłową, ale głównie należy zwrócić uwagę na sektor energetyczny, uwzględniając w szczególności prognozowane wahanie średniej temperatury. Konieczne będzie dostosowanie systemu energetycznego do wahań zapotrzebowania zarówno na energię elektryczną, jak i cieplną, m.in. poprzez wdrożenie stabilnych niskoemisyjnych źródeł energii. Należy zatem postawić w przyszłości w szczególności na rozwijanie alternatywnych możliwości produkcji energii na poziomie lokalnym, szczególnie na potrzeby ogrzewania i klimatyzacji na terenach o mniejszej gęstości zaludnienia, a w tym na wykorzystanie odnawialnych źródeł energii: słonecznej, wiatrowej i biomasy oraz zwiększenie wykorzystania odnawialnych źródeł energii na obszarach wiejskich.</w:t>
      </w:r>
    </w:p>
    <w:p w:rsidR="00891B02" w:rsidRPr="00C92ED0" w:rsidRDefault="00891B02" w:rsidP="00FD28DD">
      <w:pPr>
        <w:autoSpaceDE w:val="0"/>
        <w:autoSpaceDN w:val="0"/>
        <w:adjustRightInd w:val="0"/>
        <w:spacing w:line="276" w:lineRule="auto"/>
        <w:jc w:val="both"/>
        <w:rPr>
          <w:rFonts w:ascii="Arial" w:eastAsia="Calibri" w:hAnsi="Arial" w:cs="Arial"/>
          <w:color w:val="000000"/>
          <w:sz w:val="22"/>
          <w:szCs w:val="22"/>
        </w:rPr>
      </w:pPr>
    </w:p>
    <w:p w:rsidR="00FD28DD" w:rsidRPr="00C92ED0" w:rsidRDefault="00FD28DD" w:rsidP="00FD28DD">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b/>
          <w:bCs/>
          <w:color w:val="000000"/>
          <w:sz w:val="22"/>
          <w:szCs w:val="22"/>
        </w:rPr>
        <w:t xml:space="preserve">II – Nadzwyczajne zagrożenia środowiska </w:t>
      </w:r>
    </w:p>
    <w:p w:rsidR="00FD28DD" w:rsidRPr="00C92ED0" w:rsidRDefault="00FD28DD" w:rsidP="00FD28DD">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Awarie mają miejsce w zakładach przemysłowych, w sieciach gospodarki i komunalnej, urządzeniach i liniach energetycznych. Dotyczą w zasadzie urządzeń technicznych i są konsekwencją niedopatrzenia lub niewłaściwej ich obsługi, eksploatacji i konserwacji. Przyczyną awarii mogą być też inne czynniki, np. naturalne zużycie materiału, ukryte wady. Postęp techniczny w takich dziedzinach gospodarki, jak energetyka, przemysł czy motoryzacja doprowadził do zwiększonego gromadzenia, stosowania w procesie produkcyjnym i przewożenia materiałów toksycznych, zapalających i wybuchowych oraz materiałów promieniotwórczych. Awaria instalacji przemysłowej lub zbiornika, w którym przechowuje się lub przewozi toksyczne środki, po przedostaniu się do atmosfery może doprowadzić do skażenia terenu. W wyniku awarii urządzeń bądź lekkomyślności ludzkiej bardzo często dochodzi do wybuchu gazu. Szczególnie groźne i częste są katastrofy środków transportu. Celowe jest tu podjęcie działań zmniejszających liczbę awarii i ułatwiających ich usuwanie, tj.: </w:t>
      </w:r>
    </w:p>
    <w:p w:rsidR="00FD28DD" w:rsidRPr="00C92ED0" w:rsidRDefault="00FD28DD" w:rsidP="006E6522">
      <w:pPr>
        <w:pStyle w:val="Akapitzlist"/>
        <w:numPr>
          <w:ilvl w:val="0"/>
          <w:numId w:val="16"/>
        </w:num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zobligowanie operatora systemu przesyłowego (oraz operatorów systemów dystrybucyjnych) do wprowadzenia technologii i procedur odladzania linii napowietrznych,</w:t>
      </w:r>
    </w:p>
    <w:p w:rsidR="00FD28DD" w:rsidRPr="00C92ED0" w:rsidRDefault="00FD28DD" w:rsidP="006E6522">
      <w:pPr>
        <w:pStyle w:val="Akapitzlist"/>
        <w:numPr>
          <w:ilvl w:val="0"/>
          <w:numId w:val="16"/>
        </w:num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stopniowa wymiana linii napowietrznych na kablowe (szczególnie linii niskiego napięcia),</w:t>
      </w:r>
    </w:p>
    <w:p w:rsidR="00FD28DD" w:rsidRPr="00C92ED0" w:rsidRDefault="00FD28DD" w:rsidP="006E6522">
      <w:pPr>
        <w:pStyle w:val="Akapitzlist"/>
        <w:numPr>
          <w:ilvl w:val="0"/>
          <w:numId w:val="16"/>
        </w:num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likwidacja barier w dostępie ekip remontowych do sieci przesyłowych w przypadku konieczności usunięcia awarii,</w:t>
      </w:r>
    </w:p>
    <w:p w:rsidR="00FD28DD" w:rsidRPr="00C92ED0" w:rsidRDefault="00FD28DD" w:rsidP="006E6522">
      <w:pPr>
        <w:pStyle w:val="Akapitzlist"/>
        <w:numPr>
          <w:ilvl w:val="0"/>
          <w:numId w:val="16"/>
        </w:num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zapewnienie awaryjnych źródeł energii oraz </w:t>
      </w:r>
      <w:proofErr w:type="spellStart"/>
      <w:r w:rsidRPr="00C92ED0">
        <w:rPr>
          <w:rFonts w:ascii="Arial" w:eastAsia="Calibri" w:hAnsi="Arial" w:cs="Arial"/>
          <w:color w:val="000000"/>
          <w:sz w:val="22"/>
          <w:szCs w:val="22"/>
        </w:rPr>
        <w:t>przesyłu</w:t>
      </w:r>
      <w:proofErr w:type="spellEnd"/>
      <w:r w:rsidRPr="00C92ED0">
        <w:rPr>
          <w:rFonts w:ascii="Arial" w:eastAsia="Calibri" w:hAnsi="Arial" w:cs="Arial"/>
          <w:color w:val="000000"/>
          <w:sz w:val="22"/>
          <w:szCs w:val="22"/>
        </w:rPr>
        <w:t xml:space="preserve"> w przypadkach, w których zastosowanie podstawowych źródeł nie będzie możliwe. </w:t>
      </w:r>
    </w:p>
    <w:p w:rsidR="008D6DE6" w:rsidRPr="00C92ED0" w:rsidRDefault="008D6DE6" w:rsidP="00FD28DD">
      <w:pPr>
        <w:autoSpaceDE w:val="0"/>
        <w:autoSpaceDN w:val="0"/>
        <w:adjustRightInd w:val="0"/>
        <w:spacing w:line="276" w:lineRule="auto"/>
        <w:jc w:val="both"/>
        <w:rPr>
          <w:rFonts w:ascii="Arial" w:eastAsia="Calibri" w:hAnsi="Arial" w:cs="Arial"/>
          <w:color w:val="000000"/>
          <w:sz w:val="22"/>
          <w:szCs w:val="22"/>
        </w:rPr>
      </w:pPr>
    </w:p>
    <w:p w:rsidR="00150F3D" w:rsidRPr="00C92ED0" w:rsidRDefault="00150F3D" w:rsidP="00FD28DD">
      <w:pPr>
        <w:autoSpaceDE w:val="0"/>
        <w:autoSpaceDN w:val="0"/>
        <w:adjustRightInd w:val="0"/>
        <w:spacing w:line="276" w:lineRule="auto"/>
        <w:jc w:val="both"/>
        <w:rPr>
          <w:rFonts w:ascii="Arial" w:eastAsia="Calibri" w:hAnsi="Arial" w:cs="Arial"/>
          <w:color w:val="000000"/>
          <w:sz w:val="22"/>
          <w:szCs w:val="22"/>
        </w:rPr>
      </w:pPr>
    </w:p>
    <w:p w:rsidR="00150F3D" w:rsidRPr="00C92ED0" w:rsidRDefault="00150F3D" w:rsidP="00FD28DD">
      <w:pPr>
        <w:autoSpaceDE w:val="0"/>
        <w:autoSpaceDN w:val="0"/>
        <w:adjustRightInd w:val="0"/>
        <w:spacing w:line="276" w:lineRule="auto"/>
        <w:jc w:val="both"/>
        <w:rPr>
          <w:rFonts w:ascii="Arial" w:eastAsia="Calibri" w:hAnsi="Arial" w:cs="Arial"/>
          <w:color w:val="000000"/>
          <w:sz w:val="22"/>
          <w:szCs w:val="22"/>
        </w:rPr>
      </w:pPr>
    </w:p>
    <w:p w:rsidR="00FD28DD" w:rsidRPr="00C92ED0" w:rsidRDefault="00FD28DD" w:rsidP="00FD28DD">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lastRenderedPageBreak/>
        <w:t>III – Działania edukacyjne</w:t>
      </w:r>
    </w:p>
    <w:p w:rsidR="00FD28DD" w:rsidRPr="00C92ED0" w:rsidRDefault="00FD28DD" w:rsidP="00FD28DD">
      <w:pPr>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Niezbędnym staje się organizowanie szkoleń w celu edukacji i zwiększania świadomości mieszkańców w zakresie: zmian klimatu i sposobów minimalizowania ich skutków oraz metod zapobiegania i ograniczania ich skutków dla mieszkańców: terenów zagrożonych powodziami, osuwiskami i silnymi wiatrami. Należy wykorzystać zaangażowanie szkół i kształtowanie świadomości ekologicznej najmłodszych. </w:t>
      </w:r>
    </w:p>
    <w:p w:rsidR="00FD28DD" w:rsidRPr="00C92ED0" w:rsidRDefault="00FD28DD" w:rsidP="00FD28DD">
      <w:pPr>
        <w:spacing w:line="276" w:lineRule="auto"/>
        <w:jc w:val="both"/>
        <w:rPr>
          <w:rFonts w:ascii="Arial" w:eastAsia="Calibri" w:hAnsi="Arial" w:cs="Arial"/>
          <w:color w:val="000000"/>
          <w:sz w:val="22"/>
          <w:szCs w:val="22"/>
        </w:rPr>
      </w:pPr>
    </w:p>
    <w:p w:rsidR="00FD28DD" w:rsidRPr="00C92ED0" w:rsidRDefault="00FD28DD" w:rsidP="00FD28DD">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IV – Monitoring środowiska</w:t>
      </w:r>
    </w:p>
    <w:p w:rsidR="00FD28DD" w:rsidRPr="00C92ED0" w:rsidRDefault="00FD28DD" w:rsidP="00FD28DD">
      <w:pPr>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W ramach funkcjonowania Systemu Oceny Jakości Powietrza wykonywane są opracowania, dotyczące każdej strefy województwa. Należy do nich Roczna Ocena Jakości Powietrza - wykonywana corocznie, dokonuje oceny poziomu substancji w powietrzu w każdej strefie pod kątem dotrzymania poziomów dopuszczalnych oraz wskazuje strefy wymagające tworzenia Programów Ochrony Powietrza. Ocena ta ma na celu pomoc w osiągnięciu w danej strefie wymaganych standardów jakości powietrza. Wojewódzki Inspektor Ochrony Środowiska co roku dokonuje oceny poziomów substancji w powietrzu w poszczególnych strefach.</w:t>
      </w:r>
    </w:p>
    <w:p w:rsidR="00150F3D" w:rsidRPr="00C92ED0" w:rsidRDefault="00150F3D" w:rsidP="00F23315">
      <w:pPr>
        <w:spacing w:line="276" w:lineRule="auto"/>
        <w:jc w:val="both"/>
        <w:rPr>
          <w:rFonts w:ascii="Arial" w:hAnsi="Arial" w:cs="Arial"/>
          <w:sz w:val="22"/>
          <w:szCs w:val="22"/>
        </w:rPr>
      </w:pPr>
    </w:p>
    <w:p w:rsidR="00E02D7E" w:rsidRPr="00C92ED0" w:rsidRDefault="00E02D7E" w:rsidP="00E02D7E">
      <w:pPr>
        <w:pStyle w:val="Nagwek2"/>
        <w:rPr>
          <w:i/>
          <w:szCs w:val="22"/>
        </w:rPr>
      </w:pPr>
      <w:bookmarkStart w:id="105" w:name="_Toc434589403"/>
      <w:bookmarkStart w:id="106" w:name="_Toc511136270"/>
      <w:r w:rsidRPr="00C92ED0">
        <w:t>3.2.</w:t>
      </w:r>
      <w:r w:rsidRPr="00C92ED0">
        <w:tab/>
        <w:t>ZAGROŻENI</w:t>
      </w:r>
      <w:r w:rsidR="00AA2E0E" w:rsidRPr="00C92ED0">
        <w:t>E</w:t>
      </w:r>
      <w:r w:rsidRPr="00C92ED0">
        <w:t xml:space="preserve"> HAŁASEM</w:t>
      </w:r>
      <w:bookmarkEnd w:id="105"/>
      <w:bookmarkEnd w:id="106"/>
    </w:p>
    <w:p w:rsidR="00117869" w:rsidRPr="00C92ED0" w:rsidRDefault="00117869" w:rsidP="00E02D7E">
      <w:pPr>
        <w:jc w:val="both"/>
        <w:rPr>
          <w:rFonts w:ascii="Arial" w:hAnsi="Arial" w:cs="Arial"/>
          <w:sz w:val="22"/>
        </w:rPr>
      </w:pPr>
    </w:p>
    <w:p w:rsidR="001C1655" w:rsidRPr="00C92ED0" w:rsidRDefault="007066DA" w:rsidP="008052BF">
      <w:pPr>
        <w:spacing w:line="276" w:lineRule="auto"/>
        <w:ind w:firstLine="720"/>
        <w:jc w:val="both"/>
        <w:rPr>
          <w:rFonts w:ascii="Arial" w:hAnsi="Arial" w:cs="Arial"/>
          <w:sz w:val="22"/>
          <w:szCs w:val="22"/>
        </w:rPr>
      </w:pPr>
      <w:bookmarkStart w:id="107" w:name="_Toc429734371"/>
      <w:r w:rsidRPr="00C92ED0">
        <w:rPr>
          <w:rFonts w:ascii="Arial" w:hAnsi="Arial" w:cs="Arial"/>
          <w:sz w:val="22"/>
          <w:szCs w:val="22"/>
        </w:rPr>
        <w:t>Do najbardziej uciążliwych emitorów</w:t>
      </w:r>
      <w:r w:rsidR="001B17B8" w:rsidRPr="00C92ED0">
        <w:rPr>
          <w:rFonts w:ascii="Arial" w:hAnsi="Arial" w:cs="Arial"/>
          <w:sz w:val="22"/>
          <w:szCs w:val="22"/>
        </w:rPr>
        <w:t xml:space="preserve"> hałasu i wibracji, </w:t>
      </w:r>
      <w:r w:rsidRPr="00C92ED0">
        <w:rPr>
          <w:rFonts w:ascii="Arial" w:hAnsi="Arial" w:cs="Arial"/>
          <w:sz w:val="22"/>
          <w:szCs w:val="22"/>
        </w:rPr>
        <w:t xml:space="preserve">mających </w:t>
      </w:r>
      <w:r w:rsidR="001B17B8" w:rsidRPr="00C92ED0">
        <w:rPr>
          <w:rFonts w:ascii="Arial" w:hAnsi="Arial" w:cs="Arial"/>
          <w:sz w:val="22"/>
          <w:szCs w:val="22"/>
        </w:rPr>
        <w:t xml:space="preserve">zasadniczy wpływ </w:t>
      </w:r>
      <w:r w:rsidR="00AA6E11" w:rsidRPr="00C92ED0">
        <w:rPr>
          <w:rFonts w:ascii="Arial" w:hAnsi="Arial" w:cs="Arial"/>
          <w:sz w:val="22"/>
          <w:szCs w:val="22"/>
        </w:rPr>
        <w:t xml:space="preserve">na klimat akustyczny </w:t>
      </w:r>
      <w:r w:rsidR="004A7536" w:rsidRPr="00C92ED0">
        <w:rPr>
          <w:rFonts w:ascii="Arial" w:hAnsi="Arial" w:cs="Arial"/>
          <w:sz w:val="22"/>
          <w:szCs w:val="22"/>
        </w:rPr>
        <w:t xml:space="preserve">w </w:t>
      </w:r>
      <w:r w:rsidR="0097579D" w:rsidRPr="00C92ED0">
        <w:rPr>
          <w:rFonts w:ascii="Arial" w:hAnsi="Arial" w:cs="Arial"/>
          <w:sz w:val="22"/>
          <w:szCs w:val="22"/>
        </w:rPr>
        <w:t xml:space="preserve">Gminie </w:t>
      </w:r>
      <w:r w:rsidR="001C1655" w:rsidRPr="00C92ED0">
        <w:rPr>
          <w:rFonts w:ascii="Arial" w:hAnsi="Arial" w:cs="Arial"/>
          <w:sz w:val="22"/>
          <w:szCs w:val="22"/>
        </w:rPr>
        <w:t xml:space="preserve">Lipno </w:t>
      </w:r>
      <w:r w:rsidRPr="00C92ED0">
        <w:rPr>
          <w:rFonts w:ascii="Arial" w:hAnsi="Arial" w:cs="Arial"/>
          <w:sz w:val="22"/>
          <w:szCs w:val="22"/>
        </w:rPr>
        <w:t>należą:</w:t>
      </w:r>
    </w:p>
    <w:p w:rsidR="001C1655" w:rsidRPr="00C92ED0" w:rsidRDefault="001B17B8" w:rsidP="006E6522">
      <w:pPr>
        <w:pStyle w:val="Akapitzlist"/>
        <w:numPr>
          <w:ilvl w:val="0"/>
          <w:numId w:val="65"/>
        </w:numPr>
        <w:spacing w:line="276" w:lineRule="auto"/>
        <w:jc w:val="both"/>
        <w:rPr>
          <w:rFonts w:ascii="Arial" w:hAnsi="Arial" w:cs="Arial"/>
          <w:sz w:val="22"/>
          <w:szCs w:val="22"/>
        </w:rPr>
      </w:pPr>
      <w:r w:rsidRPr="00C92ED0">
        <w:rPr>
          <w:rFonts w:ascii="Arial" w:hAnsi="Arial" w:cs="Arial"/>
          <w:sz w:val="22"/>
          <w:szCs w:val="22"/>
        </w:rPr>
        <w:t>trasy komunikacyjne</w:t>
      </w:r>
      <w:r w:rsidR="001C1655" w:rsidRPr="00C92ED0">
        <w:rPr>
          <w:rFonts w:ascii="Arial" w:hAnsi="Arial" w:cs="Arial"/>
          <w:sz w:val="22"/>
          <w:szCs w:val="22"/>
        </w:rPr>
        <w:t>,</w:t>
      </w:r>
    </w:p>
    <w:p w:rsidR="00C01A5C" w:rsidRPr="00C92ED0" w:rsidRDefault="00721289" w:rsidP="006E6522">
      <w:pPr>
        <w:pStyle w:val="Akapitzlist"/>
        <w:numPr>
          <w:ilvl w:val="0"/>
          <w:numId w:val="65"/>
        </w:numPr>
        <w:spacing w:line="276" w:lineRule="auto"/>
        <w:jc w:val="both"/>
        <w:rPr>
          <w:rFonts w:ascii="Arial" w:hAnsi="Arial" w:cs="Arial"/>
          <w:sz w:val="22"/>
          <w:szCs w:val="22"/>
        </w:rPr>
      </w:pPr>
      <w:r w:rsidRPr="00C92ED0">
        <w:rPr>
          <w:rFonts w:ascii="Arial" w:hAnsi="Arial" w:cs="Arial"/>
          <w:sz w:val="22"/>
          <w:szCs w:val="22"/>
        </w:rPr>
        <w:t>maszyny rolnicze</w:t>
      </w:r>
      <w:r w:rsidR="00C01A5C" w:rsidRPr="00C92ED0">
        <w:rPr>
          <w:rFonts w:ascii="Arial" w:hAnsi="Arial" w:cs="Arial"/>
          <w:sz w:val="22"/>
          <w:szCs w:val="22"/>
        </w:rPr>
        <w:t>.</w:t>
      </w:r>
    </w:p>
    <w:p w:rsidR="00EF136A" w:rsidRPr="00C92ED0" w:rsidRDefault="001B17B8" w:rsidP="008052BF">
      <w:pPr>
        <w:spacing w:line="276" w:lineRule="auto"/>
        <w:ind w:firstLine="708"/>
        <w:jc w:val="both"/>
        <w:rPr>
          <w:rFonts w:ascii="Arial" w:hAnsi="Arial" w:cs="Arial"/>
          <w:sz w:val="22"/>
        </w:rPr>
      </w:pPr>
      <w:r w:rsidRPr="00C92ED0">
        <w:rPr>
          <w:rFonts w:ascii="Arial" w:hAnsi="Arial" w:cs="Arial"/>
          <w:sz w:val="22"/>
        </w:rPr>
        <w:t xml:space="preserve">Dopuszczalne poziomy hałasu w środowisku uzależnione są od źródła hałasu, pory </w:t>
      </w:r>
      <w:r w:rsidR="0097579D" w:rsidRPr="00C92ED0">
        <w:rPr>
          <w:rFonts w:ascii="Arial" w:hAnsi="Arial" w:cs="Arial"/>
          <w:sz w:val="22"/>
        </w:rPr>
        <w:t>dnia oraz przeznaczenia terenu.</w:t>
      </w:r>
    </w:p>
    <w:p w:rsidR="004A1792" w:rsidRPr="00C92ED0" w:rsidRDefault="00EF136A" w:rsidP="008052BF">
      <w:pPr>
        <w:spacing w:line="276" w:lineRule="auto"/>
        <w:ind w:firstLine="708"/>
        <w:jc w:val="both"/>
        <w:rPr>
          <w:rFonts w:ascii="Arial" w:hAnsi="Arial" w:cs="Arial"/>
          <w:noProof/>
          <w:sz w:val="22"/>
          <w:szCs w:val="22"/>
          <w:shd w:val="clear" w:color="auto" w:fill="FFFFFF"/>
        </w:rPr>
      </w:pPr>
      <w:r w:rsidRPr="00C92ED0">
        <w:rPr>
          <w:rFonts w:ascii="Arial" w:hAnsi="Arial" w:cs="Arial"/>
          <w:sz w:val="22"/>
        </w:rPr>
        <w:t xml:space="preserve">W kolejnych tabelach przedstawiono dopuszczalne poziomy hałasu w środowisku </w:t>
      </w:r>
      <w:r w:rsidR="007066DA" w:rsidRPr="00C92ED0">
        <w:rPr>
          <w:rFonts w:ascii="Arial" w:hAnsi="Arial" w:cs="Arial"/>
          <w:sz w:val="22"/>
        </w:rPr>
        <w:t>określone w r</w:t>
      </w:r>
      <w:r w:rsidR="007066DA" w:rsidRPr="00C92ED0">
        <w:rPr>
          <w:rFonts w:ascii="Arial" w:hAnsi="Arial" w:cs="Arial"/>
          <w:color w:val="000000"/>
          <w:sz w:val="22"/>
          <w:szCs w:val="22"/>
          <w:shd w:val="clear" w:color="auto" w:fill="FFFFFF"/>
        </w:rPr>
        <w:t>ozporządzeniu</w:t>
      </w:r>
      <w:r w:rsidR="00F74B05" w:rsidRPr="00C92ED0">
        <w:rPr>
          <w:rFonts w:ascii="Arial" w:hAnsi="Arial" w:cs="Arial"/>
          <w:color w:val="000000"/>
          <w:sz w:val="22"/>
          <w:szCs w:val="22"/>
          <w:shd w:val="clear" w:color="auto" w:fill="FFFFFF"/>
        </w:rPr>
        <w:t xml:space="preserve"> Ministra Środowiska z dnia 14 </w:t>
      </w:r>
      <w:r w:rsidR="004A1792" w:rsidRPr="00C92ED0">
        <w:rPr>
          <w:rFonts w:ascii="Arial" w:hAnsi="Arial" w:cs="Arial"/>
          <w:color w:val="000000"/>
          <w:sz w:val="22"/>
          <w:szCs w:val="22"/>
          <w:shd w:val="clear" w:color="auto" w:fill="FFFFFF"/>
        </w:rPr>
        <w:t>czerwca 2007 </w:t>
      </w:r>
      <w:r w:rsidR="001B17B8" w:rsidRPr="00C92ED0">
        <w:rPr>
          <w:rFonts w:ascii="Arial" w:hAnsi="Arial" w:cs="Arial"/>
          <w:color w:val="000000"/>
          <w:sz w:val="22"/>
          <w:szCs w:val="22"/>
          <w:shd w:val="clear" w:color="auto" w:fill="FFFFFF"/>
        </w:rPr>
        <w:t>r. w sprawie dopuszczalnych poziomów hałasu w środowisku (</w:t>
      </w:r>
      <w:r w:rsidR="00F74B05" w:rsidRPr="00C92ED0">
        <w:rPr>
          <w:rFonts w:ascii="Arial" w:hAnsi="Arial" w:cs="Arial"/>
          <w:noProof/>
          <w:sz w:val="22"/>
          <w:szCs w:val="22"/>
          <w:shd w:val="clear" w:color="auto" w:fill="FFFFFF"/>
        </w:rPr>
        <w:t>Dz. U. z </w:t>
      </w:r>
      <w:r w:rsidR="00B21E29" w:rsidRPr="00C92ED0">
        <w:rPr>
          <w:rFonts w:ascii="Arial" w:hAnsi="Arial" w:cs="Arial"/>
          <w:noProof/>
          <w:sz w:val="22"/>
          <w:szCs w:val="22"/>
          <w:shd w:val="clear" w:color="auto" w:fill="FFFFFF"/>
        </w:rPr>
        <w:t>2014 </w:t>
      </w:r>
      <w:r w:rsidR="001B17B8" w:rsidRPr="00C92ED0">
        <w:rPr>
          <w:rFonts w:ascii="Arial" w:hAnsi="Arial" w:cs="Arial"/>
          <w:noProof/>
          <w:sz w:val="22"/>
          <w:szCs w:val="22"/>
          <w:shd w:val="clear" w:color="auto" w:fill="FFFFFF"/>
        </w:rPr>
        <w:t>r. poz. 112)</w:t>
      </w:r>
      <w:r w:rsidR="004A1792" w:rsidRPr="00C92ED0">
        <w:rPr>
          <w:rFonts w:ascii="Arial" w:hAnsi="Arial" w:cs="Arial"/>
          <w:noProof/>
          <w:sz w:val="22"/>
          <w:szCs w:val="22"/>
          <w:shd w:val="clear" w:color="auto" w:fill="FFFFFF"/>
        </w:rPr>
        <w:t>.</w:t>
      </w:r>
    </w:p>
    <w:p w:rsidR="00296E46" w:rsidRPr="00C92ED0" w:rsidRDefault="00296E46" w:rsidP="0097579D">
      <w:pPr>
        <w:spacing w:line="276" w:lineRule="auto"/>
        <w:jc w:val="both"/>
        <w:rPr>
          <w:rFonts w:ascii="Arial" w:hAnsi="Arial" w:cs="Arial"/>
          <w:sz w:val="22"/>
        </w:rPr>
      </w:pPr>
    </w:p>
    <w:p w:rsidR="00EF136A" w:rsidRPr="00C92ED0" w:rsidRDefault="00117869" w:rsidP="00EF136A">
      <w:pPr>
        <w:ind w:left="1134" w:hanging="1134"/>
        <w:jc w:val="both"/>
        <w:rPr>
          <w:rFonts w:ascii="Arial" w:hAnsi="Arial" w:cs="Arial"/>
          <w:b/>
          <w:i/>
          <w:noProof/>
          <w:sz w:val="22"/>
          <w:szCs w:val="22"/>
          <w:shd w:val="clear" w:color="auto" w:fill="FFFFFF"/>
        </w:rPr>
      </w:pPr>
      <w:bookmarkStart w:id="108" w:name="_Toc511135504"/>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16</w:t>
      </w:r>
      <w:r w:rsidRPr="00C92ED0">
        <w:rPr>
          <w:rFonts w:ascii="Arial" w:hAnsi="Arial" w:cs="Arial"/>
          <w:b/>
          <w:i/>
          <w:sz w:val="22"/>
          <w:szCs w:val="22"/>
        </w:rPr>
        <w:fldChar w:fldCharType="end"/>
      </w:r>
      <w:r w:rsidRPr="00C92ED0">
        <w:rPr>
          <w:rFonts w:ascii="Arial" w:hAnsi="Arial" w:cs="Arial"/>
          <w:b/>
          <w:i/>
          <w:sz w:val="22"/>
          <w:szCs w:val="22"/>
        </w:rPr>
        <w:t xml:space="preserve">. </w:t>
      </w:r>
      <w:r w:rsidR="00EF136A" w:rsidRPr="00C92ED0">
        <w:rPr>
          <w:rFonts w:ascii="Arial" w:hAnsi="Arial" w:cs="Arial"/>
          <w:b/>
          <w:bCs/>
          <w:i/>
          <w:noProof/>
          <w:sz w:val="22"/>
          <w:szCs w:val="22"/>
          <w:shd w:val="clear" w:color="auto" w:fill="FFFFFF"/>
        </w:rPr>
        <w:t>Dopuszczalne poziomy hałasu w środowisku (zastosowanie do ustalania i kontroli warunków korzystania ze środowiska, w odniesieniu do jednej doby)</w:t>
      </w:r>
      <w:bookmarkEnd w:id="108"/>
    </w:p>
    <w:tbl>
      <w:tblPr>
        <w:tblW w:w="5000" w:type="pct"/>
        <w:tblBorders>
          <w:top w:val="double" w:sz="4" w:space="0" w:color="auto"/>
          <w:left w:val="single" w:sz="8" w:space="0" w:color="auto"/>
          <w:bottom w:val="double" w:sz="4"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2339"/>
        <w:gridCol w:w="1562"/>
        <w:gridCol w:w="1560"/>
        <w:gridCol w:w="1993"/>
        <w:gridCol w:w="1757"/>
      </w:tblGrid>
      <w:tr w:rsidR="00117869" w:rsidRPr="00C92ED0" w:rsidTr="003E4035">
        <w:trPr>
          <w:trHeight w:val="20"/>
        </w:trPr>
        <w:tc>
          <w:tcPr>
            <w:tcW w:w="1269" w:type="pct"/>
            <w:vMerge w:val="restart"/>
            <w:shd w:val="clear" w:color="auto" w:fill="F2F2F2" w:themeFill="background1" w:themeFillShade="F2"/>
            <w:noWrap/>
            <w:vAlign w:val="center"/>
            <w:hideMark/>
          </w:tcPr>
          <w:p w:rsidR="00117869" w:rsidRPr="00C92ED0" w:rsidRDefault="00117869" w:rsidP="00117869">
            <w:pPr>
              <w:jc w:val="center"/>
              <w:rPr>
                <w:rFonts w:ascii="Arial" w:hAnsi="Arial" w:cs="Arial"/>
                <w:color w:val="000000"/>
              </w:rPr>
            </w:pPr>
            <w:r w:rsidRPr="00C92ED0">
              <w:rPr>
                <w:rFonts w:ascii="Arial" w:hAnsi="Arial" w:cs="Arial"/>
                <w:color w:val="000000"/>
              </w:rPr>
              <w:t>Rodzaj terenu</w:t>
            </w:r>
          </w:p>
        </w:tc>
        <w:tc>
          <w:tcPr>
            <w:tcW w:w="3731" w:type="pct"/>
            <w:gridSpan w:val="4"/>
            <w:shd w:val="clear" w:color="auto" w:fill="F2F2F2" w:themeFill="background1" w:themeFillShade="F2"/>
            <w:noWrap/>
            <w:vAlign w:val="center"/>
            <w:hideMark/>
          </w:tcPr>
          <w:p w:rsidR="00117869" w:rsidRPr="00C92ED0" w:rsidRDefault="00117869" w:rsidP="00117869">
            <w:pPr>
              <w:jc w:val="center"/>
              <w:rPr>
                <w:rFonts w:ascii="Arial" w:hAnsi="Arial" w:cs="Arial"/>
                <w:color w:val="000000"/>
              </w:rPr>
            </w:pPr>
            <w:r w:rsidRPr="00C92ED0">
              <w:rPr>
                <w:rFonts w:ascii="Arial" w:hAnsi="Arial" w:cs="Arial"/>
                <w:color w:val="000000"/>
              </w:rPr>
              <w:t>Dopuszczalny poziom hałasu w [</w:t>
            </w:r>
            <w:proofErr w:type="spellStart"/>
            <w:r w:rsidRPr="00C92ED0">
              <w:rPr>
                <w:rFonts w:ascii="Arial" w:hAnsi="Arial" w:cs="Arial"/>
                <w:color w:val="000000"/>
              </w:rPr>
              <w:t>dB</w:t>
            </w:r>
            <w:proofErr w:type="spellEnd"/>
            <w:r w:rsidRPr="00C92ED0">
              <w:rPr>
                <w:rFonts w:ascii="Arial" w:hAnsi="Arial" w:cs="Arial"/>
                <w:color w:val="000000"/>
              </w:rPr>
              <w:t>]</w:t>
            </w:r>
          </w:p>
        </w:tc>
      </w:tr>
      <w:tr w:rsidR="00117869" w:rsidRPr="00C92ED0" w:rsidTr="003E4035">
        <w:trPr>
          <w:trHeight w:val="20"/>
        </w:trPr>
        <w:tc>
          <w:tcPr>
            <w:tcW w:w="1269" w:type="pct"/>
            <w:vMerge/>
            <w:shd w:val="clear" w:color="auto" w:fill="F2F2F2" w:themeFill="background1" w:themeFillShade="F2"/>
            <w:vAlign w:val="center"/>
            <w:hideMark/>
          </w:tcPr>
          <w:p w:rsidR="00117869" w:rsidRPr="00C92ED0" w:rsidRDefault="00117869" w:rsidP="00117869">
            <w:pPr>
              <w:rPr>
                <w:rFonts w:ascii="Arial" w:hAnsi="Arial" w:cs="Arial"/>
                <w:color w:val="000000"/>
              </w:rPr>
            </w:pPr>
          </w:p>
        </w:tc>
        <w:tc>
          <w:tcPr>
            <w:tcW w:w="1695" w:type="pct"/>
            <w:gridSpan w:val="2"/>
            <w:shd w:val="clear" w:color="auto" w:fill="F2F2F2" w:themeFill="background1" w:themeFillShade="F2"/>
            <w:noWrap/>
            <w:vAlign w:val="center"/>
            <w:hideMark/>
          </w:tcPr>
          <w:p w:rsidR="00117869" w:rsidRPr="00C92ED0" w:rsidRDefault="00117869" w:rsidP="00117869">
            <w:pPr>
              <w:jc w:val="center"/>
              <w:rPr>
                <w:rFonts w:ascii="Arial" w:hAnsi="Arial" w:cs="Arial"/>
                <w:color w:val="000000"/>
              </w:rPr>
            </w:pPr>
            <w:r w:rsidRPr="00C92ED0">
              <w:rPr>
                <w:rFonts w:ascii="Arial" w:hAnsi="Arial" w:cs="Arial"/>
                <w:color w:val="000000"/>
              </w:rPr>
              <w:t>Drogi lub linie kolejowe</w:t>
            </w:r>
          </w:p>
        </w:tc>
        <w:tc>
          <w:tcPr>
            <w:tcW w:w="2037" w:type="pct"/>
            <w:gridSpan w:val="2"/>
            <w:shd w:val="clear" w:color="auto" w:fill="F2F2F2" w:themeFill="background1" w:themeFillShade="F2"/>
            <w:noWrap/>
            <w:vAlign w:val="center"/>
            <w:hideMark/>
          </w:tcPr>
          <w:p w:rsidR="00117869" w:rsidRPr="00C92ED0" w:rsidRDefault="00117869" w:rsidP="00117869">
            <w:pPr>
              <w:jc w:val="center"/>
              <w:rPr>
                <w:rFonts w:ascii="Arial" w:hAnsi="Arial" w:cs="Arial"/>
                <w:color w:val="000000"/>
              </w:rPr>
            </w:pPr>
            <w:r w:rsidRPr="00C92ED0">
              <w:rPr>
                <w:rFonts w:ascii="Arial" w:hAnsi="Arial" w:cs="Arial"/>
                <w:color w:val="000000"/>
              </w:rPr>
              <w:t>Pozostałe obiekty i działalność będąca źródłem hałasu</w:t>
            </w:r>
          </w:p>
        </w:tc>
      </w:tr>
      <w:tr w:rsidR="00117869" w:rsidRPr="00C92ED0" w:rsidTr="003E4035">
        <w:trPr>
          <w:trHeight w:val="20"/>
        </w:trPr>
        <w:tc>
          <w:tcPr>
            <w:tcW w:w="1269" w:type="pct"/>
            <w:vMerge/>
            <w:shd w:val="clear" w:color="auto" w:fill="F2F2F2" w:themeFill="background1" w:themeFillShade="F2"/>
            <w:vAlign w:val="center"/>
            <w:hideMark/>
          </w:tcPr>
          <w:p w:rsidR="00117869" w:rsidRPr="00C92ED0" w:rsidRDefault="00117869" w:rsidP="00117869">
            <w:pPr>
              <w:rPr>
                <w:rFonts w:ascii="Arial" w:hAnsi="Arial" w:cs="Arial"/>
                <w:color w:val="000000"/>
              </w:rPr>
            </w:pPr>
          </w:p>
        </w:tc>
        <w:tc>
          <w:tcPr>
            <w:tcW w:w="848" w:type="pct"/>
            <w:shd w:val="clear" w:color="auto" w:fill="F2F2F2" w:themeFill="background1" w:themeFillShade="F2"/>
            <w:noWrap/>
            <w:vAlign w:val="center"/>
            <w:hideMark/>
          </w:tcPr>
          <w:p w:rsidR="00117869" w:rsidRPr="00C92ED0" w:rsidRDefault="00117869" w:rsidP="00117869">
            <w:pPr>
              <w:jc w:val="center"/>
              <w:rPr>
                <w:rFonts w:ascii="Arial" w:hAnsi="Arial" w:cs="Arial"/>
                <w:b/>
                <w:bCs/>
                <w:color w:val="000000"/>
                <w:sz w:val="22"/>
              </w:rPr>
            </w:pPr>
            <w:proofErr w:type="spellStart"/>
            <w:r w:rsidRPr="00C92ED0">
              <w:rPr>
                <w:rFonts w:ascii="Arial" w:hAnsi="Arial" w:cs="Arial"/>
                <w:b/>
                <w:bCs/>
                <w:color w:val="000000"/>
                <w:sz w:val="22"/>
              </w:rPr>
              <w:t>L</w:t>
            </w:r>
            <w:r w:rsidRPr="00C92ED0">
              <w:rPr>
                <w:rFonts w:ascii="Arial" w:hAnsi="Arial" w:cs="Arial"/>
                <w:b/>
                <w:bCs/>
                <w:color w:val="000000"/>
                <w:sz w:val="22"/>
                <w:vertAlign w:val="subscript"/>
              </w:rPr>
              <w:t>Aeq</w:t>
            </w:r>
            <w:proofErr w:type="spellEnd"/>
            <w:r w:rsidRPr="00C92ED0">
              <w:rPr>
                <w:rFonts w:ascii="Arial" w:hAnsi="Arial" w:cs="Arial"/>
                <w:b/>
                <w:bCs/>
                <w:color w:val="000000"/>
                <w:sz w:val="22"/>
                <w:vertAlign w:val="subscript"/>
              </w:rPr>
              <w:t xml:space="preserve"> D</w:t>
            </w:r>
          </w:p>
        </w:tc>
        <w:tc>
          <w:tcPr>
            <w:tcW w:w="847" w:type="pct"/>
            <w:shd w:val="clear" w:color="auto" w:fill="F2F2F2" w:themeFill="background1" w:themeFillShade="F2"/>
            <w:noWrap/>
            <w:vAlign w:val="center"/>
            <w:hideMark/>
          </w:tcPr>
          <w:p w:rsidR="00117869" w:rsidRPr="00C92ED0" w:rsidRDefault="00117869" w:rsidP="00117869">
            <w:pPr>
              <w:jc w:val="center"/>
              <w:rPr>
                <w:rFonts w:ascii="Arial" w:hAnsi="Arial" w:cs="Arial"/>
                <w:b/>
                <w:bCs/>
                <w:color w:val="000000"/>
                <w:sz w:val="22"/>
              </w:rPr>
            </w:pPr>
            <w:proofErr w:type="spellStart"/>
            <w:r w:rsidRPr="00C92ED0">
              <w:rPr>
                <w:rFonts w:ascii="Arial" w:hAnsi="Arial" w:cs="Arial"/>
                <w:b/>
                <w:bCs/>
                <w:color w:val="000000"/>
                <w:sz w:val="22"/>
              </w:rPr>
              <w:t>L</w:t>
            </w:r>
            <w:r w:rsidRPr="00C92ED0">
              <w:rPr>
                <w:rFonts w:ascii="Arial" w:hAnsi="Arial" w:cs="Arial"/>
                <w:b/>
                <w:bCs/>
                <w:color w:val="000000"/>
                <w:sz w:val="22"/>
                <w:vertAlign w:val="subscript"/>
              </w:rPr>
              <w:t>Aeq</w:t>
            </w:r>
            <w:proofErr w:type="spellEnd"/>
            <w:r w:rsidRPr="00C92ED0">
              <w:rPr>
                <w:rFonts w:ascii="Arial" w:hAnsi="Arial" w:cs="Arial"/>
                <w:b/>
                <w:bCs/>
                <w:color w:val="000000"/>
                <w:sz w:val="22"/>
                <w:vertAlign w:val="subscript"/>
              </w:rPr>
              <w:t xml:space="preserve"> N</w:t>
            </w:r>
          </w:p>
        </w:tc>
        <w:tc>
          <w:tcPr>
            <w:tcW w:w="1082" w:type="pct"/>
            <w:shd w:val="clear" w:color="auto" w:fill="F2F2F2" w:themeFill="background1" w:themeFillShade="F2"/>
            <w:noWrap/>
            <w:vAlign w:val="center"/>
            <w:hideMark/>
          </w:tcPr>
          <w:p w:rsidR="00117869" w:rsidRPr="00C92ED0" w:rsidRDefault="00117869" w:rsidP="00117869">
            <w:pPr>
              <w:jc w:val="center"/>
              <w:rPr>
                <w:rFonts w:ascii="Arial" w:hAnsi="Arial" w:cs="Arial"/>
                <w:b/>
                <w:bCs/>
                <w:color w:val="000000"/>
                <w:sz w:val="22"/>
              </w:rPr>
            </w:pPr>
            <w:proofErr w:type="spellStart"/>
            <w:r w:rsidRPr="00C92ED0">
              <w:rPr>
                <w:rFonts w:ascii="Arial" w:hAnsi="Arial" w:cs="Arial"/>
                <w:b/>
                <w:bCs/>
                <w:color w:val="000000"/>
                <w:sz w:val="22"/>
              </w:rPr>
              <w:t>L</w:t>
            </w:r>
            <w:r w:rsidRPr="00C92ED0">
              <w:rPr>
                <w:rFonts w:ascii="Arial" w:hAnsi="Arial" w:cs="Arial"/>
                <w:b/>
                <w:bCs/>
                <w:color w:val="000000"/>
                <w:sz w:val="22"/>
                <w:vertAlign w:val="subscript"/>
              </w:rPr>
              <w:t>Aeq</w:t>
            </w:r>
            <w:proofErr w:type="spellEnd"/>
            <w:r w:rsidRPr="00C92ED0">
              <w:rPr>
                <w:rFonts w:ascii="Arial" w:hAnsi="Arial" w:cs="Arial"/>
                <w:b/>
                <w:bCs/>
                <w:color w:val="000000"/>
                <w:sz w:val="22"/>
                <w:vertAlign w:val="subscript"/>
              </w:rPr>
              <w:t xml:space="preserve"> D</w:t>
            </w:r>
          </w:p>
        </w:tc>
        <w:tc>
          <w:tcPr>
            <w:tcW w:w="955" w:type="pct"/>
            <w:shd w:val="clear" w:color="auto" w:fill="F2F2F2" w:themeFill="background1" w:themeFillShade="F2"/>
            <w:noWrap/>
            <w:vAlign w:val="center"/>
            <w:hideMark/>
          </w:tcPr>
          <w:p w:rsidR="00117869" w:rsidRPr="00C92ED0" w:rsidRDefault="00117869" w:rsidP="00117869">
            <w:pPr>
              <w:jc w:val="center"/>
              <w:rPr>
                <w:rFonts w:ascii="Arial" w:hAnsi="Arial" w:cs="Arial"/>
                <w:b/>
                <w:bCs/>
                <w:color w:val="000000"/>
                <w:sz w:val="22"/>
              </w:rPr>
            </w:pPr>
            <w:proofErr w:type="spellStart"/>
            <w:r w:rsidRPr="00C92ED0">
              <w:rPr>
                <w:rFonts w:ascii="Arial" w:hAnsi="Arial" w:cs="Arial"/>
                <w:b/>
                <w:bCs/>
                <w:color w:val="000000"/>
                <w:sz w:val="22"/>
              </w:rPr>
              <w:t>L</w:t>
            </w:r>
            <w:r w:rsidRPr="00C92ED0">
              <w:rPr>
                <w:rFonts w:ascii="Arial" w:hAnsi="Arial" w:cs="Arial"/>
                <w:b/>
                <w:bCs/>
                <w:color w:val="000000"/>
                <w:sz w:val="22"/>
                <w:vertAlign w:val="subscript"/>
              </w:rPr>
              <w:t>Aeq</w:t>
            </w:r>
            <w:proofErr w:type="spellEnd"/>
            <w:r w:rsidRPr="00C92ED0">
              <w:rPr>
                <w:rFonts w:ascii="Arial" w:hAnsi="Arial" w:cs="Arial"/>
                <w:b/>
                <w:bCs/>
                <w:color w:val="000000"/>
                <w:sz w:val="22"/>
                <w:vertAlign w:val="subscript"/>
              </w:rPr>
              <w:t xml:space="preserve"> N</w:t>
            </w:r>
          </w:p>
        </w:tc>
      </w:tr>
      <w:tr w:rsidR="00117869" w:rsidRPr="00C92ED0" w:rsidTr="003E4035">
        <w:trPr>
          <w:trHeight w:val="20"/>
        </w:trPr>
        <w:tc>
          <w:tcPr>
            <w:tcW w:w="1269" w:type="pct"/>
            <w:vMerge/>
            <w:shd w:val="clear" w:color="auto" w:fill="F2F2F2" w:themeFill="background1" w:themeFillShade="F2"/>
            <w:vAlign w:val="center"/>
            <w:hideMark/>
          </w:tcPr>
          <w:p w:rsidR="00117869" w:rsidRPr="00C92ED0" w:rsidRDefault="00117869" w:rsidP="00117869">
            <w:pPr>
              <w:rPr>
                <w:rFonts w:ascii="Arial" w:hAnsi="Arial" w:cs="Arial"/>
                <w:color w:val="000000"/>
              </w:rPr>
            </w:pPr>
          </w:p>
        </w:tc>
        <w:tc>
          <w:tcPr>
            <w:tcW w:w="848" w:type="pct"/>
            <w:shd w:val="clear" w:color="auto" w:fill="F2F2F2" w:themeFill="background1" w:themeFillShade="F2"/>
            <w:noWrap/>
            <w:vAlign w:val="center"/>
            <w:hideMark/>
          </w:tcPr>
          <w:p w:rsidR="00117869" w:rsidRPr="00C92ED0" w:rsidRDefault="00117869" w:rsidP="00117869">
            <w:pPr>
              <w:jc w:val="center"/>
              <w:rPr>
                <w:rFonts w:ascii="Arial" w:hAnsi="Arial" w:cs="Arial"/>
                <w:i/>
                <w:color w:val="000000"/>
                <w:sz w:val="18"/>
              </w:rPr>
            </w:pPr>
            <w:r w:rsidRPr="00C92ED0">
              <w:rPr>
                <w:rFonts w:ascii="Arial" w:hAnsi="Arial" w:cs="Arial"/>
                <w:i/>
                <w:color w:val="000000"/>
                <w:sz w:val="18"/>
              </w:rPr>
              <w:t>przedział czasu odniesienia równy 16 godzinom</w:t>
            </w:r>
          </w:p>
        </w:tc>
        <w:tc>
          <w:tcPr>
            <w:tcW w:w="847" w:type="pct"/>
            <w:shd w:val="clear" w:color="auto" w:fill="F2F2F2" w:themeFill="background1" w:themeFillShade="F2"/>
            <w:noWrap/>
            <w:vAlign w:val="center"/>
            <w:hideMark/>
          </w:tcPr>
          <w:p w:rsidR="00117869" w:rsidRPr="00C92ED0" w:rsidRDefault="00117869" w:rsidP="00117869">
            <w:pPr>
              <w:jc w:val="center"/>
              <w:rPr>
                <w:rFonts w:ascii="Arial" w:hAnsi="Arial" w:cs="Arial"/>
                <w:i/>
                <w:color w:val="000000"/>
                <w:sz w:val="18"/>
              </w:rPr>
            </w:pPr>
            <w:r w:rsidRPr="00C92ED0">
              <w:rPr>
                <w:rFonts w:ascii="Arial" w:hAnsi="Arial" w:cs="Arial"/>
                <w:i/>
                <w:color w:val="000000"/>
                <w:sz w:val="18"/>
              </w:rPr>
              <w:t>przedział czasu odniesienia równy 8 godzinom</w:t>
            </w:r>
          </w:p>
        </w:tc>
        <w:tc>
          <w:tcPr>
            <w:tcW w:w="1082" w:type="pct"/>
            <w:shd w:val="clear" w:color="auto" w:fill="F2F2F2" w:themeFill="background1" w:themeFillShade="F2"/>
            <w:noWrap/>
            <w:vAlign w:val="center"/>
            <w:hideMark/>
          </w:tcPr>
          <w:p w:rsidR="00117869" w:rsidRPr="00C92ED0" w:rsidRDefault="00117869" w:rsidP="00117869">
            <w:pPr>
              <w:jc w:val="center"/>
              <w:rPr>
                <w:rFonts w:ascii="Arial" w:hAnsi="Arial" w:cs="Arial"/>
                <w:i/>
                <w:color w:val="000000"/>
                <w:sz w:val="18"/>
              </w:rPr>
            </w:pPr>
            <w:r w:rsidRPr="00C92ED0">
              <w:rPr>
                <w:rFonts w:ascii="Arial" w:hAnsi="Arial" w:cs="Arial"/>
                <w:i/>
                <w:color w:val="000000"/>
                <w:sz w:val="18"/>
              </w:rPr>
              <w:t>przedział czasu odniesienia równy 8 najmniej korzystnym godzinom dnia kolejno po sobie następującym</w:t>
            </w:r>
          </w:p>
        </w:tc>
        <w:tc>
          <w:tcPr>
            <w:tcW w:w="955" w:type="pct"/>
            <w:shd w:val="clear" w:color="auto" w:fill="F2F2F2" w:themeFill="background1" w:themeFillShade="F2"/>
            <w:noWrap/>
            <w:vAlign w:val="center"/>
            <w:hideMark/>
          </w:tcPr>
          <w:p w:rsidR="00117869" w:rsidRPr="00C92ED0" w:rsidRDefault="00117869" w:rsidP="00117869">
            <w:pPr>
              <w:jc w:val="center"/>
              <w:rPr>
                <w:rFonts w:ascii="Arial" w:hAnsi="Arial" w:cs="Arial"/>
                <w:i/>
                <w:color w:val="000000"/>
                <w:sz w:val="18"/>
              </w:rPr>
            </w:pPr>
            <w:r w:rsidRPr="00C92ED0">
              <w:rPr>
                <w:rFonts w:ascii="Arial" w:hAnsi="Arial" w:cs="Arial"/>
                <w:i/>
                <w:color w:val="000000"/>
                <w:sz w:val="18"/>
              </w:rPr>
              <w:t>przedział czasu odniesienia równy najmniej korzystnej godzinie nocy</w:t>
            </w: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a) Strefa ochronna „A” uzdrowiska</w:t>
            </w:r>
          </w:p>
        </w:tc>
        <w:tc>
          <w:tcPr>
            <w:tcW w:w="848"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50</w:t>
            </w:r>
          </w:p>
        </w:tc>
        <w:tc>
          <w:tcPr>
            <w:tcW w:w="847"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45</w:t>
            </w:r>
          </w:p>
        </w:tc>
        <w:tc>
          <w:tcPr>
            <w:tcW w:w="1082"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45</w:t>
            </w:r>
          </w:p>
        </w:tc>
        <w:tc>
          <w:tcPr>
            <w:tcW w:w="955"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40</w:t>
            </w:r>
          </w:p>
        </w:tc>
      </w:tr>
      <w:tr w:rsidR="00117869" w:rsidRPr="00C92ED0" w:rsidTr="003E4035">
        <w:trPr>
          <w:trHeight w:val="571"/>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b) Tereny szpitali poza miastem</w:t>
            </w:r>
          </w:p>
        </w:tc>
        <w:tc>
          <w:tcPr>
            <w:tcW w:w="848" w:type="pct"/>
            <w:vMerge/>
            <w:vAlign w:val="center"/>
            <w:hideMark/>
          </w:tcPr>
          <w:p w:rsidR="00117869" w:rsidRPr="00C92ED0" w:rsidRDefault="00117869" w:rsidP="00117869">
            <w:pPr>
              <w:rPr>
                <w:rFonts w:ascii="Arial" w:hAnsi="Arial" w:cs="Arial"/>
                <w:bCs/>
                <w:color w:val="000000"/>
              </w:rPr>
            </w:pPr>
          </w:p>
        </w:tc>
        <w:tc>
          <w:tcPr>
            <w:tcW w:w="847" w:type="pct"/>
            <w:vMerge/>
            <w:vAlign w:val="center"/>
            <w:hideMark/>
          </w:tcPr>
          <w:p w:rsidR="00117869" w:rsidRPr="00C92ED0" w:rsidRDefault="00117869" w:rsidP="00117869">
            <w:pPr>
              <w:rPr>
                <w:rFonts w:ascii="Arial" w:hAnsi="Arial" w:cs="Arial"/>
                <w:bCs/>
                <w:color w:val="000000"/>
              </w:rPr>
            </w:pPr>
          </w:p>
        </w:tc>
        <w:tc>
          <w:tcPr>
            <w:tcW w:w="1082" w:type="pct"/>
            <w:vMerge/>
            <w:vAlign w:val="center"/>
            <w:hideMark/>
          </w:tcPr>
          <w:p w:rsidR="00117869" w:rsidRPr="00C92ED0" w:rsidRDefault="00117869" w:rsidP="00117869">
            <w:pPr>
              <w:rPr>
                <w:rFonts w:ascii="Arial" w:hAnsi="Arial" w:cs="Arial"/>
                <w:bCs/>
                <w:color w:val="000000"/>
              </w:rPr>
            </w:pPr>
          </w:p>
        </w:tc>
        <w:tc>
          <w:tcPr>
            <w:tcW w:w="955" w:type="pct"/>
            <w:vMerge/>
            <w:vAlign w:val="center"/>
            <w:hideMark/>
          </w:tcPr>
          <w:p w:rsidR="00117869" w:rsidRPr="00C92ED0" w:rsidRDefault="00117869" w:rsidP="00117869">
            <w:pPr>
              <w:rPr>
                <w:rFonts w:ascii="Arial" w:hAnsi="Arial" w:cs="Arial"/>
                <w:bCs/>
                <w:color w:val="000000"/>
              </w:rPr>
            </w:pP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a) Tereny zabudowy mieszkaniowej jednorodzinnej</w:t>
            </w:r>
          </w:p>
        </w:tc>
        <w:tc>
          <w:tcPr>
            <w:tcW w:w="848"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61</w:t>
            </w:r>
          </w:p>
        </w:tc>
        <w:tc>
          <w:tcPr>
            <w:tcW w:w="847"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56</w:t>
            </w:r>
          </w:p>
        </w:tc>
        <w:tc>
          <w:tcPr>
            <w:tcW w:w="1082"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50</w:t>
            </w:r>
          </w:p>
        </w:tc>
        <w:tc>
          <w:tcPr>
            <w:tcW w:w="955"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40</w:t>
            </w: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b) Tereny zabudowy związanej ze stałym lub czasowym pobytem dzieci i młodzieży</w:t>
            </w:r>
          </w:p>
        </w:tc>
        <w:tc>
          <w:tcPr>
            <w:tcW w:w="848" w:type="pct"/>
            <w:vMerge/>
            <w:vAlign w:val="center"/>
            <w:hideMark/>
          </w:tcPr>
          <w:p w:rsidR="00117869" w:rsidRPr="00C92ED0" w:rsidRDefault="00117869" w:rsidP="00117869">
            <w:pPr>
              <w:rPr>
                <w:rFonts w:ascii="Arial" w:hAnsi="Arial" w:cs="Arial"/>
                <w:bCs/>
                <w:color w:val="000000"/>
              </w:rPr>
            </w:pPr>
          </w:p>
        </w:tc>
        <w:tc>
          <w:tcPr>
            <w:tcW w:w="847" w:type="pct"/>
            <w:vMerge/>
            <w:vAlign w:val="center"/>
            <w:hideMark/>
          </w:tcPr>
          <w:p w:rsidR="00117869" w:rsidRPr="00C92ED0" w:rsidRDefault="00117869" w:rsidP="00117869">
            <w:pPr>
              <w:rPr>
                <w:rFonts w:ascii="Arial" w:hAnsi="Arial" w:cs="Arial"/>
                <w:bCs/>
                <w:color w:val="000000"/>
              </w:rPr>
            </w:pPr>
          </w:p>
        </w:tc>
        <w:tc>
          <w:tcPr>
            <w:tcW w:w="1082" w:type="pct"/>
            <w:vMerge/>
            <w:vAlign w:val="center"/>
            <w:hideMark/>
          </w:tcPr>
          <w:p w:rsidR="00117869" w:rsidRPr="00C92ED0" w:rsidRDefault="00117869" w:rsidP="00117869">
            <w:pPr>
              <w:rPr>
                <w:rFonts w:ascii="Arial" w:hAnsi="Arial" w:cs="Arial"/>
                <w:bCs/>
                <w:color w:val="000000"/>
              </w:rPr>
            </w:pPr>
          </w:p>
        </w:tc>
        <w:tc>
          <w:tcPr>
            <w:tcW w:w="955" w:type="pct"/>
            <w:vMerge/>
            <w:vAlign w:val="center"/>
            <w:hideMark/>
          </w:tcPr>
          <w:p w:rsidR="00117869" w:rsidRPr="00C92ED0" w:rsidRDefault="00117869" w:rsidP="00117869">
            <w:pPr>
              <w:rPr>
                <w:rFonts w:ascii="Arial" w:hAnsi="Arial" w:cs="Arial"/>
                <w:bCs/>
                <w:color w:val="000000"/>
              </w:rPr>
            </w:pP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lastRenderedPageBreak/>
              <w:t>c) Tereny domów opieki społecznej</w:t>
            </w:r>
          </w:p>
        </w:tc>
        <w:tc>
          <w:tcPr>
            <w:tcW w:w="848" w:type="pct"/>
            <w:vMerge/>
            <w:vAlign w:val="center"/>
            <w:hideMark/>
          </w:tcPr>
          <w:p w:rsidR="00117869" w:rsidRPr="00C92ED0" w:rsidRDefault="00117869" w:rsidP="00117869">
            <w:pPr>
              <w:rPr>
                <w:rFonts w:ascii="Arial" w:hAnsi="Arial" w:cs="Arial"/>
                <w:bCs/>
                <w:color w:val="000000"/>
              </w:rPr>
            </w:pPr>
          </w:p>
        </w:tc>
        <w:tc>
          <w:tcPr>
            <w:tcW w:w="847" w:type="pct"/>
            <w:vMerge/>
            <w:vAlign w:val="center"/>
            <w:hideMark/>
          </w:tcPr>
          <w:p w:rsidR="00117869" w:rsidRPr="00C92ED0" w:rsidRDefault="00117869" w:rsidP="00117869">
            <w:pPr>
              <w:rPr>
                <w:rFonts w:ascii="Arial" w:hAnsi="Arial" w:cs="Arial"/>
                <w:bCs/>
                <w:color w:val="000000"/>
              </w:rPr>
            </w:pPr>
          </w:p>
        </w:tc>
        <w:tc>
          <w:tcPr>
            <w:tcW w:w="1082" w:type="pct"/>
            <w:vMerge/>
            <w:vAlign w:val="center"/>
            <w:hideMark/>
          </w:tcPr>
          <w:p w:rsidR="00117869" w:rsidRPr="00C92ED0" w:rsidRDefault="00117869" w:rsidP="00117869">
            <w:pPr>
              <w:rPr>
                <w:rFonts w:ascii="Arial" w:hAnsi="Arial" w:cs="Arial"/>
                <w:bCs/>
                <w:color w:val="000000"/>
              </w:rPr>
            </w:pPr>
          </w:p>
        </w:tc>
        <w:tc>
          <w:tcPr>
            <w:tcW w:w="955" w:type="pct"/>
            <w:vMerge/>
            <w:vAlign w:val="center"/>
            <w:hideMark/>
          </w:tcPr>
          <w:p w:rsidR="00117869" w:rsidRPr="00C92ED0" w:rsidRDefault="00117869" w:rsidP="00117869">
            <w:pPr>
              <w:rPr>
                <w:rFonts w:ascii="Arial" w:hAnsi="Arial" w:cs="Arial"/>
                <w:bCs/>
                <w:color w:val="000000"/>
              </w:rPr>
            </w:pPr>
          </w:p>
        </w:tc>
      </w:tr>
      <w:tr w:rsidR="00117869" w:rsidRPr="00C92ED0" w:rsidTr="003E4035">
        <w:trPr>
          <w:trHeight w:val="344"/>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d) Tereny szpitali w miastach</w:t>
            </w:r>
          </w:p>
        </w:tc>
        <w:tc>
          <w:tcPr>
            <w:tcW w:w="848" w:type="pct"/>
            <w:vMerge/>
            <w:vAlign w:val="center"/>
            <w:hideMark/>
          </w:tcPr>
          <w:p w:rsidR="00117869" w:rsidRPr="00C92ED0" w:rsidRDefault="00117869" w:rsidP="00117869">
            <w:pPr>
              <w:rPr>
                <w:rFonts w:ascii="Arial" w:hAnsi="Arial" w:cs="Arial"/>
                <w:bCs/>
                <w:color w:val="000000"/>
              </w:rPr>
            </w:pPr>
          </w:p>
        </w:tc>
        <w:tc>
          <w:tcPr>
            <w:tcW w:w="847" w:type="pct"/>
            <w:vMerge/>
            <w:vAlign w:val="center"/>
            <w:hideMark/>
          </w:tcPr>
          <w:p w:rsidR="00117869" w:rsidRPr="00C92ED0" w:rsidRDefault="00117869" w:rsidP="00117869">
            <w:pPr>
              <w:rPr>
                <w:rFonts w:ascii="Arial" w:hAnsi="Arial" w:cs="Arial"/>
                <w:bCs/>
                <w:color w:val="000000"/>
              </w:rPr>
            </w:pPr>
          </w:p>
        </w:tc>
        <w:tc>
          <w:tcPr>
            <w:tcW w:w="1082" w:type="pct"/>
            <w:vMerge/>
            <w:vAlign w:val="center"/>
            <w:hideMark/>
          </w:tcPr>
          <w:p w:rsidR="00117869" w:rsidRPr="00C92ED0" w:rsidRDefault="00117869" w:rsidP="00117869">
            <w:pPr>
              <w:rPr>
                <w:rFonts w:ascii="Arial" w:hAnsi="Arial" w:cs="Arial"/>
                <w:bCs/>
                <w:color w:val="000000"/>
              </w:rPr>
            </w:pPr>
          </w:p>
        </w:tc>
        <w:tc>
          <w:tcPr>
            <w:tcW w:w="955" w:type="pct"/>
            <w:vMerge/>
            <w:vAlign w:val="center"/>
            <w:hideMark/>
          </w:tcPr>
          <w:p w:rsidR="00117869" w:rsidRPr="00C92ED0" w:rsidRDefault="00117869" w:rsidP="00117869">
            <w:pPr>
              <w:rPr>
                <w:rFonts w:ascii="Arial" w:hAnsi="Arial" w:cs="Arial"/>
                <w:bCs/>
                <w:color w:val="000000"/>
              </w:rPr>
            </w:pP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a) Tereny zabudowy mieszkaniowej wielorodzinnej i zamieszkania zbiorowego</w:t>
            </w:r>
          </w:p>
        </w:tc>
        <w:tc>
          <w:tcPr>
            <w:tcW w:w="848"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65</w:t>
            </w:r>
          </w:p>
        </w:tc>
        <w:tc>
          <w:tcPr>
            <w:tcW w:w="847"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56</w:t>
            </w:r>
          </w:p>
        </w:tc>
        <w:tc>
          <w:tcPr>
            <w:tcW w:w="1082"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55</w:t>
            </w:r>
          </w:p>
        </w:tc>
        <w:tc>
          <w:tcPr>
            <w:tcW w:w="955" w:type="pct"/>
            <w:vMerge w:val="restart"/>
            <w:shd w:val="clear" w:color="auto" w:fill="auto"/>
            <w:noWrap/>
            <w:vAlign w:val="center"/>
            <w:hideMark/>
          </w:tcPr>
          <w:p w:rsidR="00117869" w:rsidRPr="00C92ED0" w:rsidRDefault="00117869" w:rsidP="00117869">
            <w:pPr>
              <w:jc w:val="center"/>
              <w:rPr>
                <w:rFonts w:ascii="Arial" w:hAnsi="Arial" w:cs="Arial"/>
                <w:bCs/>
                <w:color w:val="000000"/>
              </w:rPr>
            </w:pPr>
            <w:r w:rsidRPr="00C92ED0">
              <w:rPr>
                <w:rFonts w:ascii="Arial" w:hAnsi="Arial" w:cs="Arial"/>
                <w:bCs/>
                <w:color w:val="000000"/>
              </w:rPr>
              <w:t>45</w:t>
            </w: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b) Tereny zabudowy zagrodowej</w:t>
            </w:r>
          </w:p>
        </w:tc>
        <w:tc>
          <w:tcPr>
            <w:tcW w:w="848" w:type="pct"/>
            <w:vMerge/>
            <w:vAlign w:val="center"/>
            <w:hideMark/>
          </w:tcPr>
          <w:p w:rsidR="00117869" w:rsidRPr="00C92ED0" w:rsidRDefault="00117869" w:rsidP="00117869">
            <w:pPr>
              <w:rPr>
                <w:rFonts w:ascii="Arial" w:hAnsi="Arial" w:cs="Arial"/>
                <w:b/>
                <w:bCs/>
                <w:color w:val="000000"/>
              </w:rPr>
            </w:pPr>
          </w:p>
        </w:tc>
        <w:tc>
          <w:tcPr>
            <w:tcW w:w="847" w:type="pct"/>
            <w:vMerge/>
            <w:vAlign w:val="center"/>
            <w:hideMark/>
          </w:tcPr>
          <w:p w:rsidR="00117869" w:rsidRPr="00C92ED0" w:rsidRDefault="00117869" w:rsidP="00117869">
            <w:pPr>
              <w:rPr>
                <w:rFonts w:ascii="Arial" w:hAnsi="Arial" w:cs="Arial"/>
                <w:b/>
                <w:bCs/>
                <w:color w:val="000000"/>
              </w:rPr>
            </w:pPr>
          </w:p>
        </w:tc>
        <w:tc>
          <w:tcPr>
            <w:tcW w:w="1082" w:type="pct"/>
            <w:vMerge/>
            <w:vAlign w:val="center"/>
            <w:hideMark/>
          </w:tcPr>
          <w:p w:rsidR="00117869" w:rsidRPr="00C92ED0" w:rsidRDefault="00117869" w:rsidP="00117869">
            <w:pPr>
              <w:rPr>
                <w:rFonts w:ascii="Arial" w:hAnsi="Arial" w:cs="Arial"/>
                <w:b/>
                <w:bCs/>
                <w:color w:val="000000"/>
              </w:rPr>
            </w:pPr>
          </w:p>
        </w:tc>
        <w:tc>
          <w:tcPr>
            <w:tcW w:w="955" w:type="pct"/>
            <w:vMerge/>
            <w:vAlign w:val="center"/>
            <w:hideMark/>
          </w:tcPr>
          <w:p w:rsidR="00117869" w:rsidRPr="00C92ED0" w:rsidRDefault="00117869" w:rsidP="00117869">
            <w:pPr>
              <w:rPr>
                <w:rFonts w:ascii="Arial" w:hAnsi="Arial" w:cs="Arial"/>
                <w:b/>
                <w:bCs/>
                <w:color w:val="000000"/>
              </w:rPr>
            </w:pP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c) Tereny rekreacyjno-wypoczynkowe</w:t>
            </w:r>
          </w:p>
        </w:tc>
        <w:tc>
          <w:tcPr>
            <w:tcW w:w="848" w:type="pct"/>
            <w:vMerge/>
            <w:vAlign w:val="center"/>
            <w:hideMark/>
          </w:tcPr>
          <w:p w:rsidR="00117869" w:rsidRPr="00C92ED0" w:rsidRDefault="00117869" w:rsidP="00117869">
            <w:pPr>
              <w:rPr>
                <w:rFonts w:ascii="Arial" w:hAnsi="Arial" w:cs="Arial"/>
                <w:b/>
                <w:bCs/>
                <w:color w:val="000000"/>
              </w:rPr>
            </w:pPr>
          </w:p>
        </w:tc>
        <w:tc>
          <w:tcPr>
            <w:tcW w:w="847" w:type="pct"/>
            <w:vMerge/>
            <w:vAlign w:val="center"/>
            <w:hideMark/>
          </w:tcPr>
          <w:p w:rsidR="00117869" w:rsidRPr="00C92ED0" w:rsidRDefault="00117869" w:rsidP="00117869">
            <w:pPr>
              <w:rPr>
                <w:rFonts w:ascii="Arial" w:hAnsi="Arial" w:cs="Arial"/>
                <w:b/>
                <w:bCs/>
                <w:color w:val="000000"/>
              </w:rPr>
            </w:pPr>
          </w:p>
        </w:tc>
        <w:tc>
          <w:tcPr>
            <w:tcW w:w="1082" w:type="pct"/>
            <w:vMerge/>
            <w:vAlign w:val="center"/>
            <w:hideMark/>
          </w:tcPr>
          <w:p w:rsidR="00117869" w:rsidRPr="00C92ED0" w:rsidRDefault="00117869" w:rsidP="00117869">
            <w:pPr>
              <w:rPr>
                <w:rFonts w:ascii="Arial" w:hAnsi="Arial" w:cs="Arial"/>
                <w:b/>
                <w:bCs/>
                <w:color w:val="000000"/>
              </w:rPr>
            </w:pPr>
          </w:p>
        </w:tc>
        <w:tc>
          <w:tcPr>
            <w:tcW w:w="955" w:type="pct"/>
            <w:vMerge/>
            <w:vAlign w:val="center"/>
            <w:hideMark/>
          </w:tcPr>
          <w:p w:rsidR="00117869" w:rsidRPr="00C92ED0" w:rsidRDefault="00117869" w:rsidP="00117869">
            <w:pPr>
              <w:rPr>
                <w:rFonts w:ascii="Arial" w:hAnsi="Arial" w:cs="Arial"/>
                <w:b/>
                <w:bCs/>
                <w:color w:val="000000"/>
              </w:rPr>
            </w:pPr>
          </w:p>
        </w:tc>
      </w:tr>
      <w:tr w:rsidR="00117869" w:rsidRPr="00C92ED0" w:rsidTr="003E4035">
        <w:trPr>
          <w:trHeight w:val="20"/>
        </w:trPr>
        <w:tc>
          <w:tcPr>
            <w:tcW w:w="1269" w:type="pct"/>
            <w:shd w:val="clear" w:color="auto" w:fill="auto"/>
            <w:noWrap/>
            <w:vAlign w:val="center"/>
            <w:hideMark/>
          </w:tcPr>
          <w:p w:rsidR="00117869" w:rsidRPr="00C92ED0" w:rsidRDefault="00117869" w:rsidP="00117869">
            <w:pPr>
              <w:rPr>
                <w:rFonts w:ascii="Arial" w:hAnsi="Arial" w:cs="Arial"/>
                <w:color w:val="000000"/>
                <w:sz w:val="18"/>
              </w:rPr>
            </w:pPr>
            <w:r w:rsidRPr="00C92ED0">
              <w:rPr>
                <w:rFonts w:ascii="Arial" w:hAnsi="Arial" w:cs="Arial"/>
                <w:color w:val="000000"/>
                <w:sz w:val="18"/>
              </w:rPr>
              <w:t>d) Tereny mieszkaniowo-usługowe</w:t>
            </w:r>
          </w:p>
        </w:tc>
        <w:tc>
          <w:tcPr>
            <w:tcW w:w="848" w:type="pct"/>
            <w:vMerge/>
            <w:vAlign w:val="center"/>
            <w:hideMark/>
          </w:tcPr>
          <w:p w:rsidR="00117869" w:rsidRPr="00C92ED0" w:rsidRDefault="00117869" w:rsidP="00117869">
            <w:pPr>
              <w:rPr>
                <w:rFonts w:ascii="Arial" w:hAnsi="Arial" w:cs="Arial"/>
                <w:b/>
                <w:bCs/>
                <w:color w:val="000000"/>
              </w:rPr>
            </w:pPr>
          </w:p>
        </w:tc>
        <w:tc>
          <w:tcPr>
            <w:tcW w:w="847" w:type="pct"/>
            <w:vMerge/>
            <w:vAlign w:val="center"/>
            <w:hideMark/>
          </w:tcPr>
          <w:p w:rsidR="00117869" w:rsidRPr="00C92ED0" w:rsidRDefault="00117869" w:rsidP="00117869">
            <w:pPr>
              <w:rPr>
                <w:rFonts w:ascii="Arial" w:hAnsi="Arial" w:cs="Arial"/>
                <w:b/>
                <w:bCs/>
                <w:color w:val="000000"/>
              </w:rPr>
            </w:pPr>
          </w:p>
        </w:tc>
        <w:tc>
          <w:tcPr>
            <w:tcW w:w="1082" w:type="pct"/>
            <w:vMerge/>
            <w:vAlign w:val="center"/>
            <w:hideMark/>
          </w:tcPr>
          <w:p w:rsidR="00117869" w:rsidRPr="00C92ED0" w:rsidRDefault="00117869" w:rsidP="00117869">
            <w:pPr>
              <w:rPr>
                <w:rFonts w:ascii="Arial" w:hAnsi="Arial" w:cs="Arial"/>
                <w:b/>
                <w:bCs/>
                <w:color w:val="000000"/>
              </w:rPr>
            </w:pPr>
          </w:p>
        </w:tc>
        <w:tc>
          <w:tcPr>
            <w:tcW w:w="955" w:type="pct"/>
            <w:vMerge/>
            <w:vAlign w:val="center"/>
            <w:hideMark/>
          </w:tcPr>
          <w:p w:rsidR="00117869" w:rsidRPr="00C92ED0" w:rsidRDefault="00117869" w:rsidP="00117869">
            <w:pPr>
              <w:rPr>
                <w:rFonts w:ascii="Arial" w:hAnsi="Arial" w:cs="Arial"/>
                <w:b/>
                <w:bCs/>
                <w:color w:val="000000"/>
              </w:rPr>
            </w:pPr>
          </w:p>
        </w:tc>
      </w:tr>
    </w:tbl>
    <w:p w:rsidR="00117869" w:rsidRPr="00C92ED0" w:rsidRDefault="00117869" w:rsidP="00117869">
      <w:pPr>
        <w:ind w:left="567" w:hanging="567"/>
        <w:rPr>
          <w:rFonts w:ascii="Arial" w:hAnsi="Arial" w:cs="Arial"/>
          <w:i/>
          <w:noProof/>
          <w:sz w:val="18"/>
          <w:szCs w:val="22"/>
          <w:shd w:val="clear" w:color="auto" w:fill="FFFFFF"/>
        </w:rPr>
      </w:pPr>
      <w:r w:rsidRPr="00C92ED0">
        <w:rPr>
          <w:rFonts w:ascii="Arial" w:hAnsi="Arial" w:cs="Arial"/>
          <w:i/>
          <w:noProof/>
          <w:sz w:val="18"/>
          <w:szCs w:val="22"/>
          <w:shd w:val="clear" w:color="auto" w:fill="FFFFFF"/>
        </w:rPr>
        <w:t>Źródło: rozporządzenie Ministra Środowiska z dnia 14 czerwca 2007 r. w sprawie dopuszczalnych poziomów hałasu w środowisku (Dz. U. z 2014 r. poz. 112)</w:t>
      </w:r>
    </w:p>
    <w:p w:rsidR="001063E8" w:rsidRPr="00C92ED0" w:rsidRDefault="001063E8" w:rsidP="001063E8">
      <w:pPr>
        <w:spacing w:line="276" w:lineRule="auto"/>
        <w:ind w:left="1134" w:hanging="1134"/>
        <w:rPr>
          <w:rFonts w:ascii="Arial" w:hAnsi="Arial" w:cs="Arial"/>
          <w:b/>
          <w:sz w:val="22"/>
          <w:szCs w:val="22"/>
        </w:rPr>
      </w:pPr>
    </w:p>
    <w:p w:rsidR="00EF136A" w:rsidRPr="00C92ED0" w:rsidRDefault="00EF136A" w:rsidP="004D43CE">
      <w:pPr>
        <w:ind w:left="1134" w:hanging="1134"/>
        <w:rPr>
          <w:rFonts w:ascii="Arial" w:hAnsi="Arial" w:cs="Arial"/>
          <w:b/>
          <w:i/>
          <w:noProof/>
          <w:sz w:val="22"/>
          <w:szCs w:val="22"/>
          <w:shd w:val="clear" w:color="auto" w:fill="FFFFFF"/>
        </w:rPr>
      </w:pPr>
      <w:bookmarkStart w:id="109" w:name="_Toc511135505"/>
      <w:r w:rsidRPr="00C92ED0">
        <w:rPr>
          <w:rFonts w:ascii="Arial" w:hAnsi="Arial" w:cs="Arial"/>
          <w:b/>
          <w:i/>
          <w:sz w:val="22"/>
          <w:szCs w:val="22"/>
        </w:rPr>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17</w:t>
      </w:r>
      <w:r w:rsidRPr="00C92ED0">
        <w:rPr>
          <w:rFonts w:ascii="Arial" w:hAnsi="Arial" w:cs="Arial"/>
          <w:b/>
          <w:i/>
          <w:sz w:val="22"/>
          <w:szCs w:val="22"/>
        </w:rPr>
        <w:fldChar w:fldCharType="end"/>
      </w:r>
      <w:r w:rsidRPr="00C92ED0">
        <w:rPr>
          <w:rFonts w:ascii="Arial" w:hAnsi="Arial" w:cs="Arial"/>
          <w:b/>
          <w:i/>
          <w:sz w:val="22"/>
          <w:szCs w:val="22"/>
        </w:rPr>
        <w:t xml:space="preserve">. </w:t>
      </w:r>
      <w:r w:rsidRPr="00C92ED0">
        <w:rPr>
          <w:rFonts w:ascii="Arial" w:hAnsi="Arial" w:cs="Arial"/>
          <w:b/>
          <w:bCs/>
          <w:i/>
          <w:noProof/>
          <w:sz w:val="22"/>
          <w:szCs w:val="22"/>
          <w:shd w:val="clear" w:color="auto" w:fill="FFFFFF"/>
        </w:rPr>
        <w:t>Dopuszczalne poziomy hałasu w środowisku (zastosowanie do prowadzenia długookresowej polityki w zakresie ochrony przed hałasem)</w:t>
      </w:r>
      <w:bookmarkEnd w:id="109"/>
    </w:p>
    <w:tbl>
      <w:tblPr>
        <w:tblW w:w="5000" w:type="pct"/>
        <w:tblLayout w:type="fixed"/>
        <w:tblCellMar>
          <w:left w:w="70" w:type="dxa"/>
          <w:right w:w="70" w:type="dxa"/>
        </w:tblCellMar>
        <w:tblLook w:val="04A0" w:firstRow="1" w:lastRow="0" w:firstColumn="1" w:lastColumn="0" w:noHBand="0" w:noVBand="1"/>
      </w:tblPr>
      <w:tblGrid>
        <w:gridCol w:w="2340"/>
        <w:gridCol w:w="1562"/>
        <w:gridCol w:w="1560"/>
        <w:gridCol w:w="1993"/>
        <w:gridCol w:w="1756"/>
      </w:tblGrid>
      <w:tr w:rsidR="00EF136A" w:rsidRPr="00C92ED0" w:rsidTr="001063E8">
        <w:trPr>
          <w:trHeight w:val="20"/>
        </w:trPr>
        <w:tc>
          <w:tcPr>
            <w:tcW w:w="1270" w:type="pct"/>
            <w:vMerge w:val="restart"/>
            <w:tcBorders>
              <w:top w:val="double" w:sz="4" w:space="0" w:color="auto"/>
              <w:left w:val="single" w:sz="8" w:space="0" w:color="auto"/>
              <w:bottom w:val="single" w:sz="8" w:space="0" w:color="000000"/>
              <w:right w:val="single" w:sz="8" w:space="0" w:color="auto"/>
            </w:tcBorders>
            <w:shd w:val="clear" w:color="auto" w:fill="F2F2F2" w:themeFill="background1" w:themeFillShade="F2"/>
            <w:noWrap/>
            <w:vAlign w:val="center"/>
            <w:hideMark/>
          </w:tcPr>
          <w:p w:rsidR="00EF136A" w:rsidRPr="00C92ED0" w:rsidRDefault="00EF136A" w:rsidP="00805BE2">
            <w:pPr>
              <w:jc w:val="center"/>
              <w:rPr>
                <w:rFonts w:ascii="Arial" w:hAnsi="Arial" w:cs="Arial"/>
                <w:color w:val="000000"/>
              </w:rPr>
            </w:pPr>
            <w:r w:rsidRPr="00C92ED0">
              <w:rPr>
                <w:rFonts w:ascii="Arial" w:hAnsi="Arial" w:cs="Arial"/>
                <w:color w:val="000000"/>
              </w:rPr>
              <w:t>Rodzaj terenu</w:t>
            </w:r>
          </w:p>
        </w:tc>
        <w:tc>
          <w:tcPr>
            <w:tcW w:w="3730" w:type="pct"/>
            <w:gridSpan w:val="4"/>
            <w:tcBorders>
              <w:top w:val="double" w:sz="4" w:space="0" w:color="auto"/>
              <w:left w:val="nil"/>
              <w:bottom w:val="single" w:sz="8" w:space="0" w:color="auto"/>
              <w:right w:val="single" w:sz="8" w:space="0" w:color="auto"/>
            </w:tcBorders>
            <w:shd w:val="clear" w:color="auto" w:fill="F2F2F2" w:themeFill="background1" w:themeFillShade="F2"/>
            <w:noWrap/>
            <w:vAlign w:val="center"/>
            <w:hideMark/>
          </w:tcPr>
          <w:p w:rsidR="00EF136A" w:rsidRPr="00C92ED0" w:rsidRDefault="00EF136A" w:rsidP="00805BE2">
            <w:pPr>
              <w:jc w:val="center"/>
              <w:rPr>
                <w:rFonts w:ascii="Arial" w:hAnsi="Arial" w:cs="Arial"/>
                <w:color w:val="000000"/>
              </w:rPr>
            </w:pPr>
            <w:r w:rsidRPr="00C92ED0">
              <w:rPr>
                <w:rFonts w:ascii="Arial" w:hAnsi="Arial" w:cs="Arial"/>
                <w:color w:val="000000"/>
              </w:rPr>
              <w:t>Dopuszczalny poziom hałasu w [</w:t>
            </w:r>
            <w:proofErr w:type="spellStart"/>
            <w:r w:rsidRPr="00C92ED0">
              <w:rPr>
                <w:rFonts w:ascii="Arial" w:hAnsi="Arial" w:cs="Arial"/>
                <w:color w:val="000000"/>
              </w:rPr>
              <w:t>dB</w:t>
            </w:r>
            <w:proofErr w:type="spellEnd"/>
            <w:r w:rsidRPr="00C92ED0">
              <w:rPr>
                <w:rFonts w:ascii="Arial" w:hAnsi="Arial" w:cs="Arial"/>
                <w:color w:val="000000"/>
              </w:rPr>
              <w:t>]</w:t>
            </w:r>
          </w:p>
        </w:tc>
      </w:tr>
      <w:tr w:rsidR="00EF136A" w:rsidRPr="00C92ED0" w:rsidTr="001063E8">
        <w:trPr>
          <w:trHeight w:val="20"/>
        </w:trPr>
        <w:tc>
          <w:tcPr>
            <w:tcW w:w="1270" w:type="pct"/>
            <w:vMerge/>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rsidR="00EF136A" w:rsidRPr="00C92ED0" w:rsidRDefault="00EF136A" w:rsidP="00805BE2">
            <w:pPr>
              <w:rPr>
                <w:rFonts w:ascii="Arial" w:hAnsi="Arial" w:cs="Arial"/>
                <w:color w:val="000000"/>
              </w:rPr>
            </w:pPr>
          </w:p>
        </w:tc>
        <w:tc>
          <w:tcPr>
            <w:tcW w:w="1695" w:type="pct"/>
            <w:gridSpan w:val="2"/>
            <w:tcBorders>
              <w:top w:val="single" w:sz="8" w:space="0" w:color="auto"/>
              <w:left w:val="nil"/>
              <w:bottom w:val="single" w:sz="8" w:space="0" w:color="auto"/>
              <w:right w:val="single" w:sz="8" w:space="0" w:color="auto"/>
            </w:tcBorders>
            <w:shd w:val="clear" w:color="auto" w:fill="F2F2F2" w:themeFill="background1" w:themeFillShade="F2"/>
            <w:noWrap/>
            <w:vAlign w:val="center"/>
            <w:hideMark/>
          </w:tcPr>
          <w:p w:rsidR="00EF136A" w:rsidRPr="00C92ED0" w:rsidRDefault="00EF136A" w:rsidP="00805BE2">
            <w:pPr>
              <w:jc w:val="center"/>
              <w:rPr>
                <w:rFonts w:ascii="Arial" w:hAnsi="Arial" w:cs="Arial"/>
                <w:color w:val="000000"/>
              </w:rPr>
            </w:pPr>
            <w:r w:rsidRPr="00C92ED0">
              <w:rPr>
                <w:rFonts w:ascii="Arial" w:hAnsi="Arial" w:cs="Arial"/>
                <w:color w:val="000000"/>
              </w:rPr>
              <w:t>Drogi lub linie kolejowe</w:t>
            </w:r>
          </w:p>
        </w:tc>
        <w:tc>
          <w:tcPr>
            <w:tcW w:w="2035" w:type="pct"/>
            <w:gridSpan w:val="2"/>
            <w:tcBorders>
              <w:top w:val="single" w:sz="8"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rsidR="00EF136A" w:rsidRPr="00C92ED0" w:rsidRDefault="00EF136A" w:rsidP="00805BE2">
            <w:pPr>
              <w:jc w:val="center"/>
              <w:rPr>
                <w:rFonts w:ascii="Arial" w:hAnsi="Arial" w:cs="Arial"/>
                <w:color w:val="000000"/>
              </w:rPr>
            </w:pPr>
            <w:r w:rsidRPr="00C92ED0">
              <w:rPr>
                <w:rFonts w:ascii="Arial" w:hAnsi="Arial" w:cs="Arial"/>
                <w:color w:val="000000"/>
              </w:rPr>
              <w:t>Pozostałe obiekty i działalność będąca źródłem hałasu</w:t>
            </w:r>
          </w:p>
        </w:tc>
      </w:tr>
      <w:tr w:rsidR="00EF136A" w:rsidRPr="00C92ED0" w:rsidTr="001063E8">
        <w:trPr>
          <w:trHeight w:val="508"/>
        </w:trPr>
        <w:tc>
          <w:tcPr>
            <w:tcW w:w="1270" w:type="pct"/>
            <w:vMerge/>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rsidR="00EF136A" w:rsidRPr="00C92ED0" w:rsidRDefault="00EF136A" w:rsidP="00805BE2">
            <w:pPr>
              <w:rPr>
                <w:rFonts w:ascii="Arial" w:hAnsi="Arial" w:cs="Arial"/>
                <w:color w:val="000000"/>
              </w:rPr>
            </w:pPr>
          </w:p>
        </w:tc>
        <w:tc>
          <w:tcPr>
            <w:tcW w:w="848" w:type="pct"/>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EF136A" w:rsidRPr="00C92ED0" w:rsidRDefault="00EF136A" w:rsidP="00805BE2">
            <w:pPr>
              <w:spacing w:before="40" w:after="40"/>
              <w:jc w:val="center"/>
              <w:rPr>
                <w:rFonts w:ascii="Arial" w:hAnsi="Arial" w:cs="Arial"/>
              </w:rPr>
            </w:pPr>
            <w:r w:rsidRPr="00C92ED0">
              <w:rPr>
                <w:rFonts w:ascii="Arial" w:hAnsi="Arial" w:cs="Arial"/>
                <w:b/>
                <w:bCs/>
                <w:szCs w:val="18"/>
              </w:rPr>
              <w:t>L</w:t>
            </w:r>
            <w:r w:rsidRPr="00C92ED0">
              <w:rPr>
                <w:rFonts w:ascii="Arial" w:hAnsi="Arial" w:cs="Arial"/>
                <w:b/>
                <w:bCs/>
                <w:szCs w:val="18"/>
                <w:vertAlign w:val="subscript"/>
              </w:rPr>
              <w:t>DWN</w:t>
            </w:r>
          </w:p>
          <w:p w:rsidR="00EF136A" w:rsidRPr="00C92ED0" w:rsidRDefault="00EF136A" w:rsidP="00805BE2">
            <w:pPr>
              <w:spacing w:before="40" w:after="40"/>
              <w:jc w:val="center"/>
              <w:rPr>
                <w:rFonts w:ascii="Arial" w:hAnsi="Arial" w:cs="Arial"/>
                <w:i/>
                <w:szCs w:val="24"/>
              </w:rPr>
            </w:pPr>
            <w:r w:rsidRPr="00C92ED0">
              <w:rPr>
                <w:rFonts w:ascii="Arial" w:hAnsi="Arial" w:cs="Arial"/>
                <w:i/>
                <w:sz w:val="18"/>
                <w:szCs w:val="18"/>
              </w:rPr>
              <w:t>przedział czasu odniesienia równy wszystkim dobom w roku</w:t>
            </w:r>
          </w:p>
        </w:tc>
        <w:tc>
          <w:tcPr>
            <w:tcW w:w="847" w:type="pct"/>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EF136A" w:rsidRPr="00C92ED0" w:rsidRDefault="00EF136A" w:rsidP="00805BE2">
            <w:pPr>
              <w:spacing w:before="40" w:after="40"/>
              <w:jc w:val="center"/>
              <w:rPr>
                <w:rFonts w:ascii="Arial" w:hAnsi="Arial" w:cs="Arial"/>
              </w:rPr>
            </w:pPr>
            <w:r w:rsidRPr="00C92ED0">
              <w:rPr>
                <w:rFonts w:ascii="Arial" w:hAnsi="Arial" w:cs="Arial"/>
                <w:b/>
                <w:bCs/>
                <w:szCs w:val="18"/>
              </w:rPr>
              <w:t>L</w:t>
            </w:r>
            <w:r w:rsidRPr="00C92ED0">
              <w:rPr>
                <w:rFonts w:ascii="Arial" w:hAnsi="Arial" w:cs="Arial"/>
                <w:b/>
                <w:bCs/>
                <w:szCs w:val="18"/>
                <w:vertAlign w:val="subscript"/>
              </w:rPr>
              <w:t>N</w:t>
            </w:r>
          </w:p>
          <w:p w:rsidR="00EF136A" w:rsidRPr="00C92ED0" w:rsidRDefault="00EF136A" w:rsidP="00805BE2">
            <w:pPr>
              <w:spacing w:before="40" w:after="40"/>
              <w:jc w:val="center"/>
              <w:rPr>
                <w:rFonts w:ascii="Arial" w:hAnsi="Arial" w:cs="Arial"/>
                <w:i/>
                <w:szCs w:val="24"/>
              </w:rPr>
            </w:pPr>
            <w:r w:rsidRPr="00C92ED0">
              <w:rPr>
                <w:rFonts w:ascii="Arial" w:hAnsi="Arial" w:cs="Arial"/>
                <w:i/>
                <w:sz w:val="18"/>
                <w:szCs w:val="18"/>
              </w:rPr>
              <w:t>przedział czasu odniesienia równy wszystkim porom nocy</w:t>
            </w:r>
          </w:p>
        </w:tc>
        <w:tc>
          <w:tcPr>
            <w:tcW w:w="1082" w:type="pct"/>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EF136A" w:rsidRPr="00C92ED0" w:rsidRDefault="00EF136A" w:rsidP="00805BE2">
            <w:pPr>
              <w:spacing w:before="40" w:after="40"/>
              <w:jc w:val="center"/>
              <w:rPr>
                <w:rFonts w:ascii="Arial" w:hAnsi="Arial" w:cs="Arial"/>
              </w:rPr>
            </w:pPr>
            <w:r w:rsidRPr="00C92ED0">
              <w:rPr>
                <w:rFonts w:ascii="Arial" w:hAnsi="Arial" w:cs="Arial"/>
                <w:b/>
                <w:bCs/>
                <w:szCs w:val="18"/>
              </w:rPr>
              <w:t>L</w:t>
            </w:r>
            <w:r w:rsidRPr="00C92ED0">
              <w:rPr>
                <w:rFonts w:ascii="Arial" w:hAnsi="Arial" w:cs="Arial"/>
                <w:b/>
                <w:bCs/>
                <w:szCs w:val="18"/>
                <w:vertAlign w:val="subscript"/>
              </w:rPr>
              <w:t>DWN</w:t>
            </w:r>
          </w:p>
          <w:p w:rsidR="00EF136A" w:rsidRPr="00C92ED0" w:rsidRDefault="00EF136A" w:rsidP="00805BE2">
            <w:pPr>
              <w:spacing w:before="40" w:after="40"/>
              <w:jc w:val="center"/>
              <w:rPr>
                <w:rFonts w:ascii="Arial" w:hAnsi="Arial" w:cs="Arial"/>
                <w:i/>
                <w:szCs w:val="24"/>
              </w:rPr>
            </w:pPr>
            <w:r w:rsidRPr="00C92ED0">
              <w:rPr>
                <w:rFonts w:ascii="Arial" w:hAnsi="Arial" w:cs="Arial"/>
                <w:i/>
                <w:sz w:val="18"/>
                <w:szCs w:val="18"/>
              </w:rPr>
              <w:t>przedział czasu odni</w:t>
            </w:r>
            <w:r w:rsidR="00805BE2" w:rsidRPr="00C92ED0">
              <w:rPr>
                <w:rFonts w:ascii="Arial" w:hAnsi="Arial" w:cs="Arial"/>
                <w:i/>
                <w:sz w:val="18"/>
                <w:szCs w:val="18"/>
              </w:rPr>
              <w:t>esienia równy wszystkim dobom w </w:t>
            </w:r>
            <w:r w:rsidRPr="00C92ED0">
              <w:rPr>
                <w:rFonts w:ascii="Arial" w:hAnsi="Arial" w:cs="Arial"/>
                <w:i/>
                <w:sz w:val="18"/>
                <w:szCs w:val="18"/>
              </w:rPr>
              <w:t>roku</w:t>
            </w:r>
          </w:p>
        </w:tc>
        <w:tc>
          <w:tcPr>
            <w:tcW w:w="953" w:type="pct"/>
            <w:tcBorders>
              <w:top w:val="single" w:sz="8" w:space="0" w:color="auto"/>
              <w:left w:val="nil"/>
              <w:bottom w:val="single" w:sz="8" w:space="0" w:color="auto"/>
              <w:right w:val="single" w:sz="8" w:space="0" w:color="auto"/>
            </w:tcBorders>
            <w:shd w:val="clear" w:color="auto" w:fill="F2F2F2" w:themeFill="background1" w:themeFillShade="F2"/>
            <w:noWrap/>
            <w:vAlign w:val="center"/>
          </w:tcPr>
          <w:p w:rsidR="00EF136A" w:rsidRPr="00C92ED0" w:rsidRDefault="00EF136A" w:rsidP="00805BE2">
            <w:pPr>
              <w:spacing w:before="40" w:after="40"/>
              <w:jc w:val="center"/>
              <w:rPr>
                <w:rFonts w:ascii="Arial" w:hAnsi="Arial" w:cs="Arial"/>
              </w:rPr>
            </w:pPr>
            <w:r w:rsidRPr="00C92ED0">
              <w:rPr>
                <w:rFonts w:ascii="Arial" w:hAnsi="Arial" w:cs="Arial"/>
                <w:b/>
                <w:bCs/>
                <w:szCs w:val="18"/>
              </w:rPr>
              <w:t>L</w:t>
            </w:r>
            <w:r w:rsidRPr="00C92ED0">
              <w:rPr>
                <w:rFonts w:ascii="Arial" w:hAnsi="Arial" w:cs="Arial"/>
                <w:b/>
                <w:bCs/>
                <w:szCs w:val="18"/>
                <w:vertAlign w:val="subscript"/>
              </w:rPr>
              <w:t>N</w:t>
            </w:r>
          </w:p>
          <w:p w:rsidR="00EF136A" w:rsidRPr="00C92ED0" w:rsidRDefault="00EF136A" w:rsidP="00805BE2">
            <w:pPr>
              <w:spacing w:before="40" w:after="40"/>
              <w:jc w:val="center"/>
              <w:rPr>
                <w:rFonts w:ascii="Arial" w:hAnsi="Arial" w:cs="Arial"/>
                <w:i/>
                <w:szCs w:val="24"/>
              </w:rPr>
            </w:pPr>
            <w:r w:rsidRPr="00C92ED0">
              <w:rPr>
                <w:rFonts w:ascii="Arial" w:hAnsi="Arial" w:cs="Arial"/>
                <w:i/>
                <w:sz w:val="18"/>
                <w:szCs w:val="18"/>
              </w:rPr>
              <w:t>przedział czasu odniesienia równy wszystkim porom nocy</w:t>
            </w:r>
          </w:p>
        </w:tc>
      </w:tr>
      <w:tr w:rsidR="00EF136A" w:rsidRPr="00C92ED0" w:rsidTr="00296E46">
        <w:trPr>
          <w:trHeight w:val="20"/>
        </w:trPr>
        <w:tc>
          <w:tcPr>
            <w:tcW w:w="1270" w:type="pct"/>
            <w:tcBorders>
              <w:top w:val="single" w:sz="8" w:space="0" w:color="000000"/>
              <w:left w:val="single" w:sz="8" w:space="0" w:color="auto"/>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a) Strefa ochronna „A” uzdrowiska</w:t>
            </w:r>
          </w:p>
        </w:tc>
        <w:tc>
          <w:tcPr>
            <w:tcW w:w="848"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50</w:t>
            </w:r>
          </w:p>
        </w:tc>
        <w:tc>
          <w:tcPr>
            <w:tcW w:w="84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45</w:t>
            </w:r>
          </w:p>
        </w:tc>
        <w:tc>
          <w:tcPr>
            <w:tcW w:w="1082"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45</w:t>
            </w:r>
          </w:p>
        </w:tc>
        <w:tc>
          <w:tcPr>
            <w:tcW w:w="95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40</w:t>
            </w:r>
          </w:p>
        </w:tc>
      </w:tr>
      <w:tr w:rsidR="00EF136A" w:rsidRPr="00C92ED0" w:rsidTr="00296E46">
        <w:trPr>
          <w:trHeight w:val="20"/>
        </w:trPr>
        <w:tc>
          <w:tcPr>
            <w:tcW w:w="1270" w:type="pct"/>
            <w:tcBorders>
              <w:left w:val="single" w:sz="8" w:space="0" w:color="auto"/>
              <w:bottom w:val="single" w:sz="8" w:space="0" w:color="auto"/>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b) Tereny szpitali poza miastem</w:t>
            </w:r>
          </w:p>
        </w:tc>
        <w:tc>
          <w:tcPr>
            <w:tcW w:w="848" w:type="pct"/>
            <w:vMerge/>
            <w:tcBorders>
              <w:top w:val="single" w:sz="8" w:space="0" w:color="auto"/>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847" w:type="pct"/>
            <w:vMerge/>
            <w:tcBorders>
              <w:top w:val="single" w:sz="8" w:space="0" w:color="auto"/>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1082" w:type="pct"/>
            <w:vMerge/>
            <w:tcBorders>
              <w:top w:val="single" w:sz="8" w:space="0" w:color="auto"/>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953" w:type="pct"/>
            <w:vMerge/>
            <w:tcBorders>
              <w:top w:val="single" w:sz="8" w:space="0" w:color="auto"/>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r>
      <w:tr w:rsidR="00EF136A" w:rsidRPr="00C92ED0" w:rsidTr="00296E46">
        <w:trPr>
          <w:trHeight w:val="20"/>
        </w:trPr>
        <w:tc>
          <w:tcPr>
            <w:tcW w:w="1270" w:type="pct"/>
            <w:tcBorders>
              <w:top w:val="single" w:sz="8" w:space="0" w:color="auto"/>
              <w:left w:val="single" w:sz="8" w:space="0" w:color="auto"/>
              <w:bottom w:val="nil"/>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a) Tereny zabudowy mieszkaniowej jednorodzinnej</w:t>
            </w:r>
          </w:p>
        </w:tc>
        <w:tc>
          <w:tcPr>
            <w:tcW w:w="848"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64</w:t>
            </w:r>
          </w:p>
        </w:tc>
        <w:tc>
          <w:tcPr>
            <w:tcW w:w="847"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59</w:t>
            </w:r>
          </w:p>
        </w:tc>
        <w:tc>
          <w:tcPr>
            <w:tcW w:w="1082"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50</w:t>
            </w:r>
          </w:p>
        </w:tc>
        <w:tc>
          <w:tcPr>
            <w:tcW w:w="953"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40</w:t>
            </w:r>
          </w:p>
        </w:tc>
      </w:tr>
      <w:tr w:rsidR="00EF136A" w:rsidRPr="00C92ED0" w:rsidTr="00EF136A">
        <w:trPr>
          <w:trHeight w:val="20"/>
        </w:trPr>
        <w:tc>
          <w:tcPr>
            <w:tcW w:w="1270" w:type="pct"/>
            <w:tcBorders>
              <w:top w:val="nil"/>
              <w:left w:val="single" w:sz="8" w:space="0" w:color="auto"/>
              <w:bottom w:val="nil"/>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b) Tereny zabudowy związanej ze stałym lub czasowym pobytem dzieci i młodzieży</w:t>
            </w:r>
          </w:p>
        </w:tc>
        <w:tc>
          <w:tcPr>
            <w:tcW w:w="848"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847"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1082"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953"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r>
      <w:tr w:rsidR="00EF136A" w:rsidRPr="00C92ED0" w:rsidTr="00EF136A">
        <w:trPr>
          <w:trHeight w:val="20"/>
        </w:trPr>
        <w:tc>
          <w:tcPr>
            <w:tcW w:w="1270" w:type="pct"/>
            <w:tcBorders>
              <w:top w:val="nil"/>
              <w:left w:val="single" w:sz="8" w:space="0" w:color="auto"/>
              <w:bottom w:val="nil"/>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c) Tereny domów opieki społecznej</w:t>
            </w:r>
          </w:p>
        </w:tc>
        <w:tc>
          <w:tcPr>
            <w:tcW w:w="848"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847"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1082"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953"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r>
      <w:tr w:rsidR="00EF136A" w:rsidRPr="00C92ED0" w:rsidTr="00EF136A">
        <w:trPr>
          <w:trHeight w:val="20"/>
        </w:trPr>
        <w:tc>
          <w:tcPr>
            <w:tcW w:w="1270" w:type="pct"/>
            <w:tcBorders>
              <w:top w:val="nil"/>
              <w:left w:val="single" w:sz="8" w:space="0" w:color="auto"/>
              <w:bottom w:val="nil"/>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d) Tereny szpitali w miastach</w:t>
            </w:r>
          </w:p>
        </w:tc>
        <w:tc>
          <w:tcPr>
            <w:tcW w:w="848"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847"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1082"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c>
          <w:tcPr>
            <w:tcW w:w="953"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Cs/>
                <w:color w:val="000000"/>
              </w:rPr>
            </w:pPr>
          </w:p>
        </w:tc>
      </w:tr>
      <w:tr w:rsidR="00EF136A" w:rsidRPr="00C92ED0" w:rsidTr="00EF136A">
        <w:trPr>
          <w:trHeight w:val="20"/>
        </w:trPr>
        <w:tc>
          <w:tcPr>
            <w:tcW w:w="1270" w:type="pct"/>
            <w:tcBorders>
              <w:top w:val="single" w:sz="8" w:space="0" w:color="auto"/>
              <w:left w:val="single" w:sz="8" w:space="0" w:color="auto"/>
              <w:bottom w:val="nil"/>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a) Tereny zabudowy mieszkaniowej wielorodzinnej i zamieszkania zbiorowego</w:t>
            </w:r>
          </w:p>
        </w:tc>
        <w:tc>
          <w:tcPr>
            <w:tcW w:w="848"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68</w:t>
            </w:r>
          </w:p>
        </w:tc>
        <w:tc>
          <w:tcPr>
            <w:tcW w:w="847"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59</w:t>
            </w:r>
          </w:p>
        </w:tc>
        <w:tc>
          <w:tcPr>
            <w:tcW w:w="1082"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55</w:t>
            </w:r>
          </w:p>
        </w:tc>
        <w:tc>
          <w:tcPr>
            <w:tcW w:w="953" w:type="pct"/>
            <w:vMerge w:val="restart"/>
            <w:tcBorders>
              <w:top w:val="nil"/>
              <w:left w:val="single" w:sz="8" w:space="0" w:color="auto"/>
              <w:bottom w:val="single" w:sz="8" w:space="0" w:color="000000"/>
              <w:right w:val="single" w:sz="8" w:space="0" w:color="auto"/>
            </w:tcBorders>
            <w:shd w:val="clear" w:color="auto" w:fill="auto"/>
            <w:noWrap/>
            <w:vAlign w:val="center"/>
          </w:tcPr>
          <w:p w:rsidR="00EF136A" w:rsidRPr="00C92ED0" w:rsidRDefault="00EF136A" w:rsidP="00805BE2">
            <w:pPr>
              <w:jc w:val="center"/>
              <w:rPr>
                <w:rFonts w:ascii="Arial" w:hAnsi="Arial" w:cs="Arial"/>
                <w:bCs/>
                <w:color w:val="000000"/>
              </w:rPr>
            </w:pPr>
            <w:r w:rsidRPr="00C92ED0">
              <w:rPr>
                <w:rFonts w:ascii="Arial" w:hAnsi="Arial" w:cs="Arial"/>
                <w:bCs/>
                <w:color w:val="000000"/>
              </w:rPr>
              <w:t>45</w:t>
            </w:r>
          </w:p>
        </w:tc>
      </w:tr>
      <w:tr w:rsidR="00EF136A" w:rsidRPr="00C92ED0" w:rsidTr="00EF136A">
        <w:trPr>
          <w:trHeight w:val="20"/>
        </w:trPr>
        <w:tc>
          <w:tcPr>
            <w:tcW w:w="1270" w:type="pct"/>
            <w:tcBorders>
              <w:top w:val="nil"/>
              <w:left w:val="single" w:sz="8" w:space="0" w:color="auto"/>
              <w:bottom w:val="nil"/>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b) Tereny zabudowy zagrodowej</w:t>
            </w:r>
          </w:p>
        </w:tc>
        <w:tc>
          <w:tcPr>
            <w:tcW w:w="848"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c>
          <w:tcPr>
            <w:tcW w:w="847"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c>
          <w:tcPr>
            <w:tcW w:w="1082"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c>
          <w:tcPr>
            <w:tcW w:w="953"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r>
      <w:tr w:rsidR="00EF136A" w:rsidRPr="00C92ED0" w:rsidTr="00EF136A">
        <w:trPr>
          <w:trHeight w:val="20"/>
        </w:trPr>
        <w:tc>
          <w:tcPr>
            <w:tcW w:w="1270" w:type="pct"/>
            <w:tcBorders>
              <w:top w:val="nil"/>
              <w:left w:val="single" w:sz="8" w:space="0" w:color="auto"/>
              <w:bottom w:val="nil"/>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c) Tereny rekreacyjno-wypoczynkowe</w:t>
            </w:r>
          </w:p>
        </w:tc>
        <w:tc>
          <w:tcPr>
            <w:tcW w:w="848"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c>
          <w:tcPr>
            <w:tcW w:w="847"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c>
          <w:tcPr>
            <w:tcW w:w="1082"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c>
          <w:tcPr>
            <w:tcW w:w="953" w:type="pct"/>
            <w:vMerge/>
            <w:tcBorders>
              <w:top w:val="nil"/>
              <w:left w:val="single" w:sz="8" w:space="0" w:color="auto"/>
              <w:bottom w:val="single" w:sz="8" w:space="0" w:color="000000"/>
              <w:right w:val="single" w:sz="8" w:space="0" w:color="auto"/>
            </w:tcBorders>
            <w:vAlign w:val="center"/>
          </w:tcPr>
          <w:p w:rsidR="00EF136A" w:rsidRPr="00C92ED0" w:rsidRDefault="00EF136A" w:rsidP="00805BE2">
            <w:pPr>
              <w:rPr>
                <w:rFonts w:ascii="Arial" w:hAnsi="Arial" w:cs="Arial"/>
                <w:b/>
                <w:bCs/>
                <w:color w:val="000000"/>
              </w:rPr>
            </w:pPr>
          </w:p>
        </w:tc>
      </w:tr>
      <w:tr w:rsidR="00EF136A" w:rsidRPr="00C92ED0" w:rsidTr="00EF136A">
        <w:trPr>
          <w:trHeight w:val="20"/>
        </w:trPr>
        <w:tc>
          <w:tcPr>
            <w:tcW w:w="1270" w:type="pct"/>
            <w:tcBorders>
              <w:top w:val="nil"/>
              <w:left w:val="single" w:sz="8" w:space="0" w:color="auto"/>
              <w:bottom w:val="double" w:sz="4" w:space="0" w:color="auto"/>
              <w:right w:val="single" w:sz="8" w:space="0" w:color="auto"/>
            </w:tcBorders>
            <w:shd w:val="clear" w:color="auto" w:fill="auto"/>
            <w:noWrap/>
            <w:vAlign w:val="center"/>
            <w:hideMark/>
          </w:tcPr>
          <w:p w:rsidR="00EF136A" w:rsidRPr="00C92ED0" w:rsidRDefault="00EF136A" w:rsidP="00805BE2">
            <w:pPr>
              <w:rPr>
                <w:rFonts w:ascii="Arial" w:hAnsi="Arial" w:cs="Arial"/>
                <w:color w:val="000000"/>
                <w:sz w:val="18"/>
              </w:rPr>
            </w:pPr>
            <w:r w:rsidRPr="00C92ED0">
              <w:rPr>
                <w:rFonts w:ascii="Arial" w:hAnsi="Arial" w:cs="Arial"/>
                <w:color w:val="000000"/>
                <w:sz w:val="18"/>
              </w:rPr>
              <w:t>d) Tereny mieszkaniowo-usługowe</w:t>
            </w:r>
          </w:p>
        </w:tc>
        <w:tc>
          <w:tcPr>
            <w:tcW w:w="848" w:type="pct"/>
            <w:vMerge/>
            <w:tcBorders>
              <w:top w:val="nil"/>
              <w:left w:val="single" w:sz="8" w:space="0" w:color="auto"/>
              <w:bottom w:val="double" w:sz="4" w:space="0" w:color="auto"/>
              <w:right w:val="single" w:sz="8" w:space="0" w:color="auto"/>
            </w:tcBorders>
            <w:vAlign w:val="center"/>
          </w:tcPr>
          <w:p w:rsidR="00EF136A" w:rsidRPr="00C92ED0" w:rsidRDefault="00EF136A" w:rsidP="00805BE2">
            <w:pPr>
              <w:rPr>
                <w:rFonts w:ascii="Arial" w:hAnsi="Arial" w:cs="Arial"/>
                <w:b/>
                <w:bCs/>
                <w:color w:val="000000"/>
              </w:rPr>
            </w:pPr>
          </w:p>
        </w:tc>
        <w:tc>
          <w:tcPr>
            <w:tcW w:w="847" w:type="pct"/>
            <w:vMerge/>
            <w:tcBorders>
              <w:top w:val="nil"/>
              <w:left w:val="single" w:sz="8" w:space="0" w:color="auto"/>
              <w:bottom w:val="double" w:sz="4" w:space="0" w:color="auto"/>
              <w:right w:val="single" w:sz="8" w:space="0" w:color="auto"/>
            </w:tcBorders>
            <w:vAlign w:val="center"/>
          </w:tcPr>
          <w:p w:rsidR="00EF136A" w:rsidRPr="00C92ED0" w:rsidRDefault="00EF136A" w:rsidP="00805BE2">
            <w:pPr>
              <w:rPr>
                <w:rFonts w:ascii="Arial" w:hAnsi="Arial" w:cs="Arial"/>
                <w:b/>
                <w:bCs/>
                <w:color w:val="000000"/>
              </w:rPr>
            </w:pPr>
          </w:p>
        </w:tc>
        <w:tc>
          <w:tcPr>
            <w:tcW w:w="1082" w:type="pct"/>
            <w:vMerge/>
            <w:tcBorders>
              <w:top w:val="nil"/>
              <w:left w:val="single" w:sz="8" w:space="0" w:color="auto"/>
              <w:bottom w:val="double" w:sz="4" w:space="0" w:color="auto"/>
              <w:right w:val="single" w:sz="8" w:space="0" w:color="auto"/>
            </w:tcBorders>
            <w:vAlign w:val="center"/>
          </w:tcPr>
          <w:p w:rsidR="00EF136A" w:rsidRPr="00C92ED0" w:rsidRDefault="00EF136A" w:rsidP="00805BE2">
            <w:pPr>
              <w:rPr>
                <w:rFonts w:ascii="Arial" w:hAnsi="Arial" w:cs="Arial"/>
                <w:b/>
                <w:bCs/>
                <w:color w:val="000000"/>
              </w:rPr>
            </w:pPr>
          </w:p>
        </w:tc>
        <w:tc>
          <w:tcPr>
            <w:tcW w:w="953" w:type="pct"/>
            <w:vMerge/>
            <w:tcBorders>
              <w:top w:val="nil"/>
              <w:left w:val="single" w:sz="8" w:space="0" w:color="auto"/>
              <w:bottom w:val="double" w:sz="4" w:space="0" w:color="auto"/>
              <w:right w:val="single" w:sz="8" w:space="0" w:color="auto"/>
            </w:tcBorders>
            <w:vAlign w:val="center"/>
          </w:tcPr>
          <w:p w:rsidR="00EF136A" w:rsidRPr="00C92ED0" w:rsidRDefault="00EF136A" w:rsidP="00805BE2">
            <w:pPr>
              <w:rPr>
                <w:rFonts w:ascii="Arial" w:hAnsi="Arial" w:cs="Arial"/>
                <w:b/>
                <w:bCs/>
                <w:color w:val="000000"/>
              </w:rPr>
            </w:pPr>
          </w:p>
        </w:tc>
      </w:tr>
    </w:tbl>
    <w:p w:rsidR="00EF136A" w:rsidRPr="00C92ED0" w:rsidRDefault="00EF136A" w:rsidP="00EF136A">
      <w:pPr>
        <w:ind w:left="567" w:hanging="567"/>
        <w:rPr>
          <w:rFonts w:ascii="Arial" w:hAnsi="Arial" w:cs="Arial"/>
          <w:i/>
          <w:noProof/>
          <w:sz w:val="18"/>
          <w:szCs w:val="22"/>
          <w:shd w:val="clear" w:color="auto" w:fill="FFFFFF"/>
        </w:rPr>
      </w:pPr>
      <w:r w:rsidRPr="00C92ED0">
        <w:rPr>
          <w:rFonts w:ascii="Arial" w:hAnsi="Arial" w:cs="Arial"/>
          <w:i/>
          <w:noProof/>
          <w:sz w:val="18"/>
          <w:szCs w:val="22"/>
          <w:shd w:val="clear" w:color="auto" w:fill="FFFFFF"/>
        </w:rPr>
        <w:t>Źródło: rozporządzenie Ministra Środowiska z dnia 14 czerwca 2007 r. (Dz. U. z 2014 r. poz. 112)</w:t>
      </w:r>
    </w:p>
    <w:p w:rsidR="00117869" w:rsidRPr="00C92ED0" w:rsidRDefault="00117869" w:rsidP="004A1792">
      <w:pPr>
        <w:spacing w:line="276" w:lineRule="auto"/>
        <w:jc w:val="both"/>
        <w:rPr>
          <w:rFonts w:ascii="Arial" w:hAnsi="Arial" w:cs="Arial"/>
          <w:noProof/>
          <w:sz w:val="22"/>
          <w:szCs w:val="22"/>
          <w:shd w:val="clear" w:color="auto" w:fill="FFFFFF"/>
        </w:rPr>
      </w:pPr>
    </w:p>
    <w:p w:rsidR="001C1655" w:rsidRPr="00C92ED0" w:rsidRDefault="003E4035" w:rsidP="004A1792">
      <w:pPr>
        <w:spacing w:line="276" w:lineRule="auto"/>
        <w:jc w:val="both"/>
        <w:rPr>
          <w:rFonts w:ascii="Arial" w:hAnsi="Arial" w:cs="Arial"/>
          <w:i/>
          <w:noProof/>
          <w:sz w:val="22"/>
          <w:szCs w:val="22"/>
          <w:u w:val="single"/>
          <w:shd w:val="clear" w:color="auto" w:fill="FFFFFF"/>
        </w:rPr>
      </w:pPr>
      <w:r w:rsidRPr="00C92ED0">
        <w:rPr>
          <w:rFonts w:ascii="Arial" w:hAnsi="Arial" w:cs="Arial"/>
          <w:i/>
          <w:noProof/>
          <w:sz w:val="22"/>
          <w:szCs w:val="22"/>
          <w:u w:val="single"/>
          <w:shd w:val="clear" w:color="auto" w:fill="FFFFFF"/>
        </w:rPr>
        <w:t>Hałas przemysłowy</w:t>
      </w:r>
    </w:p>
    <w:p w:rsidR="001063E8" w:rsidRPr="00C92ED0" w:rsidRDefault="001063E8" w:rsidP="001063E8">
      <w:pPr>
        <w:spacing w:line="276" w:lineRule="auto"/>
        <w:ind w:firstLine="709"/>
        <w:jc w:val="both"/>
        <w:rPr>
          <w:rFonts w:ascii="Arial" w:hAnsi="Arial" w:cs="Arial"/>
          <w:sz w:val="22"/>
        </w:rPr>
      </w:pPr>
      <w:r w:rsidRPr="00C92ED0">
        <w:rPr>
          <w:rFonts w:ascii="Arial" w:hAnsi="Arial" w:cs="Arial"/>
          <w:sz w:val="22"/>
        </w:rPr>
        <w:t>Na terenie Gminy Lipno nie występują duże zakłady przemysłowe, których działalność mogłaby mieć istotny wpływ na klimat akustyczny.</w:t>
      </w:r>
    </w:p>
    <w:p w:rsidR="001063E8" w:rsidRPr="00C92ED0" w:rsidRDefault="001063E8" w:rsidP="001063E8">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 xml:space="preserve">Należy jednak stwierdzić, że w przypadku stwierdzenia przez właściwy organ ochrony środowiska, na podstawie pomiarów własnych, pomiarów dokonanych przez wojewódzkiego inspektora ochrony środowiska lub pomiarów podmiotu obowiązanego do ich prowadzenia, </w:t>
      </w:r>
      <w:r w:rsidRPr="00C92ED0">
        <w:rPr>
          <w:rFonts w:ascii="Arial" w:hAnsi="Arial" w:cs="Arial"/>
          <w:noProof/>
          <w:sz w:val="22"/>
          <w:szCs w:val="22"/>
          <w:shd w:val="clear" w:color="auto" w:fill="FFFFFF"/>
        </w:rPr>
        <w:lastRenderedPageBreak/>
        <w:t>że poza zakładem, w wyniku jego działalności, przekroczone są dopuszczalne poziomy hałasu, organ ten wydaje decyzję o dopuszczalnym poziomie hałasu.</w:t>
      </w:r>
    </w:p>
    <w:p w:rsidR="001063E8" w:rsidRPr="00C92ED0" w:rsidRDefault="001063E8" w:rsidP="001063E8">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Wszczęcie z urzędu postępowania w sprawie wydania decyzji o dopuszczalnym poziomie hałasu może zainicjować pismo informujące o potencjalnej możliwości przekroczenia dopuszczalnych poziomów hałasu w środowisku.</w:t>
      </w:r>
    </w:p>
    <w:p w:rsidR="001063E8" w:rsidRPr="00C92ED0" w:rsidRDefault="001063E8" w:rsidP="003E4035">
      <w:pPr>
        <w:spacing w:line="276" w:lineRule="auto"/>
        <w:jc w:val="both"/>
        <w:rPr>
          <w:rFonts w:ascii="Arial" w:hAnsi="Arial" w:cs="Arial"/>
          <w:noProof/>
          <w:sz w:val="22"/>
          <w:szCs w:val="22"/>
          <w:shd w:val="clear" w:color="auto" w:fill="FFFFFF"/>
        </w:rPr>
      </w:pPr>
    </w:p>
    <w:p w:rsidR="001C1655" w:rsidRPr="00C92ED0" w:rsidRDefault="003E4035" w:rsidP="004A1792">
      <w:pPr>
        <w:spacing w:line="276" w:lineRule="auto"/>
        <w:jc w:val="both"/>
        <w:rPr>
          <w:rFonts w:ascii="Arial" w:hAnsi="Arial" w:cs="Arial"/>
          <w:i/>
          <w:noProof/>
          <w:sz w:val="22"/>
          <w:szCs w:val="22"/>
          <w:u w:val="single"/>
          <w:shd w:val="clear" w:color="auto" w:fill="FFFFFF"/>
        </w:rPr>
      </w:pPr>
      <w:r w:rsidRPr="00C92ED0">
        <w:rPr>
          <w:rFonts w:ascii="Arial" w:hAnsi="Arial" w:cs="Arial"/>
          <w:i/>
          <w:noProof/>
          <w:sz w:val="22"/>
          <w:szCs w:val="22"/>
          <w:u w:val="single"/>
          <w:shd w:val="clear" w:color="auto" w:fill="FFFFFF"/>
        </w:rPr>
        <w:t>Hałas rolniczy</w:t>
      </w:r>
    </w:p>
    <w:p w:rsidR="00C112AB" w:rsidRPr="00C92ED0" w:rsidRDefault="00721289" w:rsidP="00C112AB">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 xml:space="preserve">Gmina </w:t>
      </w:r>
      <w:r w:rsidR="006121D6" w:rsidRPr="00C92ED0">
        <w:rPr>
          <w:rFonts w:ascii="Arial" w:hAnsi="Arial" w:cs="Arial"/>
          <w:noProof/>
          <w:sz w:val="22"/>
          <w:szCs w:val="22"/>
          <w:shd w:val="clear" w:color="auto" w:fill="FFFFFF"/>
        </w:rPr>
        <w:t>Lipno</w:t>
      </w:r>
      <w:r w:rsidRPr="00C92ED0">
        <w:rPr>
          <w:rFonts w:ascii="Arial" w:hAnsi="Arial" w:cs="Arial"/>
          <w:noProof/>
          <w:sz w:val="22"/>
          <w:szCs w:val="22"/>
          <w:shd w:val="clear" w:color="auto" w:fill="FFFFFF"/>
        </w:rPr>
        <w:t xml:space="preserve"> jest jednostką o charakterze rolnicznym. Jednym z ważniejszych szkodliwych czynników środowiskowych występujących w rolnictwie jest hałas. W związku</w:t>
      </w:r>
      <w:r w:rsidR="001063E8" w:rsidRPr="00C92ED0">
        <w:rPr>
          <w:rFonts w:ascii="Arial" w:hAnsi="Arial" w:cs="Arial"/>
          <w:noProof/>
          <w:sz w:val="22"/>
          <w:szCs w:val="22"/>
          <w:shd w:val="clear" w:color="auto" w:fill="FFFFFF"/>
        </w:rPr>
        <w:t xml:space="preserve"> z czym duża cześć mieszkańców G</w:t>
      </w:r>
      <w:r w:rsidRPr="00C92ED0">
        <w:rPr>
          <w:rFonts w:ascii="Arial" w:hAnsi="Arial" w:cs="Arial"/>
          <w:noProof/>
          <w:sz w:val="22"/>
          <w:szCs w:val="22"/>
          <w:shd w:val="clear" w:color="auto" w:fill="FFFFFF"/>
        </w:rPr>
        <w:t xml:space="preserve">miny może być narażona na </w:t>
      </w:r>
      <w:r w:rsidR="00C112AB" w:rsidRPr="00C92ED0">
        <w:rPr>
          <w:rFonts w:ascii="Arial" w:hAnsi="Arial" w:cs="Arial"/>
          <w:noProof/>
          <w:sz w:val="22"/>
          <w:szCs w:val="22"/>
          <w:shd w:val="clear" w:color="auto" w:fill="FFFFFF"/>
        </w:rPr>
        <w:t>hałas pochodzenia rolczniego. Spośród maszyn stosowanych w rolnictwie, generujących hałas, największe zagrożenie dla narządu słuchu stwarzają ciągniki średniej i małej mocy, kombajny zbożowe oraz maszyny warsztatowo-budowlane, a zwłaszcza pilarki tarczowe.</w:t>
      </w:r>
    </w:p>
    <w:p w:rsidR="004B2D16" w:rsidRPr="00C92ED0" w:rsidRDefault="00721289" w:rsidP="004B2D16">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Ponieważ podstawową jednostką napędową, najczęściej wykorzystywaną w rolnictwie jest ciągnik rolniczy, maszyna ta jest głównym źródłem hałasu w środowisku rolnym. Poziom hałasu zależy przede wszystkim od szybkości obrotowej silnika napędowego, elementów roboczych, a także od stopnia obciążenia silnika.</w:t>
      </w:r>
    </w:p>
    <w:p w:rsidR="00721289" w:rsidRPr="00C92ED0" w:rsidRDefault="00721289" w:rsidP="004B2D16">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W latach 201</w:t>
      </w:r>
      <w:r w:rsidR="001C1655" w:rsidRPr="00C92ED0">
        <w:rPr>
          <w:rFonts w:ascii="Arial" w:hAnsi="Arial" w:cs="Arial"/>
          <w:noProof/>
          <w:sz w:val="22"/>
          <w:szCs w:val="22"/>
          <w:shd w:val="clear" w:color="auto" w:fill="FFFFFF"/>
        </w:rPr>
        <w:t>2</w:t>
      </w:r>
      <w:r w:rsidRPr="00C92ED0">
        <w:rPr>
          <w:rFonts w:ascii="Arial" w:hAnsi="Arial" w:cs="Arial"/>
          <w:noProof/>
          <w:sz w:val="22"/>
          <w:szCs w:val="22"/>
          <w:shd w:val="clear" w:color="auto" w:fill="FFFFFF"/>
        </w:rPr>
        <w:t>-201</w:t>
      </w:r>
      <w:r w:rsidR="001C1655" w:rsidRPr="00C92ED0">
        <w:rPr>
          <w:rFonts w:ascii="Arial" w:hAnsi="Arial" w:cs="Arial"/>
          <w:noProof/>
          <w:sz w:val="22"/>
          <w:szCs w:val="22"/>
          <w:shd w:val="clear" w:color="auto" w:fill="FFFFFF"/>
        </w:rPr>
        <w:t>6</w:t>
      </w:r>
      <w:r w:rsidRPr="00C92ED0">
        <w:rPr>
          <w:rFonts w:ascii="Arial" w:hAnsi="Arial" w:cs="Arial"/>
          <w:noProof/>
          <w:sz w:val="22"/>
          <w:szCs w:val="22"/>
          <w:shd w:val="clear" w:color="auto" w:fill="FFFFFF"/>
        </w:rPr>
        <w:t xml:space="preserve"> r. </w:t>
      </w:r>
      <w:r w:rsidR="001C1655" w:rsidRPr="00C92ED0">
        <w:rPr>
          <w:rFonts w:ascii="Arial" w:hAnsi="Arial" w:cs="Arial"/>
          <w:noProof/>
          <w:sz w:val="22"/>
          <w:szCs w:val="22"/>
          <w:shd w:val="clear" w:color="auto" w:fill="FFFFFF"/>
        </w:rPr>
        <w:t>na terenie powiatu lipnowskiego</w:t>
      </w:r>
      <w:r w:rsidR="006121D6" w:rsidRPr="00C92ED0">
        <w:rPr>
          <w:rStyle w:val="Odwoanieprzypisudolnego"/>
          <w:rFonts w:ascii="Arial" w:hAnsi="Arial" w:cs="Arial"/>
          <w:noProof/>
          <w:sz w:val="22"/>
          <w:szCs w:val="22"/>
          <w:shd w:val="clear" w:color="auto" w:fill="FFFFFF"/>
        </w:rPr>
        <w:footnoteReference w:id="15"/>
      </w:r>
      <w:r w:rsidR="001C1655" w:rsidRPr="00C92ED0">
        <w:rPr>
          <w:rFonts w:ascii="Arial" w:hAnsi="Arial" w:cs="Arial"/>
          <w:noProof/>
          <w:sz w:val="22"/>
          <w:szCs w:val="22"/>
          <w:shd w:val="clear" w:color="auto" w:fill="FFFFFF"/>
        </w:rPr>
        <w:t xml:space="preserve"> </w:t>
      </w:r>
      <w:r w:rsidRPr="00C92ED0">
        <w:rPr>
          <w:rFonts w:ascii="Arial" w:hAnsi="Arial" w:cs="Arial"/>
          <w:noProof/>
          <w:sz w:val="22"/>
          <w:szCs w:val="22"/>
          <w:shd w:val="clear" w:color="auto" w:fill="FFFFFF"/>
        </w:rPr>
        <w:t>odnotowano znaczny przyrost liczby zarejestrowanych c</w:t>
      </w:r>
      <w:r w:rsidR="006121D6" w:rsidRPr="00C92ED0">
        <w:rPr>
          <w:rFonts w:ascii="Arial" w:hAnsi="Arial" w:cs="Arial"/>
          <w:noProof/>
          <w:sz w:val="22"/>
          <w:szCs w:val="22"/>
          <w:shd w:val="clear" w:color="auto" w:fill="FFFFFF"/>
        </w:rPr>
        <w:t xml:space="preserve">iągników rolniczych – o blisko 9%. </w:t>
      </w:r>
      <w:r w:rsidR="004B2D16" w:rsidRPr="00C92ED0">
        <w:rPr>
          <w:rFonts w:ascii="Arial" w:hAnsi="Arial" w:cs="Arial"/>
          <w:noProof/>
          <w:sz w:val="22"/>
          <w:szCs w:val="22"/>
          <w:shd w:val="clear" w:color="auto" w:fill="FFFFFF"/>
        </w:rPr>
        <w:t>Tak więc ryzyko narażenia</w:t>
      </w:r>
      <w:r w:rsidR="007066DA" w:rsidRPr="00C92ED0">
        <w:rPr>
          <w:rFonts w:ascii="Arial" w:hAnsi="Arial" w:cs="Arial"/>
          <w:noProof/>
          <w:sz w:val="22"/>
          <w:szCs w:val="22"/>
          <w:shd w:val="clear" w:color="auto" w:fill="FFFFFF"/>
        </w:rPr>
        <w:t xml:space="preserve"> mieszkańców na hałas rolniczy </w:t>
      </w:r>
      <w:r w:rsidR="004B2D16" w:rsidRPr="00C92ED0">
        <w:rPr>
          <w:rFonts w:ascii="Arial" w:hAnsi="Arial" w:cs="Arial"/>
          <w:noProof/>
          <w:sz w:val="22"/>
          <w:szCs w:val="22"/>
          <w:shd w:val="clear" w:color="auto" w:fill="FFFFFF"/>
        </w:rPr>
        <w:t>systematycznie rośnie.</w:t>
      </w:r>
    </w:p>
    <w:p w:rsidR="00721289" w:rsidRPr="00C92ED0" w:rsidRDefault="00721289" w:rsidP="004A1792">
      <w:pPr>
        <w:spacing w:line="276" w:lineRule="auto"/>
        <w:jc w:val="both"/>
        <w:rPr>
          <w:rFonts w:ascii="Arial" w:hAnsi="Arial" w:cs="Arial"/>
          <w:noProof/>
          <w:sz w:val="22"/>
          <w:szCs w:val="22"/>
          <w:shd w:val="clear" w:color="auto" w:fill="FFFFFF"/>
        </w:rPr>
      </w:pPr>
    </w:p>
    <w:p w:rsidR="00721289" w:rsidRPr="00C92ED0" w:rsidRDefault="001C1655" w:rsidP="00721289">
      <w:pPr>
        <w:spacing w:line="276" w:lineRule="auto"/>
        <w:jc w:val="center"/>
        <w:rPr>
          <w:rFonts w:ascii="Arial" w:hAnsi="Arial" w:cs="Arial"/>
          <w:noProof/>
          <w:sz w:val="22"/>
          <w:szCs w:val="22"/>
          <w:shd w:val="clear" w:color="auto" w:fill="FFFFFF"/>
        </w:rPr>
      </w:pPr>
      <w:r w:rsidRPr="00C92ED0">
        <w:rPr>
          <w:rFonts w:ascii="Arial" w:hAnsi="Arial" w:cs="Arial"/>
          <w:noProof/>
          <w:sz w:val="22"/>
        </w:rPr>
        <w:drawing>
          <wp:inline distT="0" distB="0" distL="0" distR="0" wp14:anchorId="3230C1DB" wp14:editId="1389B0CC">
            <wp:extent cx="5762445" cy="1759788"/>
            <wp:effectExtent l="0" t="0" r="0" b="0"/>
            <wp:docPr id="1365" name="Wykres 1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B2D16" w:rsidRPr="00C92ED0" w:rsidRDefault="004B2D16" w:rsidP="004B2D16">
      <w:pPr>
        <w:pStyle w:val="Legenda"/>
      </w:pPr>
      <w:bookmarkStart w:id="110" w:name="_Toc511135773"/>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8</w:t>
      </w:r>
      <w:r w:rsidR="009C515D">
        <w:rPr>
          <w:noProof/>
        </w:rPr>
        <w:fldChar w:fldCharType="end"/>
      </w:r>
      <w:r w:rsidRPr="00C92ED0">
        <w:t xml:space="preserve">. Przyrost liczby zarejestrowanych ciągników rolniczych (potencjalnego źródła hałasu rolniczego) na terenie powiatu </w:t>
      </w:r>
      <w:r w:rsidR="001C1655" w:rsidRPr="00C92ED0">
        <w:t>lipnowskiego</w:t>
      </w:r>
      <w:r w:rsidRPr="00C92ED0">
        <w:t xml:space="preserve"> w latach 201</w:t>
      </w:r>
      <w:r w:rsidR="001C1655" w:rsidRPr="00C92ED0">
        <w:t>2</w:t>
      </w:r>
      <w:r w:rsidRPr="00C92ED0">
        <w:t>-201</w:t>
      </w:r>
      <w:r w:rsidR="001C1655" w:rsidRPr="00C92ED0">
        <w:t>6</w:t>
      </w:r>
      <w:bookmarkEnd w:id="110"/>
    </w:p>
    <w:p w:rsidR="004B2D16" w:rsidRPr="00C92ED0" w:rsidRDefault="004B2D16" w:rsidP="004B2D16">
      <w:pPr>
        <w:jc w:val="center"/>
        <w:rPr>
          <w:rFonts w:ascii="Arial" w:hAnsi="Arial" w:cs="Arial"/>
          <w:i/>
          <w:sz w:val="18"/>
          <w:szCs w:val="18"/>
        </w:rPr>
      </w:pPr>
      <w:r w:rsidRPr="00C92ED0">
        <w:rPr>
          <w:rFonts w:ascii="Arial" w:hAnsi="Arial" w:cs="Arial"/>
          <w:i/>
          <w:sz w:val="18"/>
          <w:szCs w:val="18"/>
        </w:rPr>
        <w:t>Źródło: opracowanie własne na podstawie danych GUS</w:t>
      </w:r>
    </w:p>
    <w:p w:rsidR="001C1655" w:rsidRPr="00C92ED0" w:rsidRDefault="001C1655" w:rsidP="00F93F19">
      <w:pPr>
        <w:spacing w:line="276" w:lineRule="auto"/>
        <w:jc w:val="both"/>
        <w:rPr>
          <w:rFonts w:ascii="Arial" w:hAnsi="Arial" w:cs="Arial"/>
          <w:noProof/>
          <w:sz w:val="22"/>
          <w:szCs w:val="22"/>
          <w:shd w:val="clear" w:color="auto" w:fill="FFFFFF"/>
        </w:rPr>
      </w:pPr>
    </w:p>
    <w:p w:rsidR="002A3B26" w:rsidRPr="00C92ED0" w:rsidRDefault="00CD47D9" w:rsidP="00150F3D">
      <w:pPr>
        <w:spacing w:line="276" w:lineRule="auto"/>
        <w:jc w:val="both"/>
        <w:rPr>
          <w:rFonts w:ascii="Arial" w:hAnsi="Arial" w:cs="Arial"/>
          <w:i/>
          <w:noProof/>
          <w:sz w:val="22"/>
          <w:szCs w:val="22"/>
          <w:u w:val="single"/>
          <w:shd w:val="clear" w:color="auto" w:fill="FFFFFF"/>
        </w:rPr>
      </w:pPr>
      <w:r w:rsidRPr="00C92ED0">
        <w:rPr>
          <w:rFonts w:ascii="Arial" w:hAnsi="Arial" w:cs="Arial"/>
          <w:i/>
          <w:noProof/>
          <w:sz w:val="22"/>
          <w:szCs w:val="22"/>
          <w:u w:val="single"/>
          <w:shd w:val="clear" w:color="auto" w:fill="FFFFFF"/>
        </w:rPr>
        <w:t>Hałas komunikacyjny</w:t>
      </w:r>
      <w:r w:rsidR="00D12C42" w:rsidRPr="00C92ED0">
        <w:rPr>
          <w:rFonts w:ascii="Arial" w:hAnsi="Arial" w:cs="Arial"/>
          <w:i/>
          <w:noProof/>
          <w:sz w:val="22"/>
          <w:szCs w:val="22"/>
          <w:u w:val="single"/>
          <w:shd w:val="clear" w:color="auto" w:fill="FFFFFF"/>
        </w:rPr>
        <w:t xml:space="preserve"> (drogowy)</w:t>
      </w:r>
    </w:p>
    <w:p w:rsidR="004477BD" w:rsidRPr="00C92ED0" w:rsidRDefault="00D12C42" w:rsidP="00CA6436">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Najczęściej spotykanym rodzajem hałasu jest hałas drogowy, który z uwagi na powszechność i gęstość występowania dróg i ulic charakteryzuje się procentowo największym zasięgiem oddziaływania i stanowi główne zagrożenie na terenach zurbanizowanych. Do głównych przyczyn narażeni</w:t>
      </w:r>
      <w:r w:rsidR="00F50474" w:rsidRPr="00C92ED0">
        <w:rPr>
          <w:rFonts w:ascii="Arial" w:hAnsi="Arial" w:cs="Arial"/>
          <w:noProof/>
          <w:sz w:val="22"/>
          <w:szCs w:val="22"/>
          <w:shd w:val="clear" w:color="auto" w:fill="FFFFFF"/>
        </w:rPr>
        <w:t>a na ponadnormatywny hałas w oto</w:t>
      </w:r>
      <w:r w:rsidRPr="00C92ED0">
        <w:rPr>
          <w:rFonts w:ascii="Arial" w:hAnsi="Arial" w:cs="Arial"/>
          <w:noProof/>
          <w:sz w:val="22"/>
          <w:szCs w:val="22"/>
          <w:shd w:val="clear" w:color="auto" w:fill="FFFFFF"/>
        </w:rPr>
        <w:t>cz</w:t>
      </w:r>
      <w:r w:rsidR="00F50474" w:rsidRPr="00C92ED0">
        <w:rPr>
          <w:rFonts w:ascii="Arial" w:hAnsi="Arial" w:cs="Arial"/>
          <w:noProof/>
          <w:sz w:val="22"/>
          <w:szCs w:val="22"/>
          <w:shd w:val="clear" w:color="auto" w:fill="FFFFFF"/>
        </w:rPr>
        <w:t>e</w:t>
      </w:r>
      <w:r w:rsidRPr="00C92ED0">
        <w:rPr>
          <w:rFonts w:ascii="Arial" w:hAnsi="Arial" w:cs="Arial"/>
          <w:noProof/>
          <w:sz w:val="22"/>
          <w:szCs w:val="22"/>
          <w:shd w:val="clear" w:color="auto" w:fill="FFFFFF"/>
        </w:rPr>
        <w:t>niu dróg należą:</w:t>
      </w:r>
    </w:p>
    <w:p w:rsidR="00D12C42" w:rsidRPr="00C92ED0" w:rsidRDefault="00D12C42" w:rsidP="006E6522">
      <w:pPr>
        <w:pStyle w:val="Akapitzlist"/>
        <w:numPr>
          <w:ilvl w:val="0"/>
          <w:numId w:val="34"/>
        </w:numPr>
        <w:spacing w:line="276" w:lineRule="auto"/>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duże natężenia ruchu pojazdów,</w:t>
      </w:r>
    </w:p>
    <w:p w:rsidR="00D12C42" w:rsidRPr="00C92ED0" w:rsidRDefault="00D12C42" w:rsidP="006E6522">
      <w:pPr>
        <w:pStyle w:val="Akapitzlist"/>
        <w:numPr>
          <w:ilvl w:val="0"/>
          <w:numId w:val="34"/>
        </w:numPr>
        <w:spacing w:line="276" w:lineRule="auto"/>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duże udziały pojazdów ciężarowych w ruchu,</w:t>
      </w:r>
    </w:p>
    <w:p w:rsidR="00D12C42" w:rsidRPr="00C92ED0" w:rsidRDefault="00D12C42" w:rsidP="006E6522">
      <w:pPr>
        <w:pStyle w:val="Akapitzlist"/>
        <w:numPr>
          <w:ilvl w:val="0"/>
          <w:numId w:val="34"/>
        </w:numPr>
        <w:spacing w:line="276" w:lineRule="auto"/>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duże prędkości pojazdów,</w:t>
      </w:r>
    </w:p>
    <w:p w:rsidR="00D12C42" w:rsidRPr="00C92ED0" w:rsidRDefault="00D12C42" w:rsidP="006E6522">
      <w:pPr>
        <w:pStyle w:val="Akapitzlist"/>
        <w:numPr>
          <w:ilvl w:val="0"/>
          <w:numId w:val="34"/>
        </w:numPr>
        <w:spacing w:line="276" w:lineRule="auto"/>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zły stan techniczny pojazdów,</w:t>
      </w:r>
    </w:p>
    <w:p w:rsidR="00D12C42" w:rsidRPr="00C92ED0" w:rsidRDefault="00D12C42" w:rsidP="006E6522">
      <w:pPr>
        <w:pStyle w:val="Akapitzlist"/>
        <w:numPr>
          <w:ilvl w:val="0"/>
          <w:numId w:val="34"/>
        </w:numPr>
        <w:spacing w:line="276" w:lineRule="auto"/>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rodzaj i stan techniczny nawierzchni drogowych,</w:t>
      </w:r>
    </w:p>
    <w:p w:rsidR="00D12C42" w:rsidRPr="00C92ED0" w:rsidRDefault="00D12C42" w:rsidP="006E6522">
      <w:pPr>
        <w:pStyle w:val="Akapitzlist"/>
        <w:numPr>
          <w:ilvl w:val="0"/>
          <w:numId w:val="34"/>
        </w:numPr>
        <w:spacing w:line="276" w:lineRule="auto"/>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lastRenderedPageBreak/>
        <w:t>nieefektywna urbanistyka i brak jednoznacznych zapisów w przepisach dotyczących planowania przestrzennego uwzględniających kryterium hałasu.</w:t>
      </w:r>
    </w:p>
    <w:p w:rsidR="00DA50BB" w:rsidRPr="00C92ED0" w:rsidRDefault="00DA50BB" w:rsidP="002844D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 xml:space="preserve">Sieć drogowa w Gminie Lipno ma układ promienisty. Centralnym punktem jest miasto Lipno. To w nim spotykają się dwie drogi krajowe przebiegające przez Gminę Lipno: droga krajowa nr 67 – biegnąca przez Łochocin, Popowo, Krzyżówki i Radomice oraz droga krajowa nr 10 biegnąca z północnego zachodu przez miejscowość Złotopole, następnie przez Lipno </w:t>
      </w:r>
      <w:r w:rsidR="002E1DDF" w:rsidRPr="00C92ED0">
        <w:rPr>
          <w:rFonts w:ascii="Arial" w:hAnsi="Arial" w:cs="Arial"/>
          <w:noProof/>
          <w:sz w:val="22"/>
          <w:szCs w:val="22"/>
          <w:shd w:val="clear" w:color="auto" w:fill="FFFFFF"/>
        </w:rPr>
        <w:t>i dalej na wschód przez Karnkowo.</w:t>
      </w:r>
    </w:p>
    <w:p w:rsidR="00301455" w:rsidRPr="00C92ED0" w:rsidRDefault="002E1DDF" w:rsidP="002844D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Na terenie G</w:t>
      </w:r>
      <w:r w:rsidR="00301455" w:rsidRPr="00C92ED0">
        <w:rPr>
          <w:rFonts w:ascii="Arial" w:hAnsi="Arial" w:cs="Arial"/>
          <w:noProof/>
          <w:sz w:val="22"/>
          <w:szCs w:val="22"/>
          <w:shd w:val="clear" w:color="auto" w:fill="FFFFFF"/>
        </w:rPr>
        <w:t xml:space="preserve">miny znajdują się również 3 odcinki dróg wojewódzkich (nr </w:t>
      </w:r>
      <w:r w:rsidRPr="00C92ED0">
        <w:rPr>
          <w:rFonts w:ascii="Arial" w:hAnsi="Arial" w:cs="Arial"/>
          <w:noProof/>
          <w:sz w:val="22"/>
          <w:szCs w:val="22"/>
          <w:shd w:val="clear" w:color="auto" w:fill="FFFFFF"/>
        </w:rPr>
        <w:t>557, 558, 55</w:t>
      </w:r>
      <w:r w:rsidR="007066DA" w:rsidRPr="00C92ED0">
        <w:rPr>
          <w:rFonts w:ascii="Arial" w:hAnsi="Arial" w:cs="Arial"/>
          <w:noProof/>
          <w:sz w:val="22"/>
          <w:szCs w:val="22"/>
          <w:shd w:val="clear" w:color="auto" w:fill="FFFFFF"/>
        </w:rPr>
        <w:t>9</w:t>
      </w:r>
      <w:r w:rsidR="00301455" w:rsidRPr="00C92ED0">
        <w:rPr>
          <w:rFonts w:ascii="Arial" w:hAnsi="Arial" w:cs="Arial"/>
          <w:noProof/>
          <w:sz w:val="22"/>
          <w:szCs w:val="22"/>
          <w:shd w:val="clear" w:color="auto" w:fill="FFFFFF"/>
        </w:rPr>
        <w:t>). Uzupełnieniem sieci drogowej są drogi powiatowe oraz gminne.</w:t>
      </w:r>
    </w:p>
    <w:p w:rsidR="00301455" w:rsidRPr="00C92ED0" w:rsidRDefault="00301455" w:rsidP="002844D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W kolejnej tabeli pr</w:t>
      </w:r>
      <w:r w:rsidR="00CA6436" w:rsidRPr="00C92ED0">
        <w:rPr>
          <w:rFonts w:ascii="Arial" w:hAnsi="Arial" w:cs="Arial"/>
          <w:noProof/>
          <w:sz w:val="22"/>
          <w:szCs w:val="22"/>
          <w:shd w:val="clear" w:color="auto" w:fill="FFFFFF"/>
        </w:rPr>
        <w:t xml:space="preserve">zedstawiono wykaz dróg powiatowych na terenie </w:t>
      </w:r>
      <w:r w:rsidR="002E1DDF" w:rsidRPr="00C92ED0">
        <w:rPr>
          <w:rFonts w:ascii="Arial" w:hAnsi="Arial" w:cs="Arial"/>
          <w:noProof/>
          <w:sz w:val="22"/>
          <w:szCs w:val="22"/>
          <w:shd w:val="clear" w:color="auto" w:fill="FFFFFF"/>
        </w:rPr>
        <w:t xml:space="preserve">Gminy, a na kolejnej rycinie przedstawiono układ komunikacyjny Gminy Lipno </w:t>
      </w:r>
      <w:r w:rsidR="007066DA" w:rsidRPr="00C92ED0">
        <w:rPr>
          <w:rFonts w:ascii="Arial" w:hAnsi="Arial" w:cs="Arial"/>
          <w:noProof/>
          <w:sz w:val="22"/>
          <w:szCs w:val="22"/>
          <w:shd w:val="clear" w:color="auto" w:fill="FFFFFF"/>
        </w:rPr>
        <w:t>z uwzględnieniem dróg krajowych, wojewódzkich i powiatowych.</w:t>
      </w:r>
    </w:p>
    <w:p w:rsidR="00301455" w:rsidRPr="00C92ED0" w:rsidRDefault="00301455" w:rsidP="00CA6436">
      <w:pPr>
        <w:spacing w:line="276" w:lineRule="auto"/>
        <w:jc w:val="both"/>
        <w:rPr>
          <w:rFonts w:ascii="Arial" w:hAnsi="Arial" w:cs="Arial"/>
          <w:noProof/>
          <w:sz w:val="22"/>
          <w:szCs w:val="22"/>
          <w:shd w:val="clear" w:color="auto" w:fill="FFFFFF"/>
        </w:rPr>
      </w:pPr>
    </w:p>
    <w:p w:rsidR="00CD30D7" w:rsidRPr="00C92ED0" w:rsidRDefault="00CA6436" w:rsidP="00CA6436">
      <w:pPr>
        <w:pStyle w:val="Legenda"/>
        <w:jc w:val="left"/>
        <w:rPr>
          <w:noProof/>
          <w:shd w:val="clear" w:color="auto" w:fill="FFFFFF"/>
        </w:rPr>
      </w:pPr>
      <w:bookmarkStart w:id="111" w:name="_Toc511135506"/>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18</w:t>
      </w:r>
      <w:r w:rsidR="009C515D">
        <w:rPr>
          <w:noProof/>
        </w:rPr>
        <w:fldChar w:fldCharType="end"/>
      </w:r>
      <w:r w:rsidRPr="00C92ED0">
        <w:t xml:space="preserve">. Wykaz dróg powiatowych na terenie gminy (stan na </w:t>
      </w:r>
      <w:r w:rsidR="002E1DDF" w:rsidRPr="00C92ED0">
        <w:t>koniec 2013</w:t>
      </w:r>
      <w:r w:rsidRPr="00C92ED0">
        <w:t> r.)</w:t>
      </w:r>
      <w:bookmarkEnd w:id="111"/>
    </w:p>
    <w:tbl>
      <w:tblPr>
        <w:tblW w:w="4942" w:type="pct"/>
        <w:tblInd w:w="108" w:type="dxa"/>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
        <w:gridCol w:w="3826"/>
        <w:gridCol w:w="1072"/>
        <w:gridCol w:w="3429"/>
      </w:tblGrid>
      <w:tr w:rsidR="00CA6436" w:rsidRPr="00C92ED0" w:rsidTr="00F42987">
        <w:trPr>
          <w:trHeight w:val="20"/>
        </w:trPr>
        <w:tc>
          <w:tcPr>
            <w:tcW w:w="464" w:type="pct"/>
            <w:shd w:val="clear" w:color="auto" w:fill="F2F2F2" w:themeFill="background1" w:themeFillShade="F2"/>
            <w:vAlign w:val="center"/>
          </w:tcPr>
          <w:p w:rsidR="00CA6436" w:rsidRPr="00C92ED0" w:rsidRDefault="00CA6436" w:rsidP="00CA6436">
            <w:pPr>
              <w:jc w:val="center"/>
              <w:rPr>
                <w:rFonts w:ascii="Arial" w:hAnsi="Arial" w:cs="Arial"/>
              </w:rPr>
            </w:pPr>
            <w:r w:rsidRPr="00C92ED0">
              <w:rPr>
                <w:rFonts w:ascii="Arial" w:hAnsi="Arial" w:cs="Arial"/>
              </w:rPr>
              <w:t>Nr drogi</w:t>
            </w:r>
          </w:p>
        </w:tc>
        <w:tc>
          <w:tcPr>
            <w:tcW w:w="2084" w:type="pct"/>
            <w:shd w:val="clear" w:color="auto" w:fill="F2F2F2" w:themeFill="background1" w:themeFillShade="F2"/>
            <w:vAlign w:val="center"/>
          </w:tcPr>
          <w:p w:rsidR="00CA6436" w:rsidRPr="00C92ED0" w:rsidRDefault="002E1DDF" w:rsidP="00CA6436">
            <w:pPr>
              <w:jc w:val="center"/>
              <w:rPr>
                <w:rFonts w:ascii="Arial" w:hAnsi="Arial" w:cs="Arial"/>
              </w:rPr>
            </w:pPr>
            <w:r w:rsidRPr="00C92ED0">
              <w:rPr>
                <w:rFonts w:ascii="Arial" w:hAnsi="Arial" w:cs="Arial"/>
              </w:rPr>
              <w:t>Nazwa drogi</w:t>
            </w:r>
          </w:p>
        </w:tc>
        <w:tc>
          <w:tcPr>
            <w:tcW w:w="584" w:type="pct"/>
            <w:shd w:val="clear" w:color="auto" w:fill="F2F2F2" w:themeFill="background1" w:themeFillShade="F2"/>
            <w:vAlign w:val="center"/>
          </w:tcPr>
          <w:p w:rsidR="00CA6436" w:rsidRPr="00C92ED0" w:rsidRDefault="00CA6436" w:rsidP="00CA6436">
            <w:pPr>
              <w:jc w:val="center"/>
              <w:rPr>
                <w:rFonts w:ascii="Arial" w:hAnsi="Arial" w:cs="Arial"/>
              </w:rPr>
            </w:pPr>
            <w:r w:rsidRPr="00C92ED0">
              <w:rPr>
                <w:rFonts w:ascii="Arial" w:hAnsi="Arial" w:cs="Arial"/>
              </w:rPr>
              <w:t>Długość</w:t>
            </w:r>
          </w:p>
        </w:tc>
        <w:tc>
          <w:tcPr>
            <w:tcW w:w="1868" w:type="pct"/>
            <w:shd w:val="clear" w:color="auto" w:fill="F2F2F2" w:themeFill="background1" w:themeFillShade="F2"/>
            <w:vAlign w:val="center"/>
          </w:tcPr>
          <w:p w:rsidR="00CA6436" w:rsidRPr="00C92ED0" w:rsidRDefault="002E1DDF" w:rsidP="00CA6436">
            <w:pPr>
              <w:jc w:val="center"/>
              <w:rPr>
                <w:rFonts w:ascii="Arial" w:hAnsi="Arial" w:cs="Arial"/>
              </w:rPr>
            </w:pPr>
            <w:r w:rsidRPr="00C92ED0">
              <w:rPr>
                <w:rFonts w:ascii="Arial" w:hAnsi="Arial" w:cs="Arial"/>
              </w:rPr>
              <w:t>Nazwa odcinka</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2044C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Czernikowo – Bobrowniki – Włocławek</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1,648</w:t>
            </w:r>
          </w:p>
        </w:tc>
        <w:tc>
          <w:tcPr>
            <w:tcW w:w="1868" w:type="pct"/>
            <w:vAlign w:val="center"/>
          </w:tcPr>
          <w:p w:rsidR="002E1DDF" w:rsidRPr="00C92ED0" w:rsidRDefault="002E1DDF" w:rsidP="00336DA0">
            <w:pPr>
              <w:ind w:right="-108"/>
              <w:jc w:val="center"/>
              <w:rPr>
                <w:rFonts w:ascii="Arial" w:hAnsi="Arial" w:cs="Arial"/>
              </w:rPr>
            </w:pPr>
            <w:proofErr w:type="spellStart"/>
            <w:r w:rsidRPr="00C92ED0">
              <w:rPr>
                <w:rFonts w:ascii="Arial" w:hAnsi="Arial" w:cs="Arial"/>
              </w:rPr>
              <w:t>Wąkole</w:t>
            </w:r>
            <w:proofErr w:type="spellEnd"/>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2049C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Nieszawa – Brzeźno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6,936</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Brzeźno – Białe Błota</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2137C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Obory – Wildno – Lipno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3,583</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Wolęcin – Lipno</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2706C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Sumin – Jankowo – Lipno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4,840</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Jankowo – Lipno</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2707C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Chod</w:t>
            </w:r>
            <w:r w:rsidR="001063E8" w:rsidRPr="00C92ED0">
              <w:rPr>
                <w:rFonts w:ascii="Arial" w:hAnsi="Arial" w:cs="Arial"/>
              </w:rPr>
              <w:t>o</w:t>
            </w:r>
            <w:r w:rsidRPr="00C92ED0">
              <w:rPr>
                <w:rFonts w:ascii="Arial" w:hAnsi="Arial" w:cs="Arial"/>
              </w:rPr>
              <w:t>rążek – Wioska</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1,709</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Chodorążek – Jarczewo</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2708C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Ka</w:t>
            </w:r>
            <w:r w:rsidR="001063E8" w:rsidRPr="00C92ED0">
              <w:rPr>
                <w:rFonts w:ascii="Arial" w:hAnsi="Arial" w:cs="Arial"/>
              </w:rPr>
              <w:t>r</w:t>
            </w:r>
            <w:r w:rsidRPr="00C92ED0">
              <w:rPr>
                <w:rFonts w:ascii="Arial" w:hAnsi="Arial" w:cs="Arial"/>
              </w:rPr>
              <w:t>nkowo – Lipno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2,546</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Karnkowo – Lipno</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2710C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Żabieniec – Lipno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5,955</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Żabieniec – Lipno</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2711C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Lipno – Brzeźno - Gnojno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10,963</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 xml:space="preserve">Lipno – Brzeźno – </w:t>
            </w:r>
            <w:proofErr w:type="spellStart"/>
            <w:r w:rsidRPr="00C92ED0">
              <w:rPr>
                <w:rFonts w:ascii="Arial" w:hAnsi="Arial" w:cs="Arial"/>
              </w:rPr>
              <w:t>Oparczyska</w:t>
            </w:r>
            <w:proofErr w:type="spellEnd"/>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2712C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Bobrowniki – Radomice</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4,202</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Barany – Radomice</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2715C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Radomice Kłokock</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3,390</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 xml:space="preserve">Radomice – </w:t>
            </w:r>
            <w:proofErr w:type="spellStart"/>
            <w:r w:rsidRPr="00C92ED0">
              <w:rPr>
                <w:rFonts w:ascii="Arial" w:hAnsi="Arial" w:cs="Arial"/>
              </w:rPr>
              <w:t>Kłokocko</w:t>
            </w:r>
            <w:proofErr w:type="spellEnd"/>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2716C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Lipno – Kolankowo – Głodowo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1,992</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Lipno – Kolankowo</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2717C</w:t>
            </w:r>
          </w:p>
        </w:tc>
        <w:tc>
          <w:tcPr>
            <w:tcW w:w="2084" w:type="pct"/>
            <w:vAlign w:val="center"/>
          </w:tcPr>
          <w:p w:rsidR="002E1DDF" w:rsidRPr="00C92ED0" w:rsidRDefault="001063E8" w:rsidP="00336DA0">
            <w:pPr>
              <w:jc w:val="center"/>
              <w:rPr>
                <w:rFonts w:ascii="Arial" w:hAnsi="Arial" w:cs="Arial"/>
              </w:rPr>
            </w:pPr>
            <w:r w:rsidRPr="00C92ED0">
              <w:rPr>
                <w:rFonts w:ascii="Arial" w:hAnsi="Arial" w:cs="Arial"/>
              </w:rPr>
              <w:t>Wierz</w:t>
            </w:r>
            <w:r w:rsidR="002E1DDF" w:rsidRPr="00C92ED0">
              <w:rPr>
                <w:rFonts w:ascii="Arial" w:hAnsi="Arial" w:cs="Arial"/>
              </w:rPr>
              <w:t>bick – Piątki</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1,461</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Wierzbicki – Piątki</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2718C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Lipno – Czarne</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4,711</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Lipno – Czarne</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2719C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Suradówek – Wielgie</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0,250</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Suradówek – Bałdowo</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2723C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 xml:space="preserve">Czermno – Kukowo – </w:t>
            </w:r>
            <w:proofErr w:type="spellStart"/>
            <w:r w:rsidRPr="00C92ED0">
              <w:rPr>
                <w:rFonts w:ascii="Arial" w:hAnsi="Arial" w:cs="Arial"/>
              </w:rPr>
              <w:t>Gorzeszyn</w:t>
            </w:r>
            <w:proofErr w:type="spellEnd"/>
            <w:r w:rsidRPr="00C92ED0">
              <w:rPr>
                <w:rFonts w:ascii="Arial" w:hAnsi="Arial" w:cs="Arial"/>
              </w:rPr>
              <w:t xml:space="preserve"> – Huta</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0,686</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Huta</w:t>
            </w:r>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2724C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Kłokock – Złowody – Szpiegowo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4,880</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 xml:space="preserve">Kłokock – </w:t>
            </w:r>
            <w:proofErr w:type="spellStart"/>
            <w:r w:rsidRPr="00C92ED0">
              <w:rPr>
                <w:rFonts w:ascii="Arial" w:hAnsi="Arial" w:cs="Arial"/>
              </w:rPr>
              <w:t>Modzoły</w:t>
            </w:r>
            <w:proofErr w:type="spellEnd"/>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2725C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Łochocin – Wichowo - Witkowo</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4,448</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 xml:space="preserve">Łochocin – Wichowo – </w:t>
            </w:r>
            <w:proofErr w:type="spellStart"/>
            <w:r w:rsidRPr="00C92ED0">
              <w:rPr>
                <w:rFonts w:ascii="Arial" w:hAnsi="Arial" w:cs="Arial"/>
              </w:rPr>
              <w:t>Sępliny</w:t>
            </w:r>
            <w:proofErr w:type="spellEnd"/>
          </w:p>
        </w:tc>
      </w:tr>
      <w:tr w:rsidR="002E1DDF" w:rsidRPr="00C92ED0" w:rsidTr="002E1DDF">
        <w:trPr>
          <w:trHeight w:val="20"/>
        </w:trPr>
        <w:tc>
          <w:tcPr>
            <w:tcW w:w="464" w:type="pct"/>
            <w:vAlign w:val="center"/>
          </w:tcPr>
          <w:p w:rsidR="002E1DDF" w:rsidRPr="00C92ED0" w:rsidRDefault="002E1DDF" w:rsidP="00336DA0">
            <w:pPr>
              <w:jc w:val="center"/>
              <w:rPr>
                <w:rFonts w:ascii="Arial" w:hAnsi="Arial" w:cs="Arial"/>
              </w:rPr>
            </w:pPr>
            <w:r w:rsidRPr="00C92ED0">
              <w:rPr>
                <w:rFonts w:ascii="Arial" w:hAnsi="Arial" w:cs="Arial"/>
              </w:rPr>
              <w:t>2726C</w:t>
            </w:r>
          </w:p>
        </w:tc>
        <w:tc>
          <w:tcPr>
            <w:tcW w:w="2084" w:type="pct"/>
            <w:vAlign w:val="center"/>
          </w:tcPr>
          <w:p w:rsidR="002E1DDF" w:rsidRPr="00C92ED0" w:rsidRDefault="002E1DDF" w:rsidP="00336DA0">
            <w:pPr>
              <w:jc w:val="center"/>
              <w:rPr>
                <w:rFonts w:ascii="Arial" w:hAnsi="Arial" w:cs="Arial"/>
              </w:rPr>
            </w:pPr>
            <w:r w:rsidRPr="00C92ED0">
              <w:rPr>
                <w:rFonts w:ascii="Arial" w:hAnsi="Arial" w:cs="Arial"/>
              </w:rPr>
              <w:t>Wichowo - Zaduszniki</w:t>
            </w:r>
          </w:p>
        </w:tc>
        <w:tc>
          <w:tcPr>
            <w:tcW w:w="584" w:type="pct"/>
            <w:vAlign w:val="center"/>
          </w:tcPr>
          <w:p w:rsidR="002E1DDF" w:rsidRPr="00C92ED0" w:rsidRDefault="002E1DDF" w:rsidP="00336DA0">
            <w:pPr>
              <w:tabs>
                <w:tab w:val="left" w:pos="1024"/>
                <w:tab w:val="left" w:pos="1592"/>
              </w:tabs>
              <w:ind w:right="183"/>
              <w:jc w:val="right"/>
              <w:rPr>
                <w:rFonts w:ascii="Arial" w:hAnsi="Arial" w:cs="Arial"/>
              </w:rPr>
            </w:pPr>
            <w:r w:rsidRPr="00C92ED0">
              <w:rPr>
                <w:rFonts w:ascii="Arial" w:hAnsi="Arial" w:cs="Arial"/>
              </w:rPr>
              <w:t>4,022</w:t>
            </w:r>
          </w:p>
        </w:tc>
        <w:tc>
          <w:tcPr>
            <w:tcW w:w="1868" w:type="pct"/>
            <w:vAlign w:val="center"/>
          </w:tcPr>
          <w:p w:rsidR="002E1DDF" w:rsidRPr="00C92ED0" w:rsidRDefault="002E1DDF" w:rsidP="00336DA0">
            <w:pPr>
              <w:ind w:right="-108"/>
              <w:jc w:val="center"/>
              <w:rPr>
                <w:rFonts w:ascii="Arial" w:hAnsi="Arial" w:cs="Arial"/>
              </w:rPr>
            </w:pPr>
            <w:r w:rsidRPr="00C92ED0">
              <w:rPr>
                <w:rFonts w:ascii="Arial" w:hAnsi="Arial" w:cs="Arial"/>
              </w:rPr>
              <w:t>Wichowo - Zbytkowo</w:t>
            </w:r>
          </w:p>
        </w:tc>
      </w:tr>
    </w:tbl>
    <w:p w:rsidR="00301455" w:rsidRPr="00C92ED0" w:rsidRDefault="00CA6436" w:rsidP="00CA6436">
      <w:pPr>
        <w:spacing w:line="276" w:lineRule="auto"/>
        <w:jc w:val="both"/>
        <w:rPr>
          <w:rFonts w:ascii="Arial" w:hAnsi="Arial" w:cs="Arial"/>
          <w:i/>
          <w:noProof/>
          <w:sz w:val="22"/>
          <w:szCs w:val="22"/>
          <w:shd w:val="clear" w:color="auto" w:fill="FFFFFF"/>
        </w:rPr>
      </w:pPr>
      <w:r w:rsidRPr="00C92ED0">
        <w:rPr>
          <w:rFonts w:ascii="Arial" w:hAnsi="Arial" w:cs="Arial"/>
          <w:i/>
          <w:noProof/>
          <w:sz w:val="18"/>
          <w:szCs w:val="22"/>
          <w:shd w:val="clear" w:color="auto" w:fill="FFFFFF"/>
        </w:rPr>
        <w:t xml:space="preserve">Źródło: ZDP w </w:t>
      </w:r>
      <w:r w:rsidR="002E1DDF" w:rsidRPr="00C92ED0">
        <w:rPr>
          <w:rFonts w:ascii="Arial" w:hAnsi="Arial" w:cs="Arial"/>
          <w:i/>
          <w:noProof/>
          <w:sz w:val="18"/>
          <w:szCs w:val="22"/>
          <w:shd w:val="clear" w:color="auto" w:fill="FFFFFF"/>
        </w:rPr>
        <w:t>w Lipnie</w:t>
      </w:r>
    </w:p>
    <w:p w:rsidR="00301455" w:rsidRPr="00C92ED0" w:rsidRDefault="00301455" w:rsidP="00CA6436">
      <w:pPr>
        <w:spacing w:line="276" w:lineRule="auto"/>
        <w:jc w:val="both"/>
        <w:rPr>
          <w:rFonts w:ascii="Arial" w:hAnsi="Arial" w:cs="Arial"/>
          <w:noProof/>
          <w:sz w:val="22"/>
          <w:szCs w:val="22"/>
          <w:shd w:val="clear" w:color="auto" w:fill="FFFFFF"/>
        </w:rPr>
      </w:pPr>
    </w:p>
    <w:p w:rsidR="002E1DDF" w:rsidRPr="00C92ED0" w:rsidRDefault="002E1DDF" w:rsidP="00CA6436">
      <w:pPr>
        <w:spacing w:line="276" w:lineRule="auto"/>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lastRenderedPageBreak/>
        <w:drawing>
          <wp:inline distT="0" distB="0" distL="0" distR="0" wp14:anchorId="24504B77" wp14:editId="376BE767">
            <wp:extent cx="5760085" cy="4114165"/>
            <wp:effectExtent l="0" t="0" r="0" b="63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drogi.png"/>
                    <pic:cNvPicPr/>
                  </pic:nvPicPr>
                  <pic:blipFill>
                    <a:blip r:embed="rId36">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740AB7" w:rsidRPr="00C92ED0" w:rsidRDefault="00740AB7" w:rsidP="00740AB7">
      <w:pPr>
        <w:pStyle w:val="Legenda"/>
      </w:pPr>
      <w:bookmarkStart w:id="112" w:name="_Toc511206076"/>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11</w:t>
      </w:r>
      <w:r w:rsidR="009C515D">
        <w:rPr>
          <w:noProof/>
        </w:rPr>
        <w:fldChar w:fldCharType="end"/>
      </w:r>
      <w:r w:rsidRPr="00C92ED0">
        <w:t>. Układ sieci drogowej w Gminie Lipno</w:t>
      </w:r>
      <w:bookmarkEnd w:id="112"/>
    </w:p>
    <w:p w:rsidR="00740AB7" w:rsidRPr="00C92ED0" w:rsidRDefault="00740AB7" w:rsidP="00740AB7">
      <w:pPr>
        <w:spacing w:line="276" w:lineRule="auto"/>
        <w:jc w:val="center"/>
        <w:rPr>
          <w:rFonts w:ascii="Arial" w:hAnsi="Arial" w:cs="Arial"/>
          <w:i/>
          <w:noProof/>
          <w:sz w:val="22"/>
          <w:szCs w:val="22"/>
          <w:shd w:val="clear" w:color="auto" w:fill="FFFFFF"/>
        </w:rPr>
      </w:pPr>
      <w:r w:rsidRPr="00C92ED0">
        <w:rPr>
          <w:rFonts w:ascii="Arial" w:hAnsi="Arial" w:cs="Arial"/>
          <w:i/>
          <w:noProof/>
          <w:sz w:val="18"/>
          <w:szCs w:val="22"/>
          <w:shd w:val="clear" w:color="auto" w:fill="FFFFFF"/>
        </w:rPr>
        <w:t>Źródło: opracowanie własne na podstawie BDOO</w:t>
      </w:r>
    </w:p>
    <w:p w:rsidR="00150F3D" w:rsidRPr="00C92ED0" w:rsidRDefault="00150F3D" w:rsidP="003E4035">
      <w:pPr>
        <w:spacing w:line="276" w:lineRule="auto"/>
        <w:jc w:val="both"/>
        <w:rPr>
          <w:rFonts w:ascii="Arial" w:hAnsi="Arial" w:cs="Arial"/>
          <w:noProof/>
          <w:sz w:val="22"/>
          <w:szCs w:val="22"/>
          <w:shd w:val="clear" w:color="auto" w:fill="FFFFFF"/>
        </w:rPr>
      </w:pPr>
    </w:p>
    <w:p w:rsidR="003D20A5" w:rsidRPr="00C92ED0" w:rsidRDefault="003D20A5" w:rsidP="0068795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Natężenie ruchu pojazdów jest głównym generatorem hałasu drogowego stąd ma największy wpływ na jego poziom. Obserwowany w ostatnich latach bardzo dynamiczny przyrost liczby pojazdów oraz wzrost ich natężenia na sieci dróg spowodował przyrost powierzchni terenów zagrożonych hałasem drogowym.</w:t>
      </w:r>
    </w:p>
    <w:p w:rsidR="003D20A5" w:rsidRPr="00C92ED0" w:rsidRDefault="00317BE9" w:rsidP="0068795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G</w:t>
      </w:r>
      <w:r w:rsidR="00601390" w:rsidRPr="00C92ED0">
        <w:rPr>
          <w:rFonts w:ascii="Arial" w:hAnsi="Arial" w:cs="Arial"/>
          <w:noProof/>
          <w:sz w:val="22"/>
          <w:szCs w:val="22"/>
          <w:shd w:val="clear" w:color="auto" w:fill="FFFFFF"/>
        </w:rPr>
        <w:t xml:space="preserve">eneralnymi </w:t>
      </w:r>
      <w:r w:rsidRPr="00C92ED0">
        <w:rPr>
          <w:rFonts w:ascii="Arial" w:hAnsi="Arial" w:cs="Arial"/>
          <w:noProof/>
          <w:sz w:val="22"/>
          <w:szCs w:val="22"/>
          <w:shd w:val="clear" w:color="auto" w:fill="FFFFFF"/>
        </w:rPr>
        <w:t>Pomiarami Ruchu Drogowego na terenie kraju objęte są drogi wojewódzkie oraz krajowe.</w:t>
      </w:r>
    </w:p>
    <w:p w:rsidR="006F416E" w:rsidRPr="00C92ED0" w:rsidRDefault="00F93F19" w:rsidP="0068795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 xml:space="preserve">Według przeprowadzonego przez GDDKiA Generalnego Pomiaru Ruchu </w:t>
      </w:r>
      <w:r w:rsidR="00225ACE" w:rsidRPr="00C92ED0">
        <w:rPr>
          <w:rFonts w:ascii="Arial" w:hAnsi="Arial" w:cs="Arial"/>
          <w:noProof/>
          <w:sz w:val="22"/>
          <w:szCs w:val="22"/>
          <w:shd w:val="clear" w:color="auto" w:fill="FFFFFF"/>
        </w:rPr>
        <w:t xml:space="preserve">w 2015 r. (GPR 2015) </w:t>
      </w:r>
      <w:r w:rsidR="00F25126" w:rsidRPr="00C92ED0">
        <w:rPr>
          <w:rFonts w:ascii="Arial" w:hAnsi="Arial" w:cs="Arial"/>
          <w:noProof/>
          <w:sz w:val="22"/>
          <w:szCs w:val="22"/>
          <w:shd w:val="clear" w:color="auto" w:fill="FFFFFF"/>
        </w:rPr>
        <w:t xml:space="preserve">zdecydowanie </w:t>
      </w:r>
      <w:r w:rsidR="00FE5DA8" w:rsidRPr="00C92ED0">
        <w:rPr>
          <w:rFonts w:ascii="Arial" w:hAnsi="Arial" w:cs="Arial"/>
          <w:noProof/>
          <w:sz w:val="22"/>
          <w:szCs w:val="22"/>
          <w:shd w:val="clear" w:color="auto" w:fill="FFFFFF"/>
        </w:rPr>
        <w:t>większe</w:t>
      </w:r>
      <w:r w:rsidR="00F25126" w:rsidRPr="00C92ED0">
        <w:rPr>
          <w:rFonts w:ascii="Arial" w:hAnsi="Arial" w:cs="Arial"/>
          <w:noProof/>
          <w:sz w:val="22"/>
          <w:szCs w:val="22"/>
          <w:shd w:val="clear" w:color="auto" w:fill="FFFFFF"/>
        </w:rPr>
        <w:t xml:space="preserve"> natężenie </w:t>
      </w:r>
      <w:r w:rsidR="007066DA" w:rsidRPr="00C92ED0">
        <w:rPr>
          <w:rFonts w:ascii="Arial" w:hAnsi="Arial" w:cs="Arial"/>
          <w:noProof/>
          <w:sz w:val="22"/>
          <w:szCs w:val="22"/>
          <w:shd w:val="clear" w:color="auto" w:fill="FFFFFF"/>
        </w:rPr>
        <w:t>ruchu pojazdów silnikowych</w:t>
      </w:r>
      <w:r w:rsidR="00601390" w:rsidRPr="00C92ED0">
        <w:rPr>
          <w:rFonts w:ascii="Arial" w:hAnsi="Arial" w:cs="Arial"/>
          <w:noProof/>
          <w:sz w:val="22"/>
          <w:szCs w:val="22"/>
          <w:shd w:val="clear" w:color="auto" w:fill="FFFFFF"/>
        </w:rPr>
        <w:t xml:space="preserve"> na ter</w:t>
      </w:r>
      <w:r w:rsidR="00FE5DA8" w:rsidRPr="00C92ED0">
        <w:rPr>
          <w:rFonts w:ascii="Arial" w:hAnsi="Arial" w:cs="Arial"/>
          <w:noProof/>
          <w:sz w:val="22"/>
          <w:szCs w:val="22"/>
          <w:shd w:val="clear" w:color="auto" w:fill="FFFFFF"/>
        </w:rPr>
        <w:t>enie G</w:t>
      </w:r>
      <w:r w:rsidR="00601390" w:rsidRPr="00C92ED0">
        <w:rPr>
          <w:rFonts w:ascii="Arial" w:hAnsi="Arial" w:cs="Arial"/>
          <w:noProof/>
          <w:sz w:val="22"/>
          <w:szCs w:val="22"/>
          <w:shd w:val="clear" w:color="auto" w:fill="FFFFFF"/>
        </w:rPr>
        <w:t xml:space="preserve">miny występuje na </w:t>
      </w:r>
      <w:r w:rsidR="00FE5DA8" w:rsidRPr="00C92ED0">
        <w:rPr>
          <w:rFonts w:ascii="Arial" w:hAnsi="Arial" w:cs="Arial"/>
          <w:noProof/>
          <w:sz w:val="22"/>
          <w:szCs w:val="22"/>
          <w:shd w:val="clear" w:color="auto" w:fill="FFFFFF"/>
        </w:rPr>
        <w:t>krajowych odcinkach dróg</w:t>
      </w:r>
      <w:r w:rsidR="00F37595" w:rsidRPr="00C92ED0">
        <w:rPr>
          <w:rFonts w:ascii="Arial" w:hAnsi="Arial" w:cs="Arial"/>
          <w:noProof/>
          <w:sz w:val="22"/>
          <w:szCs w:val="22"/>
          <w:shd w:val="clear" w:color="auto" w:fill="FFFFFF"/>
        </w:rPr>
        <w:t>. N</w:t>
      </w:r>
      <w:r w:rsidR="00601390" w:rsidRPr="00C92ED0">
        <w:rPr>
          <w:rFonts w:ascii="Arial" w:hAnsi="Arial" w:cs="Arial"/>
          <w:noProof/>
          <w:sz w:val="22"/>
          <w:szCs w:val="22"/>
          <w:shd w:val="clear" w:color="auto" w:fill="FFFFFF"/>
        </w:rPr>
        <w:t xml:space="preserve">ajwiększy udział ruchu pojazdów ciężarowych występuje na odcinku drogi krajowej nr </w:t>
      </w:r>
      <w:r w:rsidR="00FE5DA8" w:rsidRPr="00C92ED0">
        <w:rPr>
          <w:rFonts w:ascii="Arial" w:hAnsi="Arial" w:cs="Arial"/>
          <w:noProof/>
          <w:sz w:val="22"/>
          <w:szCs w:val="22"/>
          <w:shd w:val="clear" w:color="auto" w:fill="FFFFFF"/>
        </w:rPr>
        <w:t>10</w:t>
      </w:r>
      <w:r w:rsidR="007066DA" w:rsidRPr="00C92ED0">
        <w:rPr>
          <w:rFonts w:ascii="Arial" w:hAnsi="Arial" w:cs="Arial"/>
          <w:noProof/>
          <w:sz w:val="22"/>
          <w:szCs w:val="22"/>
          <w:shd w:val="clear" w:color="auto" w:fill="FFFFFF"/>
        </w:rPr>
        <w:t xml:space="preserve"> </w:t>
      </w:r>
      <w:r w:rsidR="00FE5DA8" w:rsidRPr="00C92ED0">
        <w:rPr>
          <w:rFonts w:ascii="Arial" w:hAnsi="Arial" w:cs="Arial"/>
          <w:noProof/>
          <w:sz w:val="22"/>
          <w:szCs w:val="22"/>
          <w:shd w:val="clear" w:color="auto" w:fill="FFFFFF"/>
        </w:rPr>
        <w:t>Lipno – Sierpc</w:t>
      </w:r>
      <w:r w:rsidR="00601390" w:rsidRPr="00C92ED0">
        <w:rPr>
          <w:rFonts w:ascii="Arial" w:hAnsi="Arial" w:cs="Arial"/>
          <w:noProof/>
          <w:sz w:val="22"/>
          <w:szCs w:val="22"/>
          <w:shd w:val="clear" w:color="auto" w:fill="FFFFFF"/>
        </w:rPr>
        <w:t xml:space="preserve"> – </w:t>
      </w:r>
      <w:r w:rsidR="00FE5DA8" w:rsidRPr="00C92ED0">
        <w:rPr>
          <w:rFonts w:ascii="Arial" w:hAnsi="Arial" w:cs="Arial"/>
          <w:noProof/>
          <w:sz w:val="22"/>
          <w:szCs w:val="22"/>
          <w:shd w:val="clear" w:color="auto" w:fill="FFFFFF"/>
        </w:rPr>
        <w:t>24,37</w:t>
      </w:r>
      <w:r w:rsidR="00601390" w:rsidRPr="00C92ED0">
        <w:rPr>
          <w:rFonts w:ascii="Arial" w:hAnsi="Arial" w:cs="Arial"/>
          <w:noProof/>
          <w:sz w:val="22"/>
          <w:szCs w:val="22"/>
          <w:shd w:val="clear" w:color="auto" w:fill="FFFFFF"/>
        </w:rPr>
        <w:t> %.</w:t>
      </w:r>
      <w:r w:rsidR="008A1127" w:rsidRPr="00C92ED0">
        <w:rPr>
          <w:rFonts w:ascii="Arial" w:hAnsi="Arial" w:cs="Arial"/>
          <w:noProof/>
          <w:sz w:val="22"/>
          <w:szCs w:val="22"/>
          <w:shd w:val="clear" w:color="auto" w:fill="FFFFFF"/>
        </w:rPr>
        <w:t xml:space="preserve"> Zestawiając ze sobą wyniki pomiarów za rok 2010 i 2015 należy odnotować, że następuje spadek natężenia ruchu pojazdów na dobę, co należy uznać za korzystną sytuację z punktu widzenia generowania hałasu drogowego.</w:t>
      </w:r>
      <w:r w:rsidR="006F416E" w:rsidRPr="00C92ED0">
        <w:rPr>
          <w:rFonts w:ascii="Arial" w:hAnsi="Arial" w:cs="Arial"/>
          <w:noProof/>
          <w:sz w:val="22"/>
          <w:szCs w:val="22"/>
          <w:shd w:val="clear" w:color="auto" w:fill="FFFFFF"/>
        </w:rPr>
        <w:t xml:space="preserve"> Jeśli chodzi jednak o udział ruchu ciężarowego</w:t>
      </w:r>
      <w:r w:rsidR="006F416E" w:rsidRPr="00C92ED0">
        <w:rPr>
          <w:rFonts w:ascii="Arial" w:hAnsi="Arial" w:cs="Arial"/>
          <w:noProof/>
          <w:sz w:val="22"/>
          <w:szCs w:val="22"/>
          <w:shd w:val="clear" w:color="auto" w:fill="FFFFFF"/>
        </w:rPr>
        <w:br/>
        <w:t>w ogóle ruchu, to w tym względzie należy zauważyć negatywną tendencję w porównaniu</w:t>
      </w:r>
      <w:r w:rsidR="006F416E" w:rsidRPr="00C92ED0">
        <w:rPr>
          <w:rFonts w:ascii="Arial" w:hAnsi="Arial" w:cs="Arial"/>
          <w:noProof/>
          <w:sz w:val="22"/>
          <w:szCs w:val="22"/>
          <w:shd w:val="clear" w:color="auto" w:fill="FFFFFF"/>
        </w:rPr>
        <w:br/>
        <w:t xml:space="preserve">z rokiem 2010. Szczególnie dotyczy to dróg krajowych. </w:t>
      </w:r>
    </w:p>
    <w:p w:rsidR="00F93F19" w:rsidRPr="00C92ED0" w:rsidRDefault="00601390" w:rsidP="0068795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Odcinki</w:t>
      </w:r>
      <w:r w:rsidR="00225ACE" w:rsidRPr="00C92ED0">
        <w:rPr>
          <w:rFonts w:ascii="Arial" w:hAnsi="Arial" w:cs="Arial"/>
          <w:noProof/>
          <w:sz w:val="22"/>
          <w:szCs w:val="22"/>
          <w:shd w:val="clear" w:color="auto" w:fill="FFFFFF"/>
        </w:rPr>
        <w:t xml:space="preserve"> </w:t>
      </w:r>
      <w:r w:rsidRPr="00C92ED0">
        <w:rPr>
          <w:rFonts w:ascii="Arial" w:hAnsi="Arial" w:cs="Arial"/>
          <w:noProof/>
          <w:sz w:val="22"/>
          <w:szCs w:val="22"/>
          <w:shd w:val="clear" w:color="auto" w:fill="FFFFFF"/>
        </w:rPr>
        <w:t>dróg wojewódzkich przebiegające</w:t>
      </w:r>
      <w:r w:rsidR="00F93F19" w:rsidRPr="00C92ED0">
        <w:rPr>
          <w:rFonts w:ascii="Arial" w:hAnsi="Arial" w:cs="Arial"/>
          <w:noProof/>
          <w:sz w:val="22"/>
          <w:szCs w:val="22"/>
          <w:shd w:val="clear" w:color="auto" w:fill="FFFFFF"/>
        </w:rPr>
        <w:t xml:space="preserve"> przez teren analizowanej jednostki nie należ</w:t>
      </w:r>
      <w:r w:rsidRPr="00C92ED0">
        <w:rPr>
          <w:rFonts w:ascii="Arial" w:hAnsi="Arial" w:cs="Arial"/>
          <w:noProof/>
          <w:sz w:val="22"/>
          <w:szCs w:val="22"/>
          <w:shd w:val="clear" w:color="auto" w:fill="FFFFFF"/>
        </w:rPr>
        <w:t>ą</w:t>
      </w:r>
      <w:r w:rsidR="00570887" w:rsidRPr="00C92ED0">
        <w:rPr>
          <w:rFonts w:ascii="Arial" w:hAnsi="Arial" w:cs="Arial"/>
          <w:noProof/>
          <w:sz w:val="22"/>
          <w:szCs w:val="22"/>
          <w:shd w:val="clear" w:color="auto" w:fill="FFFFFF"/>
        </w:rPr>
        <w:t xml:space="preserve"> do dróg </w:t>
      </w:r>
      <w:r w:rsidR="00F93F19" w:rsidRPr="00C92ED0">
        <w:rPr>
          <w:rFonts w:ascii="Arial" w:hAnsi="Arial" w:cs="Arial"/>
          <w:noProof/>
          <w:sz w:val="22"/>
          <w:szCs w:val="22"/>
          <w:shd w:val="clear" w:color="auto" w:fill="FFFFFF"/>
        </w:rPr>
        <w:t>o największym natężeniu ruchu</w:t>
      </w:r>
      <w:r w:rsidRPr="00C92ED0">
        <w:rPr>
          <w:rFonts w:ascii="Arial" w:hAnsi="Arial" w:cs="Arial"/>
          <w:noProof/>
          <w:sz w:val="22"/>
          <w:szCs w:val="22"/>
          <w:shd w:val="clear" w:color="auto" w:fill="FFFFFF"/>
        </w:rPr>
        <w:t xml:space="preserve"> </w:t>
      </w:r>
      <w:r w:rsidR="00570887" w:rsidRPr="00C92ED0">
        <w:rPr>
          <w:rFonts w:ascii="Arial" w:hAnsi="Arial" w:cs="Arial"/>
          <w:noProof/>
          <w:sz w:val="22"/>
          <w:szCs w:val="22"/>
          <w:shd w:val="clear" w:color="auto" w:fill="FFFFFF"/>
        </w:rPr>
        <w:t>w województwie</w:t>
      </w:r>
      <w:r w:rsidR="00F93F19" w:rsidRPr="00C92ED0">
        <w:rPr>
          <w:rFonts w:ascii="Arial" w:hAnsi="Arial" w:cs="Arial"/>
          <w:noProof/>
          <w:sz w:val="22"/>
          <w:szCs w:val="22"/>
          <w:shd w:val="clear" w:color="auto" w:fill="FFFFFF"/>
        </w:rPr>
        <w:t xml:space="preserve"> (po których przejeżdża ponad 3 000 000 pojazdów rocznie</w:t>
      </w:r>
      <w:r w:rsidR="00D951E8" w:rsidRPr="00C92ED0">
        <w:rPr>
          <w:rFonts w:ascii="Arial" w:hAnsi="Arial" w:cs="Arial"/>
          <w:noProof/>
          <w:sz w:val="22"/>
          <w:szCs w:val="22"/>
          <w:shd w:val="clear" w:color="auto" w:fill="FFFFFF"/>
        </w:rPr>
        <w:t>) w związku z </w:t>
      </w:r>
      <w:r w:rsidR="00F93F19" w:rsidRPr="00C92ED0">
        <w:rPr>
          <w:rFonts w:ascii="Arial" w:hAnsi="Arial" w:cs="Arial"/>
          <w:noProof/>
          <w:sz w:val="22"/>
          <w:szCs w:val="22"/>
          <w:shd w:val="clear" w:color="auto" w:fill="FFFFFF"/>
        </w:rPr>
        <w:t xml:space="preserve">czym </w:t>
      </w:r>
      <w:r w:rsidR="00BD6DE8" w:rsidRPr="00C92ED0">
        <w:rPr>
          <w:rFonts w:ascii="Arial" w:hAnsi="Arial" w:cs="Arial"/>
          <w:noProof/>
          <w:sz w:val="22"/>
          <w:szCs w:val="22"/>
          <w:shd w:val="clear" w:color="auto" w:fill="FFFFFF"/>
        </w:rPr>
        <w:t xml:space="preserve">obszarów położonych wzdłuż tej trasy </w:t>
      </w:r>
      <w:r w:rsidR="00D951E8" w:rsidRPr="00C92ED0">
        <w:rPr>
          <w:rFonts w:ascii="Arial" w:hAnsi="Arial" w:cs="Arial"/>
          <w:noProof/>
          <w:sz w:val="22"/>
          <w:szCs w:val="22"/>
          <w:shd w:val="clear" w:color="auto" w:fill="FFFFFF"/>
        </w:rPr>
        <w:t xml:space="preserve">nie </w:t>
      </w:r>
      <w:r w:rsidR="00225ACE" w:rsidRPr="00C92ED0">
        <w:rPr>
          <w:rFonts w:ascii="Arial" w:hAnsi="Arial" w:cs="Arial"/>
          <w:noProof/>
          <w:sz w:val="22"/>
          <w:szCs w:val="22"/>
          <w:shd w:val="clear" w:color="auto" w:fill="FFFFFF"/>
        </w:rPr>
        <w:t xml:space="preserve">dotyczy </w:t>
      </w:r>
      <w:r w:rsidR="00BD6DE8" w:rsidRPr="00C92ED0">
        <w:rPr>
          <w:rFonts w:ascii="Arial" w:hAnsi="Arial" w:cs="Arial"/>
          <w:noProof/>
          <w:sz w:val="22"/>
          <w:szCs w:val="22"/>
          <w:shd w:val="clear" w:color="auto" w:fill="FFFFFF"/>
        </w:rPr>
        <w:t>„</w:t>
      </w:r>
      <w:r w:rsidR="00225ACE" w:rsidRPr="00C92ED0">
        <w:rPr>
          <w:rFonts w:ascii="Arial" w:hAnsi="Arial" w:cs="Arial"/>
          <w:noProof/>
          <w:sz w:val="22"/>
          <w:szCs w:val="22"/>
          <w:shd w:val="clear" w:color="auto" w:fill="FFFFFF"/>
        </w:rPr>
        <w:t xml:space="preserve">Program ochrony środowiska przed </w:t>
      </w:r>
      <w:r w:rsidR="00570887" w:rsidRPr="00C92ED0">
        <w:rPr>
          <w:rFonts w:ascii="Arial" w:hAnsi="Arial" w:cs="Arial"/>
          <w:noProof/>
          <w:sz w:val="22"/>
          <w:szCs w:val="22"/>
          <w:shd w:val="clear" w:color="auto" w:fill="FFFFFF"/>
        </w:rPr>
        <w:t>hałasem dla obszarów położonych</w:t>
      </w:r>
      <w:r w:rsidR="00570887" w:rsidRPr="00C92ED0">
        <w:rPr>
          <w:rFonts w:ascii="Arial" w:hAnsi="Arial" w:cs="Arial"/>
          <w:noProof/>
          <w:sz w:val="22"/>
          <w:szCs w:val="22"/>
          <w:shd w:val="clear" w:color="auto" w:fill="FFFFFF"/>
        </w:rPr>
        <w:br/>
      </w:r>
      <w:r w:rsidR="00225ACE" w:rsidRPr="00C92ED0">
        <w:rPr>
          <w:rFonts w:ascii="Arial" w:hAnsi="Arial" w:cs="Arial"/>
          <w:noProof/>
          <w:sz w:val="22"/>
          <w:szCs w:val="22"/>
          <w:shd w:val="clear" w:color="auto" w:fill="FFFFFF"/>
        </w:rPr>
        <w:t>w otoczeniu dróg wojewódzkich województwa kujawsko-pomorskiego, po których przejeżdża ponad 3 000 000 pojazdów rocznie</w:t>
      </w:r>
      <w:r w:rsidR="00BD6DE8" w:rsidRPr="00C92ED0">
        <w:rPr>
          <w:rFonts w:ascii="Arial" w:hAnsi="Arial" w:cs="Arial"/>
          <w:noProof/>
          <w:sz w:val="22"/>
          <w:szCs w:val="22"/>
          <w:shd w:val="clear" w:color="auto" w:fill="FFFFFF"/>
        </w:rPr>
        <w:t xml:space="preserve">” (przyjęty Uchwałą Nr XX/370/16 Sejmiku Województwa </w:t>
      </w:r>
      <w:r w:rsidR="00BD6DE8" w:rsidRPr="00C92ED0">
        <w:rPr>
          <w:rFonts w:ascii="Arial" w:hAnsi="Arial" w:cs="Arial"/>
          <w:noProof/>
          <w:sz w:val="22"/>
          <w:szCs w:val="22"/>
          <w:shd w:val="clear" w:color="auto" w:fill="FFFFFF"/>
        </w:rPr>
        <w:lastRenderedPageBreak/>
        <w:t xml:space="preserve">Kujawsko-Pomorskiego z dnia 23 maja 2016 r.). </w:t>
      </w:r>
      <w:r w:rsidR="003E4035" w:rsidRPr="00C92ED0">
        <w:rPr>
          <w:rFonts w:ascii="Arial" w:hAnsi="Arial" w:cs="Arial"/>
          <w:noProof/>
          <w:sz w:val="22"/>
          <w:szCs w:val="22"/>
          <w:shd w:val="clear" w:color="auto" w:fill="FFFFFF"/>
        </w:rPr>
        <w:t>Na terenie województwa istnieje</w:t>
      </w:r>
      <w:r w:rsidR="003E4035" w:rsidRPr="00C92ED0">
        <w:rPr>
          <w:rFonts w:ascii="Arial" w:hAnsi="Arial" w:cs="Arial"/>
          <w:noProof/>
          <w:sz w:val="22"/>
          <w:szCs w:val="22"/>
          <w:shd w:val="clear" w:color="auto" w:fill="FFFFFF"/>
        </w:rPr>
        <w:br/>
      </w:r>
      <w:r w:rsidR="00BD6DE8" w:rsidRPr="00C92ED0">
        <w:rPr>
          <w:rFonts w:ascii="Arial" w:hAnsi="Arial" w:cs="Arial"/>
          <w:noProof/>
          <w:sz w:val="22"/>
          <w:szCs w:val="22"/>
          <w:shd w:val="clear" w:color="auto" w:fill="FFFFFF"/>
        </w:rPr>
        <w:t xml:space="preserve">11 </w:t>
      </w:r>
      <w:r w:rsidR="00D951E8" w:rsidRPr="00C92ED0">
        <w:rPr>
          <w:rFonts w:ascii="Arial" w:hAnsi="Arial" w:cs="Arial"/>
          <w:noProof/>
          <w:sz w:val="22"/>
          <w:szCs w:val="22"/>
          <w:shd w:val="clear" w:color="auto" w:fill="FFFFFF"/>
        </w:rPr>
        <w:t>odcinków dróg wojewódzkich o natężniu ruchu ponad 3 000 000 poj./rok).</w:t>
      </w:r>
    </w:p>
    <w:p w:rsidR="008A1127" w:rsidRPr="00C92ED0" w:rsidRDefault="008A1127" w:rsidP="0068795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 xml:space="preserve">Jeśli chodzi o natężenie ruchu pojazdów na wojewódzkich odcinkach dróg, to zestawiając ze sobą </w:t>
      </w:r>
      <w:r w:rsidR="002C6032" w:rsidRPr="00C92ED0">
        <w:rPr>
          <w:rFonts w:ascii="Arial" w:hAnsi="Arial" w:cs="Arial"/>
          <w:noProof/>
          <w:sz w:val="22"/>
          <w:szCs w:val="22"/>
          <w:shd w:val="clear" w:color="auto" w:fill="FFFFFF"/>
        </w:rPr>
        <w:t xml:space="preserve">dane GPR za 2010 i 2015 rok </w:t>
      </w:r>
      <w:r w:rsidRPr="00C92ED0">
        <w:rPr>
          <w:rFonts w:ascii="Arial" w:hAnsi="Arial" w:cs="Arial"/>
          <w:noProof/>
          <w:sz w:val="22"/>
          <w:szCs w:val="22"/>
          <w:shd w:val="clear" w:color="auto" w:fill="FFFFFF"/>
        </w:rPr>
        <w:t xml:space="preserve">można powiedzieć, iż pozostaje ono na zbliżonym poziomie. Odcinki dróg </w:t>
      </w:r>
      <w:r w:rsidR="00A77136" w:rsidRPr="00C92ED0">
        <w:rPr>
          <w:rFonts w:ascii="Arial" w:hAnsi="Arial" w:cs="Arial"/>
          <w:noProof/>
          <w:sz w:val="22"/>
          <w:szCs w:val="22"/>
          <w:shd w:val="clear" w:color="auto" w:fill="FFFFFF"/>
        </w:rPr>
        <w:t>wojewódzkich 557 i 559, które wzięto pod uwagę przy ocenie charakteryzował spadek natężenia, natomiast odcinek drogi nr 558 – wzrost.</w:t>
      </w:r>
      <w:r w:rsidR="006F416E" w:rsidRPr="00C92ED0">
        <w:rPr>
          <w:rFonts w:ascii="Arial" w:hAnsi="Arial" w:cs="Arial"/>
          <w:noProof/>
          <w:sz w:val="22"/>
          <w:szCs w:val="22"/>
          <w:shd w:val="clear" w:color="auto" w:fill="FFFFFF"/>
        </w:rPr>
        <w:t xml:space="preserve"> Nie zmienił się także w znaczącym stopniu udział ruchu ciężarowego w ogóle ruchu.</w:t>
      </w:r>
    </w:p>
    <w:p w:rsidR="00667AEB" w:rsidRPr="00C92ED0" w:rsidRDefault="00D50D99" w:rsidP="00687954">
      <w:pPr>
        <w:spacing w:line="276" w:lineRule="auto"/>
        <w:ind w:firstLine="709"/>
        <w:jc w:val="both"/>
        <w:rPr>
          <w:rFonts w:ascii="Arial" w:hAnsi="Arial" w:cs="Arial"/>
          <w:noProof/>
          <w:sz w:val="22"/>
          <w:szCs w:val="22"/>
          <w:shd w:val="clear" w:color="auto" w:fill="FFFFFF"/>
        </w:rPr>
      </w:pPr>
      <w:r w:rsidRPr="00C92ED0">
        <w:rPr>
          <w:rFonts w:ascii="Arial" w:hAnsi="Arial" w:cs="Arial"/>
          <w:noProof/>
          <w:sz w:val="22"/>
          <w:szCs w:val="22"/>
          <w:shd w:val="clear" w:color="auto" w:fill="FFFFFF"/>
        </w:rPr>
        <w:t>W kolejn</w:t>
      </w:r>
      <w:r w:rsidR="00044F0D" w:rsidRPr="00C92ED0">
        <w:rPr>
          <w:rFonts w:ascii="Arial" w:hAnsi="Arial" w:cs="Arial"/>
          <w:noProof/>
          <w:sz w:val="22"/>
          <w:szCs w:val="22"/>
          <w:shd w:val="clear" w:color="auto" w:fill="FFFFFF"/>
        </w:rPr>
        <w:t>ej tabeli</w:t>
      </w:r>
      <w:r w:rsidRPr="00C92ED0">
        <w:rPr>
          <w:rFonts w:ascii="Arial" w:hAnsi="Arial" w:cs="Arial"/>
          <w:noProof/>
          <w:sz w:val="22"/>
          <w:szCs w:val="22"/>
          <w:shd w:val="clear" w:color="auto" w:fill="FFFFFF"/>
        </w:rPr>
        <w:t xml:space="preserve"> przedstawiono</w:t>
      </w:r>
      <w:r w:rsidR="00044F0D" w:rsidRPr="00C92ED0">
        <w:rPr>
          <w:rFonts w:ascii="Arial" w:hAnsi="Arial" w:cs="Arial"/>
          <w:noProof/>
          <w:sz w:val="22"/>
          <w:szCs w:val="22"/>
          <w:shd w:val="clear" w:color="auto" w:fill="FFFFFF"/>
        </w:rPr>
        <w:t>, natomiast na wykresie zobrazowano</w:t>
      </w:r>
      <w:r w:rsidRPr="00C92ED0">
        <w:rPr>
          <w:rFonts w:ascii="Arial" w:hAnsi="Arial" w:cs="Arial"/>
          <w:noProof/>
          <w:sz w:val="22"/>
          <w:szCs w:val="22"/>
          <w:shd w:val="clear" w:color="auto" w:fill="FFFFFF"/>
        </w:rPr>
        <w:t xml:space="preserve"> natężenie ruchu pojazdów s</w:t>
      </w:r>
      <w:r w:rsidR="00667AEB" w:rsidRPr="00C92ED0">
        <w:rPr>
          <w:rFonts w:ascii="Arial" w:hAnsi="Arial" w:cs="Arial"/>
          <w:noProof/>
          <w:sz w:val="22"/>
          <w:szCs w:val="22"/>
          <w:shd w:val="clear" w:color="auto" w:fill="FFFFFF"/>
        </w:rPr>
        <w:t>ilnikowych</w:t>
      </w:r>
      <w:r w:rsidRPr="00C92ED0">
        <w:rPr>
          <w:rFonts w:ascii="Arial" w:hAnsi="Arial" w:cs="Arial"/>
          <w:noProof/>
          <w:sz w:val="22"/>
          <w:szCs w:val="22"/>
          <w:shd w:val="clear" w:color="auto" w:fill="FFFFFF"/>
        </w:rPr>
        <w:t xml:space="preserve"> na </w:t>
      </w:r>
      <w:r w:rsidR="00667AEB" w:rsidRPr="00C92ED0">
        <w:rPr>
          <w:rFonts w:ascii="Arial" w:hAnsi="Arial" w:cs="Arial"/>
          <w:noProof/>
          <w:sz w:val="22"/>
          <w:szCs w:val="22"/>
          <w:shd w:val="clear" w:color="auto" w:fill="FFFFFF"/>
        </w:rPr>
        <w:t>dro</w:t>
      </w:r>
      <w:r w:rsidR="00601390" w:rsidRPr="00C92ED0">
        <w:rPr>
          <w:rFonts w:ascii="Arial" w:hAnsi="Arial" w:cs="Arial"/>
          <w:noProof/>
          <w:sz w:val="22"/>
          <w:szCs w:val="22"/>
          <w:shd w:val="clear" w:color="auto" w:fill="FFFFFF"/>
        </w:rPr>
        <w:t>gach krajowych i wojewódzkich</w:t>
      </w:r>
      <w:r w:rsidRPr="00C92ED0">
        <w:rPr>
          <w:rFonts w:ascii="Arial" w:hAnsi="Arial" w:cs="Arial"/>
          <w:noProof/>
          <w:sz w:val="22"/>
          <w:szCs w:val="22"/>
          <w:shd w:val="clear" w:color="auto" w:fill="FFFFFF"/>
        </w:rPr>
        <w:t xml:space="preserve"> na terenie </w:t>
      </w:r>
      <w:r w:rsidR="006F64AD" w:rsidRPr="00C92ED0">
        <w:rPr>
          <w:rFonts w:ascii="Arial" w:hAnsi="Arial" w:cs="Arial"/>
          <w:noProof/>
          <w:sz w:val="22"/>
          <w:szCs w:val="22"/>
          <w:shd w:val="clear" w:color="auto" w:fill="FFFFFF"/>
        </w:rPr>
        <w:t xml:space="preserve">Gminy </w:t>
      </w:r>
      <w:r w:rsidR="00B245B6" w:rsidRPr="00C92ED0">
        <w:rPr>
          <w:rFonts w:ascii="Arial" w:hAnsi="Arial" w:cs="Arial"/>
          <w:noProof/>
          <w:sz w:val="22"/>
          <w:szCs w:val="22"/>
          <w:shd w:val="clear" w:color="auto" w:fill="FFFFFF"/>
        </w:rPr>
        <w:t>Lipno</w:t>
      </w:r>
      <w:r w:rsidRPr="00C92ED0">
        <w:rPr>
          <w:rFonts w:ascii="Arial" w:hAnsi="Arial" w:cs="Arial"/>
          <w:noProof/>
          <w:sz w:val="22"/>
          <w:szCs w:val="22"/>
          <w:shd w:val="clear" w:color="auto" w:fill="FFFFFF"/>
        </w:rPr>
        <w:t xml:space="preserve"> według przeporowadzoneg</w:t>
      </w:r>
      <w:r w:rsidR="00044F0D" w:rsidRPr="00C92ED0">
        <w:rPr>
          <w:rFonts w:ascii="Arial" w:hAnsi="Arial" w:cs="Arial"/>
          <w:noProof/>
          <w:sz w:val="22"/>
          <w:szCs w:val="22"/>
          <w:shd w:val="clear" w:color="auto" w:fill="FFFFFF"/>
        </w:rPr>
        <w:t>o GPR w </w:t>
      </w:r>
      <w:r w:rsidRPr="00C92ED0">
        <w:rPr>
          <w:rFonts w:ascii="Arial" w:hAnsi="Arial" w:cs="Arial"/>
          <w:noProof/>
          <w:sz w:val="22"/>
          <w:szCs w:val="22"/>
          <w:shd w:val="clear" w:color="auto" w:fill="FFFFFF"/>
        </w:rPr>
        <w:t>roku 2010 oraz 2015.</w:t>
      </w:r>
    </w:p>
    <w:p w:rsidR="001B17B8" w:rsidRPr="00C92ED0" w:rsidRDefault="001B17B8" w:rsidP="001B17B8">
      <w:pPr>
        <w:spacing w:line="276" w:lineRule="auto"/>
        <w:jc w:val="both"/>
        <w:rPr>
          <w:rFonts w:ascii="Arial" w:hAnsi="Arial" w:cs="Arial"/>
          <w:iCs/>
          <w:sz w:val="22"/>
        </w:rPr>
        <w:sectPr w:rsidR="001B17B8" w:rsidRPr="00C92ED0" w:rsidSect="00F24597">
          <w:headerReference w:type="even" r:id="rId37"/>
          <w:headerReference w:type="default" r:id="rId38"/>
          <w:pgSz w:w="11906" w:h="16838"/>
          <w:pgMar w:top="1417" w:right="1134" w:bottom="1417" w:left="1701" w:header="708" w:footer="283" w:gutter="0"/>
          <w:cols w:space="708"/>
          <w:docGrid w:linePitch="360"/>
        </w:sectPr>
      </w:pPr>
    </w:p>
    <w:p w:rsidR="001B17B8" w:rsidRPr="00C92ED0" w:rsidRDefault="001B17B8" w:rsidP="002844D4">
      <w:pPr>
        <w:pStyle w:val="Legenda"/>
        <w:ind w:left="1134" w:hanging="1134"/>
        <w:jc w:val="left"/>
      </w:pPr>
      <w:bookmarkStart w:id="113" w:name="_Toc511135507"/>
      <w:r w:rsidRPr="00C92ED0">
        <w:lastRenderedPageBreak/>
        <w:t xml:space="preserve">Tabela </w:t>
      </w:r>
      <w:r w:rsidR="00327747" w:rsidRPr="00C92ED0">
        <w:fldChar w:fldCharType="begin"/>
      </w:r>
      <w:r w:rsidRPr="00C92ED0">
        <w:instrText xml:space="preserve"> SEQ Tabela \* ARABIC </w:instrText>
      </w:r>
      <w:r w:rsidR="00327747" w:rsidRPr="00C92ED0">
        <w:fldChar w:fldCharType="separate"/>
      </w:r>
      <w:r w:rsidR="00E9624B">
        <w:rPr>
          <w:noProof/>
        </w:rPr>
        <w:t>19</w:t>
      </w:r>
      <w:r w:rsidR="00327747" w:rsidRPr="00C92ED0">
        <w:fldChar w:fldCharType="end"/>
      </w:r>
      <w:r w:rsidRPr="00C92ED0">
        <w:t xml:space="preserve">. </w:t>
      </w:r>
      <w:r w:rsidR="008605F9" w:rsidRPr="00C92ED0">
        <w:t xml:space="preserve">Porównanie wyników </w:t>
      </w:r>
      <w:r w:rsidRPr="00C92ED0">
        <w:t xml:space="preserve">GPR dla </w:t>
      </w:r>
      <w:r w:rsidR="002844D4" w:rsidRPr="00C92ED0">
        <w:t xml:space="preserve">odcinków dróg krajowych i wojewódzkich przebiegających przez obszar </w:t>
      </w:r>
      <w:r w:rsidR="006F64AD" w:rsidRPr="00C92ED0">
        <w:t xml:space="preserve">Gminy </w:t>
      </w:r>
      <w:r w:rsidR="00F42987" w:rsidRPr="00C92ED0">
        <w:t xml:space="preserve">Lipno </w:t>
      </w:r>
      <w:r w:rsidR="002844D4" w:rsidRPr="00C92ED0">
        <w:t>w </w:t>
      </w:r>
      <w:r w:rsidR="00BD5A7C" w:rsidRPr="00C92ED0">
        <w:t>roku 2010</w:t>
      </w:r>
      <w:r w:rsidR="00E9295E" w:rsidRPr="00C92ED0">
        <w:t xml:space="preserve"> i 2015</w:t>
      </w:r>
      <w:bookmarkEnd w:id="113"/>
    </w:p>
    <w:tbl>
      <w:tblPr>
        <w:tblW w:w="5000" w:type="pct"/>
        <w:tblBorders>
          <w:top w:val="double" w:sz="4" w:space="0" w:color="auto"/>
          <w:left w:val="single" w:sz="2" w:space="0" w:color="auto"/>
          <w:bottom w:val="double" w:sz="4"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777"/>
        <w:gridCol w:w="1835"/>
        <w:gridCol w:w="1174"/>
        <w:gridCol w:w="1177"/>
        <w:gridCol w:w="1180"/>
        <w:gridCol w:w="1304"/>
        <w:gridCol w:w="1225"/>
        <w:gridCol w:w="963"/>
        <w:gridCol w:w="1041"/>
        <w:gridCol w:w="1324"/>
        <w:gridCol w:w="1021"/>
        <w:gridCol w:w="1123"/>
      </w:tblGrid>
      <w:tr w:rsidR="00A9159A" w:rsidRPr="00C92ED0" w:rsidTr="00F42987">
        <w:trPr>
          <w:trHeight w:val="20"/>
        </w:trPr>
        <w:tc>
          <w:tcPr>
            <w:tcW w:w="275" w:type="pct"/>
            <w:vMerge w:val="restart"/>
            <w:shd w:val="clear" w:color="auto" w:fill="F2F2F2" w:themeFill="background1" w:themeFillShade="F2"/>
            <w:vAlign w:val="center"/>
          </w:tcPr>
          <w:p w:rsidR="00A9159A" w:rsidRPr="00C92ED0" w:rsidRDefault="00A9159A" w:rsidP="00A9159A">
            <w:pPr>
              <w:jc w:val="center"/>
              <w:rPr>
                <w:rFonts w:ascii="Arial" w:hAnsi="Arial" w:cs="Arial"/>
              </w:rPr>
            </w:pPr>
            <w:r w:rsidRPr="00C92ED0">
              <w:rPr>
                <w:rFonts w:ascii="Arial" w:hAnsi="Arial" w:cs="Arial"/>
              </w:rPr>
              <w:t>Nr drogi</w:t>
            </w:r>
          </w:p>
        </w:tc>
        <w:tc>
          <w:tcPr>
            <w:tcW w:w="649" w:type="pct"/>
            <w:vMerge w:val="restart"/>
            <w:shd w:val="clear" w:color="auto" w:fill="F2F2F2" w:themeFill="background1" w:themeFillShade="F2"/>
            <w:vAlign w:val="center"/>
          </w:tcPr>
          <w:p w:rsidR="00A9159A" w:rsidRPr="00C92ED0" w:rsidRDefault="00A9159A" w:rsidP="00A9159A">
            <w:pPr>
              <w:jc w:val="center"/>
              <w:rPr>
                <w:rFonts w:ascii="Arial" w:hAnsi="Arial" w:cs="Arial"/>
              </w:rPr>
            </w:pPr>
            <w:r w:rsidRPr="00C92ED0">
              <w:rPr>
                <w:rFonts w:ascii="Arial" w:hAnsi="Arial" w:cs="Arial"/>
              </w:rPr>
              <w:t>Nazwa</w:t>
            </w:r>
          </w:p>
        </w:tc>
        <w:tc>
          <w:tcPr>
            <w:tcW w:w="415" w:type="pct"/>
            <w:vMerge w:val="restart"/>
            <w:shd w:val="clear" w:color="auto" w:fill="F2F2F2" w:themeFill="background1" w:themeFillShade="F2"/>
            <w:vAlign w:val="center"/>
            <w:hideMark/>
          </w:tcPr>
          <w:p w:rsidR="00A9159A" w:rsidRPr="00C92ED0" w:rsidRDefault="00A9159A" w:rsidP="00A9159A">
            <w:pPr>
              <w:jc w:val="center"/>
              <w:rPr>
                <w:rFonts w:ascii="Arial" w:hAnsi="Arial" w:cs="Arial"/>
              </w:rPr>
            </w:pPr>
            <w:r w:rsidRPr="00C92ED0">
              <w:rPr>
                <w:rFonts w:ascii="Arial" w:hAnsi="Arial" w:cs="Arial"/>
              </w:rPr>
              <w:t>Pojazdy silnikowe ogółem (szt.)</w:t>
            </w:r>
          </w:p>
        </w:tc>
        <w:tc>
          <w:tcPr>
            <w:tcW w:w="3662" w:type="pct"/>
            <w:gridSpan w:val="9"/>
            <w:shd w:val="clear" w:color="auto" w:fill="F2F2F2" w:themeFill="background1" w:themeFillShade="F2"/>
            <w:vAlign w:val="center"/>
          </w:tcPr>
          <w:p w:rsidR="00A9159A" w:rsidRPr="00C92ED0" w:rsidRDefault="00A9159A" w:rsidP="002844D4">
            <w:pPr>
              <w:jc w:val="center"/>
              <w:rPr>
                <w:rFonts w:ascii="Arial" w:hAnsi="Arial" w:cs="Arial"/>
              </w:rPr>
            </w:pPr>
            <w:r w:rsidRPr="00C92ED0">
              <w:rPr>
                <w:rFonts w:ascii="Arial" w:hAnsi="Arial" w:cs="Arial"/>
              </w:rPr>
              <w:t>Rodzajowa struktura ruchu pojazdów samochodowych (szt.)</w:t>
            </w:r>
          </w:p>
        </w:tc>
      </w:tr>
      <w:tr w:rsidR="00A9159A" w:rsidRPr="00C92ED0" w:rsidTr="00F42987">
        <w:trPr>
          <w:trHeight w:val="20"/>
        </w:trPr>
        <w:tc>
          <w:tcPr>
            <w:tcW w:w="275" w:type="pct"/>
            <w:vMerge/>
            <w:shd w:val="clear" w:color="auto" w:fill="F2F2F2" w:themeFill="background1" w:themeFillShade="F2"/>
            <w:vAlign w:val="center"/>
          </w:tcPr>
          <w:p w:rsidR="00A9159A" w:rsidRPr="00C92ED0" w:rsidRDefault="00A9159A" w:rsidP="002844D4">
            <w:pPr>
              <w:jc w:val="center"/>
              <w:rPr>
                <w:rFonts w:ascii="Arial" w:hAnsi="Arial" w:cs="Arial"/>
              </w:rPr>
            </w:pPr>
          </w:p>
        </w:tc>
        <w:tc>
          <w:tcPr>
            <w:tcW w:w="649" w:type="pct"/>
            <w:vMerge/>
            <w:shd w:val="clear" w:color="auto" w:fill="F2F2F2" w:themeFill="background1" w:themeFillShade="F2"/>
          </w:tcPr>
          <w:p w:rsidR="00A9159A" w:rsidRPr="00C92ED0" w:rsidRDefault="00A9159A" w:rsidP="002844D4">
            <w:pPr>
              <w:jc w:val="center"/>
              <w:rPr>
                <w:rFonts w:ascii="Arial" w:hAnsi="Arial" w:cs="Arial"/>
              </w:rPr>
            </w:pPr>
          </w:p>
        </w:tc>
        <w:tc>
          <w:tcPr>
            <w:tcW w:w="415" w:type="pct"/>
            <w:vMerge/>
            <w:shd w:val="clear" w:color="auto" w:fill="F2F2F2" w:themeFill="background1" w:themeFillShade="F2"/>
            <w:vAlign w:val="center"/>
            <w:hideMark/>
          </w:tcPr>
          <w:p w:rsidR="00A9159A" w:rsidRPr="00C92ED0" w:rsidRDefault="00A9159A" w:rsidP="002844D4">
            <w:pPr>
              <w:jc w:val="center"/>
              <w:rPr>
                <w:rFonts w:ascii="Arial" w:hAnsi="Arial" w:cs="Arial"/>
              </w:rPr>
            </w:pPr>
          </w:p>
        </w:tc>
        <w:tc>
          <w:tcPr>
            <w:tcW w:w="416" w:type="pct"/>
            <w:vMerge w:val="restart"/>
            <w:shd w:val="clear" w:color="auto" w:fill="F2F2F2" w:themeFill="background1" w:themeFillShade="F2"/>
            <w:vAlign w:val="center"/>
            <w:hideMark/>
          </w:tcPr>
          <w:p w:rsidR="00A9159A" w:rsidRPr="00C92ED0" w:rsidRDefault="00A9159A" w:rsidP="002844D4">
            <w:pPr>
              <w:jc w:val="center"/>
              <w:rPr>
                <w:rFonts w:ascii="Arial" w:hAnsi="Arial" w:cs="Arial"/>
              </w:rPr>
            </w:pPr>
            <w:r w:rsidRPr="00C92ED0">
              <w:rPr>
                <w:rFonts w:ascii="Arial" w:hAnsi="Arial" w:cs="Arial"/>
              </w:rPr>
              <w:t>Motocykle</w:t>
            </w:r>
          </w:p>
        </w:tc>
        <w:tc>
          <w:tcPr>
            <w:tcW w:w="417" w:type="pct"/>
            <w:vMerge w:val="restart"/>
            <w:shd w:val="clear" w:color="auto" w:fill="F2F2F2" w:themeFill="background1" w:themeFillShade="F2"/>
            <w:vAlign w:val="center"/>
            <w:hideMark/>
          </w:tcPr>
          <w:p w:rsidR="00A9159A" w:rsidRPr="00C92ED0" w:rsidRDefault="00A9159A" w:rsidP="002844D4">
            <w:pPr>
              <w:jc w:val="center"/>
              <w:rPr>
                <w:rFonts w:ascii="Arial" w:hAnsi="Arial" w:cs="Arial"/>
              </w:rPr>
            </w:pPr>
            <w:r w:rsidRPr="00C92ED0">
              <w:rPr>
                <w:rFonts w:ascii="Arial" w:hAnsi="Arial" w:cs="Arial"/>
              </w:rPr>
              <w:t xml:space="preserve">Sam. </w:t>
            </w:r>
            <w:proofErr w:type="spellStart"/>
            <w:r w:rsidRPr="00C92ED0">
              <w:rPr>
                <w:rFonts w:ascii="Arial" w:hAnsi="Arial" w:cs="Arial"/>
              </w:rPr>
              <w:t>osob</w:t>
            </w:r>
            <w:proofErr w:type="spellEnd"/>
            <w:r w:rsidRPr="00C92ED0">
              <w:rPr>
                <w:rFonts w:ascii="Arial" w:hAnsi="Arial" w:cs="Arial"/>
              </w:rPr>
              <w:t>. Mikrobusy</w:t>
            </w:r>
          </w:p>
        </w:tc>
        <w:tc>
          <w:tcPr>
            <w:tcW w:w="461" w:type="pct"/>
            <w:vMerge w:val="restart"/>
            <w:shd w:val="clear" w:color="auto" w:fill="F2F2F2" w:themeFill="background1" w:themeFillShade="F2"/>
            <w:vAlign w:val="center"/>
            <w:hideMark/>
          </w:tcPr>
          <w:p w:rsidR="00A9159A" w:rsidRPr="00C92ED0" w:rsidRDefault="00A9159A" w:rsidP="002844D4">
            <w:pPr>
              <w:jc w:val="center"/>
              <w:rPr>
                <w:rFonts w:ascii="Arial" w:hAnsi="Arial" w:cs="Arial"/>
              </w:rPr>
            </w:pPr>
            <w:r w:rsidRPr="00C92ED0">
              <w:rPr>
                <w:rFonts w:ascii="Arial" w:hAnsi="Arial" w:cs="Arial"/>
              </w:rPr>
              <w:t>Lekkie sam. ciężarowe (dostawcze)</w:t>
            </w:r>
          </w:p>
        </w:tc>
        <w:tc>
          <w:tcPr>
            <w:tcW w:w="773" w:type="pct"/>
            <w:gridSpan w:val="2"/>
            <w:shd w:val="clear" w:color="auto" w:fill="F2F2F2" w:themeFill="background1" w:themeFillShade="F2"/>
            <w:noWrap/>
            <w:vAlign w:val="center"/>
            <w:hideMark/>
          </w:tcPr>
          <w:p w:rsidR="00A9159A" w:rsidRPr="00C92ED0" w:rsidRDefault="00A9159A" w:rsidP="002844D4">
            <w:pPr>
              <w:jc w:val="center"/>
              <w:rPr>
                <w:rFonts w:ascii="Arial" w:hAnsi="Arial" w:cs="Arial"/>
              </w:rPr>
            </w:pPr>
            <w:r w:rsidRPr="00C92ED0">
              <w:rPr>
                <w:rFonts w:ascii="Arial" w:hAnsi="Arial" w:cs="Arial"/>
              </w:rPr>
              <w:t>Sam. ciężarowe</w:t>
            </w:r>
          </w:p>
        </w:tc>
        <w:tc>
          <w:tcPr>
            <w:tcW w:w="368" w:type="pct"/>
            <w:vMerge w:val="restart"/>
            <w:shd w:val="clear" w:color="auto" w:fill="F2F2F2" w:themeFill="background1" w:themeFillShade="F2"/>
            <w:vAlign w:val="center"/>
          </w:tcPr>
          <w:p w:rsidR="00A9159A" w:rsidRPr="00C92ED0" w:rsidRDefault="00A9159A" w:rsidP="002844D4">
            <w:pPr>
              <w:jc w:val="center"/>
              <w:rPr>
                <w:rFonts w:ascii="Arial" w:hAnsi="Arial" w:cs="Arial"/>
              </w:rPr>
            </w:pPr>
            <w:r w:rsidRPr="00C92ED0">
              <w:rPr>
                <w:rFonts w:ascii="Arial" w:hAnsi="Arial" w:cs="Arial"/>
              </w:rPr>
              <w:t>Sam. ciężarowe łącznie</w:t>
            </w:r>
          </w:p>
        </w:tc>
        <w:tc>
          <w:tcPr>
            <w:tcW w:w="468" w:type="pct"/>
            <w:vMerge w:val="restart"/>
            <w:shd w:val="clear" w:color="auto" w:fill="F2F2F2" w:themeFill="background1" w:themeFillShade="F2"/>
            <w:vAlign w:val="center"/>
          </w:tcPr>
          <w:p w:rsidR="00A9159A" w:rsidRPr="00C92ED0" w:rsidRDefault="00A9159A" w:rsidP="002844D4">
            <w:pPr>
              <w:jc w:val="center"/>
              <w:rPr>
                <w:rFonts w:ascii="Arial" w:hAnsi="Arial" w:cs="Arial"/>
              </w:rPr>
            </w:pPr>
            <w:r w:rsidRPr="00C92ED0">
              <w:rPr>
                <w:rFonts w:ascii="Arial" w:hAnsi="Arial" w:cs="Arial"/>
              </w:rPr>
              <w:t>Udział ruchu ciężarowego</w:t>
            </w:r>
          </w:p>
        </w:tc>
        <w:tc>
          <w:tcPr>
            <w:tcW w:w="361" w:type="pct"/>
            <w:vMerge w:val="restart"/>
            <w:shd w:val="clear" w:color="auto" w:fill="F2F2F2" w:themeFill="background1" w:themeFillShade="F2"/>
            <w:noWrap/>
            <w:vAlign w:val="center"/>
            <w:hideMark/>
          </w:tcPr>
          <w:p w:rsidR="00A9159A" w:rsidRPr="00C92ED0" w:rsidRDefault="00A9159A" w:rsidP="002844D4">
            <w:pPr>
              <w:jc w:val="center"/>
              <w:rPr>
                <w:rFonts w:ascii="Arial" w:hAnsi="Arial" w:cs="Arial"/>
              </w:rPr>
            </w:pPr>
            <w:r w:rsidRPr="00C92ED0">
              <w:rPr>
                <w:rFonts w:ascii="Arial" w:hAnsi="Arial" w:cs="Arial"/>
              </w:rPr>
              <w:t>Autobusy</w:t>
            </w:r>
          </w:p>
        </w:tc>
        <w:tc>
          <w:tcPr>
            <w:tcW w:w="397" w:type="pct"/>
            <w:vMerge w:val="restart"/>
            <w:shd w:val="clear" w:color="auto" w:fill="F2F2F2" w:themeFill="background1" w:themeFillShade="F2"/>
            <w:vAlign w:val="center"/>
            <w:hideMark/>
          </w:tcPr>
          <w:p w:rsidR="00A9159A" w:rsidRPr="00C92ED0" w:rsidRDefault="00A9159A" w:rsidP="002844D4">
            <w:pPr>
              <w:jc w:val="center"/>
              <w:rPr>
                <w:rFonts w:ascii="Arial" w:hAnsi="Arial" w:cs="Arial"/>
              </w:rPr>
            </w:pPr>
            <w:r w:rsidRPr="00C92ED0">
              <w:rPr>
                <w:rFonts w:ascii="Arial" w:hAnsi="Arial" w:cs="Arial"/>
              </w:rPr>
              <w:t>Ciągniki rolnicze</w:t>
            </w:r>
          </w:p>
        </w:tc>
      </w:tr>
      <w:tr w:rsidR="00A9159A" w:rsidRPr="00C92ED0" w:rsidTr="00F42987">
        <w:trPr>
          <w:trHeight w:val="20"/>
        </w:trPr>
        <w:tc>
          <w:tcPr>
            <w:tcW w:w="275" w:type="pct"/>
            <w:vMerge/>
            <w:shd w:val="clear" w:color="auto" w:fill="F2F2F2" w:themeFill="background1" w:themeFillShade="F2"/>
            <w:vAlign w:val="center"/>
          </w:tcPr>
          <w:p w:rsidR="00A9159A" w:rsidRPr="00C92ED0" w:rsidRDefault="00A9159A" w:rsidP="002844D4">
            <w:pPr>
              <w:jc w:val="center"/>
              <w:rPr>
                <w:rFonts w:ascii="Arial" w:hAnsi="Arial" w:cs="Arial"/>
              </w:rPr>
            </w:pPr>
          </w:p>
        </w:tc>
        <w:tc>
          <w:tcPr>
            <w:tcW w:w="649" w:type="pct"/>
            <w:vMerge/>
            <w:shd w:val="clear" w:color="auto" w:fill="F2F2F2" w:themeFill="background1" w:themeFillShade="F2"/>
          </w:tcPr>
          <w:p w:rsidR="00A9159A" w:rsidRPr="00C92ED0" w:rsidRDefault="00A9159A" w:rsidP="002844D4">
            <w:pPr>
              <w:jc w:val="center"/>
              <w:rPr>
                <w:rFonts w:ascii="Arial" w:hAnsi="Arial" w:cs="Arial"/>
              </w:rPr>
            </w:pPr>
          </w:p>
        </w:tc>
        <w:tc>
          <w:tcPr>
            <w:tcW w:w="415" w:type="pct"/>
            <w:vMerge/>
            <w:shd w:val="clear" w:color="auto" w:fill="F2F2F2" w:themeFill="background1" w:themeFillShade="F2"/>
            <w:vAlign w:val="center"/>
            <w:hideMark/>
          </w:tcPr>
          <w:p w:rsidR="00A9159A" w:rsidRPr="00C92ED0" w:rsidRDefault="00A9159A" w:rsidP="002844D4">
            <w:pPr>
              <w:jc w:val="center"/>
              <w:rPr>
                <w:rFonts w:ascii="Arial" w:hAnsi="Arial" w:cs="Arial"/>
              </w:rPr>
            </w:pPr>
          </w:p>
        </w:tc>
        <w:tc>
          <w:tcPr>
            <w:tcW w:w="416" w:type="pct"/>
            <w:vMerge/>
            <w:shd w:val="clear" w:color="auto" w:fill="F2F2F2" w:themeFill="background1" w:themeFillShade="F2"/>
            <w:vAlign w:val="center"/>
            <w:hideMark/>
          </w:tcPr>
          <w:p w:rsidR="00A9159A" w:rsidRPr="00C92ED0" w:rsidRDefault="00A9159A" w:rsidP="002844D4">
            <w:pPr>
              <w:jc w:val="center"/>
              <w:rPr>
                <w:rFonts w:ascii="Arial" w:hAnsi="Arial" w:cs="Arial"/>
              </w:rPr>
            </w:pPr>
          </w:p>
        </w:tc>
        <w:tc>
          <w:tcPr>
            <w:tcW w:w="417" w:type="pct"/>
            <w:vMerge/>
            <w:shd w:val="clear" w:color="auto" w:fill="F2F2F2" w:themeFill="background1" w:themeFillShade="F2"/>
            <w:vAlign w:val="center"/>
            <w:hideMark/>
          </w:tcPr>
          <w:p w:rsidR="00A9159A" w:rsidRPr="00C92ED0" w:rsidRDefault="00A9159A" w:rsidP="002844D4">
            <w:pPr>
              <w:jc w:val="center"/>
              <w:rPr>
                <w:rFonts w:ascii="Arial" w:hAnsi="Arial" w:cs="Arial"/>
              </w:rPr>
            </w:pPr>
          </w:p>
        </w:tc>
        <w:tc>
          <w:tcPr>
            <w:tcW w:w="461" w:type="pct"/>
            <w:vMerge/>
            <w:shd w:val="clear" w:color="auto" w:fill="F2F2F2" w:themeFill="background1" w:themeFillShade="F2"/>
            <w:vAlign w:val="center"/>
            <w:hideMark/>
          </w:tcPr>
          <w:p w:rsidR="00A9159A" w:rsidRPr="00C92ED0" w:rsidRDefault="00A9159A" w:rsidP="002844D4">
            <w:pPr>
              <w:jc w:val="center"/>
              <w:rPr>
                <w:rFonts w:ascii="Arial" w:hAnsi="Arial" w:cs="Arial"/>
              </w:rPr>
            </w:pPr>
          </w:p>
        </w:tc>
        <w:tc>
          <w:tcPr>
            <w:tcW w:w="433" w:type="pct"/>
            <w:shd w:val="clear" w:color="auto" w:fill="F2F2F2" w:themeFill="background1" w:themeFillShade="F2"/>
            <w:noWrap/>
            <w:vAlign w:val="center"/>
            <w:hideMark/>
          </w:tcPr>
          <w:p w:rsidR="00A9159A" w:rsidRPr="00C92ED0" w:rsidRDefault="00A9159A" w:rsidP="002844D4">
            <w:pPr>
              <w:jc w:val="center"/>
              <w:rPr>
                <w:rFonts w:ascii="Arial" w:hAnsi="Arial" w:cs="Arial"/>
              </w:rPr>
            </w:pPr>
            <w:r w:rsidRPr="00C92ED0">
              <w:rPr>
                <w:rFonts w:ascii="Arial" w:hAnsi="Arial" w:cs="Arial"/>
              </w:rPr>
              <w:t>bez</w:t>
            </w:r>
          </w:p>
          <w:p w:rsidR="00A9159A" w:rsidRPr="00C92ED0" w:rsidRDefault="00A9159A" w:rsidP="002844D4">
            <w:pPr>
              <w:jc w:val="center"/>
              <w:rPr>
                <w:rFonts w:ascii="Arial" w:hAnsi="Arial" w:cs="Arial"/>
              </w:rPr>
            </w:pPr>
            <w:proofErr w:type="spellStart"/>
            <w:r w:rsidRPr="00C92ED0">
              <w:rPr>
                <w:rFonts w:ascii="Arial" w:hAnsi="Arial" w:cs="Arial"/>
              </w:rPr>
              <w:t>przycz</w:t>
            </w:r>
            <w:proofErr w:type="spellEnd"/>
            <w:r w:rsidRPr="00C92ED0">
              <w:rPr>
                <w:rFonts w:ascii="Arial" w:hAnsi="Arial" w:cs="Arial"/>
              </w:rPr>
              <w:t>.</w:t>
            </w:r>
          </w:p>
        </w:tc>
        <w:tc>
          <w:tcPr>
            <w:tcW w:w="340" w:type="pct"/>
            <w:shd w:val="clear" w:color="auto" w:fill="F2F2F2" w:themeFill="background1" w:themeFillShade="F2"/>
            <w:noWrap/>
            <w:vAlign w:val="center"/>
            <w:hideMark/>
          </w:tcPr>
          <w:p w:rsidR="00A9159A" w:rsidRPr="00C92ED0" w:rsidRDefault="00A9159A" w:rsidP="002844D4">
            <w:pPr>
              <w:jc w:val="center"/>
              <w:rPr>
                <w:rFonts w:ascii="Arial" w:hAnsi="Arial" w:cs="Arial"/>
              </w:rPr>
            </w:pPr>
            <w:r w:rsidRPr="00C92ED0">
              <w:rPr>
                <w:rFonts w:ascii="Arial" w:hAnsi="Arial" w:cs="Arial"/>
              </w:rPr>
              <w:t xml:space="preserve">z </w:t>
            </w:r>
            <w:proofErr w:type="spellStart"/>
            <w:r w:rsidRPr="00C92ED0">
              <w:rPr>
                <w:rFonts w:ascii="Arial" w:hAnsi="Arial" w:cs="Arial"/>
              </w:rPr>
              <w:t>przycz</w:t>
            </w:r>
            <w:proofErr w:type="spellEnd"/>
            <w:r w:rsidRPr="00C92ED0">
              <w:rPr>
                <w:rFonts w:ascii="Arial" w:hAnsi="Arial" w:cs="Arial"/>
              </w:rPr>
              <w:t>.</w:t>
            </w:r>
          </w:p>
        </w:tc>
        <w:tc>
          <w:tcPr>
            <w:tcW w:w="368" w:type="pct"/>
            <w:vMerge/>
            <w:shd w:val="clear" w:color="auto" w:fill="F2F2F2" w:themeFill="background1" w:themeFillShade="F2"/>
            <w:vAlign w:val="center"/>
          </w:tcPr>
          <w:p w:rsidR="00A9159A" w:rsidRPr="00C92ED0" w:rsidRDefault="00A9159A" w:rsidP="002844D4">
            <w:pPr>
              <w:jc w:val="center"/>
              <w:rPr>
                <w:rFonts w:ascii="Arial" w:hAnsi="Arial" w:cs="Arial"/>
              </w:rPr>
            </w:pPr>
          </w:p>
        </w:tc>
        <w:tc>
          <w:tcPr>
            <w:tcW w:w="468" w:type="pct"/>
            <w:vMerge/>
            <w:shd w:val="clear" w:color="auto" w:fill="F2F2F2" w:themeFill="background1" w:themeFillShade="F2"/>
            <w:vAlign w:val="center"/>
          </w:tcPr>
          <w:p w:rsidR="00A9159A" w:rsidRPr="00C92ED0" w:rsidRDefault="00A9159A" w:rsidP="002844D4">
            <w:pPr>
              <w:jc w:val="center"/>
              <w:rPr>
                <w:rFonts w:ascii="Arial" w:hAnsi="Arial" w:cs="Arial"/>
              </w:rPr>
            </w:pPr>
          </w:p>
        </w:tc>
        <w:tc>
          <w:tcPr>
            <w:tcW w:w="361" w:type="pct"/>
            <w:vMerge/>
            <w:shd w:val="clear" w:color="auto" w:fill="F2F2F2" w:themeFill="background1" w:themeFillShade="F2"/>
            <w:vAlign w:val="center"/>
            <w:hideMark/>
          </w:tcPr>
          <w:p w:rsidR="00A9159A" w:rsidRPr="00C92ED0" w:rsidRDefault="00A9159A" w:rsidP="002844D4">
            <w:pPr>
              <w:jc w:val="center"/>
              <w:rPr>
                <w:rFonts w:ascii="Arial" w:hAnsi="Arial" w:cs="Arial"/>
              </w:rPr>
            </w:pPr>
          </w:p>
        </w:tc>
        <w:tc>
          <w:tcPr>
            <w:tcW w:w="397" w:type="pct"/>
            <w:vMerge/>
            <w:shd w:val="clear" w:color="auto" w:fill="F2F2F2" w:themeFill="background1" w:themeFillShade="F2"/>
            <w:vAlign w:val="center"/>
            <w:hideMark/>
          </w:tcPr>
          <w:p w:rsidR="00A9159A" w:rsidRPr="00C92ED0" w:rsidRDefault="00A9159A" w:rsidP="002844D4">
            <w:pPr>
              <w:jc w:val="center"/>
              <w:rPr>
                <w:rFonts w:ascii="Arial" w:hAnsi="Arial" w:cs="Arial"/>
              </w:rPr>
            </w:pPr>
          </w:p>
        </w:tc>
      </w:tr>
      <w:tr w:rsidR="00A9159A" w:rsidRPr="00C92ED0" w:rsidTr="00F42987">
        <w:trPr>
          <w:trHeight w:val="361"/>
        </w:trPr>
        <w:tc>
          <w:tcPr>
            <w:tcW w:w="275" w:type="pct"/>
            <w:vMerge/>
            <w:shd w:val="clear" w:color="auto" w:fill="F2F2F2" w:themeFill="background1" w:themeFillShade="F2"/>
            <w:vAlign w:val="center"/>
          </w:tcPr>
          <w:p w:rsidR="00A9159A" w:rsidRPr="00C92ED0" w:rsidRDefault="00A9159A" w:rsidP="002844D4">
            <w:pPr>
              <w:jc w:val="center"/>
              <w:rPr>
                <w:rFonts w:ascii="Arial" w:hAnsi="Arial" w:cs="Arial"/>
              </w:rPr>
            </w:pPr>
          </w:p>
        </w:tc>
        <w:tc>
          <w:tcPr>
            <w:tcW w:w="649" w:type="pct"/>
            <w:vMerge/>
            <w:shd w:val="clear" w:color="auto" w:fill="F2F2F2" w:themeFill="background1" w:themeFillShade="F2"/>
          </w:tcPr>
          <w:p w:rsidR="00A9159A" w:rsidRPr="00C92ED0" w:rsidRDefault="00A9159A" w:rsidP="002844D4">
            <w:pPr>
              <w:jc w:val="center"/>
              <w:rPr>
                <w:rFonts w:ascii="Arial" w:hAnsi="Arial" w:cs="Arial"/>
              </w:rPr>
            </w:pPr>
          </w:p>
        </w:tc>
        <w:tc>
          <w:tcPr>
            <w:tcW w:w="415"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416"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417"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461"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433"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340"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368" w:type="pct"/>
            <w:shd w:val="clear" w:color="auto" w:fill="F2F2F2" w:themeFill="background1" w:themeFillShade="F2"/>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468" w:type="pct"/>
            <w:vMerge/>
            <w:shd w:val="clear" w:color="auto" w:fill="F2F2F2" w:themeFill="background1" w:themeFillShade="F2"/>
            <w:vAlign w:val="center"/>
          </w:tcPr>
          <w:p w:rsidR="00A9159A" w:rsidRPr="00C92ED0" w:rsidRDefault="00A9159A" w:rsidP="002844D4">
            <w:pPr>
              <w:jc w:val="center"/>
              <w:rPr>
                <w:rFonts w:ascii="Arial" w:hAnsi="Arial" w:cs="Arial"/>
              </w:rPr>
            </w:pPr>
          </w:p>
        </w:tc>
        <w:tc>
          <w:tcPr>
            <w:tcW w:w="361"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c>
          <w:tcPr>
            <w:tcW w:w="397" w:type="pct"/>
            <w:shd w:val="clear" w:color="auto" w:fill="F2F2F2" w:themeFill="background1" w:themeFillShade="F2"/>
            <w:noWrap/>
            <w:vAlign w:val="center"/>
          </w:tcPr>
          <w:p w:rsidR="00A9159A" w:rsidRPr="00C92ED0" w:rsidRDefault="00A9159A" w:rsidP="002844D4">
            <w:pPr>
              <w:jc w:val="center"/>
              <w:rPr>
                <w:rFonts w:ascii="Arial" w:hAnsi="Arial" w:cs="Arial"/>
              </w:rPr>
            </w:pPr>
            <w:r w:rsidRPr="00C92ED0">
              <w:rPr>
                <w:rFonts w:ascii="Arial" w:hAnsi="Arial" w:cs="Arial"/>
              </w:rPr>
              <w:t>poj./dobę</w:t>
            </w:r>
          </w:p>
        </w:tc>
      </w:tr>
      <w:tr w:rsidR="007503EB" w:rsidRPr="00C92ED0" w:rsidTr="00F42987">
        <w:trPr>
          <w:trHeight w:val="20"/>
        </w:trPr>
        <w:tc>
          <w:tcPr>
            <w:tcW w:w="5000" w:type="pct"/>
            <w:gridSpan w:val="12"/>
            <w:shd w:val="clear" w:color="auto" w:fill="F2F2F2" w:themeFill="background1" w:themeFillShade="F2"/>
          </w:tcPr>
          <w:p w:rsidR="007503EB" w:rsidRPr="00C92ED0" w:rsidRDefault="007503EB" w:rsidP="00F42987">
            <w:pPr>
              <w:shd w:val="clear" w:color="auto" w:fill="F2F2F2" w:themeFill="background1" w:themeFillShade="F2"/>
              <w:autoSpaceDE w:val="0"/>
              <w:autoSpaceDN w:val="0"/>
              <w:adjustRightInd w:val="0"/>
              <w:jc w:val="center"/>
              <w:rPr>
                <w:rFonts w:ascii="Arial" w:eastAsia="Calibri" w:hAnsi="Arial" w:cs="Arial"/>
                <w:b/>
                <w:color w:val="000000"/>
              </w:rPr>
            </w:pPr>
            <w:r w:rsidRPr="00C92ED0">
              <w:rPr>
                <w:rFonts w:ascii="Arial" w:eastAsia="Calibri" w:hAnsi="Arial" w:cs="Arial"/>
                <w:b/>
                <w:color w:val="000000"/>
              </w:rPr>
              <w:t>2010 r.</w:t>
            </w:r>
          </w:p>
        </w:tc>
      </w:tr>
      <w:tr w:rsidR="00A77136" w:rsidRPr="00C92ED0" w:rsidTr="007503EB">
        <w:trPr>
          <w:trHeight w:val="340"/>
        </w:trPr>
        <w:tc>
          <w:tcPr>
            <w:tcW w:w="275" w:type="pct"/>
            <w:shd w:val="clear" w:color="auto" w:fill="auto"/>
            <w:vAlign w:val="center"/>
          </w:tcPr>
          <w:p w:rsidR="00A77136" w:rsidRPr="00C92ED0" w:rsidRDefault="00A77136"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 (1)</w:t>
            </w:r>
          </w:p>
        </w:tc>
        <w:tc>
          <w:tcPr>
            <w:tcW w:w="649" w:type="pct"/>
            <w:shd w:val="clear" w:color="auto" w:fill="auto"/>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CZERNIKOWO-LIPNO</w:t>
            </w:r>
            <w:r w:rsidR="00456B0F" w:rsidRPr="00C92ED0">
              <w:rPr>
                <w:rFonts w:ascii="Arial" w:eastAsia="Calibri" w:hAnsi="Arial" w:cs="Arial"/>
                <w:color w:val="000000"/>
              </w:rPr>
              <w:t>*</w:t>
            </w:r>
          </w:p>
        </w:tc>
        <w:tc>
          <w:tcPr>
            <w:tcW w:w="415" w:type="pct"/>
            <w:shd w:val="clear" w:color="auto" w:fill="auto"/>
            <w:noWrap/>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11096</w:t>
            </w:r>
          </w:p>
        </w:tc>
        <w:tc>
          <w:tcPr>
            <w:tcW w:w="416" w:type="pct"/>
            <w:shd w:val="clear" w:color="auto" w:fill="auto"/>
            <w:noWrap/>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38</w:t>
            </w:r>
          </w:p>
        </w:tc>
        <w:tc>
          <w:tcPr>
            <w:tcW w:w="417" w:type="pct"/>
            <w:shd w:val="clear" w:color="auto" w:fill="auto"/>
            <w:noWrap/>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7487</w:t>
            </w:r>
          </w:p>
        </w:tc>
        <w:tc>
          <w:tcPr>
            <w:tcW w:w="461" w:type="pct"/>
            <w:shd w:val="clear" w:color="auto" w:fill="auto"/>
            <w:noWrap/>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1146</w:t>
            </w:r>
          </w:p>
        </w:tc>
        <w:tc>
          <w:tcPr>
            <w:tcW w:w="433" w:type="pct"/>
            <w:shd w:val="clear" w:color="auto" w:fill="auto"/>
            <w:noWrap/>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489</w:t>
            </w:r>
          </w:p>
        </w:tc>
        <w:tc>
          <w:tcPr>
            <w:tcW w:w="340" w:type="pct"/>
            <w:shd w:val="clear" w:color="auto" w:fill="auto"/>
            <w:noWrap/>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1819</w:t>
            </w:r>
          </w:p>
        </w:tc>
        <w:tc>
          <w:tcPr>
            <w:tcW w:w="368" w:type="pct"/>
            <w:shd w:val="clear" w:color="auto" w:fill="auto"/>
            <w:vAlign w:val="center"/>
          </w:tcPr>
          <w:p w:rsidR="00A77136" w:rsidRPr="00C92ED0" w:rsidRDefault="00456B0F" w:rsidP="005F69D0">
            <w:pPr>
              <w:jc w:val="center"/>
              <w:rPr>
                <w:rFonts w:ascii="Arial" w:hAnsi="Arial" w:cs="Arial"/>
                <w:color w:val="000000"/>
              </w:rPr>
            </w:pPr>
            <w:r w:rsidRPr="00C92ED0">
              <w:rPr>
                <w:rFonts w:ascii="Arial" w:hAnsi="Arial" w:cs="Arial"/>
                <w:color w:val="000000"/>
              </w:rPr>
              <w:t>2308</w:t>
            </w:r>
          </w:p>
        </w:tc>
        <w:tc>
          <w:tcPr>
            <w:tcW w:w="468" w:type="pct"/>
            <w:shd w:val="clear" w:color="auto" w:fill="auto"/>
            <w:vAlign w:val="center"/>
          </w:tcPr>
          <w:p w:rsidR="00A77136" w:rsidRPr="00C92ED0" w:rsidRDefault="00456B0F" w:rsidP="005F69D0">
            <w:pPr>
              <w:jc w:val="center"/>
              <w:rPr>
                <w:rFonts w:ascii="Arial" w:hAnsi="Arial" w:cs="Arial"/>
                <w:color w:val="000000"/>
              </w:rPr>
            </w:pPr>
            <w:r w:rsidRPr="00C92ED0">
              <w:rPr>
                <w:rFonts w:ascii="Arial" w:hAnsi="Arial" w:cs="Arial"/>
                <w:color w:val="000000"/>
              </w:rPr>
              <w:t>20,80%</w:t>
            </w:r>
          </w:p>
        </w:tc>
        <w:tc>
          <w:tcPr>
            <w:tcW w:w="361" w:type="pct"/>
            <w:shd w:val="clear" w:color="auto" w:fill="auto"/>
            <w:noWrap/>
            <w:vAlign w:val="center"/>
          </w:tcPr>
          <w:p w:rsidR="00A77136" w:rsidRPr="00C92ED0" w:rsidRDefault="00A77136"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109</w:t>
            </w:r>
          </w:p>
        </w:tc>
        <w:tc>
          <w:tcPr>
            <w:tcW w:w="397" w:type="pct"/>
            <w:shd w:val="clear" w:color="auto" w:fill="auto"/>
            <w:noWrap/>
            <w:vAlign w:val="center"/>
          </w:tcPr>
          <w:p w:rsidR="00A77136" w:rsidRPr="00C92ED0" w:rsidRDefault="00456B0F"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8</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w:t>
            </w:r>
            <w:r w:rsidR="00A77136" w:rsidRPr="00C92ED0">
              <w:rPr>
                <w:rFonts w:ascii="Arial" w:eastAsia="Calibri" w:hAnsi="Arial" w:cs="Arial"/>
                <w:color w:val="000000"/>
              </w:rPr>
              <w:t xml:space="preserve"> (2)</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LIPNO-SIERPC</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7092</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23</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4751</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557</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317</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1411</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1728</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24,37%</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30</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67</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LIPNO-WŁOCŁAWEK*</w:t>
            </w:r>
            <w:r w:rsidR="00456B0F" w:rsidRPr="00C92ED0">
              <w:rPr>
                <w:rFonts w:ascii="Arial" w:eastAsia="Calibri" w:hAnsi="Arial" w:cs="Arial"/>
                <w:color w:val="000000"/>
              </w:rPr>
              <w:t>*</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7607</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48</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5975</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574</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293</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599</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892</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11,73%</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104</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14</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557</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LIPNO-RYPIN</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3010</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36</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2382</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304</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117</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138</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255</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8,47%</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27</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6</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558</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LIPNO-DYBLIN</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2767</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75</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2413</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163</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44</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17</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61</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2,20%</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38</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19</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559</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LIPNO-GR.WOJ.</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1923</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37</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1496</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179</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87</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104</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191</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9,93%</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w:t>
            </w:r>
          </w:p>
        </w:tc>
      </w:tr>
      <w:tr w:rsidR="007503EB" w:rsidRPr="00C92ED0" w:rsidTr="00F42987">
        <w:trPr>
          <w:trHeight w:val="20"/>
        </w:trPr>
        <w:tc>
          <w:tcPr>
            <w:tcW w:w="5000" w:type="pct"/>
            <w:gridSpan w:val="12"/>
            <w:shd w:val="clear" w:color="auto" w:fill="F2F2F2" w:themeFill="background1" w:themeFillShade="F2"/>
            <w:vAlign w:val="center"/>
          </w:tcPr>
          <w:p w:rsidR="007503EB" w:rsidRPr="00C92ED0" w:rsidRDefault="007503EB" w:rsidP="005F69D0">
            <w:pPr>
              <w:jc w:val="center"/>
              <w:rPr>
                <w:rFonts w:ascii="Arial" w:hAnsi="Arial" w:cs="Arial"/>
                <w:b/>
                <w:color w:val="000000"/>
              </w:rPr>
            </w:pPr>
            <w:r w:rsidRPr="00C92ED0">
              <w:rPr>
                <w:rFonts w:ascii="Arial" w:hAnsi="Arial" w:cs="Arial"/>
                <w:b/>
                <w:color w:val="000000"/>
              </w:rPr>
              <w:t>2015 r.</w:t>
            </w:r>
          </w:p>
        </w:tc>
      </w:tr>
      <w:tr w:rsidR="005F69D0" w:rsidRPr="00C92ED0" w:rsidTr="00F42987">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w:t>
            </w:r>
            <w:r w:rsidR="00A77136" w:rsidRPr="00C92ED0">
              <w:rPr>
                <w:rFonts w:ascii="Arial" w:eastAsia="Calibri" w:hAnsi="Arial" w:cs="Arial"/>
                <w:color w:val="000000"/>
              </w:rPr>
              <w:t xml:space="preserve"> (1)</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KIKÓŁ-LIPNO</w:t>
            </w:r>
            <w:r w:rsidR="00456B0F" w:rsidRPr="00C92ED0">
              <w:rPr>
                <w:rFonts w:ascii="Arial" w:eastAsia="Calibri" w:hAnsi="Arial" w:cs="Arial"/>
                <w:color w:val="000000"/>
              </w:rPr>
              <w:t>*</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8757</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53</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5695</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846</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319</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1746</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2065</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23,58%</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89</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9</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w:t>
            </w:r>
            <w:r w:rsidR="00A77136" w:rsidRPr="00C92ED0">
              <w:rPr>
                <w:rFonts w:ascii="Arial" w:eastAsia="Calibri" w:hAnsi="Arial" w:cs="Arial"/>
                <w:color w:val="000000"/>
              </w:rPr>
              <w:t xml:space="preserve"> (2)</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LIPNO-SIERPC</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5510</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21</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3250</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389</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243</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1565</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1808</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32,81%</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33</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9</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67</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LIPNO-SZPETAL*</w:t>
            </w:r>
            <w:r w:rsidR="00456B0F" w:rsidRPr="00C92ED0">
              <w:rPr>
                <w:rFonts w:ascii="Arial" w:eastAsia="Calibri" w:hAnsi="Arial" w:cs="Arial"/>
                <w:color w:val="000000"/>
              </w:rPr>
              <w:t>*</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7190</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48</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5410</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640</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426</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568</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994</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13,82%</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92</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6</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557</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RYPIN-LIPNO</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2833</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28</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2220</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280</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99</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181</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280</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9,88%</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17</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6</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558</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LIPNO-DYBLIN</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2883</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84</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2516</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176</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35</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23</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58</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2,01%</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26</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23</w:t>
            </w:r>
          </w:p>
        </w:tc>
      </w:tr>
      <w:tr w:rsidR="005F69D0" w:rsidRPr="00C92ED0" w:rsidTr="007503EB">
        <w:trPr>
          <w:trHeight w:val="340"/>
        </w:trPr>
        <w:tc>
          <w:tcPr>
            <w:tcW w:w="275" w:type="pct"/>
            <w:shd w:val="clear" w:color="auto" w:fill="auto"/>
            <w:vAlign w:val="center"/>
          </w:tcPr>
          <w:p w:rsidR="005F69D0" w:rsidRPr="00C92ED0" w:rsidRDefault="005F69D0" w:rsidP="005E532C">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559</w:t>
            </w:r>
          </w:p>
        </w:tc>
        <w:tc>
          <w:tcPr>
            <w:tcW w:w="649" w:type="pct"/>
            <w:shd w:val="clear" w:color="auto" w:fill="auto"/>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LIPNO-GR.WOJ</w:t>
            </w:r>
          </w:p>
        </w:tc>
        <w:tc>
          <w:tcPr>
            <w:tcW w:w="415"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1665</w:t>
            </w:r>
          </w:p>
        </w:tc>
        <w:tc>
          <w:tcPr>
            <w:tcW w:w="416"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32</w:t>
            </w:r>
          </w:p>
        </w:tc>
        <w:tc>
          <w:tcPr>
            <w:tcW w:w="41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1340</w:t>
            </w:r>
          </w:p>
        </w:tc>
        <w:tc>
          <w:tcPr>
            <w:tcW w:w="4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120</w:t>
            </w:r>
          </w:p>
        </w:tc>
        <w:tc>
          <w:tcPr>
            <w:tcW w:w="433"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53</w:t>
            </w:r>
          </w:p>
        </w:tc>
        <w:tc>
          <w:tcPr>
            <w:tcW w:w="340"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108</w:t>
            </w:r>
          </w:p>
        </w:tc>
        <w:tc>
          <w:tcPr>
            <w:tcW w:w="3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161</w:t>
            </w:r>
          </w:p>
        </w:tc>
        <w:tc>
          <w:tcPr>
            <w:tcW w:w="468" w:type="pct"/>
            <w:shd w:val="clear" w:color="auto" w:fill="auto"/>
            <w:vAlign w:val="center"/>
          </w:tcPr>
          <w:p w:rsidR="005F69D0" w:rsidRPr="00C92ED0" w:rsidRDefault="005F69D0" w:rsidP="005F69D0">
            <w:pPr>
              <w:jc w:val="center"/>
              <w:rPr>
                <w:rFonts w:ascii="Arial" w:hAnsi="Arial" w:cs="Arial"/>
                <w:color w:val="000000"/>
              </w:rPr>
            </w:pPr>
            <w:r w:rsidRPr="00C92ED0">
              <w:rPr>
                <w:rFonts w:ascii="Arial" w:hAnsi="Arial" w:cs="Arial"/>
                <w:color w:val="000000"/>
              </w:rPr>
              <w:t>9,67%</w:t>
            </w:r>
          </w:p>
        </w:tc>
        <w:tc>
          <w:tcPr>
            <w:tcW w:w="361"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5</w:t>
            </w:r>
          </w:p>
        </w:tc>
        <w:tc>
          <w:tcPr>
            <w:tcW w:w="397" w:type="pct"/>
            <w:shd w:val="clear" w:color="auto" w:fill="auto"/>
            <w:noWrap/>
            <w:vAlign w:val="center"/>
          </w:tcPr>
          <w:p w:rsidR="005F69D0" w:rsidRPr="00C92ED0" w:rsidRDefault="005F69D0" w:rsidP="005F69D0">
            <w:pPr>
              <w:autoSpaceDE w:val="0"/>
              <w:autoSpaceDN w:val="0"/>
              <w:adjustRightInd w:val="0"/>
              <w:jc w:val="center"/>
              <w:rPr>
                <w:rFonts w:ascii="Arial" w:eastAsia="Calibri" w:hAnsi="Arial" w:cs="Arial"/>
                <w:color w:val="000000"/>
              </w:rPr>
            </w:pPr>
            <w:r w:rsidRPr="00C92ED0">
              <w:rPr>
                <w:rFonts w:ascii="Arial" w:eastAsia="Calibri" w:hAnsi="Arial" w:cs="Arial"/>
                <w:color w:val="000000"/>
              </w:rPr>
              <w:t>7</w:t>
            </w:r>
          </w:p>
        </w:tc>
      </w:tr>
    </w:tbl>
    <w:p w:rsidR="001B17B8" w:rsidRPr="00C92ED0" w:rsidRDefault="001B17B8" w:rsidP="001B17B8">
      <w:pPr>
        <w:spacing w:line="276" w:lineRule="auto"/>
        <w:jc w:val="both"/>
        <w:rPr>
          <w:rFonts w:ascii="Arial" w:hAnsi="Arial" w:cs="Arial"/>
          <w:i/>
          <w:iCs/>
          <w:sz w:val="18"/>
          <w:szCs w:val="18"/>
        </w:rPr>
      </w:pPr>
      <w:r w:rsidRPr="00C92ED0">
        <w:rPr>
          <w:rFonts w:ascii="Arial" w:hAnsi="Arial" w:cs="Arial"/>
          <w:i/>
          <w:iCs/>
          <w:sz w:val="18"/>
          <w:szCs w:val="18"/>
        </w:rPr>
        <w:t>Źródło: Wyniki GPR 2010</w:t>
      </w:r>
      <w:r w:rsidR="00E9295E" w:rsidRPr="00C92ED0">
        <w:rPr>
          <w:rFonts w:ascii="Arial" w:hAnsi="Arial" w:cs="Arial"/>
          <w:i/>
          <w:iCs/>
          <w:sz w:val="18"/>
          <w:szCs w:val="18"/>
        </w:rPr>
        <w:t xml:space="preserve"> i 2015</w:t>
      </w:r>
    </w:p>
    <w:p w:rsidR="00456B0F" w:rsidRPr="00C92ED0" w:rsidRDefault="00456B0F" w:rsidP="001B17B8">
      <w:pPr>
        <w:spacing w:line="276" w:lineRule="auto"/>
        <w:jc w:val="both"/>
        <w:rPr>
          <w:rFonts w:ascii="Arial" w:hAnsi="Arial" w:cs="Arial"/>
          <w:i/>
          <w:iCs/>
          <w:sz w:val="18"/>
          <w:szCs w:val="18"/>
        </w:rPr>
      </w:pPr>
      <w:r w:rsidRPr="00C92ED0">
        <w:rPr>
          <w:rFonts w:ascii="Arial" w:hAnsi="Arial" w:cs="Arial"/>
          <w:i/>
          <w:iCs/>
          <w:sz w:val="18"/>
          <w:szCs w:val="18"/>
        </w:rPr>
        <w:t>*punkt pomiarowy w obu przypadkach dotyczył punktu pomiarowego w miejscowości Kikół</w:t>
      </w:r>
    </w:p>
    <w:p w:rsidR="005F69D0" w:rsidRPr="00C92ED0" w:rsidRDefault="005F69D0" w:rsidP="001B17B8">
      <w:pPr>
        <w:spacing w:line="276" w:lineRule="auto"/>
        <w:jc w:val="both"/>
        <w:rPr>
          <w:rFonts w:ascii="Arial" w:hAnsi="Arial" w:cs="Arial"/>
          <w:i/>
          <w:iCs/>
          <w:sz w:val="18"/>
          <w:szCs w:val="18"/>
        </w:rPr>
      </w:pPr>
      <w:r w:rsidRPr="00C92ED0">
        <w:rPr>
          <w:rFonts w:ascii="Arial" w:hAnsi="Arial" w:cs="Arial"/>
          <w:i/>
          <w:iCs/>
          <w:sz w:val="18"/>
          <w:szCs w:val="18"/>
        </w:rPr>
        <w:t>*</w:t>
      </w:r>
      <w:r w:rsidR="00456B0F" w:rsidRPr="00C92ED0">
        <w:rPr>
          <w:rFonts w:ascii="Arial" w:hAnsi="Arial" w:cs="Arial"/>
          <w:i/>
          <w:iCs/>
          <w:sz w:val="18"/>
          <w:szCs w:val="18"/>
        </w:rPr>
        <w:t>*</w:t>
      </w:r>
      <w:r w:rsidR="001A2097" w:rsidRPr="00C92ED0">
        <w:rPr>
          <w:rFonts w:ascii="Arial" w:hAnsi="Arial" w:cs="Arial"/>
          <w:i/>
          <w:iCs/>
          <w:sz w:val="18"/>
          <w:szCs w:val="18"/>
        </w:rPr>
        <w:t xml:space="preserve">punkt pomiarowy w obu przypadkach dotyczył </w:t>
      </w:r>
      <w:r w:rsidR="00456B0F" w:rsidRPr="00C92ED0">
        <w:rPr>
          <w:rFonts w:ascii="Arial" w:hAnsi="Arial" w:cs="Arial"/>
          <w:i/>
          <w:iCs/>
          <w:sz w:val="18"/>
          <w:szCs w:val="18"/>
        </w:rPr>
        <w:t>punktu pomiarowego w miejscowości Fabianki</w:t>
      </w:r>
    </w:p>
    <w:p w:rsidR="00E9295E" w:rsidRPr="00C92ED0" w:rsidRDefault="00E9295E" w:rsidP="001B17B8">
      <w:pPr>
        <w:spacing w:line="276" w:lineRule="auto"/>
        <w:jc w:val="both"/>
        <w:rPr>
          <w:rFonts w:ascii="Arial" w:hAnsi="Arial" w:cs="Arial"/>
          <w:iCs/>
          <w:sz w:val="14"/>
          <w:szCs w:val="28"/>
        </w:rPr>
      </w:pPr>
    </w:p>
    <w:p w:rsidR="008605F9" w:rsidRPr="00C92ED0" w:rsidRDefault="00456B0F" w:rsidP="008605F9">
      <w:pPr>
        <w:spacing w:line="276" w:lineRule="auto"/>
        <w:jc w:val="center"/>
        <w:rPr>
          <w:rFonts w:ascii="Arial" w:hAnsi="Arial" w:cs="Arial"/>
          <w:iCs/>
          <w:sz w:val="28"/>
          <w:szCs w:val="28"/>
        </w:rPr>
      </w:pPr>
      <w:r w:rsidRPr="00C92ED0">
        <w:rPr>
          <w:noProof/>
        </w:rPr>
        <w:lastRenderedPageBreak/>
        <w:drawing>
          <wp:inline distT="0" distB="0" distL="0" distR="0" wp14:anchorId="419925B9" wp14:editId="2B48F2BD">
            <wp:extent cx="7781192" cy="4826977"/>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67AEB" w:rsidRPr="00C92ED0" w:rsidRDefault="00667AEB" w:rsidP="00667AEB">
      <w:pPr>
        <w:pStyle w:val="Legenda"/>
      </w:pPr>
      <w:bookmarkStart w:id="114" w:name="_Toc511135774"/>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9</w:t>
      </w:r>
      <w:r w:rsidR="009C515D">
        <w:rPr>
          <w:noProof/>
        </w:rPr>
        <w:fldChar w:fldCharType="end"/>
      </w:r>
      <w:r w:rsidRPr="00C92ED0">
        <w:t xml:space="preserve">. </w:t>
      </w:r>
      <w:r w:rsidR="003F4C1A" w:rsidRPr="00C92ED0">
        <w:t xml:space="preserve">Średnie dobowe natężenie ruchu pojazdów silnikowych na odcinkach dróg krajowych i wojewódzkich przebiegających przez Gminę </w:t>
      </w:r>
      <w:r w:rsidR="007503EB" w:rsidRPr="00C92ED0">
        <w:t>Lipno</w:t>
      </w:r>
      <w:r w:rsidR="003F4C1A" w:rsidRPr="00C92ED0">
        <w:t xml:space="preserve"> w 2010 i 2015 r.</w:t>
      </w:r>
      <w:bookmarkEnd w:id="114"/>
    </w:p>
    <w:p w:rsidR="008605F9" w:rsidRPr="00C92ED0" w:rsidRDefault="00667AEB" w:rsidP="00667AEB">
      <w:pPr>
        <w:jc w:val="center"/>
        <w:rPr>
          <w:rFonts w:ascii="Arial" w:hAnsi="Arial" w:cs="Arial"/>
          <w:i/>
          <w:sz w:val="18"/>
          <w:szCs w:val="18"/>
        </w:rPr>
      </w:pPr>
      <w:r w:rsidRPr="00C92ED0">
        <w:rPr>
          <w:rFonts w:ascii="Arial" w:hAnsi="Arial" w:cs="Arial"/>
          <w:i/>
          <w:sz w:val="18"/>
          <w:szCs w:val="18"/>
        </w:rPr>
        <w:t>Źródło: opracowanie własne na podstawie danych GPR 2010 i GPR 2015</w:t>
      </w:r>
    </w:p>
    <w:p w:rsidR="00622478" w:rsidRPr="00C92ED0" w:rsidRDefault="00622478" w:rsidP="001B17B8">
      <w:pPr>
        <w:spacing w:line="276" w:lineRule="auto"/>
        <w:jc w:val="both"/>
        <w:rPr>
          <w:rFonts w:ascii="Arial" w:hAnsi="Arial" w:cs="Arial"/>
          <w:i/>
          <w:sz w:val="22"/>
          <w:szCs w:val="18"/>
        </w:rPr>
      </w:pPr>
    </w:p>
    <w:p w:rsidR="003F4C1A" w:rsidRPr="00C92ED0" w:rsidRDefault="003F4C1A" w:rsidP="001B17B8">
      <w:pPr>
        <w:spacing w:line="276" w:lineRule="auto"/>
        <w:jc w:val="both"/>
        <w:rPr>
          <w:rFonts w:ascii="Arial" w:hAnsi="Arial" w:cs="Arial"/>
          <w:iCs/>
          <w:sz w:val="28"/>
          <w:szCs w:val="28"/>
        </w:rPr>
        <w:sectPr w:rsidR="003F4C1A" w:rsidRPr="00C92ED0" w:rsidSect="00F20F12">
          <w:headerReference w:type="default" r:id="rId40"/>
          <w:pgSz w:w="16838" w:h="11906" w:orient="landscape"/>
          <w:pgMar w:top="1701" w:right="1417" w:bottom="1134" w:left="1417" w:header="708" w:footer="283" w:gutter="0"/>
          <w:cols w:space="708"/>
          <w:docGrid w:linePitch="360"/>
        </w:sectPr>
      </w:pPr>
    </w:p>
    <w:p w:rsidR="003F4C1A" w:rsidRPr="00C92ED0" w:rsidRDefault="003F4C1A" w:rsidP="00165A20">
      <w:pPr>
        <w:pStyle w:val="Tomek"/>
        <w:spacing w:line="276" w:lineRule="auto"/>
        <w:ind w:firstLine="709"/>
        <w:rPr>
          <w:rFonts w:ascii="Arial" w:hAnsi="Arial" w:cs="Arial"/>
          <w:szCs w:val="24"/>
        </w:rPr>
      </w:pPr>
      <w:bookmarkStart w:id="115" w:name="_Toc434589411"/>
      <w:bookmarkEnd w:id="107"/>
    </w:p>
    <w:p w:rsidR="003F4C1A" w:rsidRPr="00C92ED0" w:rsidRDefault="00456B0F" w:rsidP="003F4C1A">
      <w:pPr>
        <w:pStyle w:val="Tomek"/>
        <w:spacing w:line="276" w:lineRule="auto"/>
        <w:jc w:val="center"/>
        <w:rPr>
          <w:rFonts w:ascii="Arial" w:hAnsi="Arial" w:cs="Arial"/>
          <w:szCs w:val="24"/>
        </w:rPr>
      </w:pPr>
      <w:r w:rsidRPr="00C92ED0">
        <w:rPr>
          <w:noProof/>
        </w:rPr>
        <w:drawing>
          <wp:inline distT="0" distB="0" distL="0" distR="0" wp14:anchorId="28950FE8" wp14:editId="7990098D">
            <wp:extent cx="5521569" cy="4062046"/>
            <wp:effectExtent l="0" t="0" r="3175"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15C5C" w:rsidRPr="00C92ED0" w:rsidRDefault="00115C5C" w:rsidP="00115C5C">
      <w:pPr>
        <w:pStyle w:val="Legenda"/>
      </w:pPr>
      <w:bookmarkStart w:id="116" w:name="_Toc511135775"/>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10</w:t>
      </w:r>
      <w:r w:rsidR="009C515D">
        <w:rPr>
          <w:noProof/>
        </w:rPr>
        <w:fldChar w:fldCharType="end"/>
      </w:r>
      <w:r w:rsidRPr="00C92ED0">
        <w:t xml:space="preserve">. Udział ruchu pojazdów ciężarowych na odcinkach dróg krajowych i wojewódzkich przebiegających przez Gminę </w:t>
      </w:r>
      <w:r w:rsidR="002B6316" w:rsidRPr="00C92ED0">
        <w:t>Lipno</w:t>
      </w:r>
      <w:r w:rsidRPr="00C92ED0">
        <w:t xml:space="preserve"> w 2010 i 2015 r.</w:t>
      </w:r>
      <w:bookmarkEnd w:id="116"/>
    </w:p>
    <w:p w:rsidR="00115C5C" w:rsidRPr="00C92ED0" w:rsidRDefault="00115C5C" w:rsidP="00115C5C">
      <w:pPr>
        <w:jc w:val="center"/>
        <w:rPr>
          <w:rFonts w:ascii="Arial" w:hAnsi="Arial" w:cs="Arial"/>
          <w:i/>
          <w:sz w:val="18"/>
          <w:szCs w:val="18"/>
        </w:rPr>
      </w:pPr>
      <w:r w:rsidRPr="00C92ED0">
        <w:rPr>
          <w:rFonts w:ascii="Arial" w:hAnsi="Arial" w:cs="Arial"/>
          <w:i/>
          <w:sz w:val="18"/>
          <w:szCs w:val="18"/>
        </w:rPr>
        <w:t>Źródło: opracowanie własne na podstawie danych GPR 2010 i GPR 2015</w:t>
      </w:r>
    </w:p>
    <w:p w:rsidR="003F4C1A" w:rsidRPr="00C92ED0" w:rsidRDefault="003F4C1A" w:rsidP="00115C5C">
      <w:pPr>
        <w:pStyle w:val="Tomek"/>
        <w:spacing w:line="276" w:lineRule="auto"/>
        <w:rPr>
          <w:rFonts w:ascii="Arial" w:hAnsi="Arial" w:cs="Arial"/>
          <w:szCs w:val="24"/>
        </w:rPr>
      </w:pPr>
    </w:p>
    <w:p w:rsidR="006F416E" w:rsidRPr="00C92ED0" w:rsidRDefault="00570887" w:rsidP="00165A20">
      <w:pPr>
        <w:pStyle w:val="Tomek"/>
        <w:spacing w:line="276" w:lineRule="auto"/>
        <w:ind w:firstLine="709"/>
        <w:rPr>
          <w:rFonts w:ascii="Arial" w:hAnsi="Arial" w:cs="Arial"/>
          <w:szCs w:val="24"/>
        </w:rPr>
      </w:pPr>
      <w:r w:rsidRPr="00C92ED0">
        <w:rPr>
          <w:rFonts w:ascii="Arial" w:hAnsi="Arial" w:cs="Arial"/>
          <w:szCs w:val="24"/>
        </w:rPr>
        <w:t xml:space="preserve">Z porównania wyników </w:t>
      </w:r>
      <w:r w:rsidR="00D50D99" w:rsidRPr="00C92ED0">
        <w:rPr>
          <w:rFonts w:ascii="Arial" w:hAnsi="Arial" w:cs="Arial"/>
          <w:szCs w:val="24"/>
        </w:rPr>
        <w:t>GPR przeprow</w:t>
      </w:r>
      <w:r w:rsidR="00115C5C" w:rsidRPr="00C92ED0">
        <w:rPr>
          <w:rFonts w:ascii="Arial" w:hAnsi="Arial" w:cs="Arial"/>
          <w:szCs w:val="24"/>
        </w:rPr>
        <w:t xml:space="preserve">adzonego w 2010 r. oraz 2015 r., </w:t>
      </w:r>
      <w:r w:rsidRPr="00C92ED0">
        <w:rPr>
          <w:rFonts w:ascii="Arial" w:hAnsi="Arial" w:cs="Arial"/>
          <w:szCs w:val="24"/>
        </w:rPr>
        <w:t>wywnioskować można, iż</w:t>
      </w:r>
      <w:r w:rsidR="00115C5C" w:rsidRPr="00C92ED0">
        <w:rPr>
          <w:rFonts w:ascii="Arial" w:hAnsi="Arial" w:cs="Arial"/>
          <w:szCs w:val="24"/>
        </w:rPr>
        <w:t xml:space="preserve"> natężenie ruchu na </w:t>
      </w:r>
      <w:r w:rsidRPr="00C92ED0">
        <w:rPr>
          <w:rFonts w:ascii="Arial" w:hAnsi="Arial" w:cs="Arial"/>
          <w:szCs w:val="24"/>
        </w:rPr>
        <w:t>odcinkach dróg krajowych na terenie G</w:t>
      </w:r>
      <w:r w:rsidR="00115C5C" w:rsidRPr="00C92ED0">
        <w:rPr>
          <w:rFonts w:ascii="Arial" w:hAnsi="Arial" w:cs="Arial"/>
          <w:szCs w:val="24"/>
        </w:rPr>
        <w:t xml:space="preserve">miny znacznie zmalało, co spowodowane jest oddaniem w 2011 r. odcinka autostrady A1 Grudziądz – Toruń i odciążeniem dróg krajowych. </w:t>
      </w:r>
      <w:r w:rsidRPr="00C92ED0">
        <w:rPr>
          <w:rFonts w:ascii="Arial" w:hAnsi="Arial" w:cs="Arial"/>
          <w:szCs w:val="24"/>
        </w:rPr>
        <w:t>S</w:t>
      </w:r>
      <w:r w:rsidR="006F416E" w:rsidRPr="00C92ED0">
        <w:rPr>
          <w:rFonts w:ascii="Arial" w:hAnsi="Arial" w:cs="Arial"/>
          <w:szCs w:val="24"/>
        </w:rPr>
        <w:t xml:space="preserve">padek natężenia ruchu pojazdów </w:t>
      </w:r>
      <w:r w:rsidR="00C72AE7" w:rsidRPr="00C92ED0">
        <w:rPr>
          <w:rFonts w:ascii="Arial" w:hAnsi="Arial" w:cs="Arial"/>
          <w:szCs w:val="24"/>
        </w:rPr>
        <w:t>dotyczył głównie samochodów osobowych. Zestawiając z</w:t>
      </w:r>
      <w:r w:rsidRPr="00C92ED0">
        <w:rPr>
          <w:rFonts w:ascii="Arial" w:hAnsi="Arial" w:cs="Arial"/>
          <w:szCs w:val="24"/>
        </w:rPr>
        <w:t>e sobą dane za 2010 i 2015 rok,</w:t>
      </w:r>
      <w:r w:rsidRPr="00C92ED0">
        <w:rPr>
          <w:rFonts w:ascii="Arial" w:hAnsi="Arial" w:cs="Arial"/>
          <w:szCs w:val="24"/>
        </w:rPr>
        <w:br/>
      </w:r>
      <w:r w:rsidR="00C72AE7" w:rsidRPr="00C92ED0">
        <w:rPr>
          <w:rFonts w:ascii="Arial" w:hAnsi="Arial" w:cs="Arial"/>
          <w:szCs w:val="24"/>
        </w:rPr>
        <w:t>w przypadku punktu pomiarowego w Skępem i w Fabiankach w liczbach bezwzględnych odnotowano wzrost ilości samochodów ciężarowych. Należy uznać to za negatywny przejaw z punktu widzenia generowania hałasu komunikacyjnego.</w:t>
      </w:r>
    </w:p>
    <w:p w:rsidR="00165A20" w:rsidRPr="00C92ED0" w:rsidRDefault="00C72AE7" w:rsidP="00861CB1">
      <w:pPr>
        <w:pStyle w:val="Tomek"/>
        <w:spacing w:line="276" w:lineRule="auto"/>
        <w:ind w:firstLine="709"/>
        <w:rPr>
          <w:rFonts w:ascii="Arial" w:hAnsi="Arial" w:cs="Arial"/>
          <w:szCs w:val="24"/>
        </w:rPr>
      </w:pPr>
      <w:r w:rsidRPr="00C92ED0">
        <w:rPr>
          <w:rFonts w:ascii="Arial" w:hAnsi="Arial" w:cs="Arial"/>
          <w:szCs w:val="24"/>
        </w:rPr>
        <w:t>W przypadku dróg wojewódzkich nie odnotowano znaczących zmian porównując dane za rok 2010 i 2015. Jedynie na odcinku „Rypin-Lipno” drogi wojewódzkiej 557 odnotowuje się wzrost udziału samoch</w:t>
      </w:r>
      <w:r w:rsidR="002C6032" w:rsidRPr="00C92ED0">
        <w:rPr>
          <w:rFonts w:ascii="Arial" w:hAnsi="Arial" w:cs="Arial"/>
          <w:szCs w:val="24"/>
        </w:rPr>
        <w:t>odów ciężarowych w ogóle ruchu.</w:t>
      </w:r>
    </w:p>
    <w:p w:rsidR="00CA2FCB" w:rsidRPr="00C92ED0" w:rsidRDefault="00BE3A96" w:rsidP="00425FBB">
      <w:pPr>
        <w:spacing w:line="276" w:lineRule="auto"/>
        <w:ind w:firstLine="708"/>
        <w:jc w:val="both"/>
        <w:rPr>
          <w:rFonts w:ascii="Arial" w:hAnsi="Arial" w:cs="Arial"/>
          <w:sz w:val="22"/>
        </w:rPr>
      </w:pPr>
      <w:r w:rsidRPr="00C92ED0">
        <w:rPr>
          <w:rFonts w:ascii="Arial" w:hAnsi="Arial" w:cs="Arial"/>
          <w:sz w:val="22"/>
        </w:rPr>
        <w:t>W</w:t>
      </w:r>
      <w:r w:rsidR="00D41F40" w:rsidRPr="00C92ED0">
        <w:rPr>
          <w:rFonts w:ascii="Arial" w:hAnsi="Arial" w:cs="Arial"/>
          <w:sz w:val="22"/>
        </w:rPr>
        <w:t xml:space="preserve"> latach 2011</w:t>
      </w:r>
      <w:r w:rsidR="00044F0D" w:rsidRPr="00C92ED0">
        <w:rPr>
          <w:rFonts w:ascii="Arial" w:hAnsi="Arial" w:cs="Arial"/>
          <w:sz w:val="22"/>
        </w:rPr>
        <w:t xml:space="preserve"> – 2016</w:t>
      </w:r>
      <w:r w:rsidR="00CA2FCB" w:rsidRPr="00C92ED0">
        <w:rPr>
          <w:rFonts w:ascii="Arial" w:hAnsi="Arial" w:cs="Arial"/>
          <w:sz w:val="22"/>
        </w:rPr>
        <w:t xml:space="preserve"> WIOŚ w </w:t>
      </w:r>
      <w:r w:rsidR="00D41F40" w:rsidRPr="00C92ED0">
        <w:rPr>
          <w:rFonts w:ascii="Arial" w:hAnsi="Arial" w:cs="Arial"/>
          <w:sz w:val="22"/>
        </w:rPr>
        <w:t>Bydgoszczy</w:t>
      </w:r>
      <w:r w:rsidR="00CA2FCB" w:rsidRPr="00C92ED0">
        <w:rPr>
          <w:rFonts w:ascii="Arial" w:hAnsi="Arial" w:cs="Arial"/>
          <w:sz w:val="22"/>
        </w:rPr>
        <w:t xml:space="preserve"> nie prowadzał na terenie </w:t>
      </w:r>
      <w:r w:rsidR="006F64AD" w:rsidRPr="00C92ED0">
        <w:rPr>
          <w:rFonts w:ascii="Arial" w:hAnsi="Arial" w:cs="Arial"/>
          <w:sz w:val="22"/>
        </w:rPr>
        <w:t xml:space="preserve">Gminy </w:t>
      </w:r>
      <w:r w:rsidR="00C04375" w:rsidRPr="00C92ED0">
        <w:rPr>
          <w:rFonts w:ascii="Arial" w:hAnsi="Arial" w:cs="Arial"/>
          <w:sz w:val="22"/>
        </w:rPr>
        <w:t>Lipno</w:t>
      </w:r>
      <w:r w:rsidR="00CA2FCB" w:rsidRPr="00C92ED0">
        <w:rPr>
          <w:rFonts w:ascii="Arial" w:hAnsi="Arial" w:cs="Arial"/>
          <w:sz w:val="22"/>
        </w:rPr>
        <w:t xml:space="preserve"> monitoringu hałasu</w:t>
      </w:r>
      <w:r w:rsidR="00A6077D" w:rsidRPr="00C92ED0">
        <w:rPr>
          <w:rFonts w:ascii="Arial" w:hAnsi="Arial" w:cs="Arial"/>
          <w:sz w:val="22"/>
        </w:rPr>
        <w:t xml:space="preserve"> komunikacyjnego</w:t>
      </w:r>
      <w:r w:rsidR="00C04375" w:rsidRPr="00C92ED0">
        <w:rPr>
          <w:rFonts w:ascii="Arial" w:hAnsi="Arial" w:cs="Arial"/>
          <w:sz w:val="22"/>
        </w:rPr>
        <w:t xml:space="preserve"> – zgodnie z „Pięcioletnią oceną stanu klimatu akustycznego województwa kujawsko-pomorskiego za lata 2012 – 2016” monitoringiem długookresowym objęte było jedynie miasto Lipno.</w:t>
      </w:r>
    </w:p>
    <w:p w:rsidR="008A6C58" w:rsidRPr="00C92ED0" w:rsidRDefault="00C52BE6" w:rsidP="008A6C58">
      <w:pPr>
        <w:spacing w:line="276" w:lineRule="auto"/>
        <w:jc w:val="both"/>
        <w:rPr>
          <w:rFonts w:ascii="Arial" w:hAnsi="Arial" w:cs="Arial"/>
          <w:sz w:val="22"/>
        </w:rPr>
      </w:pPr>
      <w:r w:rsidRPr="00C92ED0">
        <w:rPr>
          <w:rFonts w:ascii="Arial" w:hAnsi="Arial" w:cs="Arial"/>
          <w:sz w:val="22"/>
        </w:rPr>
        <w:tab/>
        <w:t>W Gminie na chwilę obecną nie ma ścieżek rowerowych, które mogłyby się przyczynić się rozwoju ekologicznego transportu.</w:t>
      </w:r>
    </w:p>
    <w:p w:rsidR="002C6032" w:rsidRPr="00C92ED0" w:rsidRDefault="002C6032" w:rsidP="008A6C58">
      <w:pPr>
        <w:spacing w:line="276" w:lineRule="auto"/>
        <w:jc w:val="both"/>
        <w:rPr>
          <w:rFonts w:ascii="Arial" w:hAnsi="Arial" w:cs="Arial"/>
          <w:sz w:val="22"/>
        </w:rPr>
      </w:pPr>
    </w:p>
    <w:p w:rsidR="002C6032" w:rsidRPr="00C92ED0" w:rsidRDefault="002C6032" w:rsidP="008A6C58">
      <w:pPr>
        <w:spacing w:line="276" w:lineRule="auto"/>
        <w:jc w:val="both"/>
        <w:rPr>
          <w:rFonts w:ascii="Arial" w:hAnsi="Arial" w:cs="Arial"/>
          <w:sz w:val="22"/>
        </w:rPr>
      </w:pPr>
    </w:p>
    <w:p w:rsidR="002C6032" w:rsidRPr="00C92ED0" w:rsidRDefault="002C6032" w:rsidP="008A6C58">
      <w:pPr>
        <w:spacing w:line="276" w:lineRule="auto"/>
        <w:jc w:val="both"/>
        <w:rPr>
          <w:rFonts w:ascii="Arial" w:hAnsi="Arial" w:cs="Arial"/>
          <w:sz w:val="22"/>
        </w:rPr>
      </w:pPr>
    </w:p>
    <w:p w:rsidR="008A6C58" w:rsidRPr="00C92ED0" w:rsidRDefault="008A6C58" w:rsidP="008A6C58">
      <w:pPr>
        <w:spacing w:line="276" w:lineRule="auto"/>
        <w:jc w:val="both"/>
        <w:rPr>
          <w:rFonts w:ascii="Arial" w:hAnsi="Arial" w:cs="Arial"/>
          <w:sz w:val="22"/>
        </w:rPr>
      </w:pPr>
    </w:p>
    <w:p w:rsidR="00F6719C" w:rsidRPr="00C92ED0" w:rsidRDefault="0068254D" w:rsidP="00F6719C">
      <w:pPr>
        <w:pStyle w:val="Nagwek3"/>
        <w:ind w:left="709" w:hanging="709"/>
        <w:jc w:val="left"/>
      </w:pPr>
      <w:bookmarkStart w:id="117" w:name="_Toc511136271"/>
      <w:r w:rsidRPr="00C92ED0">
        <w:lastRenderedPageBreak/>
        <w:t>3.2.</w:t>
      </w:r>
      <w:r w:rsidR="00907F7D" w:rsidRPr="00C92ED0">
        <w:t>1</w:t>
      </w:r>
      <w:r w:rsidR="00F6719C" w:rsidRPr="00C92ED0">
        <w:t>.</w:t>
      </w:r>
      <w:r w:rsidR="00F6719C" w:rsidRPr="00C92ED0">
        <w:tab/>
        <w:t>Analiza SWOT – zagrożenia hałasem</w:t>
      </w:r>
      <w:bookmarkEnd w:id="115"/>
      <w:bookmarkEnd w:id="117"/>
    </w:p>
    <w:p w:rsidR="00A25B49" w:rsidRPr="00C92ED0" w:rsidRDefault="00A25B49" w:rsidP="00F6719C">
      <w:pPr>
        <w:spacing w:line="276" w:lineRule="auto"/>
        <w:jc w:val="both"/>
        <w:rPr>
          <w:rFonts w:ascii="Arial" w:hAnsi="Arial" w:cs="Arial"/>
          <w:sz w:val="22"/>
          <w:szCs w:val="22"/>
        </w:rPr>
      </w:pPr>
    </w:p>
    <w:p w:rsidR="00F6719C" w:rsidRPr="00C92ED0" w:rsidRDefault="00F6719C" w:rsidP="001728C0">
      <w:pPr>
        <w:spacing w:line="276" w:lineRule="auto"/>
        <w:ind w:firstLine="709"/>
        <w:jc w:val="both"/>
        <w:rPr>
          <w:rFonts w:ascii="Arial" w:hAnsi="Arial" w:cs="Arial"/>
          <w:sz w:val="22"/>
          <w:szCs w:val="22"/>
        </w:rPr>
      </w:pPr>
      <w:r w:rsidRPr="00C92ED0">
        <w:rPr>
          <w:rFonts w:ascii="Arial" w:hAnsi="Arial" w:cs="Arial"/>
          <w:sz w:val="22"/>
          <w:szCs w:val="22"/>
        </w:rPr>
        <w:t xml:space="preserve">W kolejnej tabeli przedstawiono analizę SWOT dla obszaru interwencji </w:t>
      </w:r>
      <w:r w:rsidR="00C478D9" w:rsidRPr="00C92ED0">
        <w:rPr>
          <w:rFonts w:ascii="Arial" w:hAnsi="Arial" w:cs="Arial"/>
          <w:sz w:val="22"/>
          <w:szCs w:val="22"/>
        </w:rPr>
        <w:t>zagrożenia hałasem.</w:t>
      </w:r>
    </w:p>
    <w:p w:rsidR="00F6719C" w:rsidRPr="00C92ED0" w:rsidRDefault="00F6719C" w:rsidP="00F6719C">
      <w:pPr>
        <w:jc w:val="both"/>
        <w:rPr>
          <w:rFonts w:ascii="Arial" w:hAnsi="Arial" w:cs="Arial"/>
          <w:sz w:val="22"/>
          <w:szCs w:val="22"/>
        </w:rPr>
      </w:pPr>
    </w:p>
    <w:p w:rsidR="00F6719C" w:rsidRPr="00C92ED0" w:rsidRDefault="00F6719C" w:rsidP="00F6719C">
      <w:pPr>
        <w:pStyle w:val="Legenda"/>
        <w:jc w:val="left"/>
      </w:pPr>
      <w:bookmarkStart w:id="118" w:name="_Toc434589272"/>
      <w:bookmarkStart w:id="119" w:name="_Toc511135508"/>
      <w:r w:rsidRPr="00C92ED0">
        <w:t xml:space="preserve">Tabela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20</w:t>
      </w:r>
      <w:r w:rsidR="00327747" w:rsidRPr="00C92ED0">
        <w:rPr>
          <w:noProof/>
        </w:rPr>
        <w:fldChar w:fldCharType="end"/>
      </w:r>
      <w:r w:rsidRPr="00C92ED0">
        <w:t>. Analiza SWOT – zagrożenia hałasem</w:t>
      </w:r>
      <w:bookmarkEnd w:id="118"/>
      <w:bookmarkEnd w:id="119"/>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09"/>
        <w:gridCol w:w="4255"/>
        <w:gridCol w:w="4108"/>
      </w:tblGrid>
      <w:tr w:rsidR="00F6719C" w:rsidRPr="00C92ED0" w:rsidTr="008C2241">
        <w:trPr>
          <w:trHeight w:val="132"/>
        </w:trPr>
        <w:tc>
          <w:tcPr>
            <w:tcW w:w="391" w:type="pct"/>
            <w:vMerge w:val="restart"/>
            <w:shd w:val="clear" w:color="auto" w:fill="F2F2F2" w:themeFill="background1" w:themeFillShade="F2"/>
            <w:textDirection w:val="btLr"/>
            <w:vAlign w:val="center"/>
          </w:tcPr>
          <w:p w:rsidR="00F6719C" w:rsidRPr="00C92ED0" w:rsidRDefault="00F6719C" w:rsidP="00C21616">
            <w:pPr>
              <w:ind w:left="113" w:right="113"/>
              <w:jc w:val="center"/>
              <w:rPr>
                <w:rFonts w:ascii="Arial" w:hAnsi="Arial" w:cs="Arial"/>
                <w:b/>
              </w:rPr>
            </w:pPr>
            <w:r w:rsidRPr="00C92ED0">
              <w:rPr>
                <w:rFonts w:ascii="Arial" w:hAnsi="Arial" w:cs="Arial"/>
                <w:b/>
              </w:rPr>
              <w:t>Czynniki wewnętrzne</w:t>
            </w:r>
          </w:p>
        </w:tc>
        <w:tc>
          <w:tcPr>
            <w:tcW w:w="2345" w:type="pct"/>
            <w:shd w:val="clear" w:color="auto" w:fill="F2F2F2" w:themeFill="background1" w:themeFillShade="F2"/>
            <w:vAlign w:val="center"/>
          </w:tcPr>
          <w:p w:rsidR="00F6719C" w:rsidRPr="00C92ED0" w:rsidRDefault="00F6719C" w:rsidP="00D16A3E">
            <w:pPr>
              <w:jc w:val="center"/>
              <w:rPr>
                <w:rFonts w:ascii="Arial" w:hAnsi="Arial" w:cs="Arial"/>
                <w:b/>
              </w:rPr>
            </w:pPr>
            <w:r w:rsidRPr="00C92ED0">
              <w:rPr>
                <w:rFonts w:ascii="Arial" w:hAnsi="Arial" w:cs="Arial"/>
                <w:b/>
              </w:rPr>
              <w:t>Mocne strony</w:t>
            </w:r>
          </w:p>
        </w:tc>
        <w:tc>
          <w:tcPr>
            <w:tcW w:w="2264" w:type="pct"/>
            <w:shd w:val="clear" w:color="auto" w:fill="F2F2F2" w:themeFill="background1" w:themeFillShade="F2"/>
            <w:vAlign w:val="center"/>
          </w:tcPr>
          <w:p w:rsidR="00F6719C" w:rsidRPr="00C92ED0" w:rsidRDefault="00F6719C" w:rsidP="00D16A3E">
            <w:pPr>
              <w:jc w:val="center"/>
              <w:rPr>
                <w:rFonts w:ascii="Arial" w:hAnsi="Arial" w:cs="Arial"/>
                <w:b/>
              </w:rPr>
            </w:pPr>
            <w:r w:rsidRPr="00C92ED0">
              <w:rPr>
                <w:rFonts w:ascii="Arial" w:hAnsi="Arial" w:cs="Arial"/>
                <w:b/>
              </w:rPr>
              <w:t>Słabe strony</w:t>
            </w:r>
          </w:p>
        </w:tc>
      </w:tr>
      <w:tr w:rsidR="00F6719C" w:rsidRPr="00C92ED0" w:rsidTr="008C2241">
        <w:trPr>
          <w:trHeight w:val="70"/>
        </w:trPr>
        <w:tc>
          <w:tcPr>
            <w:tcW w:w="391" w:type="pct"/>
            <w:vMerge/>
            <w:shd w:val="clear" w:color="auto" w:fill="F2F2F2" w:themeFill="background1" w:themeFillShade="F2"/>
            <w:vAlign w:val="center"/>
          </w:tcPr>
          <w:p w:rsidR="00F6719C" w:rsidRPr="00C92ED0" w:rsidRDefault="00F6719C" w:rsidP="00D16A3E">
            <w:pPr>
              <w:jc w:val="center"/>
              <w:rPr>
                <w:rFonts w:ascii="Arial" w:hAnsi="Arial" w:cs="Arial"/>
              </w:rPr>
            </w:pPr>
          </w:p>
        </w:tc>
        <w:tc>
          <w:tcPr>
            <w:tcW w:w="2345" w:type="pct"/>
            <w:vAlign w:val="center"/>
          </w:tcPr>
          <w:p w:rsidR="00834F46" w:rsidRPr="00C92ED0" w:rsidRDefault="00D41F40" w:rsidP="00834F46">
            <w:pPr>
              <w:pStyle w:val="Akapitzlist"/>
              <w:numPr>
                <w:ilvl w:val="0"/>
                <w:numId w:val="13"/>
              </w:numPr>
              <w:ind w:left="458"/>
              <w:rPr>
                <w:rFonts w:ascii="Arial" w:hAnsi="Arial" w:cs="Arial"/>
              </w:rPr>
            </w:pPr>
            <w:r w:rsidRPr="00C92ED0">
              <w:rPr>
                <w:rFonts w:ascii="Arial" w:hAnsi="Arial" w:cs="Arial"/>
              </w:rPr>
              <w:t>brak na terenie gminy odcinków dróg wojewódzkich o największym natężeniu ruchu (pow. 3 mln/poj./rok),</w:t>
            </w:r>
          </w:p>
          <w:p w:rsidR="00834F46" w:rsidRPr="00C92ED0" w:rsidRDefault="00834F46" w:rsidP="00834F46">
            <w:pPr>
              <w:pStyle w:val="Akapitzlist"/>
              <w:numPr>
                <w:ilvl w:val="0"/>
                <w:numId w:val="13"/>
              </w:numPr>
              <w:ind w:left="458"/>
              <w:rPr>
                <w:rFonts w:ascii="Arial" w:hAnsi="Arial" w:cs="Arial"/>
              </w:rPr>
            </w:pPr>
            <w:r w:rsidRPr="00C92ED0">
              <w:rPr>
                <w:rFonts w:ascii="Arial" w:hAnsi="Arial" w:cs="Arial"/>
              </w:rPr>
              <w:t>ogólny spadek średniego dobowego natężenia ruchu pojazdów silnikow</w:t>
            </w:r>
            <w:r w:rsidR="00DC26A4" w:rsidRPr="00C92ED0">
              <w:rPr>
                <w:rFonts w:ascii="Arial" w:hAnsi="Arial" w:cs="Arial"/>
              </w:rPr>
              <w:t>ych na odcinkach dróg krajowych</w:t>
            </w:r>
            <w:r w:rsidR="00DC26A4" w:rsidRPr="00C92ED0">
              <w:rPr>
                <w:rFonts w:ascii="Arial" w:hAnsi="Arial" w:cs="Arial"/>
              </w:rPr>
              <w:br/>
            </w:r>
            <w:r w:rsidRPr="00C92ED0">
              <w:rPr>
                <w:rFonts w:ascii="Arial" w:hAnsi="Arial" w:cs="Arial"/>
              </w:rPr>
              <w:t>i wojewódzkich przebiegających przez Gminę Lipno,</w:t>
            </w:r>
          </w:p>
          <w:p w:rsidR="00D41F40" w:rsidRPr="00C92ED0" w:rsidRDefault="00DC26A4" w:rsidP="00B165CB">
            <w:pPr>
              <w:pStyle w:val="Akapitzlist"/>
              <w:numPr>
                <w:ilvl w:val="0"/>
                <w:numId w:val="13"/>
              </w:numPr>
              <w:ind w:left="458"/>
              <w:rPr>
                <w:rFonts w:ascii="Arial" w:hAnsi="Arial" w:cs="Arial"/>
              </w:rPr>
            </w:pPr>
            <w:r w:rsidRPr="00C92ED0">
              <w:rPr>
                <w:rFonts w:ascii="Arial" w:hAnsi="Arial" w:cs="Arial"/>
              </w:rPr>
              <w:t xml:space="preserve">brak </w:t>
            </w:r>
            <w:r w:rsidR="00D41F40" w:rsidRPr="00C92ED0">
              <w:rPr>
                <w:rFonts w:ascii="Arial" w:hAnsi="Arial" w:cs="Arial"/>
              </w:rPr>
              <w:t xml:space="preserve">zakładów przemysłowych na terenie gminy stanowiących </w:t>
            </w:r>
            <w:r w:rsidRPr="00C92ED0">
              <w:rPr>
                <w:rFonts w:ascii="Arial" w:hAnsi="Arial" w:cs="Arial"/>
              </w:rPr>
              <w:t xml:space="preserve">istotne </w:t>
            </w:r>
            <w:r w:rsidR="00D41F40" w:rsidRPr="00C92ED0">
              <w:rPr>
                <w:rFonts w:ascii="Arial" w:hAnsi="Arial" w:cs="Arial"/>
              </w:rPr>
              <w:t>źródło hałasu.</w:t>
            </w:r>
          </w:p>
        </w:tc>
        <w:tc>
          <w:tcPr>
            <w:tcW w:w="2264" w:type="pct"/>
            <w:vAlign w:val="center"/>
          </w:tcPr>
          <w:p w:rsidR="004D66C8" w:rsidRPr="00C92ED0" w:rsidRDefault="004D66C8" w:rsidP="00B165CB">
            <w:pPr>
              <w:pStyle w:val="Akapitzlist"/>
              <w:numPr>
                <w:ilvl w:val="0"/>
                <w:numId w:val="13"/>
              </w:numPr>
              <w:ind w:left="458" w:hanging="284"/>
              <w:rPr>
                <w:rFonts w:ascii="Arial" w:hAnsi="Arial" w:cs="Arial"/>
              </w:rPr>
            </w:pPr>
            <w:r w:rsidRPr="00C92ED0">
              <w:rPr>
                <w:rFonts w:ascii="Arial" w:hAnsi="Arial" w:cs="Arial"/>
              </w:rPr>
              <w:t>brak prowadzonych pomiarów hałasu na terenie gminy przez WIOŚ,</w:t>
            </w:r>
          </w:p>
          <w:p w:rsidR="00D41F40" w:rsidRPr="00C92ED0" w:rsidRDefault="00D41F40" w:rsidP="00B165CB">
            <w:pPr>
              <w:pStyle w:val="Akapitzlist"/>
              <w:numPr>
                <w:ilvl w:val="0"/>
                <w:numId w:val="13"/>
              </w:numPr>
              <w:ind w:left="458" w:hanging="284"/>
              <w:rPr>
                <w:rFonts w:ascii="Arial" w:hAnsi="Arial" w:cs="Arial"/>
              </w:rPr>
            </w:pPr>
            <w:r w:rsidRPr="00C92ED0">
              <w:rPr>
                <w:rFonts w:ascii="Arial" w:hAnsi="Arial" w:cs="Arial"/>
              </w:rPr>
              <w:t>przyrost liczby zarejestrowanych ciągników rolniczych (podstawowe źródło hałasu pocho</w:t>
            </w:r>
            <w:r w:rsidR="00834F46" w:rsidRPr="00C92ED0">
              <w:rPr>
                <w:rFonts w:ascii="Arial" w:hAnsi="Arial" w:cs="Arial"/>
              </w:rPr>
              <w:t>dzenia rolniczego),</w:t>
            </w:r>
          </w:p>
          <w:p w:rsidR="00834F46" w:rsidRPr="00C92ED0" w:rsidRDefault="00834F46" w:rsidP="00834F46">
            <w:pPr>
              <w:pStyle w:val="Akapitzlist"/>
              <w:numPr>
                <w:ilvl w:val="0"/>
                <w:numId w:val="13"/>
              </w:numPr>
              <w:ind w:left="458"/>
              <w:rPr>
                <w:rFonts w:ascii="Arial" w:hAnsi="Arial" w:cs="Arial"/>
              </w:rPr>
            </w:pPr>
            <w:r w:rsidRPr="00C92ED0">
              <w:rPr>
                <w:rFonts w:ascii="Arial" w:hAnsi="Arial" w:cs="Arial"/>
              </w:rPr>
              <w:t>wzrost udziału ruchu samochodów ciężarowych na większości odcinków badanych dróg pomiędzy 2010 i 2015 r. (na podstawie wyników GPR)</w:t>
            </w:r>
            <w:r w:rsidR="00C52BE6" w:rsidRPr="00C92ED0">
              <w:rPr>
                <w:rFonts w:ascii="Arial" w:hAnsi="Arial" w:cs="Arial"/>
              </w:rPr>
              <w:t>,</w:t>
            </w:r>
          </w:p>
          <w:p w:rsidR="00C52BE6" w:rsidRPr="00C92ED0" w:rsidRDefault="00C52BE6" w:rsidP="00834F46">
            <w:pPr>
              <w:pStyle w:val="Akapitzlist"/>
              <w:numPr>
                <w:ilvl w:val="0"/>
                <w:numId w:val="13"/>
              </w:numPr>
              <w:ind w:left="458"/>
              <w:rPr>
                <w:rFonts w:ascii="Arial" w:hAnsi="Arial" w:cs="Arial"/>
              </w:rPr>
            </w:pPr>
            <w:r w:rsidRPr="00C92ED0">
              <w:rPr>
                <w:rFonts w:ascii="Arial" w:hAnsi="Arial" w:cs="Arial"/>
              </w:rPr>
              <w:t>brak ścieżek rowerowych</w:t>
            </w:r>
          </w:p>
        </w:tc>
      </w:tr>
      <w:tr w:rsidR="00F6719C" w:rsidRPr="00C92ED0" w:rsidTr="008C2241">
        <w:trPr>
          <w:trHeight w:val="136"/>
        </w:trPr>
        <w:tc>
          <w:tcPr>
            <w:tcW w:w="391" w:type="pct"/>
            <w:vMerge w:val="restart"/>
            <w:shd w:val="clear" w:color="auto" w:fill="F2F2F2" w:themeFill="background1" w:themeFillShade="F2"/>
            <w:textDirection w:val="btLr"/>
            <w:vAlign w:val="center"/>
          </w:tcPr>
          <w:p w:rsidR="00F6719C" w:rsidRPr="00C92ED0" w:rsidRDefault="00F6719C" w:rsidP="00D16A3E">
            <w:pPr>
              <w:ind w:left="113" w:right="113"/>
              <w:jc w:val="center"/>
              <w:rPr>
                <w:rFonts w:ascii="Arial" w:hAnsi="Arial" w:cs="Arial"/>
                <w:b/>
              </w:rPr>
            </w:pPr>
            <w:r w:rsidRPr="00C92ED0">
              <w:rPr>
                <w:rFonts w:ascii="Arial" w:hAnsi="Arial" w:cs="Arial"/>
                <w:b/>
              </w:rPr>
              <w:t>Czynniki zewnętrzne</w:t>
            </w:r>
          </w:p>
        </w:tc>
        <w:tc>
          <w:tcPr>
            <w:tcW w:w="2345" w:type="pct"/>
            <w:shd w:val="clear" w:color="auto" w:fill="F2F2F2" w:themeFill="background1" w:themeFillShade="F2"/>
            <w:vAlign w:val="center"/>
          </w:tcPr>
          <w:p w:rsidR="00F6719C" w:rsidRPr="00C92ED0" w:rsidRDefault="00F6719C" w:rsidP="00D16A3E">
            <w:pPr>
              <w:jc w:val="center"/>
              <w:rPr>
                <w:rFonts w:ascii="Arial" w:hAnsi="Arial" w:cs="Arial"/>
                <w:b/>
              </w:rPr>
            </w:pPr>
            <w:r w:rsidRPr="00C92ED0">
              <w:rPr>
                <w:rFonts w:ascii="Arial" w:hAnsi="Arial" w:cs="Arial"/>
                <w:b/>
              </w:rPr>
              <w:t>Szanse</w:t>
            </w:r>
          </w:p>
        </w:tc>
        <w:tc>
          <w:tcPr>
            <w:tcW w:w="2264" w:type="pct"/>
            <w:shd w:val="clear" w:color="auto" w:fill="F2F2F2" w:themeFill="background1" w:themeFillShade="F2"/>
            <w:vAlign w:val="center"/>
          </w:tcPr>
          <w:p w:rsidR="00F6719C" w:rsidRPr="00C92ED0" w:rsidRDefault="00F6719C" w:rsidP="00D16A3E">
            <w:pPr>
              <w:jc w:val="center"/>
              <w:rPr>
                <w:rFonts w:ascii="Arial" w:hAnsi="Arial" w:cs="Arial"/>
                <w:b/>
              </w:rPr>
            </w:pPr>
            <w:r w:rsidRPr="00C92ED0">
              <w:rPr>
                <w:rFonts w:ascii="Arial" w:hAnsi="Arial" w:cs="Arial"/>
                <w:b/>
              </w:rPr>
              <w:t>Zagrożenia</w:t>
            </w:r>
          </w:p>
        </w:tc>
      </w:tr>
      <w:tr w:rsidR="00F6719C" w:rsidRPr="00C92ED0" w:rsidTr="008C2241">
        <w:trPr>
          <w:trHeight w:val="2458"/>
        </w:trPr>
        <w:tc>
          <w:tcPr>
            <w:tcW w:w="391" w:type="pct"/>
            <w:vMerge/>
            <w:shd w:val="clear" w:color="auto" w:fill="F2F2F2" w:themeFill="background1" w:themeFillShade="F2"/>
            <w:vAlign w:val="center"/>
          </w:tcPr>
          <w:p w:rsidR="00F6719C" w:rsidRPr="00C92ED0" w:rsidRDefault="00F6719C" w:rsidP="00D16A3E">
            <w:pPr>
              <w:jc w:val="center"/>
              <w:rPr>
                <w:rFonts w:ascii="Arial" w:hAnsi="Arial" w:cs="Arial"/>
              </w:rPr>
            </w:pPr>
          </w:p>
        </w:tc>
        <w:tc>
          <w:tcPr>
            <w:tcW w:w="2345" w:type="pct"/>
            <w:vAlign w:val="center"/>
          </w:tcPr>
          <w:p w:rsidR="00DC60D0" w:rsidRPr="00C92ED0" w:rsidRDefault="00DC60D0" w:rsidP="00B165CB">
            <w:pPr>
              <w:pStyle w:val="Akapitzlist"/>
              <w:numPr>
                <w:ilvl w:val="0"/>
                <w:numId w:val="11"/>
              </w:numPr>
              <w:ind w:left="317"/>
              <w:rPr>
                <w:rFonts w:ascii="Arial" w:hAnsi="Arial" w:cs="Arial"/>
              </w:rPr>
            </w:pPr>
            <w:r w:rsidRPr="00C92ED0">
              <w:rPr>
                <w:rFonts w:ascii="Arial" w:hAnsi="Arial" w:cs="Arial"/>
              </w:rPr>
              <w:t>położenie nacisku na rozwój infrastruktury rowerowej, korzystanie z komunikacji zbiorowej,</w:t>
            </w:r>
          </w:p>
          <w:p w:rsidR="00C478D9" w:rsidRPr="00C92ED0" w:rsidRDefault="00DC60D0" w:rsidP="00B165CB">
            <w:pPr>
              <w:pStyle w:val="Akapitzlist"/>
              <w:numPr>
                <w:ilvl w:val="0"/>
                <w:numId w:val="11"/>
              </w:numPr>
              <w:ind w:left="317"/>
              <w:rPr>
                <w:rFonts w:ascii="Arial" w:hAnsi="Arial" w:cs="Arial"/>
              </w:rPr>
            </w:pPr>
            <w:r w:rsidRPr="00C92ED0">
              <w:rPr>
                <w:rFonts w:ascii="Arial" w:hAnsi="Arial" w:cs="Arial"/>
              </w:rPr>
              <w:t>produkcja cichszych samochodów – nowe technologie redukujące hałas</w:t>
            </w:r>
            <w:r w:rsidR="00AD0C4A" w:rsidRPr="00C92ED0">
              <w:rPr>
                <w:rFonts w:ascii="Arial" w:hAnsi="Arial" w:cs="Arial"/>
              </w:rPr>
              <w:t>,</w:t>
            </w:r>
          </w:p>
          <w:p w:rsidR="00AD0C4A" w:rsidRPr="00C92ED0" w:rsidRDefault="00AD0C4A" w:rsidP="00B165CB">
            <w:pPr>
              <w:pStyle w:val="Akapitzlist"/>
              <w:numPr>
                <w:ilvl w:val="0"/>
                <w:numId w:val="11"/>
              </w:numPr>
              <w:ind w:left="317"/>
              <w:rPr>
                <w:rFonts w:ascii="Arial" w:hAnsi="Arial" w:cs="Arial"/>
              </w:rPr>
            </w:pPr>
            <w:r w:rsidRPr="00C92ED0">
              <w:rPr>
                <w:rFonts w:ascii="Arial" w:hAnsi="Arial" w:cs="Arial"/>
              </w:rPr>
              <w:t>objęcie coraz większych obszarów MPZP z wytyc</w:t>
            </w:r>
            <w:r w:rsidR="00DC26A4" w:rsidRPr="00C92ED0">
              <w:rPr>
                <w:rFonts w:ascii="Arial" w:hAnsi="Arial" w:cs="Arial"/>
              </w:rPr>
              <w:t>zonymi obszarami funkcjonalnymi</w:t>
            </w:r>
          </w:p>
        </w:tc>
        <w:tc>
          <w:tcPr>
            <w:tcW w:w="2264" w:type="pct"/>
            <w:vAlign w:val="center"/>
          </w:tcPr>
          <w:p w:rsidR="00AD0C4A" w:rsidRPr="00C92ED0" w:rsidRDefault="00DC60D0" w:rsidP="00B165CB">
            <w:pPr>
              <w:pStyle w:val="Akapitzlist"/>
              <w:numPr>
                <w:ilvl w:val="0"/>
                <w:numId w:val="12"/>
              </w:numPr>
              <w:ind w:left="317"/>
              <w:rPr>
                <w:rFonts w:ascii="Arial" w:hAnsi="Arial" w:cs="Arial"/>
              </w:rPr>
            </w:pPr>
            <w:r w:rsidRPr="00C92ED0">
              <w:rPr>
                <w:rFonts w:ascii="Arial" w:hAnsi="Arial" w:cs="Arial"/>
              </w:rPr>
              <w:t>wzrost liczby zarejest</w:t>
            </w:r>
            <w:r w:rsidR="00AD0C4A" w:rsidRPr="00C92ED0">
              <w:rPr>
                <w:rFonts w:ascii="Arial" w:hAnsi="Arial" w:cs="Arial"/>
              </w:rPr>
              <w:t>rowanych pojazdów samochodowych,</w:t>
            </w:r>
          </w:p>
          <w:p w:rsidR="00727ABF" w:rsidRPr="00C92ED0" w:rsidRDefault="00727ABF" w:rsidP="00B165CB">
            <w:pPr>
              <w:pStyle w:val="Akapitzlist"/>
              <w:numPr>
                <w:ilvl w:val="0"/>
                <w:numId w:val="12"/>
              </w:numPr>
              <w:ind w:left="317"/>
              <w:rPr>
                <w:rFonts w:ascii="Arial" w:hAnsi="Arial" w:cs="Arial"/>
              </w:rPr>
            </w:pPr>
            <w:r w:rsidRPr="00C92ED0">
              <w:rPr>
                <w:rFonts w:ascii="Arial" w:hAnsi="Arial" w:cs="Arial"/>
              </w:rPr>
              <w:t>znaczny wzrost natężenia ruchu pojazdów samochodowych,</w:t>
            </w:r>
          </w:p>
          <w:p w:rsidR="00AD0C4A" w:rsidRPr="00C92ED0" w:rsidRDefault="00AD0C4A" w:rsidP="00B165CB">
            <w:pPr>
              <w:pStyle w:val="Akapitzlist"/>
              <w:numPr>
                <w:ilvl w:val="0"/>
                <w:numId w:val="12"/>
              </w:numPr>
              <w:ind w:left="317"/>
              <w:rPr>
                <w:rFonts w:ascii="Arial" w:hAnsi="Arial" w:cs="Arial"/>
              </w:rPr>
            </w:pPr>
            <w:r w:rsidRPr="00C92ED0">
              <w:rPr>
                <w:rFonts w:ascii="Arial" w:hAnsi="Arial" w:cs="Arial"/>
              </w:rPr>
              <w:t>brak funduszy na inwestycje zmierzające do popraw</w:t>
            </w:r>
            <w:r w:rsidR="00D421E1" w:rsidRPr="00C92ED0">
              <w:rPr>
                <w:rFonts w:ascii="Arial" w:hAnsi="Arial" w:cs="Arial"/>
              </w:rPr>
              <w:t>y stanu środowiska akustycznego.</w:t>
            </w:r>
          </w:p>
        </w:tc>
      </w:tr>
    </w:tbl>
    <w:p w:rsidR="00F6719C" w:rsidRPr="00C92ED0" w:rsidRDefault="00F6719C" w:rsidP="00F6719C">
      <w:pPr>
        <w:rPr>
          <w:rFonts w:ascii="Arial" w:hAnsi="Arial" w:cs="Arial"/>
          <w:i/>
          <w:sz w:val="18"/>
          <w:szCs w:val="22"/>
        </w:rPr>
      </w:pPr>
      <w:r w:rsidRPr="00C92ED0">
        <w:rPr>
          <w:rFonts w:ascii="Arial" w:hAnsi="Arial" w:cs="Arial"/>
          <w:i/>
          <w:sz w:val="18"/>
          <w:szCs w:val="22"/>
        </w:rPr>
        <w:t>Źródło: opracowanie własne</w:t>
      </w:r>
    </w:p>
    <w:p w:rsidR="00DC26A4" w:rsidRPr="00C92ED0" w:rsidRDefault="00DC26A4" w:rsidP="00FD28DD">
      <w:pPr>
        <w:pStyle w:val="Nagwek3"/>
        <w:tabs>
          <w:tab w:val="left" w:pos="709"/>
        </w:tabs>
        <w:rPr>
          <w:b w:val="0"/>
          <w:iCs/>
          <w:sz w:val="22"/>
          <w:szCs w:val="20"/>
        </w:rPr>
      </w:pPr>
    </w:p>
    <w:p w:rsidR="00FD28DD" w:rsidRPr="00C92ED0" w:rsidRDefault="00907F7D" w:rsidP="00FD28DD">
      <w:pPr>
        <w:pStyle w:val="Nagwek3"/>
        <w:tabs>
          <w:tab w:val="left" w:pos="709"/>
        </w:tabs>
        <w:rPr>
          <w:szCs w:val="24"/>
        </w:rPr>
      </w:pPr>
      <w:bookmarkStart w:id="120" w:name="_Toc511136272"/>
      <w:r w:rsidRPr="00C92ED0">
        <w:rPr>
          <w:szCs w:val="24"/>
        </w:rPr>
        <w:t>3.2.2</w:t>
      </w:r>
      <w:r w:rsidR="00FD28DD" w:rsidRPr="00C92ED0">
        <w:rPr>
          <w:szCs w:val="24"/>
        </w:rPr>
        <w:t>.</w:t>
      </w:r>
      <w:r w:rsidR="00FD28DD" w:rsidRPr="00C92ED0">
        <w:rPr>
          <w:szCs w:val="24"/>
        </w:rPr>
        <w:tab/>
      </w:r>
      <w:r w:rsidR="00E1241C" w:rsidRPr="00C92ED0">
        <w:rPr>
          <w:szCs w:val="24"/>
        </w:rPr>
        <w:t>Zagadnienia horyzontalne - zagrożenie hałasem</w:t>
      </w:r>
      <w:bookmarkEnd w:id="120"/>
    </w:p>
    <w:p w:rsidR="00B87AF3" w:rsidRPr="00C92ED0" w:rsidRDefault="00B87AF3" w:rsidP="00FD28DD">
      <w:pPr>
        <w:spacing w:line="276" w:lineRule="auto"/>
        <w:jc w:val="both"/>
        <w:rPr>
          <w:rFonts w:ascii="Arial" w:hAnsi="Arial" w:cs="Arial"/>
          <w:sz w:val="22"/>
          <w:szCs w:val="22"/>
        </w:rPr>
      </w:pPr>
    </w:p>
    <w:p w:rsidR="00FD28DD" w:rsidRPr="00C92ED0" w:rsidRDefault="00FD28DD" w:rsidP="00FD28DD">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FD28DD" w:rsidRPr="00C92ED0" w:rsidRDefault="00FD28DD" w:rsidP="006E6522">
      <w:pPr>
        <w:pStyle w:val="Akapitzlist"/>
        <w:numPr>
          <w:ilvl w:val="0"/>
          <w:numId w:val="17"/>
        </w:numPr>
        <w:spacing w:line="276" w:lineRule="auto"/>
        <w:jc w:val="both"/>
        <w:rPr>
          <w:rFonts w:ascii="Arial" w:hAnsi="Arial" w:cs="Arial"/>
          <w:sz w:val="22"/>
          <w:szCs w:val="22"/>
        </w:rPr>
      </w:pPr>
      <w:r w:rsidRPr="00C92ED0">
        <w:rPr>
          <w:rFonts w:ascii="Arial" w:hAnsi="Arial" w:cs="Arial"/>
          <w:sz w:val="22"/>
          <w:szCs w:val="22"/>
        </w:rPr>
        <w:t>adaptacja do zmian klimatu.</w:t>
      </w:r>
    </w:p>
    <w:p w:rsidR="00FD28DD" w:rsidRPr="00C92ED0" w:rsidRDefault="00FD28DD" w:rsidP="006E6522">
      <w:pPr>
        <w:pStyle w:val="Akapitzlist"/>
        <w:numPr>
          <w:ilvl w:val="0"/>
          <w:numId w:val="17"/>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FD28DD" w:rsidRPr="00C92ED0" w:rsidRDefault="00FD28DD" w:rsidP="006E6522">
      <w:pPr>
        <w:pStyle w:val="Akapitzlist"/>
        <w:numPr>
          <w:ilvl w:val="0"/>
          <w:numId w:val="17"/>
        </w:numPr>
        <w:spacing w:line="276" w:lineRule="auto"/>
        <w:jc w:val="both"/>
        <w:rPr>
          <w:rFonts w:ascii="Arial" w:hAnsi="Arial" w:cs="Arial"/>
          <w:sz w:val="22"/>
          <w:szCs w:val="22"/>
        </w:rPr>
      </w:pPr>
      <w:r w:rsidRPr="00C92ED0">
        <w:rPr>
          <w:rFonts w:ascii="Arial" w:hAnsi="Arial" w:cs="Arial"/>
          <w:sz w:val="22"/>
          <w:szCs w:val="22"/>
        </w:rPr>
        <w:t>działania edukacyjne.</w:t>
      </w:r>
    </w:p>
    <w:p w:rsidR="00FD28DD" w:rsidRPr="00C92ED0" w:rsidRDefault="00FD28DD" w:rsidP="006E6522">
      <w:pPr>
        <w:pStyle w:val="Akapitzlist"/>
        <w:numPr>
          <w:ilvl w:val="0"/>
          <w:numId w:val="17"/>
        </w:numPr>
        <w:spacing w:line="276" w:lineRule="auto"/>
        <w:jc w:val="both"/>
        <w:rPr>
          <w:rFonts w:ascii="Arial" w:hAnsi="Arial" w:cs="Arial"/>
          <w:sz w:val="22"/>
          <w:szCs w:val="22"/>
        </w:rPr>
      </w:pPr>
      <w:r w:rsidRPr="00C92ED0">
        <w:rPr>
          <w:rFonts w:ascii="Arial" w:hAnsi="Arial" w:cs="Arial"/>
          <w:sz w:val="22"/>
          <w:szCs w:val="22"/>
        </w:rPr>
        <w:t>monitoring środowiska.</w:t>
      </w:r>
    </w:p>
    <w:p w:rsidR="002A6617" w:rsidRPr="00C92ED0" w:rsidRDefault="002A6617" w:rsidP="006322F1">
      <w:pPr>
        <w:spacing w:line="276" w:lineRule="auto"/>
        <w:jc w:val="both"/>
        <w:rPr>
          <w:rFonts w:ascii="Arial" w:hAnsi="Arial" w:cs="Arial"/>
          <w:iCs/>
          <w:sz w:val="22"/>
        </w:rPr>
      </w:pPr>
    </w:p>
    <w:p w:rsidR="00FD28DD" w:rsidRPr="00C92ED0" w:rsidRDefault="00FD28DD" w:rsidP="00FD28DD">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 – Adaptacja do zmian klimatu</w:t>
      </w:r>
    </w:p>
    <w:p w:rsidR="00FD28DD" w:rsidRPr="00C92ED0" w:rsidRDefault="00FD28DD" w:rsidP="00FD28DD">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Adaptacja przestrzeni do warunków dużego wzrostu temperatury i jej wpływu na hałas to jedno z wyzwań współczesnej gospodarki przestrzennej. Wysoka temperatura generuje rozwój i zwiększenie ilości urządzeń mających na celu minimalizację zagrożeń termicznych, czyli urządzeń klimatyzacyjnych i chłodniczych co w zwartej zabudowie może generować nadmierną emisję hałasu.</w:t>
      </w:r>
    </w:p>
    <w:p w:rsidR="00C87D83" w:rsidRPr="00C92ED0" w:rsidRDefault="00C87D83" w:rsidP="00B87AF3">
      <w:pPr>
        <w:autoSpaceDE w:val="0"/>
        <w:autoSpaceDN w:val="0"/>
        <w:adjustRightInd w:val="0"/>
        <w:spacing w:line="276" w:lineRule="auto"/>
        <w:jc w:val="both"/>
        <w:rPr>
          <w:rFonts w:ascii="Arial" w:eastAsia="Calibri" w:hAnsi="Arial" w:cs="Arial"/>
          <w:color w:val="000000"/>
          <w:sz w:val="22"/>
          <w:szCs w:val="22"/>
        </w:rPr>
      </w:pPr>
    </w:p>
    <w:p w:rsidR="00FD28DD" w:rsidRPr="00C92ED0" w:rsidRDefault="00FD28DD" w:rsidP="00FD28DD">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 – Nadzwyczajne zagrożenia środowiska</w:t>
      </w:r>
    </w:p>
    <w:p w:rsidR="00FD28DD" w:rsidRPr="00C92ED0" w:rsidRDefault="00FD28DD" w:rsidP="00FD28DD">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Hałas nie tylko może wywierać niekorzystny wpływ na zdrowie człowieka, ale z również </w:t>
      </w:r>
      <w:r w:rsidR="00570887" w:rsidRPr="00C92ED0">
        <w:rPr>
          <w:rFonts w:ascii="Arial" w:eastAsia="Calibri" w:hAnsi="Arial" w:cs="Arial"/>
          <w:color w:val="000000"/>
          <w:sz w:val="22"/>
          <w:szCs w:val="22"/>
        </w:rPr>
        <w:t>na zwierzęta – ograniczając coraz bardziej ich przestrzeń życiową</w:t>
      </w:r>
      <w:r w:rsidRPr="00C92ED0">
        <w:rPr>
          <w:rFonts w:ascii="Arial" w:eastAsia="Calibri" w:hAnsi="Arial" w:cs="Arial"/>
          <w:color w:val="000000"/>
          <w:sz w:val="22"/>
          <w:szCs w:val="22"/>
        </w:rPr>
        <w:t>. Szkodliwość hałasu zależy nie tylko od jego</w:t>
      </w:r>
      <w:r w:rsidR="00570887" w:rsidRPr="00C92ED0">
        <w:rPr>
          <w:rFonts w:ascii="Arial" w:eastAsia="Calibri" w:hAnsi="Arial" w:cs="Arial"/>
          <w:color w:val="000000"/>
          <w:sz w:val="22"/>
          <w:szCs w:val="22"/>
        </w:rPr>
        <w:t xml:space="preserve"> natężenia ale także od częstości</w:t>
      </w:r>
      <w:r w:rsidRPr="00C92ED0">
        <w:rPr>
          <w:rFonts w:ascii="Arial" w:eastAsia="Calibri" w:hAnsi="Arial" w:cs="Arial"/>
          <w:color w:val="000000"/>
          <w:sz w:val="22"/>
          <w:szCs w:val="22"/>
        </w:rPr>
        <w:t xml:space="preserve"> występowania, charakteru oddziaływania (ciągły, przerywany) i długotrwałości działania. </w:t>
      </w:r>
    </w:p>
    <w:p w:rsidR="00FD28DD" w:rsidRPr="00C92ED0" w:rsidRDefault="00FD28DD" w:rsidP="00FD28DD">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lastRenderedPageBreak/>
        <w:t>W związku z</w:t>
      </w:r>
      <w:r w:rsidR="00570887" w:rsidRPr="00C92ED0">
        <w:rPr>
          <w:rFonts w:ascii="Arial" w:eastAsia="Calibri" w:hAnsi="Arial" w:cs="Arial"/>
          <w:color w:val="000000"/>
          <w:sz w:val="22"/>
          <w:szCs w:val="22"/>
        </w:rPr>
        <w:t>e</w:t>
      </w:r>
      <w:r w:rsidRPr="00C92ED0">
        <w:rPr>
          <w:rFonts w:ascii="Arial" w:eastAsia="Calibri" w:hAnsi="Arial" w:cs="Arial"/>
          <w:color w:val="000000"/>
          <w:sz w:val="22"/>
          <w:szCs w:val="22"/>
        </w:rPr>
        <w:t xml:space="preserve"> wzrostem negatywnych czynników należy przewidzieć podjęcie działań zmierzających do ograniczenia emisji hałasu, a w tym dalszej poprawy stanu dróg, w uzasadnionych przypadkach wprowadzania ograniczeń prędkości i wagi pojazdów na obszarach zabudowanych oraz remontów dróg, budowy obwodnic, czy też nasadzenia drzew i krzewów jako zieleni izolacyjnej.</w:t>
      </w:r>
    </w:p>
    <w:p w:rsidR="00FD28DD" w:rsidRPr="00C92ED0" w:rsidRDefault="00FD28DD" w:rsidP="00D97E46">
      <w:pPr>
        <w:autoSpaceDE w:val="0"/>
        <w:autoSpaceDN w:val="0"/>
        <w:adjustRightInd w:val="0"/>
        <w:spacing w:line="276" w:lineRule="auto"/>
        <w:jc w:val="both"/>
        <w:rPr>
          <w:rFonts w:ascii="Arial" w:eastAsia="Calibri" w:hAnsi="Arial" w:cs="Arial"/>
          <w:color w:val="000000"/>
          <w:sz w:val="22"/>
          <w:szCs w:val="22"/>
        </w:rPr>
      </w:pPr>
    </w:p>
    <w:p w:rsidR="00FD28DD" w:rsidRPr="00C92ED0" w:rsidRDefault="00FD28DD" w:rsidP="00FD28DD">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III – Działania edukacyjne</w:t>
      </w:r>
    </w:p>
    <w:p w:rsidR="00FD28DD" w:rsidRPr="00C92ED0" w:rsidRDefault="00926757" w:rsidP="00E1241C">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Emisja hałasu jest p</w:t>
      </w:r>
      <w:r w:rsidR="00570887" w:rsidRPr="00C92ED0">
        <w:rPr>
          <w:rFonts w:ascii="Arial" w:eastAsia="Calibri" w:hAnsi="Arial" w:cs="Arial"/>
          <w:color w:val="000000"/>
          <w:sz w:val="22"/>
          <w:szCs w:val="22"/>
        </w:rPr>
        <w:t>oważnym, choć</w:t>
      </w:r>
      <w:r w:rsidR="00FD28DD" w:rsidRPr="00C92ED0">
        <w:rPr>
          <w:rFonts w:ascii="Arial" w:eastAsia="Calibri" w:hAnsi="Arial" w:cs="Arial"/>
          <w:color w:val="000000"/>
          <w:sz w:val="22"/>
          <w:szCs w:val="22"/>
        </w:rPr>
        <w:t xml:space="preserve"> na co dzień rzadko dostrzeganym zagrożeniem dla środowiska życia człowieka</w:t>
      </w:r>
      <w:r w:rsidRPr="00C92ED0">
        <w:rPr>
          <w:rFonts w:ascii="Arial" w:eastAsia="Calibri" w:hAnsi="Arial" w:cs="Arial"/>
          <w:color w:val="000000"/>
          <w:sz w:val="22"/>
          <w:szCs w:val="22"/>
        </w:rPr>
        <w:t>. Edukacja</w:t>
      </w:r>
      <w:r w:rsidR="00FD28DD" w:rsidRPr="00C92ED0">
        <w:rPr>
          <w:rFonts w:ascii="Arial" w:eastAsia="Calibri" w:hAnsi="Arial" w:cs="Arial"/>
          <w:color w:val="000000"/>
          <w:sz w:val="22"/>
          <w:szCs w:val="22"/>
        </w:rPr>
        <w:t xml:space="preserve"> i zwię</w:t>
      </w:r>
      <w:r w:rsidRPr="00C92ED0">
        <w:rPr>
          <w:rFonts w:ascii="Arial" w:eastAsia="Calibri" w:hAnsi="Arial" w:cs="Arial"/>
          <w:color w:val="000000"/>
          <w:sz w:val="22"/>
          <w:szCs w:val="22"/>
        </w:rPr>
        <w:t>kszanie</w:t>
      </w:r>
      <w:r w:rsidR="00E1241C" w:rsidRPr="00C92ED0">
        <w:rPr>
          <w:rFonts w:ascii="Arial" w:eastAsia="Calibri" w:hAnsi="Arial" w:cs="Arial"/>
          <w:color w:val="000000"/>
          <w:sz w:val="22"/>
          <w:szCs w:val="22"/>
        </w:rPr>
        <w:t xml:space="preserve"> świadomości mieszkańców</w:t>
      </w:r>
      <w:r w:rsidRPr="00C92ED0">
        <w:rPr>
          <w:rFonts w:ascii="Arial" w:eastAsia="Calibri" w:hAnsi="Arial" w:cs="Arial"/>
          <w:color w:val="000000"/>
          <w:sz w:val="22"/>
          <w:szCs w:val="22"/>
        </w:rPr>
        <w:t>,</w:t>
      </w:r>
      <w:r w:rsidRPr="00C92ED0">
        <w:rPr>
          <w:rFonts w:ascii="Arial" w:eastAsia="Calibri" w:hAnsi="Arial" w:cs="Arial"/>
          <w:color w:val="000000"/>
          <w:sz w:val="22"/>
          <w:szCs w:val="22"/>
        </w:rPr>
        <w:br/>
      </w:r>
      <w:r w:rsidR="00FD28DD" w:rsidRPr="00C92ED0">
        <w:rPr>
          <w:rFonts w:ascii="Arial" w:eastAsia="Calibri" w:hAnsi="Arial" w:cs="Arial"/>
          <w:color w:val="000000"/>
          <w:sz w:val="22"/>
          <w:szCs w:val="22"/>
        </w:rPr>
        <w:t>a s</w:t>
      </w:r>
      <w:r w:rsidR="00E1241C" w:rsidRPr="00C92ED0">
        <w:rPr>
          <w:rFonts w:ascii="Arial" w:eastAsia="Calibri" w:hAnsi="Arial" w:cs="Arial"/>
          <w:color w:val="000000"/>
          <w:sz w:val="22"/>
          <w:szCs w:val="22"/>
        </w:rPr>
        <w:t>zcz</w:t>
      </w:r>
      <w:r w:rsidRPr="00C92ED0">
        <w:rPr>
          <w:rFonts w:ascii="Arial" w:eastAsia="Calibri" w:hAnsi="Arial" w:cs="Arial"/>
          <w:color w:val="000000"/>
          <w:sz w:val="22"/>
          <w:szCs w:val="22"/>
        </w:rPr>
        <w:t>ególnie młodzieży szkolnej poprzez szkolenia są niezbędne.</w:t>
      </w:r>
    </w:p>
    <w:p w:rsidR="00FD28DD" w:rsidRPr="00C92ED0" w:rsidRDefault="00FD28DD" w:rsidP="00D97E46">
      <w:pPr>
        <w:autoSpaceDE w:val="0"/>
        <w:autoSpaceDN w:val="0"/>
        <w:adjustRightInd w:val="0"/>
        <w:spacing w:line="276" w:lineRule="auto"/>
        <w:jc w:val="both"/>
        <w:rPr>
          <w:rFonts w:ascii="Arial" w:eastAsia="Calibri" w:hAnsi="Arial" w:cs="Arial"/>
          <w:color w:val="000000"/>
          <w:sz w:val="22"/>
          <w:szCs w:val="22"/>
        </w:rPr>
      </w:pPr>
    </w:p>
    <w:p w:rsidR="00E1241C" w:rsidRPr="00C92ED0" w:rsidRDefault="00E1241C" w:rsidP="00E1241C">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IV – Monitoring środowiska</w:t>
      </w:r>
    </w:p>
    <w:p w:rsidR="00FD28DD" w:rsidRPr="00C92ED0" w:rsidRDefault="00FD28DD" w:rsidP="00E1241C">
      <w:pPr>
        <w:spacing w:line="276" w:lineRule="auto"/>
        <w:ind w:firstLine="709"/>
        <w:jc w:val="both"/>
        <w:rPr>
          <w:rFonts w:ascii="Arial" w:hAnsi="Arial" w:cs="Arial"/>
          <w:iCs/>
          <w:sz w:val="22"/>
          <w:szCs w:val="22"/>
        </w:rPr>
      </w:pPr>
      <w:r w:rsidRPr="00C92ED0">
        <w:rPr>
          <w:rFonts w:ascii="Arial" w:eastAsia="Calibri" w:hAnsi="Arial" w:cs="Arial"/>
          <w:color w:val="000000"/>
          <w:sz w:val="22"/>
          <w:szCs w:val="22"/>
        </w:rPr>
        <w:t xml:space="preserve">Na terenie </w:t>
      </w:r>
      <w:r w:rsidR="00E1241C" w:rsidRPr="00C92ED0">
        <w:rPr>
          <w:rFonts w:ascii="Arial" w:eastAsia="Calibri" w:hAnsi="Arial" w:cs="Arial"/>
          <w:color w:val="000000"/>
          <w:sz w:val="22"/>
          <w:szCs w:val="22"/>
        </w:rPr>
        <w:t>województwa</w:t>
      </w:r>
      <w:r w:rsidRPr="00C92ED0">
        <w:rPr>
          <w:rFonts w:ascii="Arial" w:eastAsia="Calibri" w:hAnsi="Arial" w:cs="Arial"/>
          <w:color w:val="000000"/>
          <w:sz w:val="22"/>
          <w:szCs w:val="22"/>
        </w:rPr>
        <w:t xml:space="preserve"> oceny stanu akustycznego środowiska dokonuje wojewódzki inspektor ochrony środowiska. Wojewódzki inspektor ochrony środowiska prowadzi rejestr zawierający informacje o stanie akustycznym środowiska</w:t>
      </w:r>
      <w:r w:rsidR="00E1241C" w:rsidRPr="00C92ED0">
        <w:rPr>
          <w:rFonts w:ascii="Arial" w:eastAsia="Calibri" w:hAnsi="Arial" w:cs="Arial"/>
          <w:color w:val="000000"/>
          <w:sz w:val="22"/>
          <w:szCs w:val="22"/>
        </w:rPr>
        <w:t xml:space="preserve"> na podstawie pomiarów, badań i </w:t>
      </w:r>
      <w:r w:rsidRPr="00C92ED0">
        <w:rPr>
          <w:rFonts w:ascii="Arial" w:eastAsia="Calibri" w:hAnsi="Arial" w:cs="Arial"/>
          <w:color w:val="000000"/>
          <w:sz w:val="22"/>
          <w:szCs w:val="22"/>
        </w:rPr>
        <w:t>analiz wykonywanych w ramach państwowego monitoringu środowiska.</w:t>
      </w:r>
      <w:r w:rsidR="00E1241C" w:rsidRPr="00C92ED0">
        <w:rPr>
          <w:rFonts w:ascii="Arial" w:eastAsia="Calibri" w:hAnsi="Arial" w:cs="Arial"/>
          <w:color w:val="000000"/>
          <w:sz w:val="22"/>
          <w:szCs w:val="22"/>
        </w:rPr>
        <w:t xml:space="preserve"> Konieczne powinno być bardziej szczegółowe wykonywanie badań monitoringowych w każdej gminie.</w:t>
      </w:r>
    </w:p>
    <w:p w:rsidR="00C04375" w:rsidRPr="00C92ED0" w:rsidRDefault="00C04375" w:rsidP="008C2241">
      <w:pPr>
        <w:spacing w:line="276" w:lineRule="auto"/>
        <w:rPr>
          <w:rFonts w:ascii="Arial" w:hAnsi="Arial" w:cs="Arial"/>
          <w:b/>
          <w:bCs/>
          <w:iCs/>
          <w:sz w:val="22"/>
          <w:szCs w:val="22"/>
        </w:rPr>
      </w:pPr>
      <w:bookmarkStart w:id="121" w:name="_Toc434589412"/>
    </w:p>
    <w:p w:rsidR="008C2241" w:rsidRPr="00C92ED0" w:rsidRDefault="008C2241" w:rsidP="008C2241">
      <w:pPr>
        <w:spacing w:line="276" w:lineRule="auto"/>
        <w:rPr>
          <w:rFonts w:ascii="Arial" w:hAnsi="Arial" w:cs="Arial"/>
          <w:b/>
          <w:bCs/>
          <w:iCs/>
          <w:sz w:val="22"/>
          <w:szCs w:val="22"/>
        </w:rPr>
      </w:pPr>
    </w:p>
    <w:p w:rsidR="00E02D7E" w:rsidRPr="00C92ED0" w:rsidRDefault="00E02D7E" w:rsidP="00E02D7E">
      <w:pPr>
        <w:pStyle w:val="Nagwek2"/>
        <w:rPr>
          <w:i/>
          <w:szCs w:val="22"/>
        </w:rPr>
      </w:pPr>
      <w:bookmarkStart w:id="122" w:name="_Toc511136273"/>
      <w:r w:rsidRPr="00C92ED0">
        <w:t>3.3.</w:t>
      </w:r>
      <w:r w:rsidRPr="00C92ED0">
        <w:tab/>
        <w:t>POLA ELEKTROENERGETYCZNE</w:t>
      </w:r>
      <w:bookmarkEnd w:id="121"/>
      <w:bookmarkEnd w:id="122"/>
    </w:p>
    <w:p w:rsidR="007634BF" w:rsidRPr="00C92ED0" w:rsidRDefault="007634BF" w:rsidP="000B622F">
      <w:pPr>
        <w:rPr>
          <w:rFonts w:ascii="Arial" w:hAnsi="Arial" w:cs="Arial"/>
          <w:sz w:val="22"/>
          <w:szCs w:val="22"/>
        </w:rPr>
      </w:pPr>
    </w:p>
    <w:p w:rsidR="001446F5" w:rsidRPr="00C92ED0" w:rsidRDefault="001446F5" w:rsidP="001446F5">
      <w:pPr>
        <w:pStyle w:val="Nagwek3"/>
      </w:pPr>
      <w:bookmarkStart w:id="123" w:name="_Toc434589413"/>
      <w:bookmarkStart w:id="124" w:name="_Toc511136274"/>
      <w:r w:rsidRPr="00C92ED0">
        <w:t>3.3.1.</w:t>
      </w:r>
      <w:r w:rsidRPr="00C92ED0">
        <w:tab/>
      </w:r>
      <w:bookmarkEnd w:id="123"/>
      <w:r w:rsidR="004B1B8C" w:rsidRPr="00C92ED0">
        <w:t>Infrastruktura elektroenergetyczna</w:t>
      </w:r>
      <w:bookmarkEnd w:id="124"/>
    </w:p>
    <w:p w:rsidR="00741EFB" w:rsidRPr="00C92ED0" w:rsidRDefault="00741EFB" w:rsidP="00727ABF">
      <w:pPr>
        <w:spacing w:line="276" w:lineRule="auto"/>
        <w:jc w:val="both"/>
        <w:rPr>
          <w:rFonts w:ascii="Arial" w:hAnsi="Arial" w:cs="Arial"/>
          <w:sz w:val="22"/>
          <w:szCs w:val="22"/>
        </w:rPr>
      </w:pPr>
    </w:p>
    <w:p w:rsidR="00DB2D9B" w:rsidRPr="00C92ED0" w:rsidRDefault="00DB2D9B" w:rsidP="00DB2D9B">
      <w:pPr>
        <w:spacing w:line="276" w:lineRule="auto"/>
        <w:ind w:firstLine="708"/>
        <w:jc w:val="both"/>
        <w:rPr>
          <w:rFonts w:ascii="Arial" w:hAnsi="Arial" w:cs="Arial"/>
          <w:sz w:val="22"/>
          <w:szCs w:val="22"/>
        </w:rPr>
      </w:pPr>
      <w:r w:rsidRPr="00C92ED0">
        <w:rPr>
          <w:rFonts w:ascii="Arial" w:hAnsi="Arial" w:cs="Arial"/>
          <w:sz w:val="22"/>
          <w:szCs w:val="22"/>
        </w:rPr>
        <w:t xml:space="preserve">Przez teren Gminy Lipno przebiegają wymienione niżej napowietrzne linie elektroenergetyczne wysokiego napięcia: </w:t>
      </w:r>
    </w:p>
    <w:p w:rsidR="00DB2D9B" w:rsidRPr="00C92ED0" w:rsidRDefault="00DB2D9B" w:rsidP="006E6522">
      <w:pPr>
        <w:pStyle w:val="Akapitzlist"/>
        <w:numPr>
          <w:ilvl w:val="0"/>
          <w:numId w:val="66"/>
        </w:numPr>
        <w:spacing w:line="276" w:lineRule="auto"/>
        <w:jc w:val="both"/>
        <w:rPr>
          <w:rFonts w:ascii="Arial" w:hAnsi="Arial" w:cs="Arial"/>
          <w:sz w:val="22"/>
          <w:szCs w:val="22"/>
        </w:rPr>
      </w:pPr>
      <w:r w:rsidRPr="00C92ED0">
        <w:rPr>
          <w:rFonts w:ascii="Arial" w:hAnsi="Arial" w:cs="Arial"/>
          <w:sz w:val="22"/>
          <w:szCs w:val="22"/>
        </w:rPr>
        <w:t xml:space="preserve">220 </w:t>
      </w:r>
      <w:proofErr w:type="spellStart"/>
      <w:r w:rsidRPr="00C92ED0">
        <w:rPr>
          <w:rFonts w:ascii="Arial" w:hAnsi="Arial" w:cs="Arial"/>
          <w:sz w:val="22"/>
          <w:szCs w:val="22"/>
        </w:rPr>
        <w:t>kV</w:t>
      </w:r>
      <w:proofErr w:type="spellEnd"/>
      <w:r w:rsidRPr="00C92ED0">
        <w:rPr>
          <w:rFonts w:ascii="Arial" w:hAnsi="Arial" w:cs="Arial"/>
          <w:sz w:val="22"/>
          <w:szCs w:val="22"/>
        </w:rPr>
        <w:t xml:space="preserve"> Włocławek Azoty - GPZ Olsztyn,</w:t>
      </w:r>
    </w:p>
    <w:p w:rsidR="00DB2D9B" w:rsidRPr="00C92ED0" w:rsidRDefault="00DB2D9B" w:rsidP="006E6522">
      <w:pPr>
        <w:pStyle w:val="Akapitzlist"/>
        <w:numPr>
          <w:ilvl w:val="0"/>
          <w:numId w:val="66"/>
        </w:numPr>
        <w:spacing w:line="276" w:lineRule="auto"/>
        <w:jc w:val="both"/>
        <w:rPr>
          <w:rFonts w:ascii="Arial" w:hAnsi="Arial" w:cs="Arial"/>
          <w:sz w:val="22"/>
          <w:szCs w:val="22"/>
        </w:rPr>
      </w:pPr>
      <w:r w:rsidRPr="00C92ED0">
        <w:rPr>
          <w:rFonts w:ascii="Arial" w:hAnsi="Arial" w:cs="Arial"/>
          <w:sz w:val="22"/>
          <w:szCs w:val="22"/>
        </w:rPr>
        <w:t xml:space="preserve">110 </w:t>
      </w:r>
      <w:proofErr w:type="spellStart"/>
      <w:r w:rsidRPr="00C92ED0">
        <w:rPr>
          <w:rFonts w:ascii="Arial" w:hAnsi="Arial" w:cs="Arial"/>
          <w:sz w:val="22"/>
          <w:szCs w:val="22"/>
        </w:rPr>
        <w:t>kV</w:t>
      </w:r>
      <w:proofErr w:type="spellEnd"/>
      <w:r w:rsidRPr="00C92ED0">
        <w:rPr>
          <w:rFonts w:ascii="Arial" w:hAnsi="Arial" w:cs="Arial"/>
          <w:sz w:val="22"/>
          <w:szCs w:val="22"/>
        </w:rPr>
        <w:t xml:space="preserve"> Włocławek Wschód - GPZ Lipno,</w:t>
      </w:r>
    </w:p>
    <w:p w:rsidR="00DB2D9B" w:rsidRPr="00C92ED0" w:rsidRDefault="00DB2D9B" w:rsidP="006E6522">
      <w:pPr>
        <w:pStyle w:val="Akapitzlist"/>
        <w:numPr>
          <w:ilvl w:val="0"/>
          <w:numId w:val="66"/>
        </w:numPr>
        <w:spacing w:line="276" w:lineRule="auto"/>
        <w:jc w:val="both"/>
        <w:rPr>
          <w:rFonts w:ascii="Arial" w:hAnsi="Arial" w:cs="Arial"/>
          <w:sz w:val="22"/>
          <w:szCs w:val="22"/>
        </w:rPr>
      </w:pPr>
      <w:r w:rsidRPr="00C92ED0">
        <w:rPr>
          <w:rFonts w:ascii="Arial" w:hAnsi="Arial" w:cs="Arial"/>
          <w:sz w:val="22"/>
          <w:szCs w:val="22"/>
        </w:rPr>
        <w:t xml:space="preserve">110 </w:t>
      </w:r>
      <w:proofErr w:type="spellStart"/>
      <w:r w:rsidRPr="00C92ED0">
        <w:rPr>
          <w:rFonts w:ascii="Arial" w:hAnsi="Arial" w:cs="Arial"/>
          <w:sz w:val="22"/>
          <w:szCs w:val="22"/>
        </w:rPr>
        <w:t>kV</w:t>
      </w:r>
      <w:proofErr w:type="spellEnd"/>
      <w:r w:rsidRPr="00C92ED0">
        <w:rPr>
          <w:rFonts w:ascii="Arial" w:hAnsi="Arial" w:cs="Arial"/>
          <w:sz w:val="22"/>
          <w:szCs w:val="22"/>
        </w:rPr>
        <w:t xml:space="preserve"> GPZ Golub Dobrzyń - GPZ Lipno,</w:t>
      </w:r>
    </w:p>
    <w:p w:rsidR="00DB2D9B" w:rsidRPr="00C92ED0" w:rsidRDefault="00DB2D9B" w:rsidP="006E6522">
      <w:pPr>
        <w:pStyle w:val="Akapitzlist"/>
        <w:numPr>
          <w:ilvl w:val="0"/>
          <w:numId w:val="66"/>
        </w:numPr>
        <w:spacing w:line="276" w:lineRule="auto"/>
        <w:jc w:val="both"/>
        <w:rPr>
          <w:rFonts w:ascii="Arial" w:hAnsi="Arial" w:cs="Arial"/>
          <w:sz w:val="22"/>
          <w:szCs w:val="22"/>
        </w:rPr>
      </w:pPr>
      <w:r w:rsidRPr="00C92ED0">
        <w:rPr>
          <w:rFonts w:ascii="Arial" w:hAnsi="Arial" w:cs="Arial"/>
          <w:sz w:val="22"/>
          <w:szCs w:val="22"/>
        </w:rPr>
        <w:t xml:space="preserve">110 </w:t>
      </w:r>
      <w:proofErr w:type="spellStart"/>
      <w:r w:rsidRPr="00C92ED0">
        <w:rPr>
          <w:rFonts w:ascii="Arial" w:hAnsi="Arial" w:cs="Arial"/>
          <w:sz w:val="22"/>
          <w:szCs w:val="22"/>
        </w:rPr>
        <w:t>kV</w:t>
      </w:r>
      <w:proofErr w:type="spellEnd"/>
      <w:r w:rsidRPr="00C92ED0">
        <w:rPr>
          <w:rFonts w:ascii="Arial" w:hAnsi="Arial" w:cs="Arial"/>
          <w:sz w:val="22"/>
          <w:szCs w:val="22"/>
        </w:rPr>
        <w:t xml:space="preserve"> GPZ Lipno - GPZ Puszcza Miejska,</w:t>
      </w:r>
    </w:p>
    <w:p w:rsidR="00DB2D9B" w:rsidRPr="00C92ED0" w:rsidRDefault="00DB2D9B" w:rsidP="006E6522">
      <w:pPr>
        <w:pStyle w:val="Akapitzlist"/>
        <w:numPr>
          <w:ilvl w:val="0"/>
          <w:numId w:val="66"/>
        </w:numPr>
        <w:spacing w:line="276" w:lineRule="auto"/>
        <w:jc w:val="both"/>
        <w:rPr>
          <w:rFonts w:ascii="Arial" w:hAnsi="Arial" w:cs="Arial"/>
          <w:sz w:val="22"/>
          <w:szCs w:val="22"/>
        </w:rPr>
      </w:pPr>
      <w:r w:rsidRPr="00C92ED0">
        <w:rPr>
          <w:rFonts w:ascii="Arial" w:hAnsi="Arial" w:cs="Arial"/>
          <w:sz w:val="22"/>
          <w:szCs w:val="22"/>
        </w:rPr>
        <w:t xml:space="preserve">110 </w:t>
      </w:r>
      <w:proofErr w:type="spellStart"/>
      <w:r w:rsidRPr="00C92ED0">
        <w:rPr>
          <w:rFonts w:ascii="Arial" w:hAnsi="Arial" w:cs="Arial"/>
          <w:sz w:val="22"/>
          <w:szCs w:val="22"/>
        </w:rPr>
        <w:t>kV</w:t>
      </w:r>
      <w:proofErr w:type="spellEnd"/>
      <w:r w:rsidRPr="00C92ED0">
        <w:rPr>
          <w:rFonts w:ascii="Arial" w:hAnsi="Arial" w:cs="Arial"/>
          <w:sz w:val="22"/>
          <w:szCs w:val="22"/>
        </w:rPr>
        <w:t xml:space="preserve"> GPZ Kawęczyn - GPZ Włocławek Wschód.</w:t>
      </w:r>
    </w:p>
    <w:p w:rsidR="00DB2D9B" w:rsidRPr="00C92ED0" w:rsidRDefault="00010B8E" w:rsidP="00DB2D9B">
      <w:pPr>
        <w:spacing w:line="276" w:lineRule="auto"/>
        <w:jc w:val="both"/>
        <w:rPr>
          <w:rFonts w:ascii="Arial" w:hAnsi="Arial" w:cs="Arial"/>
          <w:sz w:val="22"/>
          <w:szCs w:val="22"/>
        </w:rPr>
      </w:pPr>
      <w:r w:rsidRPr="00C92ED0">
        <w:rPr>
          <w:rFonts w:ascii="Arial" w:hAnsi="Arial" w:cs="Arial"/>
          <w:sz w:val="22"/>
          <w:szCs w:val="22"/>
        </w:rPr>
        <w:tab/>
        <w:t xml:space="preserve">Ich przebieg został </w:t>
      </w:r>
      <w:r w:rsidR="00DB2D9B" w:rsidRPr="00C92ED0">
        <w:rPr>
          <w:rFonts w:ascii="Arial" w:hAnsi="Arial" w:cs="Arial"/>
          <w:sz w:val="22"/>
          <w:szCs w:val="22"/>
        </w:rPr>
        <w:t>zaprezentowany na kolejnej rycinie.</w:t>
      </w:r>
    </w:p>
    <w:p w:rsidR="00DB2D9B" w:rsidRPr="00C92ED0" w:rsidRDefault="00DB2D9B" w:rsidP="00DB2D9B">
      <w:pPr>
        <w:spacing w:line="276" w:lineRule="auto"/>
        <w:jc w:val="both"/>
        <w:rPr>
          <w:rFonts w:ascii="Arial" w:hAnsi="Arial" w:cs="Arial"/>
          <w:sz w:val="22"/>
          <w:szCs w:val="22"/>
        </w:rPr>
      </w:pPr>
    </w:p>
    <w:p w:rsidR="00DB2D9B" w:rsidRPr="00C92ED0" w:rsidRDefault="00DB2D9B" w:rsidP="00DB2D9B">
      <w:pPr>
        <w:pStyle w:val="Legenda"/>
      </w:pPr>
      <w:bookmarkStart w:id="125" w:name="_Toc511206077"/>
      <w:r w:rsidRPr="00C92ED0">
        <w:rPr>
          <w:noProof/>
        </w:rPr>
        <w:lastRenderedPageBreak/>
        <w:drawing>
          <wp:inline distT="0" distB="0" distL="0" distR="0" wp14:anchorId="25CB50FF" wp14:editId="03EF1A56">
            <wp:extent cx="5760085" cy="4114165"/>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inie.png"/>
                    <pic:cNvPicPr/>
                  </pic:nvPicPr>
                  <pic:blipFill>
                    <a:blip r:embed="rId42">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12</w:t>
      </w:r>
      <w:r w:rsidR="009C515D">
        <w:rPr>
          <w:noProof/>
        </w:rPr>
        <w:fldChar w:fldCharType="end"/>
      </w:r>
      <w:r w:rsidRPr="00C92ED0">
        <w:t>. Przebieg linii</w:t>
      </w:r>
      <w:r w:rsidR="009C66DE" w:rsidRPr="00C92ED0">
        <w:t xml:space="preserve"> elektroenergetycznych w Gminie Lipno</w:t>
      </w:r>
      <w:bookmarkEnd w:id="125"/>
    </w:p>
    <w:p w:rsidR="009C66DE" w:rsidRPr="00C92ED0" w:rsidRDefault="009C66DE" w:rsidP="009C66DE">
      <w:pPr>
        <w:jc w:val="center"/>
      </w:pPr>
      <w:r w:rsidRPr="00C92ED0">
        <w:rPr>
          <w:rFonts w:ascii="Arial" w:hAnsi="Arial" w:cs="Arial"/>
          <w:i/>
          <w:sz w:val="18"/>
          <w:szCs w:val="22"/>
        </w:rPr>
        <w:t>Źródło: opracowanie własne na podstawie BDOO</w:t>
      </w:r>
    </w:p>
    <w:p w:rsidR="00DB2D9B" w:rsidRPr="00C92ED0" w:rsidRDefault="00DB2D9B" w:rsidP="00DB2D9B">
      <w:pPr>
        <w:spacing w:line="276" w:lineRule="auto"/>
        <w:jc w:val="both"/>
        <w:rPr>
          <w:rFonts w:ascii="Arial" w:hAnsi="Arial" w:cs="Arial"/>
          <w:sz w:val="22"/>
          <w:szCs w:val="22"/>
        </w:rPr>
      </w:pPr>
    </w:p>
    <w:p w:rsidR="00DB2D9B" w:rsidRPr="00C92ED0" w:rsidRDefault="00DB2D9B" w:rsidP="00DB2D9B">
      <w:pPr>
        <w:spacing w:line="276" w:lineRule="auto"/>
        <w:ind w:firstLine="708"/>
        <w:jc w:val="both"/>
        <w:rPr>
          <w:rFonts w:ascii="Arial" w:hAnsi="Arial" w:cs="Arial"/>
          <w:sz w:val="22"/>
          <w:szCs w:val="22"/>
        </w:rPr>
      </w:pPr>
      <w:r w:rsidRPr="00C92ED0">
        <w:rPr>
          <w:rFonts w:ascii="Arial" w:hAnsi="Arial" w:cs="Arial"/>
          <w:sz w:val="22"/>
          <w:szCs w:val="22"/>
        </w:rPr>
        <w:t>Na terenie miejscowości Lipno Wieś I znajduje się także stacja transformatorowa (tzw. główny punkt zasilania GPZ</w:t>
      </w:r>
      <w:r w:rsidR="008C2241" w:rsidRPr="00C92ED0">
        <w:rPr>
          <w:rFonts w:ascii="Arial" w:hAnsi="Arial" w:cs="Arial"/>
          <w:sz w:val="22"/>
          <w:szCs w:val="22"/>
        </w:rPr>
        <w:t xml:space="preserve">) redukująca wysokie napięcia i </w:t>
      </w:r>
      <w:r w:rsidRPr="00C92ED0">
        <w:rPr>
          <w:rFonts w:ascii="Arial" w:hAnsi="Arial" w:cs="Arial"/>
          <w:sz w:val="22"/>
          <w:szCs w:val="22"/>
        </w:rPr>
        <w:t>zasilająca w energ</w:t>
      </w:r>
      <w:r w:rsidR="008C2241" w:rsidRPr="00C92ED0">
        <w:rPr>
          <w:rFonts w:ascii="Arial" w:hAnsi="Arial" w:cs="Arial"/>
          <w:sz w:val="22"/>
          <w:szCs w:val="22"/>
        </w:rPr>
        <w:t>ię elektryczną obszar miasta i G</w:t>
      </w:r>
      <w:r w:rsidRPr="00C92ED0">
        <w:rPr>
          <w:rFonts w:ascii="Arial" w:hAnsi="Arial" w:cs="Arial"/>
          <w:sz w:val="22"/>
          <w:szCs w:val="22"/>
        </w:rPr>
        <w:t>miny.</w:t>
      </w:r>
    </w:p>
    <w:p w:rsidR="00DB2D9B" w:rsidRPr="00C92ED0" w:rsidRDefault="00DB2D9B" w:rsidP="00DB2D9B">
      <w:pPr>
        <w:spacing w:line="276" w:lineRule="auto"/>
        <w:ind w:firstLine="708"/>
        <w:jc w:val="both"/>
        <w:rPr>
          <w:rFonts w:ascii="Arial" w:hAnsi="Arial" w:cs="Arial"/>
          <w:sz w:val="22"/>
          <w:szCs w:val="22"/>
        </w:rPr>
      </w:pPr>
      <w:r w:rsidRPr="00C92ED0">
        <w:rPr>
          <w:rFonts w:ascii="Arial" w:hAnsi="Arial" w:cs="Arial"/>
          <w:sz w:val="22"/>
          <w:szCs w:val="22"/>
        </w:rPr>
        <w:t>Obecnie stacje zapewniają pełne pokrycie na energię elektryczną tak w warunkach normalnych, jak i awaryjnych.</w:t>
      </w:r>
    </w:p>
    <w:p w:rsidR="00DB2D9B" w:rsidRPr="00C92ED0" w:rsidRDefault="00DB2D9B" w:rsidP="00DB2D9B">
      <w:pPr>
        <w:spacing w:line="276" w:lineRule="auto"/>
        <w:ind w:firstLine="708"/>
        <w:jc w:val="both"/>
        <w:rPr>
          <w:rFonts w:ascii="Arial" w:hAnsi="Arial" w:cs="Arial"/>
          <w:sz w:val="22"/>
          <w:szCs w:val="22"/>
        </w:rPr>
      </w:pPr>
      <w:r w:rsidRPr="00C92ED0">
        <w:rPr>
          <w:rFonts w:ascii="Arial" w:hAnsi="Arial" w:cs="Arial"/>
          <w:sz w:val="22"/>
          <w:szCs w:val="22"/>
        </w:rPr>
        <w:t>Przebieg sieci elektroenergetycznych należy uwzględniać przy planowaniu przestrzennym. Wzdłuż linii wyznacza się pas technologiczny, w obszarze którego obowiązują ograniczenia w użytkowaniu i zagospodarowaniu terenu, związane z lokalizowaniem budynków mieszkalnych i innych przeznaczonych na pobyt stały ludzi, lokalizacją budowli zawierających materiały niebezpieczne pożarowo, stref zagrożonych wybuchem oraz konstrukcji wysokich, a także z zalesianiem terenów rolnych. Lokalizacja innych obiektów lub zagospodarowanie terenu strefy może nastąpić za zgodą i na warunkach gestora sieci. Na omawian</w:t>
      </w:r>
      <w:r w:rsidR="00926757" w:rsidRPr="00C92ED0">
        <w:rPr>
          <w:rFonts w:ascii="Arial" w:hAnsi="Arial" w:cs="Arial"/>
          <w:sz w:val="22"/>
          <w:szCs w:val="22"/>
        </w:rPr>
        <w:t xml:space="preserve">ym terenie w pasie o szerokości 50 m dla linii 220 </w:t>
      </w:r>
      <w:proofErr w:type="spellStart"/>
      <w:r w:rsidR="00926757" w:rsidRPr="00C92ED0">
        <w:rPr>
          <w:rFonts w:ascii="Arial" w:hAnsi="Arial" w:cs="Arial"/>
          <w:sz w:val="22"/>
          <w:szCs w:val="22"/>
        </w:rPr>
        <w:t>kV</w:t>
      </w:r>
      <w:proofErr w:type="spellEnd"/>
      <w:r w:rsidR="00926757" w:rsidRPr="00C92ED0">
        <w:rPr>
          <w:rFonts w:ascii="Arial" w:hAnsi="Arial" w:cs="Arial"/>
          <w:sz w:val="22"/>
          <w:szCs w:val="22"/>
        </w:rPr>
        <w:br/>
      </w:r>
      <w:r w:rsidRPr="00C92ED0">
        <w:rPr>
          <w:rFonts w:ascii="Arial" w:hAnsi="Arial" w:cs="Arial"/>
          <w:sz w:val="22"/>
          <w:szCs w:val="22"/>
        </w:rPr>
        <w:t xml:space="preserve">i o szerokości 20 m dla linii 110 </w:t>
      </w:r>
      <w:proofErr w:type="spellStart"/>
      <w:r w:rsidRPr="00C92ED0">
        <w:rPr>
          <w:rFonts w:ascii="Arial" w:hAnsi="Arial" w:cs="Arial"/>
          <w:sz w:val="22"/>
          <w:szCs w:val="22"/>
        </w:rPr>
        <w:t>kV</w:t>
      </w:r>
      <w:proofErr w:type="spellEnd"/>
      <w:r w:rsidRPr="00C92ED0">
        <w:rPr>
          <w:rFonts w:ascii="Arial" w:hAnsi="Arial" w:cs="Arial"/>
          <w:sz w:val="22"/>
          <w:szCs w:val="22"/>
        </w:rPr>
        <w:t>, po obu stronach od osi linii, obowiązuje bezwzględny zakaz lokalizacji zabudowy przeznaczonej na stały pobyt ludzi.</w:t>
      </w:r>
    </w:p>
    <w:p w:rsidR="00DB2D9B" w:rsidRPr="00C92ED0" w:rsidRDefault="00DB2D9B" w:rsidP="00DB2D9B">
      <w:pPr>
        <w:autoSpaceDE w:val="0"/>
        <w:autoSpaceDN w:val="0"/>
        <w:adjustRightInd w:val="0"/>
        <w:spacing w:line="276" w:lineRule="auto"/>
        <w:ind w:firstLine="708"/>
        <w:jc w:val="both"/>
        <w:rPr>
          <w:rFonts w:ascii="Arial" w:eastAsia="Calibri" w:hAnsi="Arial" w:cs="Arial"/>
          <w:color w:val="000000"/>
          <w:sz w:val="22"/>
          <w:szCs w:val="22"/>
        </w:rPr>
      </w:pPr>
      <w:r w:rsidRPr="00C92ED0">
        <w:rPr>
          <w:rFonts w:ascii="Arial" w:eastAsia="Calibri" w:hAnsi="Arial" w:cs="Arial"/>
          <w:color w:val="000000"/>
          <w:sz w:val="22"/>
          <w:szCs w:val="22"/>
        </w:rPr>
        <w:t>Wszystkie prace związane z planowanymi modernizacjami linii elektroenergetycznych powinny zostać przeprowadzone z najwyższą dbałością o komfort życia mieszkańców. Zakres działań będzie bazował na istniejącej infrast</w:t>
      </w:r>
      <w:r w:rsidR="00DC26A4" w:rsidRPr="00C92ED0">
        <w:rPr>
          <w:rFonts w:ascii="Arial" w:eastAsia="Calibri" w:hAnsi="Arial" w:cs="Arial"/>
          <w:color w:val="000000"/>
          <w:sz w:val="22"/>
          <w:szCs w:val="22"/>
        </w:rPr>
        <w:t>rukturze i nie będzie ingerował</w:t>
      </w:r>
      <w:r w:rsidR="00DC26A4" w:rsidRPr="00C92ED0">
        <w:rPr>
          <w:rFonts w:ascii="Arial" w:eastAsia="Calibri" w:hAnsi="Arial" w:cs="Arial"/>
          <w:color w:val="000000"/>
          <w:sz w:val="22"/>
          <w:szCs w:val="22"/>
        </w:rPr>
        <w:br/>
      </w:r>
      <w:r w:rsidRPr="00C92ED0">
        <w:rPr>
          <w:rFonts w:ascii="Arial" w:eastAsia="Calibri" w:hAnsi="Arial" w:cs="Arial"/>
          <w:color w:val="000000"/>
          <w:sz w:val="22"/>
          <w:szCs w:val="22"/>
        </w:rPr>
        <w:t xml:space="preserve">w środowisko przyrodnicze. Zostanie on wykonany przez specjalistyczne ekipy monterów liniowych wyposażonych w odpowiedni sprzęt. Do dojazdu na stanowiska słupów wykorzystane zostaną istniejące drogi, w tym drogi gruntowe i leśne, a większość prac będzie wykonana bez potrzeby wykorzystania ciężkiego sprzętu. </w:t>
      </w:r>
    </w:p>
    <w:p w:rsidR="00DB2D9B" w:rsidRPr="00C92ED0" w:rsidRDefault="00DC26A4" w:rsidP="00DB2D9B">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lastRenderedPageBreak/>
        <w:tab/>
      </w:r>
      <w:r w:rsidR="00DB2D9B" w:rsidRPr="00C92ED0">
        <w:rPr>
          <w:rFonts w:ascii="Arial" w:eastAsia="Calibri" w:hAnsi="Arial" w:cs="Arial"/>
          <w:color w:val="000000"/>
          <w:sz w:val="22"/>
          <w:szCs w:val="22"/>
        </w:rPr>
        <w:t>Na modernizację linii elektroenergetycznych składa się cały szereg prac, których celem jest nie tylko poprawa stanu technicznego linii, lecz też zagwarantowanie jej bezusterkowej pracy przez następ</w:t>
      </w:r>
      <w:r w:rsidR="00926757" w:rsidRPr="00C92ED0">
        <w:rPr>
          <w:rFonts w:ascii="Arial" w:eastAsia="Calibri" w:hAnsi="Arial" w:cs="Arial"/>
          <w:color w:val="000000"/>
          <w:sz w:val="22"/>
          <w:szCs w:val="22"/>
        </w:rPr>
        <w:t>ne kilkadziesiąt lat. W zakres</w:t>
      </w:r>
      <w:r w:rsidR="00DB2D9B" w:rsidRPr="00C92ED0">
        <w:rPr>
          <w:rFonts w:ascii="Arial" w:eastAsia="Calibri" w:hAnsi="Arial" w:cs="Arial"/>
          <w:color w:val="000000"/>
          <w:sz w:val="22"/>
          <w:szCs w:val="22"/>
        </w:rPr>
        <w:t xml:space="preserve"> działań modernizacyjnych linii elektroenergetycznych mogą wchodzić następujące zadania: </w:t>
      </w:r>
    </w:p>
    <w:p w:rsidR="00DB2D9B" w:rsidRPr="00C92ED0" w:rsidRDefault="00DB2D9B" w:rsidP="006E6522">
      <w:pPr>
        <w:pStyle w:val="Akapitzlist"/>
        <w:numPr>
          <w:ilvl w:val="0"/>
          <w:numId w:val="67"/>
        </w:numPr>
        <w:autoSpaceDE w:val="0"/>
        <w:autoSpaceDN w:val="0"/>
        <w:adjustRightInd w:val="0"/>
        <w:spacing w:after="67"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kontrola i regulacja naprężenia i zwisów (odległości od ziemi) przewodów fazowych i odgromowych;</w:t>
      </w:r>
    </w:p>
    <w:p w:rsidR="00DB2D9B" w:rsidRPr="00C92ED0" w:rsidRDefault="00DB2D9B" w:rsidP="006E6522">
      <w:pPr>
        <w:pStyle w:val="Akapitzlist"/>
        <w:numPr>
          <w:ilvl w:val="0"/>
          <w:numId w:val="67"/>
        </w:numPr>
        <w:autoSpaceDE w:val="0"/>
        <w:autoSpaceDN w:val="0"/>
        <w:adjustRightInd w:val="0"/>
        <w:spacing w:after="67"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kontrola i ewentualna naprawa przewodów fazowych oraz odgromowych wraz z zamontowaniem tłumików drgań przewodów;</w:t>
      </w:r>
    </w:p>
    <w:p w:rsidR="00DB2D9B" w:rsidRPr="00C92ED0" w:rsidRDefault="00DB2D9B" w:rsidP="006E6522">
      <w:pPr>
        <w:pStyle w:val="Akapitzlist"/>
        <w:numPr>
          <w:ilvl w:val="0"/>
          <w:numId w:val="67"/>
        </w:numPr>
        <w:autoSpaceDE w:val="0"/>
        <w:autoSpaceDN w:val="0"/>
        <w:adjustRightInd w:val="0"/>
        <w:spacing w:after="67"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wymiana starych izolatorów na słupach na nowe łącznie z wymianą osprzętu mocującego. </w:t>
      </w:r>
    </w:p>
    <w:p w:rsidR="005A4613" w:rsidRPr="00C92ED0" w:rsidRDefault="005A4613" w:rsidP="00DC26A4">
      <w:pPr>
        <w:snapToGrid w:val="0"/>
        <w:spacing w:line="276" w:lineRule="auto"/>
        <w:jc w:val="both"/>
        <w:rPr>
          <w:rFonts w:ascii="Arial" w:hAnsi="Arial" w:cs="Arial"/>
          <w:sz w:val="22"/>
          <w:szCs w:val="22"/>
        </w:rPr>
      </w:pPr>
    </w:p>
    <w:p w:rsidR="007E4D08" w:rsidRPr="00C92ED0" w:rsidRDefault="004027A5" w:rsidP="00C21186">
      <w:pPr>
        <w:pStyle w:val="Nagwek3"/>
      </w:pPr>
      <w:bookmarkStart w:id="126" w:name="_Toc434589414"/>
      <w:bookmarkStart w:id="127" w:name="_Toc511136275"/>
      <w:r w:rsidRPr="00C92ED0">
        <w:t>3.3.2</w:t>
      </w:r>
      <w:r w:rsidR="007E4D08" w:rsidRPr="00C92ED0">
        <w:t>.</w:t>
      </w:r>
      <w:r w:rsidR="007E4D08" w:rsidRPr="00C92ED0">
        <w:tab/>
        <w:t xml:space="preserve">Stacje nadawcze </w:t>
      </w:r>
      <w:bookmarkEnd w:id="126"/>
      <w:r w:rsidR="00D25BE5" w:rsidRPr="00C92ED0">
        <w:t>łączności bezprzewodowej</w:t>
      </w:r>
      <w:bookmarkEnd w:id="127"/>
    </w:p>
    <w:p w:rsidR="00B87AF3" w:rsidRPr="00C92ED0" w:rsidRDefault="00B87AF3" w:rsidP="00C21186">
      <w:pPr>
        <w:jc w:val="both"/>
        <w:rPr>
          <w:rFonts w:ascii="Arial" w:hAnsi="Arial" w:cs="Arial"/>
          <w:sz w:val="22"/>
          <w:szCs w:val="22"/>
        </w:rPr>
      </w:pPr>
    </w:p>
    <w:p w:rsidR="00336DA0" w:rsidRPr="00C92ED0" w:rsidRDefault="00D25BE5" w:rsidP="00D25BE5">
      <w:pPr>
        <w:spacing w:line="276" w:lineRule="auto"/>
        <w:ind w:firstLine="709"/>
        <w:jc w:val="both"/>
        <w:rPr>
          <w:rFonts w:ascii="Arial" w:hAnsi="Arial" w:cs="Arial"/>
          <w:sz w:val="22"/>
          <w:szCs w:val="22"/>
        </w:rPr>
      </w:pPr>
      <w:r w:rsidRPr="00C92ED0">
        <w:rPr>
          <w:rFonts w:ascii="Arial" w:hAnsi="Arial" w:cs="Arial"/>
          <w:sz w:val="22"/>
          <w:szCs w:val="22"/>
        </w:rPr>
        <w:t xml:space="preserve">Źródłem promieniowania elektromagnetycznego są również stacje bazowe łączności bezprzewodowej. </w:t>
      </w:r>
      <w:r w:rsidR="00525C8F" w:rsidRPr="00C92ED0">
        <w:rPr>
          <w:rFonts w:ascii="Arial" w:hAnsi="Arial" w:cs="Arial"/>
          <w:sz w:val="22"/>
          <w:szCs w:val="22"/>
        </w:rPr>
        <w:t xml:space="preserve">Na terenie </w:t>
      </w:r>
      <w:r w:rsidR="00052226" w:rsidRPr="00C92ED0">
        <w:rPr>
          <w:rFonts w:ascii="Arial" w:hAnsi="Arial" w:cs="Arial"/>
          <w:sz w:val="22"/>
          <w:szCs w:val="22"/>
        </w:rPr>
        <w:t xml:space="preserve">Gminy </w:t>
      </w:r>
      <w:r w:rsidR="00336DA0" w:rsidRPr="00C92ED0">
        <w:rPr>
          <w:rFonts w:ascii="Arial" w:hAnsi="Arial" w:cs="Arial"/>
          <w:sz w:val="22"/>
          <w:szCs w:val="22"/>
        </w:rPr>
        <w:t>Lipno nie</w:t>
      </w:r>
      <w:r w:rsidR="00926757" w:rsidRPr="00C92ED0">
        <w:rPr>
          <w:rFonts w:ascii="Arial" w:hAnsi="Arial" w:cs="Arial"/>
          <w:sz w:val="22"/>
          <w:szCs w:val="22"/>
        </w:rPr>
        <w:t xml:space="preserve"> ma</w:t>
      </w:r>
      <w:r w:rsidR="00336DA0" w:rsidRPr="00C92ED0">
        <w:rPr>
          <w:rFonts w:ascii="Arial" w:hAnsi="Arial" w:cs="Arial"/>
          <w:sz w:val="22"/>
          <w:szCs w:val="22"/>
        </w:rPr>
        <w:t xml:space="preserve"> jednak</w:t>
      </w:r>
      <w:r w:rsidRPr="00C92ED0">
        <w:rPr>
          <w:rFonts w:ascii="Arial" w:hAnsi="Arial" w:cs="Arial"/>
          <w:sz w:val="22"/>
          <w:szCs w:val="22"/>
        </w:rPr>
        <w:t xml:space="preserve"> zlokalizowanych</w:t>
      </w:r>
      <w:r w:rsidR="00DC26A4" w:rsidRPr="00C92ED0">
        <w:rPr>
          <w:rFonts w:ascii="Arial" w:hAnsi="Arial" w:cs="Arial"/>
          <w:sz w:val="22"/>
          <w:szCs w:val="22"/>
        </w:rPr>
        <w:t xml:space="preserve"> takich </w:t>
      </w:r>
      <w:r w:rsidR="00336DA0" w:rsidRPr="00C92ED0">
        <w:rPr>
          <w:rFonts w:ascii="Arial" w:hAnsi="Arial" w:cs="Arial"/>
          <w:sz w:val="22"/>
          <w:szCs w:val="22"/>
        </w:rPr>
        <w:t xml:space="preserve">nadajników. Najbliżej Gminy zlokalizowane stacje znajdują się w Lipnie oraz w </w:t>
      </w:r>
      <w:proofErr w:type="spellStart"/>
      <w:r w:rsidR="00336DA0" w:rsidRPr="00C92ED0">
        <w:rPr>
          <w:rFonts w:ascii="Arial" w:hAnsi="Arial" w:cs="Arial"/>
          <w:sz w:val="22"/>
          <w:szCs w:val="22"/>
        </w:rPr>
        <w:t>Opraczyskach</w:t>
      </w:r>
      <w:proofErr w:type="spellEnd"/>
      <w:r w:rsidR="00336DA0" w:rsidRPr="00C92ED0">
        <w:rPr>
          <w:rFonts w:ascii="Arial" w:hAnsi="Arial" w:cs="Arial"/>
          <w:sz w:val="22"/>
          <w:szCs w:val="22"/>
        </w:rPr>
        <w:t xml:space="preserve"> w gminie Bobrowniki.</w:t>
      </w:r>
    </w:p>
    <w:p w:rsidR="00D25BE5" w:rsidRPr="00C92ED0" w:rsidRDefault="00D25BE5" w:rsidP="00D25BE5">
      <w:pPr>
        <w:spacing w:line="276" w:lineRule="auto"/>
        <w:ind w:firstLine="709"/>
        <w:jc w:val="both"/>
        <w:rPr>
          <w:rFonts w:ascii="Arial" w:hAnsi="Arial" w:cs="Arial"/>
          <w:sz w:val="22"/>
          <w:szCs w:val="22"/>
        </w:rPr>
      </w:pPr>
      <w:r w:rsidRPr="00C92ED0">
        <w:rPr>
          <w:rFonts w:ascii="Arial" w:hAnsi="Arial" w:cs="Arial"/>
          <w:sz w:val="22"/>
          <w:szCs w:val="22"/>
        </w:rPr>
        <w:t xml:space="preserve">Na kolejnej rycinie przedstawiono lokalizację stacji bazowych łączności bezprzewodowej zlokalizowanych najbliżej Gminy </w:t>
      </w:r>
      <w:r w:rsidR="00336DA0" w:rsidRPr="00C92ED0">
        <w:rPr>
          <w:rFonts w:ascii="Arial" w:hAnsi="Arial" w:cs="Arial"/>
          <w:sz w:val="22"/>
          <w:szCs w:val="22"/>
        </w:rPr>
        <w:t>Lipno.</w:t>
      </w:r>
    </w:p>
    <w:p w:rsidR="00B87AF3" w:rsidRPr="00C92ED0" w:rsidRDefault="00B87AF3" w:rsidP="0089219D">
      <w:pPr>
        <w:spacing w:line="276" w:lineRule="auto"/>
        <w:jc w:val="both"/>
        <w:rPr>
          <w:rFonts w:ascii="Arial" w:hAnsi="Arial" w:cs="Arial"/>
          <w:sz w:val="22"/>
          <w:szCs w:val="22"/>
        </w:rPr>
      </w:pPr>
    </w:p>
    <w:p w:rsidR="00AA66B5" w:rsidRPr="00C92ED0" w:rsidRDefault="00336DA0" w:rsidP="00052226">
      <w:pPr>
        <w:jc w:val="center"/>
        <w:rPr>
          <w:rFonts w:ascii="Arial" w:hAnsi="Arial" w:cs="Arial"/>
          <w:sz w:val="22"/>
          <w:szCs w:val="22"/>
        </w:rPr>
      </w:pPr>
      <w:r w:rsidRPr="00C92ED0">
        <w:rPr>
          <w:rFonts w:ascii="Arial" w:hAnsi="Arial" w:cs="Arial"/>
          <w:noProof/>
          <w:sz w:val="22"/>
          <w:szCs w:val="22"/>
        </w:rPr>
        <w:drawing>
          <wp:inline distT="0" distB="0" distL="0" distR="0" wp14:anchorId="06D2049A" wp14:editId="420733A1">
            <wp:extent cx="5760085" cy="4114165"/>
            <wp:effectExtent l="0" t="0" r="0" b="63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bt.png"/>
                    <pic:cNvPicPr/>
                  </pic:nvPicPr>
                  <pic:blipFill>
                    <a:blip r:embed="rId43">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F95971" w:rsidRPr="00C92ED0" w:rsidRDefault="00F95971" w:rsidP="007C7A4A">
      <w:pPr>
        <w:jc w:val="center"/>
        <w:rPr>
          <w:rFonts w:ascii="Arial" w:hAnsi="Arial" w:cs="Arial"/>
          <w:b/>
          <w:i/>
          <w:sz w:val="24"/>
          <w:szCs w:val="22"/>
        </w:rPr>
      </w:pPr>
      <w:bookmarkStart w:id="128" w:name="_Toc511206078"/>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13</w:t>
      </w:r>
      <w:r w:rsidRPr="00C92ED0">
        <w:rPr>
          <w:rFonts w:ascii="Arial" w:hAnsi="Arial" w:cs="Arial"/>
          <w:b/>
          <w:i/>
          <w:noProof/>
          <w:sz w:val="22"/>
        </w:rPr>
        <w:fldChar w:fldCharType="end"/>
      </w:r>
      <w:r w:rsidRPr="00C92ED0">
        <w:rPr>
          <w:rFonts w:ascii="Arial" w:hAnsi="Arial" w:cs="Arial"/>
          <w:b/>
          <w:i/>
          <w:sz w:val="22"/>
        </w:rPr>
        <w:t xml:space="preserve">. Lokalizacja stacji bazowych </w:t>
      </w:r>
      <w:r w:rsidR="00D25BE5" w:rsidRPr="00C92ED0">
        <w:rPr>
          <w:rFonts w:ascii="Arial" w:hAnsi="Arial" w:cs="Arial"/>
          <w:b/>
          <w:i/>
          <w:sz w:val="22"/>
        </w:rPr>
        <w:t xml:space="preserve">łączności bezprzewodowej </w:t>
      </w:r>
      <w:r w:rsidR="00336DA0" w:rsidRPr="00C92ED0">
        <w:rPr>
          <w:rFonts w:ascii="Arial" w:hAnsi="Arial" w:cs="Arial"/>
          <w:b/>
          <w:i/>
          <w:sz w:val="22"/>
        </w:rPr>
        <w:t>na tle Gminy Lipno</w:t>
      </w:r>
      <w:bookmarkEnd w:id="128"/>
    </w:p>
    <w:p w:rsidR="00AA66B5" w:rsidRPr="00C92ED0" w:rsidRDefault="00F95971" w:rsidP="00F95971">
      <w:pPr>
        <w:spacing w:line="276" w:lineRule="auto"/>
        <w:jc w:val="center"/>
        <w:rPr>
          <w:rFonts w:ascii="Arial" w:hAnsi="Arial" w:cs="Arial"/>
          <w:bCs/>
          <w:i/>
          <w:sz w:val="18"/>
          <w:szCs w:val="22"/>
        </w:rPr>
      </w:pPr>
      <w:r w:rsidRPr="00C92ED0">
        <w:rPr>
          <w:rFonts w:ascii="Arial" w:hAnsi="Arial" w:cs="Arial"/>
          <w:bCs/>
          <w:i/>
          <w:sz w:val="18"/>
          <w:szCs w:val="22"/>
        </w:rPr>
        <w:t>Źródło: www.beta.btsearch.pl</w:t>
      </w:r>
    </w:p>
    <w:p w:rsidR="008C2241" w:rsidRPr="00C92ED0" w:rsidRDefault="008C2241" w:rsidP="00525C8F">
      <w:pPr>
        <w:pStyle w:val="Nagwek3"/>
        <w:rPr>
          <w:b w:val="0"/>
          <w:bCs/>
          <w:sz w:val="22"/>
        </w:rPr>
      </w:pPr>
    </w:p>
    <w:p w:rsidR="00BF46D0" w:rsidRPr="00C92ED0" w:rsidRDefault="00BF46D0" w:rsidP="00BF46D0"/>
    <w:p w:rsidR="00525C8F" w:rsidRPr="00C92ED0" w:rsidRDefault="004027A5" w:rsidP="00525C8F">
      <w:pPr>
        <w:pStyle w:val="Nagwek3"/>
        <w:rPr>
          <w:szCs w:val="24"/>
        </w:rPr>
      </w:pPr>
      <w:bookmarkStart w:id="129" w:name="_Toc511136276"/>
      <w:r w:rsidRPr="00C92ED0">
        <w:rPr>
          <w:szCs w:val="24"/>
        </w:rPr>
        <w:lastRenderedPageBreak/>
        <w:t>3.3.3</w:t>
      </w:r>
      <w:r w:rsidR="00525C8F" w:rsidRPr="00C92ED0">
        <w:rPr>
          <w:szCs w:val="24"/>
        </w:rPr>
        <w:t>.</w:t>
      </w:r>
      <w:r w:rsidR="00525C8F" w:rsidRPr="00C92ED0">
        <w:rPr>
          <w:szCs w:val="24"/>
        </w:rPr>
        <w:tab/>
        <w:t>Monitoring pól elektromagnetycznych</w:t>
      </w:r>
      <w:bookmarkEnd w:id="129"/>
    </w:p>
    <w:p w:rsidR="00A10926" w:rsidRPr="00C92ED0" w:rsidRDefault="00A10926" w:rsidP="00525C8F">
      <w:pPr>
        <w:spacing w:line="276" w:lineRule="auto"/>
        <w:jc w:val="both"/>
        <w:rPr>
          <w:rFonts w:ascii="Arial" w:hAnsi="Arial" w:cs="Arial"/>
          <w:sz w:val="22"/>
          <w:szCs w:val="22"/>
        </w:rPr>
      </w:pPr>
    </w:p>
    <w:p w:rsidR="00AB638B" w:rsidRPr="00C92ED0" w:rsidRDefault="0026344D" w:rsidP="00FC2467">
      <w:pPr>
        <w:spacing w:line="276" w:lineRule="auto"/>
        <w:ind w:firstLine="709"/>
        <w:jc w:val="both"/>
        <w:rPr>
          <w:rFonts w:ascii="Arial" w:hAnsi="Arial" w:cs="Arial"/>
          <w:sz w:val="22"/>
          <w:szCs w:val="22"/>
        </w:rPr>
      </w:pPr>
      <w:r w:rsidRPr="00C92ED0">
        <w:rPr>
          <w:rFonts w:ascii="Arial" w:hAnsi="Arial" w:cs="Arial"/>
          <w:sz w:val="22"/>
          <w:szCs w:val="22"/>
        </w:rPr>
        <w:t>Najpowszechniej występującymi instalacjami będącymi źródłami pól elektromagnetycznych, które mają istotny wpływ na ogólny poziom pól w środowisku są linie elektroenergetyczne oraz instalacje radiokomunikacyjne, takie jak stacje bazowe telefonii komórkowej oraz stacje radiowe i telewizyjne.</w:t>
      </w:r>
    </w:p>
    <w:p w:rsidR="0026344D" w:rsidRPr="00C92ED0" w:rsidRDefault="0026344D" w:rsidP="00FC2467">
      <w:pPr>
        <w:spacing w:line="276" w:lineRule="auto"/>
        <w:ind w:firstLine="709"/>
        <w:jc w:val="both"/>
        <w:rPr>
          <w:rFonts w:ascii="Arial" w:hAnsi="Arial" w:cs="Arial"/>
          <w:sz w:val="22"/>
          <w:szCs w:val="22"/>
        </w:rPr>
      </w:pPr>
      <w:r w:rsidRPr="00C92ED0">
        <w:rPr>
          <w:rFonts w:ascii="Arial" w:hAnsi="Arial" w:cs="Arial"/>
          <w:sz w:val="22"/>
          <w:szCs w:val="22"/>
        </w:rPr>
        <w:t>Zależnie od przeznaczenia źródła pól elektromagnetycznych (PEM), zakresu wytwarzanych częstotliwości i mocy nadajnika, różne grupy ludności, podlegają w różnym stopniu ekspozycji na PEM. Wielkość tej ekspozycji zależy od stopnia uprzemysłowienia danego obszaru kraju czy regionu i przeciętnie jest wyższa dla mieszkańców dużych miast w porównaniu z obszarami wiejskimi. Orientacyjnie można stwierdzić, że poza bliskimi rejonami otaczającymi duże nadawcze stacje radiowe i telewizyjne, gdzie wartości natężenia i gęstości mocy są najwyższe, podwyższone wartości natężenia pola wystąpią na terenie aglomeracji miejskich, gdzie wyróżnić należy sieć radiofonii ruchomej i telefonii komórkowej, państwowe i komercyjne stacje radiowe i telewizyjne,</w:t>
      </w:r>
      <w:r w:rsidR="00AB638B" w:rsidRPr="00C92ED0">
        <w:rPr>
          <w:rFonts w:ascii="Arial" w:hAnsi="Arial" w:cs="Arial"/>
          <w:sz w:val="22"/>
          <w:szCs w:val="22"/>
        </w:rPr>
        <w:t xml:space="preserve"> itp.</w:t>
      </w:r>
    </w:p>
    <w:p w:rsidR="00700363" w:rsidRPr="00C92ED0" w:rsidRDefault="00700363" w:rsidP="003B58C0">
      <w:pPr>
        <w:spacing w:line="276" w:lineRule="auto"/>
        <w:ind w:firstLine="709"/>
        <w:jc w:val="both"/>
        <w:rPr>
          <w:rFonts w:ascii="Arial" w:hAnsi="Arial" w:cs="Arial"/>
          <w:sz w:val="22"/>
          <w:szCs w:val="22"/>
        </w:rPr>
      </w:pPr>
      <w:r w:rsidRPr="00C92ED0">
        <w:rPr>
          <w:rFonts w:ascii="Arial" w:hAnsi="Arial" w:cs="Arial"/>
          <w:sz w:val="22"/>
          <w:szCs w:val="22"/>
        </w:rPr>
        <w:t xml:space="preserve">Zgodnie z art. 26 ust. 1 pkt 5 ustawy Prawo ochrony środowiska </w:t>
      </w:r>
      <w:r w:rsidR="00926757" w:rsidRPr="00C92ED0">
        <w:rPr>
          <w:rFonts w:ascii="Arial" w:hAnsi="Arial" w:cs="Arial"/>
          <w:sz w:val="22"/>
          <w:szCs w:val="22"/>
        </w:rPr>
        <w:t xml:space="preserve">z dnia 27 kwietnia 2001 r. </w:t>
      </w:r>
      <w:r w:rsidRPr="00C92ED0">
        <w:rPr>
          <w:rFonts w:ascii="Arial" w:hAnsi="Arial" w:cs="Arial"/>
          <w:sz w:val="22"/>
          <w:szCs w:val="22"/>
        </w:rPr>
        <w:t>(</w:t>
      </w:r>
      <w:r w:rsidR="007E2DAF" w:rsidRPr="00C92ED0">
        <w:rPr>
          <w:rFonts w:ascii="Arial" w:hAnsi="Arial" w:cs="Arial"/>
          <w:sz w:val="22"/>
          <w:szCs w:val="22"/>
        </w:rPr>
        <w:t xml:space="preserve">Dz. U. z  2017 r., poz. 519 z </w:t>
      </w:r>
      <w:proofErr w:type="spellStart"/>
      <w:r w:rsidR="007E2DAF" w:rsidRPr="00C92ED0">
        <w:rPr>
          <w:rFonts w:ascii="Arial" w:hAnsi="Arial" w:cs="Arial"/>
          <w:sz w:val="22"/>
          <w:szCs w:val="22"/>
        </w:rPr>
        <w:t>późn</w:t>
      </w:r>
      <w:proofErr w:type="spellEnd"/>
      <w:r w:rsidR="007E2DAF" w:rsidRPr="00C92ED0">
        <w:rPr>
          <w:rFonts w:ascii="Arial" w:hAnsi="Arial" w:cs="Arial"/>
          <w:sz w:val="22"/>
          <w:szCs w:val="22"/>
        </w:rPr>
        <w:t>. zm.</w:t>
      </w:r>
      <w:r w:rsidRPr="00C92ED0">
        <w:rPr>
          <w:rFonts w:ascii="Arial" w:hAnsi="Arial" w:cs="Arial"/>
          <w:sz w:val="22"/>
          <w:szCs w:val="22"/>
        </w:rPr>
        <w:t>) państwowy monitoring środowiska obejmuje uzyskiwane na podstawie badań monitoringowych informacje w zakresie promieniowania jonizującego i pól elektromagnetycznych. Badania te powinny być przeprowadzone w sposób cykliczny, przy zastosowaniu ujednoliconych metod zbierania, gromadzenia i przetwarzania danych.</w:t>
      </w:r>
    </w:p>
    <w:p w:rsidR="00700363" w:rsidRPr="00C92ED0" w:rsidRDefault="00700363" w:rsidP="003B58C0">
      <w:pPr>
        <w:spacing w:line="276" w:lineRule="auto"/>
        <w:ind w:firstLine="709"/>
        <w:jc w:val="both"/>
        <w:rPr>
          <w:rFonts w:ascii="Arial" w:hAnsi="Arial" w:cs="Arial"/>
          <w:sz w:val="22"/>
          <w:szCs w:val="22"/>
        </w:rPr>
      </w:pPr>
      <w:r w:rsidRPr="00C92ED0">
        <w:rPr>
          <w:rFonts w:ascii="Arial" w:hAnsi="Arial" w:cs="Arial"/>
          <w:sz w:val="22"/>
          <w:szCs w:val="22"/>
        </w:rPr>
        <w:t>Okresowe badania poziomów pól elektromagnetycznych w środowisku prowadzi wojewódzki inspektor ochrony środowiska (art. 123 POŚ). Jednocześnie, zgodnie z art. 124 wojewódzki inspektor ochrony środowiska prowadzi, aktualizowany corocznie, rejestr zawierający informacje o terenach, na których stwierdzono przekroczenie dopuszczalnych poziomów pól elektromagnetycznych.</w:t>
      </w:r>
    </w:p>
    <w:p w:rsidR="00700363" w:rsidRPr="00C92ED0" w:rsidRDefault="00700363" w:rsidP="003B58C0">
      <w:pPr>
        <w:spacing w:line="276" w:lineRule="auto"/>
        <w:ind w:firstLine="709"/>
        <w:jc w:val="both"/>
        <w:rPr>
          <w:rFonts w:ascii="Arial" w:hAnsi="Arial" w:cs="Arial"/>
          <w:sz w:val="22"/>
          <w:szCs w:val="22"/>
        </w:rPr>
      </w:pPr>
      <w:r w:rsidRPr="00C92ED0">
        <w:rPr>
          <w:rFonts w:ascii="Arial" w:hAnsi="Arial" w:cs="Arial"/>
          <w:sz w:val="22"/>
          <w:szCs w:val="22"/>
        </w:rPr>
        <w:t xml:space="preserve">Zakres i sposób prowadzenia okresowych badań poziomów pól elektromagnetycznych w środowisku określa Rozporządzenie Ministra Środowiska z dnia 12 listopada 2007 roku w sprawie zakresu i sposobu prowadzenia okresowych badań poziomów pól elektromagnetycznych w środowisku (Dz. U. </w:t>
      </w:r>
      <w:r w:rsidR="007B58C7" w:rsidRPr="00C92ED0">
        <w:rPr>
          <w:rFonts w:ascii="Arial" w:hAnsi="Arial" w:cs="Arial"/>
          <w:sz w:val="22"/>
          <w:szCs w:val="22"/>
        </w:rPr>
        <w:t xml:space="preserve">2007, </w:t>
      </w:r>
      <w:r w:rsidRPr="00C92ED0">
        <w:rPr>
          <w:rFonts w:ascii="Arial" w:hAnsi="Arial" w:cs="Arial"/>
          <w:sz w:val="22"/>
          <w:szCs w:val="22"/>
        </w:rPr>
        <w:t>Nr 221, poz. 1645).</w:t>
      </w:r>
    </w:p>
    <w:p w:rsidR="00700363" w:rsidRPr="00C92ED0" w:rsidRDefault="00700363" w:rsidP="00C73156">
      <w:pPr>
        <w:spacing w:line="276" w:lineRule="auto"/>
        <w:ind w:firstLine="709"/>
        <w:jc w:val="both"/>
        <w:rPr>
          <w:rFonts w:ascii="Arial" w:hAnsi="Arial" w:cs="Arial"/>
          <w:sz w:val="22"/>
          <w:szCs w:val="22"/>
        </w:rPr>
      </w:pPr>
      <w:r w:rsidRPr="00C92ED0">
        <w:rPr>
          <w:rFonts w:ascii="Arial" w:hAnsi="Arial" w:cs="Arial"/>
          <w:sz w:val="22"/>
          <w:szCs w:val="22"/>
        </w:rPr>
        <w:t>Na terenie każdego z województw (zgodnie z powyższym rozporządzeniem) pomiary wykonywane są w punktach pomiarowych dla trzech typów terenów dostępnych dla ludności:</w:t>
      </w:r>
    </w:p>
    <w:p w:rsidR="00700363" w:rsidRPr="00C92ED0" w:rsidRDefault="00700363" w:rsidP="006E6522">
      <w:pPr>
        <w:numPr>
          <w:ilvl w:val="0"/>
          <w:numId w:val="35"/>
        </w:numPr>
        <w:spacing w:line="276" w:lineRule="auto"/>
        <w:jc w:val="both"/>
        <w:rPr>
          <w:rFonts w:ascii="Arial" w:hAnsi="Arial" w:cs="Arial"/>
          <w:sz w:val="22"/>
          <w:szCs w:val="22"/>
        </w:rPr>
      </w:pPr>
      <w:r w:rsidRPr="00C92ED0">
        <w:rPr>
          <w:rFonts w:ascii="Arial" w:hAnsi="Arial" w:cs="Arial"/>
          <w:sz w:val="22"/>
          <w:szCs w:val="22"/>
        </w:rPr>
        <w:t>w centralnych dzielnicach lub osiedlach miast o liczbie mie</w:t>
      </w:r>
      <w:r w:rsidR="00CE207B" w:rsidRPr="00C92ED0">
        <w:rPr>
          <w:rFonts w:ascii="Arial" w:hAnsi="Arial" w:cs="Arial"/>
          <w:sz w:val="22"/>
          <w:szCs w:val="22"/>
        </w:rPr>
        <w:t>szkańców przekraczającej 50 </w:t>
      </w:r>
      <w:r w:rsidRPr="00C92ED0">
        <w:rPr>
          <w:rFonts w:ascii="Arial" w:hAnsi="Arial" w:cs="Arial"/>
          <w:sz w:val="22"/>
          <w:szCs w:val="22"/>
        </w:rPr>
        <w:t>tys.,</w:t>
      </w:r>
    </w:p>
    <w:p w:rsidR="00700363" w:rsidRPr="00C92ED0" w:rsidRDefault="00700363" w:rsidP="006E6522">
      <w:pPr>
        <w:numPr>
          <w:ilvl w:val="0"/>
          <w:numId w:val="35"/>
        </w:numPr>
        <w:spacing w:line="276" w:lineRule="auto"/>
        <w:jc w:val="both"/>
        <w:rPr>
          <w:rFonts w:ascii="Arial" w:hAnsi="Arial" w:cs="Arial"/>
          <w:sz w:val="22"/>
          <w:szCs w:val="22"/>
        </w:rPr>
      </w:pPr>
      <w:r w:rsidRPr="00C92ED0">
        <w:rPr>
          <w:rFonts w:ascii="Arial" w:hAnsi="Arial" w:cs="Arial"/>
          <w:sz w:val="22"/>
          <w:szCs w:val="22"/>
        </w:rPr>
        <w:t>w pozostałych miastach,</w:t>
      </w:r>
    </w:p>
    <w:p w:rsidR="00700363" w:rsidRPr="00C92ED0" w:rsidRDefault="00700363" w:rsidP="006E6522">
      <w:pPr>
        <w:numPr>
          <w:ilvl w:val="0"/>
          <w:numId w:val="35"/>
        </w:numPr>
        <w:spacing w:line="276" w:lineRule="auto"/>
        <w:jc w:val="both"/>
        <w:rPr>
          <w:rFonts w:ascii="Arial" w:hAnsi="Arial" w:cs="Arial"/>
          <w:sz w:val="22"/>
          <w:szCs w:val="22"/>
        </w:rPr>
      </w:pPr>
      <w:r w:rsidRPr="00C92ED0">
        <w:rPr>
          <w:rFonts w:ascii="Arial" w:hAnsi="Arial" w:cs="Arial"/>
          <w:sz w:val="22"/>
          <w:szCs w:val="22"/>
        </w:rPr>
        <w:t>na terenach wiejskich.</w:t>
      </w:r>
    </w:p>
    <w:p w:rsidR="00700363" w:rsidRPr="00C92ED0" w:rsidRDefault="00700363" w:rsidP="00C73156">
      <w:pPr>
        <w:spacing w:line="276" w:lineRule="auto"/>
        <w:ind w:firstLine="709"/>
        <w:jc w:val="both"/>
        <w:rPr>
          <w:rFonts w:ascii="Arial" w:hAnsi="Arial" w:cs="Arial"/>
          <w:sz w:val="22"/>
          <w:szCs w:val="22"/>
        </w:rPr>
      </w:pPr>
      <w:r w:rsidRPr="00C92ED0">
        <w:rPr>
          <w:rFonts w:ascii="Arial" w:hAnsi="Arial" w:cs="Arial"/>
          <w:sz w:val="22"/>
          <w:szCs w:val="22"/>
        </w:rPr>
        <w:t>Podstawowym założeniem dokonywanych obserwacji jest ochrona ludności przed wzrostem poziomów pól elektromagnetycznych ponad wartości dopuszczalne.</w:t>
      </w:r>
    </w:p>
    <w:p w:rsidR="00700363" w:rsidRPr="00C92ED0" w:rsidRDefault="00700363" w:rsidP="00C73156">
      <w:pPr>
        <w:spacing w:line="276" w:lineRule="auto"/>
        <w:ind w:firstLine="709"/>
        <w:jc w:val="both"/>
        <w:rPr>
          <w:rFonts w:ascii="Arial" w:hAnsi="Arial" w:cs="Arial"/>
          <w:sz w:val="22"/>
          <w:szCs w:val="22"/>
        </w:rPr>
      </w:pPr>
      <w:r w:rsidRPr="00C92ED0">
        <w:rPr>
          <w:rFonts w:ascii="Arial" w:hAnsi="Arial" w:cs="Arial"/>
          <w:sz w:val="22"/>
          <w:szCs w:val="22"/>
        </w:rPr>
        <w:t xml:space="preserve">Dopuszczalne poziomy pól elektromagnetycznych w środowisku oraz metody sprawdzania i wyznaczania dotrzymania dopuszczalnych poziomów pól elektromagnetycznych są określone w Rozporządzeniu Ministra Środowiska z dnia 30 października 2003 roku w sprawie dopuszczalnych poziomów pól elektromagnetycznych w środowisku oraz sposobów sprawdzania dotrzymania tych poziomów (Dz. U. </w:t>
      </w:r>
      <w:r w:rsidR="007B58C7" w:rsidRPr="00C92ED0">
        <w:rPr>
          <w:rFonts w:ascii="Arial" w:hAnsi="Arial" w:cs="Arial"/>
          <w:sz w:val="22"/>
          <w:szCs w:val="22"/>
        </w:rPr>
        <w:t>2003, Nr </w:t>
      </w:r>
      <w:r w:rsidRPr="00C92ED0">
        <w:rPr>
          <w:rFonts w:ascii="Arial" w:hAnsi="Arial" w:cs="Arial"/>
          <w:sz w:val="22"/>
          <w:szCs w:val="22"/>
        </w:rPr>
        <w:t>192, poz. 1883).</w:t>
      </w:r>
    </w:p>
    <w:p w:rsidR="00700363" w:rsidRPr="00C92ED0" w:rsidRDefault="00CE207B" w:rsidP="00C73156">
      <w:pPr>
        <w:spacing w:line="276" w:lineRule="auto"/>
        <w:ind w:firstLine="709"/>
        <w:jc w:val="both"/>
        <w:rPr>
          <w:rFonts w:ascii="Arial" w:hAnsi="Arial" w:cs="Arial"/>
          <w:sz w:val="22"/>
          <w:szCs w:val="22"/>
        </w:rPr>
      </w:pPr>
      <w:r w:rsidRPr="00C92ED0">
        <w:rPr>
          <w:rFonts w:ascii="Arial" w:hAnsi="Arial" w:cs="Arial"/>
          <w:sz w:val="22"/>
          <w:szCs w:val="22"/>
        </w:rPr>
        <w:t>Wpływ pola elektromagnetycznego na człowieka i środowisko uzależniony jest od wielkości natężenia (lub gęstości mocy) oraz częstotliwości drgań. Dlatego wartość poziomów dopuszczalnych jest określana w pasmach częstotliwości. W kolejnych tabelach przedstawiono wartości dopuszczalne poziomów pól elektroenergetycznych.</w:t>
      </w:r>
    </w:p>
    <w:p w:rsidR="00700363" w:rsidRPr="00C92ED0" w:rsidRDefault="00700363" w:rsidP="00525C8F">
      <w:pPr>
        <w:spacing w:line="276" w:lineRule="auto"/>
        <w:jc w:val="both"/>
        <w:rPr>
          <w:rFonts w:ascii="Arial" w:hAnsi="Arial" w:cs="Arial"/>
          <w:sz w:val="18"/>
          <w:szCs w:val="22"/>
        </w:rPr>
      </w:pPr>
    </w:p>
    <w:p w:rsidR="0026344D" w:rsidRPr="00C92ED0" w:rsidRDefault="00CE207B" w:rsidP="001F1F62">
      <w:pPr>
        <w:pStyle w:val="Legenda"/>
        <w:ind w:left="1134" w:hanging="1134"/>
        <w:jc w:val="both"/>
      </w:pPr>
      <w:bookmarkStart w:id="130" w:name="_Toc511135509"/>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21</w:t>
      </w:r>
      <w:r w:rsidR="009C515D">
        <w:rPr>
          <w:noProof/>
        </w:rPr>
        <w:fldChar w:fldCharType="end"/>
      </w:r>
      <w:r w:rsidRPr="00C92ED0">
        <w:t>. Zakres częstotliwości pól elektromagnetycznych, dla których określa się parametry fizyczne charakteryzujące oddziaływanie pól elektromagnetycznych na środowisko, dla terenów przeznaczonych pod zabudowę mieszkaniową oraz dopuszczalne poziomy pól elektromagnetycznych, dla terenów przeznacz</w:t>
      </w:r>
      <w:r w:rsidR="007A7554" w:rsidRPr="00C92ED0">
        <w:t>onych pod zabudowę mieszkaniową</w:t>
      </w:r>
      <w:bookmarkEnd w:id="130"/>
    </w:p>
    <w:tbl>
      <w:tblPr>
        <w:tblStyle w:val="Tabela-Siatka"/>
        <w:tblW w:w="0" w:type="auto"/>
        <w:tblBorders>
          <w:top w:val="double" w:sz="4" w:space="0" w:color="auto"/>
          <w:bottom w:val="double" w:sz="4" w:space="0" w:color="auto"/>
        </w:tblBorders>
        <w:tblLook w:val="04A0" w:firstRow="1" w:lastRow="0" w:firstColumn="1" w:lastColumn="0" w:noHBand="0" w:noVBand="1"/>
      </w:tblPr>
      <w:tblGrid>
        <w:gridCol w:w="3070"/>
        <w:gridCol w:w="3070"/>
        <w:gridCol w:w="3071"/>
      </w:tblGrid>
      <w:tr w:rsidR="00CE207B" w:rsidRPr="00C92ED0" w:rsidTr="007F136A">
        <w:trPr>
          <w:trHeight w:val="694"/>
        </w:trPr>
        <w:tc>
          <w:tcPr>
            <w:tcW w:w="3070" w:type="dxa"/>
            <w:shd w:val="clear" w:color="auto" w:fill="F2F2F2" w:themeFill="background1" w:themeFillShade="F2"/>
            <w:vAlign w:val="center"/>
          </w:tcPr>
          <w:p w:rsidR="00CE207B" w:rsidRPr="00C92ED0" w:rsidRDefault="00CE207B" w:rsidP="00CE207B">
            <w:pPr>
              <w:jc w:val="center"/>
              <w:rPr>
                <w:rFonts w:ascii="Arial" w:hAnsi="Arial" w:cs="Arial"/>
              </w:rPr>
            </w:pPr>
            <w:r w:rsidRPr="00C92ED0">
              <w:rPr>
                <w:rFonts w:ascii="Arial" w:hAnsi="Arial" w:cs="Arial"/>
              </w:rPr>
              <w:t>Zakres częstotliwości</w:t>
            </w:r>
          </w:p>
          <w:p w:rsidR="00CE207B" w:rsidRPr="00C92ED0" w:rsidRDefault="00CE207B" w:rsidP="00CE207B">
            <w:pPr>
              <w:jc w:val="center"/>
              <w:rPr>
                <w:rFonts w:ascii="Arial" w:hAnsi="Arial" w:cs="Arial"/>
                <w:sz w:val="22"/>
                <w:szCs w:val="22"/>
              </w:rPr>
            </w:pPr>
            <w:r w:rsidRPr="00C92ED0">
              <w:rPr>
                <w:rFonts w:ascii="Arial" w:hAnsi="Arial" w:cs="Arial"/>
              </w:rPr>
              <w:t>pola elektromagnetycznego</w:t>
            </w:r>
          </w:p>
        </w:tc>
        <w:tc>
          <w:tcPr>
            <w:tcW w:w="3070" w:type="dxa"/>
            <w:shd w:val="clear" w:color="auto" w:fill="F2F2F2" w:themeFill="background1" w:themeFillShade="F2"/>
            <w:vAlign w:val="center"/>
          </w:tcPr>
          <w:p w:rsidR="00CE207B" w:rsidRPr="00C92ED0" w:rsidRDefault="00CE207B" w:rsidP="00CE207B">
            <w:pPr>
              <w:jc w:val="center"/>
              <w:rPr>
                <w:rFonts w:ascii="Arial" w:hAnsi="Arial" w:cs="Arial"/>
                <w:sz w:val="22"/>
                <w:szCs w:val="22"/>
              </w:rPr>
            </w:pPr>
            <w:r w:rsidRPr="00C92ED0">
              <w:rPr>
                <w:rFonts w:ascii="Arial" w:hAnsi="Arial" w:cs="Arial"/>
              </w:rPr>
              <w:t>Składowa elektryczna</w:t>
            </w:r>
          </w:p>
        </w:tc>
        <w:tc>
          <w:tcPr>
            <w:tcW w:w="3071" w:type="dxa"/>
            <w:shd w:val="clear" w:color="auto" w:fill="F2F2F2" w:themeFill="background1" w:themeFillShade="F2"/>
            <w:vAlign w:val="center"/>
          </w:tcPr>
          <w:p w:rsidR="00CE207B" w:rsidRPr="00C92ED0" w:rsidRDefault="00CE207B" w:rsidP="00CE207B">
            <w:pPr>
              <w:jc w:val="center"/>
              <w:rPr>
                <w:rFonts w:ascii="Arial" w:hAnsi="Arial" w:cs="Arial"/>
                <w:sz w:val="22"/>
                <w:szCs w:val="22"/>
              </w:rPr>
            </w:pPr>
            <w:r w:rsidRPr="00C92ED0">
              <w:rPr>
                <w:rFonts w:ascii="Arial" w:hAnsi="Arial" w:cs="Arial"/>
              </w:rPr>
              <w:t>Składowa magnetyczna</w:t>
            </w:r>
          </w:p>
        </w:tc>
      </w:tr>
      <w:tr w:rsidR="00CE207B" w:rsidRPr="00C92ED0" w:rsidTr="00CE207B">
        <w:trPr>
          <w:trHeight w:val="562"/>
        </w:trPr>
        <w:tc>
          <w:tcPr>
            <w:tcW w:w="3070" w:type="dxa"/>
            <w:vAlign w:val="center"/>
          </w:tcPr>
          <w:p w:rsidR="00CE207B" w:rsidRPr="00C92ED0" w:rsidRDefault="00CE207B" w:rsidP="00CE207B">
            <w:pPr>
              <w:jc w:val="center"/>
              <w:rPr>
                <w:rFonts w:ascii="Arial" w:hAnsi="Arial" w:cs="Arial"/>
                <w:sz w:val="22"/>
                <w:szCs w:val="22"/>
              </w:rPr>
            </w:pPr>
            <w:r w:rsidRPr="00C92ED0">
              <w:rPr>
                <w:rFonts w:ascii="Arial" w:hAnsi="Arial" w:cs="Arial"/>
              </w:rPr>
              <w:t>50 </w:t>
            </w:r>
            <w:proofErr w:type="spellStart"/>
            <w:r w:rsidRPr="00C92ED0">
              <w:rPr>
                <w:rFonts w:ascii="Arial" w:hAnsi="Arial" w:cs="Arial"/>
              </w:rPr>
              <w:t>Hz</w:t>
            </w:r>
            <w:proofErr w:type="spellEnd"/>
            <w:r w:rsidR="007A7554" w:rsidRPr="00C92ED0">
              <w:rPr>
                <w:rFonts w:ascii="Arial" w:hAnsi="Arial" w:cs="Arial"/>
              </w:rPr>
              <w:t>*</w:t>
            </w:r>
          </w:p>
        </w:tc>
        <w:tc>
          <w:tcPr>
            <w:tcW w:w="3070" w:type="dxa"/>
            <w:vAlign w:val="center"/>
          </w:tcPr>
          <w:p w:rsidR="00CE207B" w:rsidRPr="00C92ED0" w:rsidRDefault="00CE207B" w:rsidP="00CE207B">
            <w:pPr>
              <w:jc w:val="center"/>
              <w:rPr>
                <w:rFonts w:ascii="Arial" w:hAnsi="Arial" w:cs="Arial"/>
              </w:rPr>
            </w:pPr>
            <w:r w:rsidRPr="00C92ED0">
              <w:rPr>
                <w:rFonts w:ascii="Arial" w:hAnsi="Arial" w:cs="Arial"/>
              </w:rPr>
              <w:t>1 </w:t>
            </w:r>
            <w:proofErr w:type="spellStart"/>
            <w:r w:rsidRPr="00C92ED0">
              <w:rPr>
                <w:rFonts w:ascii="Arial" w:hAnsi="Arial" w:cs="Arial"/>
              </w:rPr>
              <w:t>kV</w:t>
            </w:r>
            <w:proofErr w:type="spellEnd"/>
            <w:r w:rsidRPr="00C92ED0">
              <w:rPr>
                <w:rFonts w:ascii="Arial" w:hAnsi="Arial" w:cs="Arial"/>
              </w:rPr>
              <w:t>/m</w:t>
            </w:r>
          </w:p>
        </w:tc>
        <w:tc>
          <w:tcPr>
            <w:tcW w:w="3071" w:type="dxa"/>
            <w:vAlign w:val="center"/>
          </w:tcPr>
          <w:p w:rsidR="00CE207B" w:rsidRPr="00C92ED0" w:rsidRDefault="00CE207B" w:rsidP="00CE207B">
            <w:pPr>
              <w:jc w:val="center"/>
              <w:rPr>
                <w:rFonts w:ascii="Arial" w:hAnsi="Arial" w:cs="Arial"/>
              </w:rPr>
            </w:pPr>
            <w:r w:rsidRPr="00C92ED0">
              <w:rPr>
                <w:rFonts w:ascii="Arial" w:hAnsi="Arial" w:cs="Arial"/>
              </w:rPr>
              <w:t>60 A/m</w:t>
            </w:r>
          </w:p>
        </w:tc>
      </w:tr>
    </w:tbl>
    <w:p w:rsidR="0026344D" w:rsidRPr="00C92ED0" w:rsidRDefault="007A7554" w:rsidP="007A7554">
      <w:pPr>
        <w:jc w:val="both"/>
        <w:rPr>
          <w:rFonts w:ascii="Arial" w:hAnsi="Arial" w:cs="Arial"/>
          <w:i/>
          <w:szCs w:val="22"/>
        </w:rPr>
      </w:pPr>
      <w:r w:rsidRPr="00C92ED0">
        <w:rPr>
          <w:rFonts w:ascii="Arial" w:hAnsi="Arial" w:cs="Arial"/>
          <w:i/>
          <w:szCs w:val="22"/>
        </w:rPr>
        <w:t>*50 </w:t>
      </w:r>
      <w:proofErr w:type="spellStart"/>
      <w:r w:rsidRPr="00C92ED0">
        <w:rPr>
          <w:rFonts w:ascii="Arial" w:hAnsi="Arial" w:cs="Arial"/>
          <w:i/>
          <w:szCs w:val="22"/>
        </w:rPr>
        <w:t>Hz</w:t>
      </w:r>
      <w:proofErr w:type="spellEnd"/>
      <w:r w:rsidRPr="00C92ED0">
        <w:rPr>
          <w:rFonts w:ascii="Arial" w:hAnsi="Arial" w:cs="Arial"/>
          <w:i/>
          <w:szCs w:val="22"/>
        </w:rPr>
        <w:t xml:space="preserve"> – częstotliwość sieci elektroenergetycznej</w:t>
      </w:r>
    </w:p>
    <w:p w:rsidR="00AB638B" w:rsidRPr="00C92ED0" w:rsidRDefault="007A7554" w:rsidP="007A7554">
      <w:pPr>
        <w:jc w:val="both"/>
        <w:rPr>
          <w:rFonts w:ascii="Arial" w:hAnsi="Arial" w:cs="Arial"/>
          <w:i/>
          <w:sz w:val="18"/>
          <w:szCs w:val="22"/>
        </w:rPr>
      </w:pPr>
      <w:r w:rsidRPr="00C92ED0">
        <w:rPr>
          <w:rFonts w:ascii="Arial" w:hAnsi="Arial" w:cs="Arial"/>
          <w:i/>
          <w:sz w:val="18"/>
          <w:szCs w:val="22"/>
        </w:rPr>
        <w:t>Źródło: Rozporządzenie Ministra Środowiska z dnia 30 października 2003 r.</w:t>
      </w:r>
    </w:p>
    <w:p w:rsidR="00CE207B" w:rsidRPr="00C92ED0" w:rsidRDefault="00CE207B" w:rsidP="00525C8F">
      <w:pPr>
        <w:spacing w:line="276" w:lineRule="auto"/>
        <w:jc w:val="both"/>
        <w:rPr>
          <w:rFonts w:ascii="Arial" w:hAnsi="Arial" w:cs="Arial"/>
          <w:sz w:val="18"/>
          <w:szCs w:val="22"/>
        </w:rPr>
      </w:pPr>
    </w:p>
    <w:p w:rsidR="007A7554" w:rsidRPr="00C92ED0" w:rsidRDefault="007A7554" w:rsidP="007A7554">
      <w:pPr>
        <w:pStyle w:val="Legenda"/>
        <w:ind w:left="1276" w:hanging="1276"/>
        <w:jc w:val="both"/>
      </w:pPr>
      <w:bookmarkStart w:id="131" w:name="_Toc511135510"/>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22</w:t>
      </w:r>
      <w:r w:rsidR="009C515D">
        <w:rPr>
          <w:noProof/>
        </w:rPr>
        <w:fldChar w:fldCharType="end"/>
      </w:r>
      <w:r w:rsidRPr="00C92ED0">
        <w:t>. Zakres częstotliwości pól elektromagnetycznych, dla których określa się parametry fizyczne charakteryzujące oddziaływanie pól elektromagnetycznych na środowisko, dla miejsc dostępnych dla ludności terenów oraz dopuszczalne poziomy pól elektromagnetycznych, charakteryzowane przez dopuszczalne wartości parametrów fizycznych, dla miejsc dostępnych dla ludności</w:t>
      </w:r>
      <w:bookmarkEnd w:id="131"/>
    </w:p>
    <w:tbl>
      <w:tblPr>
        <w:tblStyle w:val="Tabela-Siatka"/>
        <w:tblW w:w="0" w:type="auto"/>
        <w:tblBorders>
          <w:top w:val="double" w:sz="4" w:space="0" w:color="auto"/>
          <w:bottom w:val="double" w:sz="4" w:space="0" w:color="auto"/>
        </w:tblBorders>
        <w:tblLook w:val="04A0" w:firstRow="1" w:lastRow="0" w:firstColumn="1" w:lastColumn="0" w:noHBand="0" w:noVBand="1"/>
      </w:tblPr>
      <w:tblGrid>
        <w:gridCol w:w="3070"/>
        <w:gridCol w:w="3070"/>
        <w:gridCol w:w="3071"/>
      </w:tblGrid>
      <w:tr w:rsidR="007A7554" w:rsidRPr="00C92ED0" w:rsidTr="007F136A">
        <w:trPr>
          <w:trHeight w:val="20"/>
          <w:tblHeader/>
        </w:trPr>
        <w:tc>
          <w:tcPr>
            <w:tcW w:w="3070" w:type="dxa"/>
            <w:shd w:val="clear" w:color="auto" w:fill="F2F2F2" w:themeFill="background1" w:themeFillShade="F2"/>
            <w:vAlign w:val="center"/>
          </w:tcPr>
          <w:p w:rsidR="007A7554" w:rsidRPr="00C92ED0" w:rsidRDefault="007A7554" w:rsidP="00AE4258">
            <w:pPr>
              <w:jc w:val="center"/>
              <w:rPr>
                <w:rFonts w:ascii="Arial" w:hAnsi="Arial" w:cs="Arial"/>
              </w:rPr>
            </w:pPr>
            <w:r w:rsidRPr="00C92ED0">
              <w:rPr>
                <w:rFonts w:ascii="Arial" w:hAnsi="Arial" w:cs="Arial"/>
              </w:rPr>
              <w:t>Zakres częstotliwości</w:t>
            </w:r>
          </w:p>
          <w:p w:rsidR="007A7554" w:rsidRPr="00C92ED0" w:rsidRDefault="007A7554" w:rsidP="00AE4258">
            <w:pPr>
              <w:jc w:val="center"/>
              <w:rPr>
                <w:rFonts w:ascii="Arial" w:hAnsi="Arial" w:cs="Arial"/>
              </w:rPr>
            </w:pPr>
            <w:r w:rsidRPr="00C92ED0">
              <w:rPr>
                <w:rFonts w:ascii="Arial" w:hAnsi="Arial" w:cs="Arial"/>
              </w:rPr>
              <w:t>pola elektromagnetycznego</w:t>
            </w:r>
          </w:p>
        </w:tc>
        <w:tc>
          <w:tcPr>
            <w:tcW w:w="3070" w:type="dxa"/>
            <w:shd w:val="clear" w:color="auto" w:fill="F2F2F2" w:themeFill="background1" w:themeFillShade="F2"/>
            <w:vAlign w:val="center"/>
          </w:tcPr>
          <w:p w:rsidR="007A7554" w:rsidRPr="00C92ED0" w:rsidRDefault="007A7554" w:rsidP="00AE4258">
            <w:pPr>
              <w:jc w:val="center"/>
              <w:rPr>
                <w:rFonts w:ascii="Arial" w:hAnsi="Arial" w:cs="Arial"/>
              </w:rPr>
            </w:pPr>
            <w:r w:rsidRPr="00C92ED0">
              <w:rPr>
                <w:rFonts w:ascii="Arial" w:hAnsi="Arial" w:cs="Arial"/>
              </w:rPr>
              <w:t>Składowa elektryczna</w:t>
            </w:r>
          </w:p>
        </w:tc>
        <w:tc>
          <w:tcPr>
            <w:tcW w:w="3071" w:type="dxa"/>
            <w:shd w:val="clear" w:color="auto" w:fill="F2F2F2" w:themeFill="background1" w:themeFillShade="F2"/>
            <w:vAlign w:val="center"/>
          </w:tcPr>
          <w:p w:rsidR="007A7554" w:rsidRPr="00C92ED0" w:rsidRDefault="007A7554" w:rsidP="00AE4258">
            <w:pPr>
              <w:jc w:val="center"/>
              <w:rPr>
                <w:rFonts w:ascii="Arial" w:hAnsi="Arial" w:cs="Arial"/>
              </w:rPr>
            </w:pPr>
            <w:r w:rsidRPr="00C92ED0">
              <w:rPr>
                <w:rFonts w:ascii="Arial" w:hAnsi="Arial" w:cs="Arial"/>
              </w:rPr>
              <w:t>Składowa magnetyczna</w:t>
            </w:r>
          </w:p>
        </w:tc>
      </w:tr>
      <w:tr w:rsidR="007A7554" w:rsidRPr="00C92ED0" w:rsidTr="007A7554">
        <w:trPr>
          <w:trHeight w:val="20"/>
        </w:trPr>
        <w:tc>
          <w:tcPr>
            <w:tcW w:w="3070" w:type="dxa"/>
            <w:vAlign w:val="center"/>
          </w:tcPr>
          <w:p w:rsidR="007A7554" w:rsidRPr="00C92ED0" w:rsidRDefault="007A7554" w:rsidP="00AE4258">
            <w:pPr>
              <w:jc w:val="center"/>
              <w:rPr>
                <w:rFonts w:ascii="Arial" w:hAnsi="Arial" w:cs="Arial"/>
              </w:rPr>
            </w:pPr>
            <w:r w:rsidRPr="00C92ED0">
              <w:rPr>
                <w:rFonts w:ascii="Arial" w:hAnsi="Arial" w:cs="Arial"/>
              </w:rPr>
              <w:t>0 </w:t>
            </w:r>
            <w:proofErr w:type="spellStart"/>
            <w:r w:rsidRPr="00C92ED0">
              <w:rPr>
                <w:rFonts w:ascii="Arial" w:hAnsi="Arial" w:cs="Arial"/>
              </w:rPr>
              <w:t>Hz</w:t>
            </w:r>
            <w:proofErr w:type="spellEnd"/>
          </w:p>
        </w:tc>
        <w:tc>
          <w:tcPr>
            <w:tcW w:w="3070" w:type="dxa"/>
            <w:vAlign w:val="center"/>
          </w:tcPr>
          <w:p w:rsidR="007A7554" w:rsidRPr="00C92ED0" w:rsidRDefault="007A7554" w:rsidP="00AE4258">
            <w:pPr>
              <w:jc w:val="center"/>
              <w:rPr>
                <w:rFonts w:ascii="Arial" w:hAnsi="Arial" w:cs="Arial"/>
              </w:rPr>
            </w:pPr>
            <w:r w:rsidRPr="00C92ED0">
              <w:rPr>
                <w:rFonts w:ascii="Arial" w:hAnsi="Arial" w:cs="Arial"/>
              </w:rPr>
              <w:t>10 </w:t>
            </w:r>
            <w:proofErr w:type="spellStart"/>
            <w:r w:rsidRPr="00C92ED0">
              <w:rPr>
                <w:rFonts w:ascii="Arial" w:hAnsi="Arial" w:cs="Arial"/>
              </w:rPr>
              <w:t>kV</w:t>
            </w:r>
            <w:proofErr w:type="spellEnd"/>
            <w:r w:rsidRPr="00C92ED0">
              <w:rPr>
                <w:rFonts w:ascii="Arial" w:hAnsi="Arial" w:cs="Arial"/>
              </w:rPr>
              <w:t>/m</w:t>
            </w:r>
          </w:p>
        </w:tc>
        <w:tc>
          <w:tcPr>
            <w:tcW w:w="3071" w:type="dxa"/>
            <w:vAlign w:val="center"/>
          </w:tcPr>
          <w:p w:rsidR="007A7554" w:rsidRPr="00C92ED0" w:rsidRDefault="007A7554" w:rsidP="00AE4258">
            <w:pPr>
              <w:jc w:val="center"/>
              <w:rPr>
                <w:rFonts w:ascii="Arial" w:hAnsi="Arial" w:cs="Arial"/>
              </w:rPr>
            </w:pPr>
            <w:r w:rsidRPr="00C92ED0">
              <w:rPr>
                <w:rFonts w:ascii="Arial" w:hAnsi="Arial" w:cs="Arial"/>
              </w:rPr>
              <w:t>2 500 A/m</w:t>
            </w:r>
          </w:p>
        </w:tc>
      </w:tr>
      <w:tr w:rsidR="007A7554" w:rsidRPr="00C92ED0" w:rsidTr="007A7554">
        <w:trPr>
          <w:trHeight w:val="20"/>
        </w:trPr>
        <w:tc>
          <w:tcPr>
            <w:tcW w:w="3070" w:type="dxa"/>
            <w:vAlign w:val="center"/>
          </w:tcPr>
          <w:p w:rsidR="007A7554" w:rsidRPr="00C92ED0" w:rsidRDefault="007A7554" w:rsidP="00AE4258">
            <w:pPr>
              <w:jc w:val="center"/>
              <w:rPr>
                <w:rFonts w:ascii="Arial" w:hAnsi="Arial" w:cs="Arial"/>
              </w:rPr>
            </w:pPr>
            <w:r w:rsidRPr="00C92ED0">
              <w:rPr>
                <w:rFonts w:ascii="Arial" w:hAnsi="Arial" w:cs="Arial"/>
              </w:rPr>
              <w:t>od 0 </w:t>
            </w:r>
            <w:proofErr w:type="spellStart"/>
            <w:r w:rsidRPr="00C92ED0">
              <w:rPr>
                <w:rFonts w:ascii="Arial" w:hAnsi="Arial" w:cs="Arial"/>
              </w:rPr>
              <w:t>Hz</w:t>
            </w:r>
            <w:proofErr w:type="spellEnd"/>
            <w:r w:rsidRPr="00C92ED0">
              <w:rPr>
                <w:rFonts w:ascii="Arial" w:hAnsi="Arial" w:cs="Arial"/>
              </w:rPr>
              <w:t xml:space="preserve"> do 0,5 </w:t>
            </w:r>
            <w:proofErr w:type="spellStart"/>
            <w:r w:rsidRPr="00C92ED0">
              <w:rPr>
                <w:rFonts w:ascii="Arial" w:hAnsi="Arial" w:cs="Arial"/>
              </w:rPr>
              <w:t>Hz</w:t>
            </w:r>
            <w:proofErr w:type="spellEnd"/>
          </w:p>
        </w:tc>
        <w:tc>
          <w:tcPr>
            <w:tcW w:w="3070" w:type="dxa"/>
            <w:vAlign w:val="center"/>
          </w:tcPr>
          <w:p w:rsidR="007A7554" w:rsidRPr="00C92ED0" w:rsidRDefault="007A7554" w:rsidP="00AE4258">
            <w:pPr>
              <w:jc w:val="center"/>
              <w:rPr>
                <w:rFonts w:ascii="Arial" w:hAnsi="Arial" w:cs="Arial"/>
              </w:rPr>
            </w:pPr>
            <w:r w:rsidRPr="00C92ED0">
              <w:rPr>
                <w:rFonts w:ascii="Arial" w:hAnsi="Arial" w:cs="Arial"/>
              </w:rPr>
              <w:t>-</w:t>
            </w:r>
          </w:p>
        </w:tc>
        <w:tc>
          <w:tcPr>
            <w:tcW w:w="3071" w:type="dxa"/>
            <w:vAlign w:val="center"/>
          </w:tcPr>
          <w:p w:rsidR="007A7554" w:rsidRPr="00C92ED0" w:rsidRDefault="007A7554" w:rsidP="00AE4258">
            <w:pPr>
              <w:jc w:val="center"/>
              <w:rPr>
                <w:rFonts w:ascii="Arial" w:hAnsi="Arial" w:cs="Arial"/>
              </w:rPr>
            </w:pPr>
            <w:r w:rsidRPr="00C92ED0">
              <w:rPr>
                <w:rFonts w:ascii="Arial" w:hAnsi="Arial" w:cs="Arial"/>
              </w:rPr>
              <w:t>2 500 A/m</w:t>
            </w:r>
          </w:p>
        </w:tc>
      </w:tr>
      <w:tr w:rsidR="007A7554" w:rsidRPr="00C92ED0" w:rsidTr="007A7554">
        <w:trPr>
          <w:trHeight w:val="20"/>
        </w:trPr>
        <w:tc>
          <w:tcPr>
            <w:tcW w:w="3070" w:type="dxa"/>
            <w:vAlign w:val="center"/>
          </w:tcPr>
          <w:p w:rsidR="007A7554" w:rsidRPr="00C92ED0" w:rsidRDefault="007A7554" w:rsidP="00AE4258">
            <w:pPr>
              <w:jc w:val="center"/>
              <w:rPr>
                <w:rFonts w:ascii="Arial" w:hAnsi="Arial" w:cs="Arial"/>
              </w:rPr>
            </w:pPr>
            <w:r w:rsidRPr="00C92ED0">
              <w:rPr>
                <w:rFonts w:ascii="Arial" w:hAnsi="Arial" w:cs="Arial"/>
              </w:rPr>
              <w:t>od 0,5 </w:t>
            </w:r>
            <w:proofErr w:type="spellStart"/>
            <w:r w:rsidRPr="00C92ED0">
              <w:rPr>
                <w:rFonts w:ascii="Arial" w:hAnsi="Arial" w:cs="Arial"/>
              </w:rPr>
              <w:t>Hz</w:t>
            </w:r>
            <w:proofErr w:type="spellEnd"/>
            <w:r w:rsidRPr="00C92ED0">
              <w:rPr>
                <w:rFonts w:ascii="Arial" w:hAnsi="Arial" w:cs="Arial"/>
              </w:rPr>
              <w:t xml:space="preserve"> do 50 </w:t>
            </w:r>
            <w:proofErr w:type="spellStart"/>
            <w:r w:rsidRPr="00C92ED0">
              <w:rPr>
                <w:rFonts w:ascii="Arial" w:hAnsi="Arial" w:cs="Arial"/>
              </w:rPr>
              <w:t>Hz</w:t>
            </w:r>
            <w:proofErr w:type="spellEnd"/>
          </w:p>
        </w:tc>
        <w:tc>
          <w:tcPr>
            <w:tcW w:w="3070" w:type="dxa"/>
            <w:vAlign w:val="center"/>
          </w:tcPr>
          <w:p w:rsidR="007A7554" w:rsidRPr="00C92ED0" w:rsidRDefault="007A7554" w:rsidP="00AE4258">
            <w:pPr>
              <w:jc w:val="center"/>
              <w:rPr>
                <w:rFonts w:ascii="Arial" w:hAnsi="Arial" w:cs="Arial"/>
              </w:rPr>
            </w:pPr>
            <w:r w:rsidRPr="00C92ED0">
              <w:rPr>
                <w:rFonts w:ascii="Arial" w:hAnsi="Arial" w:cs="Arial"/>
              </w:rPr>
              <w:t>10 </w:t>
            </w:r>
            <w:proofErr w:type="spellStart"/>
            <w:r w:rsidRPr="00C92ED0">
              <w:rPr>
                <w:rFonts w:ascii="Arial" w:hAnsi="Arial" w:cs="Arial"/>
              </w:rPr>
              <w:t>kV</w:t>
            </w:r>
            <w:proofErr w:type="spellEnd"/>
            <w:r w:rsidRPr="00C92ED0">
              <w:rPr>
                <w:rFonts w:ascii="Arial" w:hAnsi="Arial" w:cs="Arial"/>
              </w:rPr>
              <w:t>/m</w:t>
            </w:r>
          </w:p>
        </w:tc>
        <w:tc>
          <w:tcPr>
            <w:tcW w:w="3071" w:type="dxa"/>
            <w:vAlign w:val="center"/>
          </w:tcPr>
          <w:p w:rsidR="007A7554" w:rsidRPr="00C92ED0" w:rsidRDefault="007A7554" w:rsidP="00AE4258">
            <w:pPr>
              <w:jc w:val="center"/>
              <w:rPr>
                <w:rFonts w:ascii="Arial" w:hAnsi="Arial" w:cs="Arial"/>
              </w:rPr>
            </w:pPr>
            <w:r w:rsidRPr="00C92ED0">
              <w:rPr>
                <w:rFonts w:ascii="Arial" w:hAnsi="Arial" w:cs="Arial"/>
              </w:rPr>
              <w:t>60 A/m</w:t>
            </w:r>
          </w:p>
        </w:tc>
      </w:tr>
      <w:tr w:rsidR="007A7554" w:rsidRPr="00C92ED0" w:rsidTr="007A7554">
        <w:trPr>
          <w:trHeight w:val="20"/>
        </w:trPr>
        <w:tc>
          <w:tcPr>
            <w:tcW w:w="3070" w:type="dxa"/>
            <w:vAlign w:val="center"/>
          </w:tcPr>
          <w:p w:rsidR="007A7554" w:rsidRPr="00C92ED0" w:rsidRDefault="007A7554" w:rsidP="00AE4258">
            <w:pPr>
              <w:jc w:val="center"/>
              <w:rPr>
                <w:rFonts w:ascii="Arial" w:hAnsi="Arial" w:cs="Arial"/>
              </w:rPr>
            </w:pPr>
            <w:r w:rsidRPr="00C92ED0">
              <w:rPr>
                <w:rFonts w:ascii="Arial" w:hAnsi="Arial" w:cs="Arial"/>
              </w:rPr>
              <w:t>od 0,05 kHz do 1 kHz</w:t>
            </w:r>
          </w:p>
        </w:tc>
        <w:tc>
          <w:tcPr>
            <w:tcW w:w="3070" w:type="dxa"/>
            <w:vAlign w:val="center"/>
          </w:tcPr>
          <w:p w:rsidR="007A7554" w:rsidRPr="00C92ED0" w:rsidRDefault="007A7554" w:rsidP="00AE4258">
            <w:pPr>
              <w:jc w:val="center"/>
              <w:rPr>
                <w:rFonts w:ascii="Arial" w:hAnsi="Arial" w:cs="Arial"/>
              </w:rPr>
            </w:pPr>
            <w:r w:rsidRPr="00C92ED0">
              <w:rPr>
                <w:rFonts w:ascii="Arial" w:hAnsi="Arial" w:cs="Arial"/>
              </w:rPr>
              <w:t>-</w:t>
            </w:r>
          </w:p>
        </w:tc>
        <w:tc>
          <w:tcPr>
            <w:tcW w:w="3071" w:type="dxa"/>
            <w:vAlign w:val="center"/>
          </w:tcPr>
          <w:p w:rsidR="007A7554" w:rsidRPr="00C92ED0" w:rsidRDefault="007A7554" w:rsidP="00AE4258">
            <w:pPr>
              <w:jc w:val="center"/>
              <w:rPr>
                <w:rFonts w:ascii="Arial" w:hAnsi="Arial" w:cs="Arial"/>
              </w:rPr>
            </w:pPr>
            <w:r w:rsidRPr="00C92ED0">
              <w:rPr>
                <w:rFonts w:ascii="Arial" w:hAnsi="Arial" w:cs="Arial"/>
              </w:rPr>
              <w:t>3 A/m</w:t>
            </w:r>
          </w:p>
        </w:tc>
      </w:tr>
      <w:tr w:rsidR="007A7554" w:rsidRPr="00C92ED0" w:rsidTr="007A7554">
        <w:trPr>
          <w:trHeight w:val="20"/>
        </w:trPr>
        <w:tc>
          <w:tcPr>
            <w:tcW w:w="3070" w:type="dxa"/>
            <w:vAlign w:val="center"/>
          </w:tcPr>
          <w:p w:rsidR="007A7554" w:rsidRPr="00C92ED0" w:rsidRDefault="007A7554" w:rsidP="00AE4258">
            <w:pPr>
              <w:jc w:val="center"/>
              <w:rPr>
                <w:rFonts w:ascii="Arial" w:hAnsi="Arial" w:cs="Arial"/>
              </w:rPr>
            </w:pPr>
            <w:r w:rsidRPr="00C92ED0">
              <w:rPr>
                <w:rFonts w:ascii="Arial" w:hAnsi="Arial" w:cs="Arial"/>
              </w:rPr>
              <w:t>od 0,001 MHz do 3 MHz</w:t>
            </w:r>
          </w:p>
        </w:tc>
        <w:tc>
          <w:tcPr>
            <w:tcW w:w="3070" w:type="dxa"/>
            <w:vAlign w:val="center"/>
          </w:tcPr>
          <w:p w:rsidR="007A7554" w:rsidRPr="00C92ED0" w:rsidRDefault="007A7554" w:rsidP="00AE4258">
            <w:pPr>
              <w:jc w:val="center"/>
              <w:rPr>
                <w:rFonts w:ascii="Arial" w:hAnsi="Arial" w:cs="Arial"/>
              </w:rPr>
            </w:pPr>
            <w:r w:rsidRPr="00C92ED0">
              <w:rPr>
                <w:rFonts w:ascii="Arial" w:hAnsi="Arial" w:cs="Arial"/>
              </w:rPr>
              <w:t>20 </w:t>
            </w:r>
            <w:proofErr w:type="spellStart"/>
            <w:r w:rsidRPr="00C92ED0">
              <w:rPr>
                <w:rFonts w:ascii="Arial" w:hAnsi="Arial" w:cs="Arial"/>
              </w:rPr>
              <w:t>kV</w:t>
            </w:r>
            <w:proofErr w:type="spellEnd"/>
            <w:r w:rsidRPr="00C92ED0">
              <w:rPr>
                <w:rFonts w:ascii="Arial" w:hAnsi="Arial" w:cs="Arial"/>
              </w:rPr>
              <w:t>/m</w:t>
            </w:r>
          </w:p>
        </w:tc>
        <w:tc>
          <w:tcPr>
            <w:tcW w:w="3071" w:type="dxa"/>
            <w:vAlign w:val="center"/>
          </w:tcPr>
          <w:p w:rsidR="007A7554" w:rsidRPr="00C92ED0" w:rsidRDefault="007A7554" w:rsidP="00AE4258">
            <w:pPr>
              <w:jc w:val="center"/>
              <w:rPr>
                <w:rFonts w:ascii="Arial" w:hAnsi="Arial" w:cs="Arial"/>
              </w:rPr>
            </w:pPr>
            <w:r w:rsidRPr="00C92ED0">
              <w:rPr>
                <w:rFonts w:ascii="Arial" w:hAnsi="Arial" w:cs="Arial"/>
              </w:rPr>
              <w:t>3 A/m</w:t>
            </w:r>
          </w:p>
        </w:tc>
      </w:tr>
      <w:tr w:rsidR="007A7554" w:rsidRPr="00C92ED0" w:rsidTr="007A7554">
        <w:trPr>
          <w:trHeight w:val="20"/>
        </w:trPr>
        <w:tc>
          <w:tcPr>
            <w:tcW w:w="3070" w:type="dxa"/>
            <w:vAlign w:val="center"/>
          </w:tcPr>
          <w:p w:rsidR="007A7554" w:rsidRPr="00C92ED0" w:rsidRDefault="007A7554" w:rsidP="00AE4258">
            <w:pPr>
              <w:jc w:val="center"/>
              <w:rPr>
                <w:rFonts w:ascii="Arial" w:hAnsi="Arial" w:cs="Arial"/>
              </w:rPr>
            </w:pPr>
            <w:r w:rsidRPr="00C92ED0">
              <w:rPr>
                <w:rFonts w:ascii="Arial" w:hAnsi="Arial" w:cs="Arial"/>
              </w:rPr>
              <w:t>od 3 MHz do 300 MHz</w:t>
            </w:r>
          </w:p>
        </w:tc>
        <w:tc>
          <w:tcPr>
            <w:tcW w:w="3070" w:type="dxa"/>
            <w:vAlign w:val="center"/>
          </w:tcPr>
          <w:p w:rsidR="007A7554" w:rsidRPr="00C92ED0" w:rsidRDefault="007A7554" w:rsidP="00AE4258">
            <w:pPr>
              <w:jc w:val="center"/>
              <w:rPr>
                <w:rFonts w:ascii="Arial" w:hAnsi="Arial" w:cs="Arial"/>
              </w:rPr>
            </w:pPr>
            <w:r w:rsidRPr="00C92ED0">
              <w:rPr>
                <w:rFonts w:ascii="Arial" w:hAnsi="Arial" w:cs="Arial"/>
              </w:rPr>
              <w:t>7 </w:t>
            </w:r>
            <w:proofErr w:type="spellStart"/>
            <w:r w:rsidRPr="00C92ED0">
              <w:rPr>
                <w:rFonts w:ascii="Arial" w:hAnsi="Arial" w:cs="Arial"/>
              </w:rPr>
              <w:t>kV</w:t>
            </w:r>
            <w:proofErr w:type="spellEnd"/>
            <w:r w:rsidRPr="00C92ED0">
              <w:rPr>
                <w:rFonts w:ascii="Arial" w:hAnsi="Arial" w:cs="Arial"/>
              </w:rPr>
              <w:t>/m</w:t>
            </w:r>
          </w:p>
        </w:tc>
        <w:tc>
          <w:tcPr>
            <w:tcW w:w="3071" w:type="dxa"/>
            <w:vAlign w:val="center"/>
          </w:tcPr>
          <w:p w:rsidR="007A7554" w:rsidRPr="00C92ED0" w:rsidRDefault="007A7554" w:rsidP="00AE4258">
            <w:pPr>
              <w:jc w:val="center"/>
              <w:rPr>
                <w:rFonts w:ascii="Arial" w:hAnsi="Arial" w:cs="Arial"/>
              </w:rPr>
            </w:pPr>
            <w:r w:rsidRPr="00C92ED0">
              <w:rPr>
                <w:rFonts w:ascii="Arial" w:hAnsi="Arial" w:cs="Arial"/>
              </w:rPr>
              <w:t>-</w:t>
            </w:r>
          </w:p>
        </w:tc>
      </w:tr>
      <w:tr w:rsidR="007A7554" w:rsidRPr="00C92ED0" w:rsidTr="007A7554">
        <w:trPr>
          <w:trHeight w:val="20"/>
        </w:trPr>
        <w:tc>
          <w:tcPr>
            <w:tcW w:w="3070" w:type="dxa"/>
            <w:vAlign w:val="center"/>
          </w:tcPr>
          <w:p w:rsidR="007A7554" w:rsidRPr="00C92ED0" w:rsidRDefault="007A7554" w:rsidP="00AE4258">
            <w:pPr>
              <w:jc w:val="center"/>
              <w:rPr>
                <w:rFonts w:ascii="Arial" w:hAnsi="Arial" w:cs="Arial"/>
              </w:rPr>
            </w:pPr>
            <w:r w:rsidRPr="00C92ED0">
              <w:rPr>
                <w:rFonts w:ascii="Arial" w:hAnsi="Arial" w:cs="Arial"/>
              </w:rPr>
              <w:t>od 300 MHz do 300 GHz</w:t>
            </w:r>
          </w:p>
        </w:tc>
        <w:tc>
          <w:tcPr>
            <w:tcW w:w="3070" w:type="dxa"/>
            <w:vAlign w:val="center"/>
          </w:tcPr>
          <w:p w:rsidR="007A7554" w:rsidRPr="00C92ED0" w:rsidRDefault="007A7554" w:rsidP="00AE4258">
            <w:pPr>
              <w:jc w:val="center"/>
              <w:rPr>
                <w:rFonts w:ascii="Arial" w:hAnsi="Arial" w:cs="Arial"/>
              </w:rPr>
            </w:pPr>
            <w:r w:rsidRPr="00C92ED0">
              <w:rPr>
                <w:rFonts w:ascii="Arial" w:hAnsi="Arial" w:cs="Arial"/>
              </w:rPr>
              <w:t>7 </w:t>
            </w:r>
            <w:proofErr w:type="spellStart"/>
            <w:r w:rsidRPr="00C92ED0">
              <w:rPr>
                <w:rFonts w:ascii="Arial" w:hAnsi="Arial" w:cs="Arial"/>
              </w:rPr>
              <w:t>kV</w:t>
            </w:r>
            <w:proofErr w:type="spellEnd"/>
            <w:r w:rsidRPr="00C92ED0">
              <w:rPr>
                <w:rFonts w:ascii="Arial" w:hAnsi="Arial" w:cs="Arial"/>
              </w:rPr>
              <w:t>/m</w:t>
            </w:r>
          </w:p>
        </w:tc>
        <w:tc>
          <w:tcPr>
            <w:tcW w:w="3071" w:type="dxa"/>
            <w:vAlign w:val="center"/>
          </w:tcPr>
          <w:p w:rsidR="007A7554" w:rsidRPr="00C92ED0" w:rsidRDefault="007A7554" w:rsidP="00AE4258">
            <w:pPr>
              <w:jc w:val="center"/>
              <w:rPr>
                <w:rFonts w:ascii="Arial" w:hAnsi="Arial" w:cs="Arial"/>
              </w:rPr>
            </w:pPr>
            <w:r w:rsidRPr="00C92ED0">
              <w:rPr>
                <w:rFonts w:ascii="Arial" w:hAnsi="Arial" w:cs="Arial"/>
              </w:rPr>
              <w:t>-</w:t>
            </w:r>
          </w:p>
        </w:tc>
      </w:tr>
    </w:tbl>
    <w:p w:rsidR="007A7554" w:rsidRPr="00C92ED0" w:rsidRDefault="007A7554" w:rsidP="007A7554">
      <w:pPr>
        <w:jc w:val="both"/>
        <w:rPr>
          <w:rFonts w:ascii="Arial" w:hAnsi="Arial" w:cs="Arial"/>
          <w:i/>
          <w:szCs w:val="22"/>
        </w:rPr>
      </w:pPr>
      <w:r w:rsidRPr="00C92ED0">
        <w:rPr>
          <w:rFonts w:ascii="Arial" w:hAnsi="Arial" w:cs="Arial"/>
          <w:i/>
          <w:szCs w:val="22"/>
        </w:rPr>
        <w:t>*50 </w:t>
      </w:r>
      <w:proofErr w:type="spellStart"/>
      <w:r w:rsidRPr="00C92ED0">
        <w:rPr>
          <w:rFonts w:ascii="Arial" w:hAnsi="Arial" w:cs="Arial"/>
          <w:i/>
          <w:szCs w:val="22"/>
        </w:rPr>
        <w:t>Hz</w:t>
      </w:r>
      <w:proofErr w:type="spellEnd"/>
      <w:r w:rsidRPr="00C92ED0">
        <w:rPr>
          <w:rFonts w:ascii="Arial" w:hAnsi="Arial" w:cs="Arial"/>
          <w:i/>
          <w:szCs w:val="22"/>
        </w:rPr>
        <w:t xml:space="preserve"> – częstotliwość sieci elektroenergetycznej</w:t>
      </w:r>
    </w:p>
    <w:p w:rsidR="007A7554" w:rsidRPr="00C92ED0" w:rsidRDefault="007A7554" w:rsidP="007A7554">
      <w:pPr>
        <w:jc w:val="both"/>
        <w:rPr>
          <w:rFonts w:ascii="Arial" w:hAnsi="Arial" w:cs="Arial"/>
          <w:i/>
          <w:sz w:val="18"/>
          <w:szCs w:val="22"/>
        </w:rPr>
      </w:pPr>
      <w:r w:rsidRPr="00C92ED0">
        <w:rPr>
          <w:rFonts w:ascii="Arial" w:hAnsi="Arial" w:cs="Arial"/>
          <w:i/>
          <w:sz w:val="18"/>
          <w:szCs w:val="22"/>
        </w:rPr>
        <w:t>Źródło: Rozporządzenie Ministra Środowiska z dnia 30 października 2003 r.</w:t>
      </w:r>
    </w:p>
    <w:p w:rsidR="00CE207B" w:rsidRPr="00C92ED0" w:rsidRDefault="00CE207B" w:rsidP="00525C8F">
      <w:pPr>
        <w:spacing w:line="276" w:lineRule="auto"/>
        <w:jc w:val="both"/>
        <w:rPr>
          <w:rFonts w:ascii="Arial" w:hAnsi="Arial" w:cs="Arial"/>
          <w:sz w:val="18"/>
          <w:szCs w:val="22"/>
        </w:rPr>
      </w:pPr>
    </w:p>
    <w:p w:rsidR="00AE4258" w:rsidRPr="00C92ED0" w:rsidRDefault="00AE4258" w:rsidP="00490AE3">
      <w:pPr>
        <w:spacing w:line="276" w:lineRule="auto"/>
        <w:ind w:firstLine="709"/>
        <w:jc w:val="both"/>
        <w:rPr>
          <w:rFonts w:ascii="Arial" w:hAnsi="Arial" w:cs="Arial"/>
          <w:sz w:val="22"/>
          <w:szCs w:val="22"/>
        </w:rPr>
      </w:pPr>
      <w:r w:rsidRPr="00C92ED0">
        <w:rPr>
          <w:rFonts w:ascii="Arial" w:hAnsi="Arial" w:cs="Arial"/>
          <w:sz w:val="22"/>
          <w:szCs w:val="22"/>
        </w:rPr>
        <w:t>W kolejnej tabeli przedstawiono porównanie natężeń pól elektr</w:t>
      </w:r>
      <w:r w:rsidR="00490AE3" w:rsidRPr="00C92ED0">
        <w:rPr>
          <w:rFonts w:ascii="Arial" w:hAnsi="Arial" w:cs="Arial"/>
          <w:sz w:val="22"/>
          <w:szCs w:val="22"/>
        </w:rPr>
        <w:t>omagnetycznych</w:t>
      </w:r>
      <w:r w:rsidRPr="00C92ED0">
        <w:rPr>
          <w:rFonts w:ascii="Arial" w:hAnsi="Arial" w:cs="Arial"/>
          <w:sz w:val="22"/>
          <w:szCs w:val="22"/>
        </w:rPr>
        <w:t xml:space="preserve"> 50 </w:t>
      </w:r>
      <w:proofErr w:type="spellStart"/>
      <w:r w:rsidRPr="00C92ED0">
        <w:rPr>
          <w:rFonts w:ascii="Arial" w:hAnsi="Arial" w:cs="Arial"/>
          <w:sz w:val="22"/>
          <w:szCs w:val="22"/>
        </w:rPr>
        <w:t>Hz</w:t>
      </w:r>
      <w:proofErr w:type="spellEnd"/>
      <w:r w:rsidRPr="00C92ED0">
        <w:rPr>
          <w:rFonts w:ascii="Arial" w:hAnsi="Arial" w:cs="Arial"/>
          <w:sz w:val="22"/>
          <w:szCs w:val="22"/>
        </w:rPr>
        <w:t xml:space="preserve"> wytwarzanych w sąsiedztwie linii elektroenergetycznych oraz urządzeń elektrycznych AGD/RTV</w:t>
      </w:r>
      <w:r w:rsidR="007B58C7" w:rsidRPr="00C92ED0">
        <w:rPr>
          <w:rFonts w:ascii="Arial" w:hAnsi="Arial" w:cs="Arial"/>
          <w:sz w:val="22"/>
          <w:szCs w:val="22"/>
        </w:rPr>
        <w:t>.</w:t>
      </w:r>
    </w:p>
    <w:p w:rsidR="00AE4258" w:rsidRPr="00C92ED0" w:rsidRDefault="00AE4258" w:rsidP="00525C8F">
      <w:pPr>
        <w:spacing w:line="276" w:lineRule="auto"/>
        <w:jc w:val="both"/>
        <w:rPr>
          <w:rFonts w:ascii="Arial" w:hAnsi="Arial" w:cs="Arial"/>
          <w:sz w:val="18"/>
          <w:szCs w:val="22"/>
        </w:rPr>
      </w:pPr>
    </w:p>
    <w:p w:rsidR="00AE4258" w:rsidRPr="00C92ED0" w:rsidRDefault="00AE4258" w:rsidP="00AE4258">
      <w:pPr>
        <w:pStyle w:val="Legenda"/>
        <w:ind w:left="1134" w:hanging="1134"/>
        <w:jc w:val="left"/>
      </w:pPr>
      <w:bookmarkStart w:id="132" w:name="_Toc511135511"/>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23</w:t>
      </w:r>
      <w:r w:rsidR="009C515D">
        <w:rPr>
          <w:noProof/>
        </w:rPr>
        <w:fldChar w:fldCharType="end"/>
      </w:r>
      <w:r w:rsidRPr="00C92ED0">
        <w:t>. Porównanie natężeń pól elektrycznych 50 </w:t>
      </w:r>
      <w:proofErr w:type="spellStart"/>
      <w:r w:rsidRPr="00C92ED0">
        <w:t>Hz</w:t>
      </w:r>
      <w:proofErr w:type="spellEnd"/>
      <w:r w:rsidRPr="00C92ED0">
        <w:t xml:space="preserve"> wytwarzanych w sąsiedztwie linii elektroenergetycznych oraz urządzeń elektrycznych AGD/RTV</w:t>
      </w:r>
      <w:bookmarkEnd w:id="132"/>
    </w:p>
    <w:tbl>
      <w:tblPr>
        <w:tblStyle w:val="Tabela-Siatka"/>
        <w:tblW w:w="0" w:type="auto"/>
        <w:tblBorders>
          <w:top w:val="double" w:sz="4" w:space="0" w:color="auto"/>
          <w:bottom w:val="double" w:sz="4" w:space="0" w:color="auto"/>
        </w:tblBorders>
        <w:tblLook w:val="04A0" w:firstRow="1" w:lastRow="0" w:firstColumn="1" w:lastColumn="0" w:noHBand="0" w:noVBand="1"/>
      </w:tblPr>
      <w:tblGrid>
        <w:gridCol w:w="2943"/>
        <w:gridCol w:w="1276"/>
        <w:gridCol w:w="2552"/>
        <w:gridCol w:w="2440"/>
      </w:tblGrid>
      <w:tr w:rsidR="00AE4258" w:rsidRPr="00C92ED0" w:rsidTr="007F136A">
        <w:trPr>
          <w:tblHeader/>
        </w:trPr>
        <w:tc>
          <w:tcPr>
            <w:tcW w:w="2943" w:type="dxa"/>
            <w:shd w:val="clear" w:color="auto" w:fill="F2F2F2" w:themeFill="background1" w:themeFillShade="F2"/>
            <w:vAlign w:val="center"/>
          </w:tcPr>
          <w:p w:rsidR="00AE4258" w:rsidRPr="00C92ED0" w:rsidRDefault="00AE4258" w:rsidP="00296E46">
            <w:pPr>
              <w:jc w:val="center"/>
              <w:rPr>
                <w:rFonts w:ascii="Arial" w:hAnsi="Arial" w:cs="Arial"/>
                <w:szCs w:val="22"/>
              </w:rPr>
            </w:pPr>
            <w:r w:rsidRPr="00C92ED0">
              <w:rPr>
                <w:rFonts w:ascii="Arial" w:hAnsi="Arial" w:cs="Arial"/>
                <w:szCs w:val="22"/>
              </w:rPr>
              <w:t>Linie napowietrzne</w:t>
            </w:r>
          </w:p>
        </w:tc>
        <w:tc>
          <w:tcPr>
            <w:tcW w:w="1276" w:type="dxa"/>
            <w:shd w:val="clear" w:color="auto" w:fill="F2F2F2" w:themeFill="background1" w:themeFillShade="F2"/>
            <w:vAlign w:val="center"/>
          </w:tcPr>
          <w:p w:rsidR="00AE4258" w:rsidRPr="00C92ED0" w:rsidRDefault="00AE4258" w:rsidP="00296E46">
            <w:pPr>
              <w:jc w:val="center"/>
              <w:rPr>
                <w:rFonts w:ascii="Arial" w:hAnsi="Arial" w:cs="Arial"/>
                <w:szCs w:val="22"/>
              </w:rPr>
            </w:pPr>
            <w:r w:rsidRPr="00C92ED0">
              <w:rPr>
                <w:rFonts w:ascii="Arial" w:hAnsi="Arial" w:cs="Arial"/>
                <w:szCs w:val="22"/>
              </w:rPr>
              <w:t>Natężenie [</w:t>
            </w:r>
            <w:proofErr w:type="spellStart"/>
            <w:r w:rsidRPr="00C92ED0">
              <w:rPr>
                <w:rFonts w:ascii="Arial" w:hAnsi="Arial" w:cs="Arial"/>
                <w:szCs w:val="22"/>
              </w:rPr>
              <w:t>kV</w:t>
            </w:r>
            <w:proofErr w:type="spellEnd"/>
            <w:r w:rsidRPr="00C92ED0">
              <w:rPr>
                <w:rFonts w:ascii="Arial" w:hAnsi="Arial" w:cs="Arial"/>
                <w:szCs w:val="22"/>
              </w:rPr>
              <w:t>/m]</w:t>
            </w:r>
          </w:p>
        </w:tc>
        <w:tc>
          <w:tcPr>
            <w:tcW w:w="2552" w:type="dxa"/>
            <w:shd w:val="clear" w:color="auto" w:fill="F2F2F2" w:themeFill="background1" w:themeFillShade="F2"/>
            <w:vAlign w:val="center"/>
          </w:tcPr>
          <w:p w:rsidR="00AE4258" w:rsidRPr="00C92ED0" w:rsidRDefault="00AE4258" w:rsidP="00296E46">
            <w:pPr>
              <w:jc w:val="center"/>
              <w:rPr>
                <w:rFonts w:ascii="Arial" w:hAnsi="Arial" w:cs="Arial"/>
                <w:szCs w:val="22"/>
              </w:rPr>
            </w:pPr>
            <w:r w:rsidRPr="00C92ED0">
              <w:rPr>
                <w:rFonts w:ascii="Arial" w:hAnsi="Arial" w:cs="Arial"/>
                <w:szCs w:val="22"/>
              </w:rPr>
              <w:t>Urządzenia elektryczne AGD/RTV</w:t>
            </w:r>
          </w:p>
        </w:tc>
        <w:tc>
          <w:tcPr>
            <w:tcW w:w="2440" w:type="dxa"/>
            <w:shd w:val="clear" w:color="auto" w:fill="F2F2F2" w:themeFill="background1" w:themeFillShade="F2"/>
            <w:vAlign w:val="center"/>
          </w:tcPr>
          <w:p w:rsidR="00AE4258" w:rsidRPr="00C92ED0" w:rsidRDefault="00AE4258" w:rsidP="00296E46">
            <w:pPr>
              <w:jc w:val="center"/>
              <w:rPr>
                <w:rFonts w:ascii="Arial" w:hAnsi="Arial" w:cs="Arial"/>
                <w:szCs w:val="22"/>
              </w:rPr>
            </w:pPr>
            <w:r w:rsidRPr="00C92ED0">
              <w:rPr>
                <w:rFonts w:ascii="Arial" w:hAnsi="Arial" w:cs="Arial"/>
                <w:szCs w:val="22"/>
              </w:rPr>
              <w:t>Natężenie</w:t>
            </w:r>
          </w:p>
          <w:p w:rsidR="00AE4258" w:rsidRPr="00C92ED0" w:rsidRDefault="00AE4258" w:rsidP="00296E46">
            <w:pPr>
              <w:jc w:val="center"/>
              <w:rPr>
                <w:rFonts w:ascii="Arial" w:hAnsi="Arial" w:cs="Arial"/>
                <w:szCs w:val="22"/>
              </w:rPr>
            </w:pPr>
            <w:r w:rsidRPr="00C92ED0">
              <w:rPr>
                <w:rFonts w:ascii="Arial" w:hAnsi="Arial" w:cs="Arial"/>
                <w:szCs w:val="22"/>
              </w:rPr>
              <w:t>[</w:t>
            </w:r>
            <w:proofErr w:type="spellStart"/>
            <w:r w:rsidRPr="00C92ED0">
              <w:rPr>
                <w:rFonts w:ascii="Arial" w:hAnsi="Arial" w:cs="Arial"/>
                <w:szCs w:val="22"/>
              </w:rPr>
              <w:t>kV</w:t>
            </w:r>
            <w:proofErr w:type="spellEnd"/>
            <w:r w:rsidRPr="00C92ED0">
              <w:rPr>
                <w:rFonts w:ascii="Arial" w:hAnsi="Arial" w:cs="Arial"/>
                <w:szCs w:val="22"/>
              </w:rPr>
              <w:t>/m]</w:t>
            </w:r>
          </w:p>
        </w:tc>
      </w:tr>
      <w:tr w:rsidR="00AE4258" w:rsidRPr="00C92ED0" w:rsidTr="003B58C0">
        <w:tc>
          <w:tcPr>
            <w:tcW w:w="2943"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Pod liniami najwyższych napięć (220-400 </w:t>
            </w:r>
            <w:proofErr w:type="spellStart"/>
            <w:r w:rsidRPr="00C92ED0">
              <w:rPr>
                <w:rFonts w:ascii="Arial" w:hAnsi="Arial" w:cs="Arial"/>
                <w:szCs w:val="22"/>
              </w:rPr>
              <w:t>kV</w:t>
            </w:r>
            <w:proofErr w:type="spellEnd"/>
            <w:r w:rsidRPr="00C92ED0">
              <w:rPr>
                <w:rFonts w:ascii="Arial" w:hAnsi="Arial" w:cs="Arial"/>
                <w:szCs w:val="22"/>
              </w:rPr>
              <w:t>)</w:t>
            </w:r>
          </w:p>
        </w:tc>
        <w:tc>
          <w:tcPr>
            <w:tcW w:w="1276"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1-10</w:t>
            </w:r>
          </w:p>
        </w:tc>
        <w:tc>
          <w:tcPr>
            <w:tcW w:w="2552"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Pralka automatyczna</w:t>
            </w:r>
          </w:p>
        </w:tc>
        <w:tc>
          <w:tcPr>
            <w:tcW w:w="2440"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0,13 w odległości 30 cm</w:t>
            </w:r>
          </w:p>
        </w:tc>
      </w:tr>
      <w:tr w:rsidR="00AE4258" w:rsidRPr="00C92ED0" w:rsidTr="003B58C0">
        <w:tc>
          <w:tcPr>
            <w:tcW w:w="2943"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W odległości 150 m od linii 400 </w:t>
            </w:r>
            <w:proofErr w:type="spellStart"/>
            <w:r w:rsidRPr="00C92ED0">
              <w:rPr>
                <w:rFonts w:ascii="Arial" w:hAnsi="Arial" w:cs="Arial"/>
                <w:szCs w:val="22"/>
              </w:rPr>
              <w:t>kV</w:t>
            </w:r>
            <w:proofErr w:type="spellEnd"/>
          </w:p>
        </w:tc>
        <w:tc>
          <w:tcPr>
            <w:tcW w:w="1276"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&lt;0,5</w:t>
            </w:r>
          </w:p>
        </w:tc>
        <w:tc>
          <w:tcPr>
            <w:tcW w:w="2552"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Żelazko</w:t>
            </w:r>
          </w:p>
        </w:tc>
        <w:tc>
          <w:tcPr>
            <w:tcW w:w="2440"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0,12 w odległości 10 cm</w:t>
            </w:r>
          </w:p>
        </w:tc>
      </w:tr>
      <w:tr w:rsidR="00AE4258" w:rsidRPr="00C92ED0" w:rsidTr="003B58C0">
        <w:tc>
          <w:tcPr>
            <w:tcW w:w="2943"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Pod liniami wysokiego napięcia (110 </w:t>
            </w:r>
            <w:proofErr w:type="spellStart"/>
            <w:r w:rsidRPr="00C92ED0">
              <w:rPr>
                <w:rFonts w:ascii="Arial" w:hAnsi="Arial" w:cs="Arial"/>
                <w:szCs w:val="22"/>
              </w:rPr>
              <w:t>kV</w:t>
            </w:r>
            <w:proofErr w:type="spellEnd"/>
            <w:r w:rsidRPr="00C92ED0">
              <w:rPr>
                <w:rFonts w:ascii="Arial" w:hAnsi="Arial" w:cs="Arial"/>
                <w:szCs w:val="22"/>
              </w:rPr>
              <w:t>)</w:t>
            </w:r>
          </w:p>
        </w:tc>
        <w:tc>
          <w:tcPr>
            <w:tcW w:w="1276"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&lt;0,3</w:t>
            </w:r>
          </w:p>
        </w:tc>
        <w:tc>
          <w:tcPr>
            <w:tcW w:w="2552"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Monitor komputerowy</w:t>
            </w:r>
          </w:p>
        </w:tc>
        <w:tc>
          <w:tcPr>
            <w:tcW w:w="2440"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0,2 w odległości 30 cm</w:t>
            </w:r>
          </w:p>
        </w:tc>
      </w:tr>
      <w:tr w:rsidR="00AE4258" w:rsidRPr="00C92ED0" w:rsidTr="003B58C0">
        <w:tc>
          <w:tcPr>
            <w:tcW w:w="2943" w:type="dxa"/>
            <w:vMerge w:val="restart"/>
            <w:vAlign w:val="center"/>
          </w:tcPr>
          <w:p w:rsidR="00AE4258" w:rsidRPr="00C92ED0" w:rsidRDefault="00AE4258" w:rsidP="00296E46">
            <w:pPr>
              <w:jc w:val="center"/>
              <w:rPr>
                <w:rFonts w:ascii="Arial" w:hAnsi="Arial" w:cs="Arial"/>
                <w:szCs w:val="22"/>
              </w:rPr>
            </w:pPr>
            <w:r w:rsidRPr="00C92ED0">
              <w:rPr>
                <w:rFonts w:ascii="Arial" w:hAnsi="Arial" w:cs="Arial"/>
                <w:szCs w:val="22"/>
              </w:rPr>
              <w:t>Na zewnątrz stacji GPZ</w:t>
            </w:r>
          </w:p>
        </w:tc>
        <w:tc>
          <w:tcPr>
            <w:tcW w:w="1276" w:type="dxa"/>
            <w:vMerge w:val="restart"/>
            <w:vAlign w:val="center"/>
          </w:tcPr>
          <w:p w:rsidR="00AE4258" w:rsidRPr="00C92ED0" w:rsidRDefault="00AE4258" w:rsidP="00296E46">
            <w:pPr>
              <w:jc w:val="center"/>
              <w:rPr>
                <w:rFonts w:ascii="Arial" w:hAnsi="Arial" w:cs="Arial"/>
                <w:szCs w:val="22"/>
              </w:rPr>
            </w:pPr>
            <w:r w:rsidRPr="00C92ED0">
              <w:rPr>
                <w:rFonts w:ascii="Arial" w:hAnsi="Arial" w:cs="Arial"/>
                <w:szCs w:val="22"/>
              </w:rPr>
              <w:t>0,1-0,3</w:t>
            </w:r>
          </w:p>
        </w:tc>
        <w:tc>
          <w:tcPr>
            <w:tcW w:w="2552"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Odkurzacz</w:t>
            </w:r>
          </w:p>
        </w:tc>
        <w:tc>
          <w:tcPr>
            <w:tcW w:w="2440"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0,13 w odległości 5 cm</w:t>
            </w:r>
          </w:p>
        </w:tc>
      </w:tr>
      <w:tr w:rsidR="00AE4258" w:rsidRPr="00C92ED0" w:rsidTr="003B58C0">
        <w:tc>
          <w:tcPr>
            <w:tcW w:w="2943" w:type="dxa"/>
            <w:vMerge/>
            <w:vAlign w:val="center"/>
          </w:tcPr>
          <w:p w:rsidR="00AE4258" w:rsidRPr="00C92ED0" w:rsidRDefault="00AE4258" w:rsidP="00296E46">
            <w:pPr>
              <w:jc w:val="center"/>
              <w:rPr>
                <w:rFonts w:ascii="Arial" w:hAnsi="Arial" w:cs="Arial"/>
                <w:szCs w:val="22"/>
              </w:rPr>
            </w:pPr>
          </w:p>
        </w:tc>
        <w:tc>
          <w:tcPr>
            <w:tcW w:w="1276" w:type="dxa"/>
            <w:vMerge/>
            <w:vAlign w:val="center"/>
          </w:tcPr>
          <w:p w:rsidR="00AE4258" w:rsidRPr="00C92ED0" w:rsidRDefault="00AE4258" w:rsidP="00296E46">
            <w:pPr>
              <w:jc w:val="center"/>
              <w:rPr>
                <w:rFonts w:ascii="Arial" w:hAnsi="Arial" w:cs="Arial"/>
                <w:szCs w:val="22"/>
              </w:rPr>
            </w:pPr>
          </w:p>
        </w:tc>
        <w:tc>
          <w:tcPr>
            <w:tcW w:w="2552"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Maszynka do golenia</w:t>
            </w:r>
          </w:p>
        </w:tc>
        <w:tc>
          <w:tcPr>
            <w:tcW w:w="2440"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0,7 w odległości 3 cm</w:t>
            </w:r>
          </w:p>
        </w:tc>
      </w:tr>
      <w:tr w:rsidR="00AE4258" w:rsidRPr="00C92ED0" w:rsidTr="003B58C0">
        <w:tc>
          <w:tcPr>
            <w:tcW w:w="2943" w:type="dxa"/>
            <w:vMerge/>
            <w:vAlign w:val="center"/>
          </w:tcPr>
          <w:p w:rsidR="00AE4258" w:rsidRPr="00C92ED0" w:rsidRDefault="00AE4258" w:rsidP="00296E46">
            <w:pPr>
              <w:jc w:val="center"/>
              <w:rPr>
                <w:rFonts w:ascii="Arial" w:hAnsi="Arial" w:cs="Arial"/>
                <w:szCs w:val="22"/>
              </w:rPr>
            </w:pPr>
          </w:p>
        </w:tc>
        <w:tc>
          <w:tcPr>
            <w:tcW w:w="1276" w:type="dxa"/>
            <w:vMerge/>
            <w:vAlign w:val="center"/>
          </w:tcPr>
          <w:p w:rsidR="00AE4258" w:rsidRPr="00C92ED0" w:rsidRDefault="00AE4258" w:rsidP="00296E46">
            <w:pPr>
              <w:jc w:val="center"/>
              <w:rPr>
                <w:rFonts w:ascii="Arial" w:hAnsi="Arial" w:cs="Arial"/>
                <w:szCs w:val="22"/>
              </w:rPr>
            </w:pPr>
          </w:p>
        </w:tc>
        <w:tc>
          <w:tcPr>
            <w:tcW w:w="2552"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Suszarka do włosów</w:t>
            </w:r>
          </w:p>
        </w:tc>
        <w:tc>
          <w:tcPr>
            <w:tcW w:w="2440" w:type="dxa"/>
            <w:vAlign w:val="center"/>
          </w:tcPr>
          <w:p w:rsidR="00AE4258" w:rsidRPr="00C92ED0" w:rsidRDefault="00AE4258" w:rsidP="00296E46">
            <w:pPr>
              <w:jc w:val="center"/>
              <w:rPr>
                <w:rFonts w:ascii="Arial" w:hAnsi="Arial" w:cs="Arial"/>
                <w:szCs w:val="22"/>
              </w:rPr>
            </w:pPr>
            <w:r w:rsidRPr="00C92ED0">
              <w:rPr>
                <w:rFonts w:ascii="Arial" w:hAnsi="Arial" w:cs="Arial"/>
                <w:szCs w:val="22"/>
              </w:rPr>
              <w:t>0,8 w odległości 10 cm</w:t>
            </w:r>
          </w:p>
        </w:tc>
      </w:tr>
    </w:tbl>
    <w:p w:rsidR="00AE4258" w:rsidRPr="00C92ED0" w:rsidRDefault="00AE4258" w:rsidP="00525C8F">
      <w:pPr>
        <w:spacing w:line="276" w:lineRule="auto"/>
        <w:jc w:val="both"/>
        <w:rPr>
          <w:rFonts w:ascii="Arial" w:hAnsi="Arial" w:cs="Arial"/>
          <w:i/>
          <w:sz w:val="18"/>
          <w:szCs w:val="22"/>
        </w:rPr>
      </w:pPr>
      <w:r w:rsidRPr="00C92ED0">
        <w:rPr>
          <w:rFonts w:ascii="Arial" w:hAnsi="Arial" w:cs="Arial"/>
          <w:i/>
          <w:sz w:val="18"/>
          <w:szCs w:val="22"/>
        </w:rPr>
        <w:t>Źródło: Linie i stacje elektroenergetyczne w środowisku człowieka. Wydanie 5. Warszawa 2009</w:t>
      </w:r>
    </w:p>
    <w:p w:rsidR="004E5B06" w:rsidRPr="00C92ED0" w:rsidRDefault="004E5B06" w:rsidP="004E5B06">
      <w:pPr>
        <w:spacing w:line="276" w:lineRule="auto"/>
        <w:jc w:val="both"/>
        <w:rPr>
          <w:rFonts w:ascii="Arial" w:hAnsi="Arial" w:cs="Arial"/>
          <w:sz w:val="22"/>
          <w:szCs w:val="22"/>
        </w:rPr>
      </w:pPr>
    </w:p>
    <w:p w:rsidR="000B01FD" w:rsidRPr="00C92ED0" w:rsidRDefault="000B01FD" w:rsidP="000B01FD">
      <w:pPr>
        <w:spacing w:line="276" w:lineRule="auto"/>
        <w:ind w:firstLine="709"/>
        <w:jc w:val="both"/>
        <w:rPr>
          <w:rFonts w:ascii="Arial" w:hAnsi="Arial" w:cs="Arial"/>
          <w:sz w:val="22"/>
          <w:szCs w:val="22"/>
        </w:rPr>
      </w:pPr>
      <w:r w:rsidRPr="00C92ED0">
        <w:rPr>
          <w:rFonts w:ascii="Arial" w:hAnsi="Arial" w:cs="Arial"/>
          <w:sz w:val="22"/>
          <w:szCs w:val="22"/>
        </w:rPr>
        <w:t>W latach 2016 – 2017 na terenie Gminy Lipno Wojewódzki Inspektor Ochrony Środowiska w Bydgoszczy nie prowadził badań poziomu pól elektromagnetycznych.</w:t>
      </w:r>
    </w:p>
    <w:p w:rsidR="000B01FD" w:rsidRPr="00C92ED0" w:rsidRDefault="000B01FD" w:rsidP="000B01FD">
      <w:pPr>
        <w:spacing w:line="276" w:lineRule="auto"/>
        <w:ind w:firstLine="709"/>
        <w:jc w:val="both"/>
        <w:rPr>
          <w:rFonts w:ascii="Arial" w:hAnsi="Arial" w:cs="Arial"/>
          <w:sz w:val="22"/>
          <w:szCs w:val="22"/>
        </w:rPr>
      </w:pPr>
      <w:r w:rsidRPr="00C92ED0">
        <w:rPr>
          <w:rFonts w:ascii="Arial" w:hAnsi="Arial" w:cs="Arial"/>
          <w:sz w:val="22"/>
          <w:szCs w:val="22"/>
        </w:rPr>
        <w:lastRenderedPageBreak/>
        <w:t>Jednak biorąc pod uwagę dane dla całego województwa kujawsko-pomorskiego</w:t>
      </w:r>
      <w:r w:rsidRPr="00C92ED0">
        <w:rPr>
          <w:rFonts w:ascii="Arial" w:hAnsi="Arial" w:cs="Arial"/>
          <w:sz w:val="22"/>
          <w:szCs w:val="22"/>
        </w:rPr>
        <w:br/>
        <w:t>w żadnym z 45 punktów pomiarowych nie stwierdzono przekroczeń poziomów PEM.</w:t>
      </w:r>
    </w:p>
    <w:p w:rsidR="009E3173" w:rsidRPr="00C92ED0" w:rsidRDefault="009E3173" w:rsidP="009E3173">
      <w:pPr>
        <w:spacing w:line="276" w:lineRule="auto"/>
        <w:jc w:val="both"/>
        <w:rPr>
          <w:rFonts w:ascii="Arial" w:hAnsi="Arial" w:cs="Arial"/>
          <w:sz w:val="22"/>
          <w:szCs w:val="22"/>
        </w:rPr>
      </w:pPr>
    </w:p>
    <w:p w:rsidR="00C639B0" w:rsidRPr="00C92ED0" w:rsidRDefault="004027A5" w:rsidP="002237D1">
      <w:pPr>
        <w:pStyle w:val="Nagwek3"/>
        <w:ind w:left="709" w:hanging="709"/>
        <w:jc w:val="left"/>
      </w:pPr>
      <w:bookmarkStart w:id="133" w:name="_Toc434589415"/>
      <w:bookmarkStart w:id="134" w:name="_Toc511136277"/>
      <w:r w:rsidRPr="00C92ED0">
        <w:t>3.3.4</w:t>
      </w:r>
      <w:r w:rsidR="00C639B0" w:rsidRPr="00C92ED0">
        <w:t>.</w:t>
      </w:r>
      <w:r w:rsidR="00C639B0" w:rsidRPr="00C92ED0">
        <w:tab/>
        <w:t>Analiza SWOT – pola elektromagnetyczne</w:t>
      </w:r>
      <w:bookmarkEnd w:id="133"/>
      <w:bookmarkEnd w:id="134"/>
    </w:p>
    <w:p w:rsidR="00490AE3" w:rsidRPr="00C92ED0" w:rsidRDefault="00490AE3" w:rsidP="002237D1">
      <w:pPr>
        <w:jc w:val="both"/>
        <w:rPr>
          <w:rFonts w:ascii="Arial" w:hAnsi="Arial" w:cs="Arial"/>
          <w:sz w:val="22"/>
          <w:szCs w:val="22"/>
        </w:rPr>
      </w:pPr>
    </w:p>
    <w:p w:rsidR="00C639B0" w:rsidRPr="00C92ED0" w:rsidRDefault="00C639B0" w:rsidP="00C639B0">
      <w:pPr>
        <w:spacing w:line="276" w:lineRule="auto"/>
        <w:ind w:firstLine="709"/>
        <w:jc w:val="both"/>
        <w:rPr>
          <w:rFonts w:ascii="Arial" w:hAnsi="Arial" w:cs="Arial"/>
          <w:sz w:val="22"/>
          <w:szCs w:val="22"/>
        </w:rPr>
      </w:pPr>
      <w:r w:rsidRPr="00C92ED0">
        <w:rPr>
          <w:rFonts w:ascii="Arial" w:hAnsi="Arial" w:cs="Arial"/>
          <w:sz w:val="22"/>
          <w:szCs w:val="22"/>
        </w:rPr>
        <w:t>W kolejnej tabeli przedstawiono analizę SWOT dla obszaru interwencji pola elektromagnetyczne</w:t>
      </w:r>
      <w:r w:rsidR="00052731" w:rsidRPr="00C92ED0">
        <w:rPr>
          <w:rFonts w:ascii="Arial" w:hAnsi="Arial" w:cs="Arial"/>
          <w:sz w:val="22"/>
          <w:szCs w:val="22"/>
        </w:rPr>
        <w:t>.</w:t>
      </w:r>
    </w:p>
    <w:p w:rsidR="008C2241" w:rsidRPr="00C92ED0" w:rsidRDefault="008C2241">
      <w:pPr>
        <w:rPr>
          <w:rFonts w:ascii="Arial" w:hAnsi="Arial" w:cs="Arial"/>
          <w:sz w:val="22"/>
          <w:szCs w:val="22"/>
        </w:rPr>
      </w:pPr>
      <w:bookmarkStart w:id="135" w:name="_Toc434589274"/>
    </w:p>
    <w:p w:rsidR="00C639B0" w:rsidRPr="00C92ED0" w:rsidRDefault="00C639B0" w:rsidP="00C639B0">
      <w:pPr>
        <w:pStyle w:val="Legenda"/>
        <w:jc w:val="left"/>
      </w:pPr>
      <w:bookmarkStart w:id="136" w:name="_Toc511135512"/>
      <w:r w:rsidRPr="00C92ED0">
        <w:t xml:space="preserve">Tabela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24</w:t>
      </w:r>
      <w:r w:rsidR="00327747" w:rsidRPr="00C92ED0">
        <w:rPr>
          <w:noProof/>
        </w:rPr>
        <w:fldChar w:fldCharType="end"/>
      </w:r>
      <w:r w:rsidRPr="00C92ED0">
        <w:t>. Analiza SWOT – pola elektromagnetyczne</w:t>
      </w:r>
      <w:bookmarkEnd w:id="135"/>
      <w:bookmarkEnd w:id="136"/>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09"/>
        <w:gridCol w:w="3970"/>
        <w:gridCol w:w="4393"/>
      </w:tblGrid>
      <w:tr w:rsidR="00C639B0" w:rsidRPr="00C92ED0" w:rsidTr="00150F3D">
        <w:trPr>
          <w:trHeight w:val="134"/>
        </w:trPr>
        <w:tc>
          <w:tcPr>
            <w:tcW w:w="391" w:type="pct"/>
            <w:vMerge w:val="restart"/>
            <w:shd w:val="clear" w:color="auto" w:fill="F2F2F2" w:themeFill="background1" w:themeFillShade="F2"/>
            <w:textDirection w:val="btLr"/>
            <w:vAlign w:val="center"/>
          </w:tcPr>
          <w:p w:rsidR="00C639B0" w:rsidRPr="00C92ED0" w:rsidRDefault="00C639B0" w:rsidP="00D16A3E">
            <w:pPr>
              <w:ind w:left="113" w:right="113"/>
              <w:jc w:val="center"/>
              <w:rPr>
                <w:rFonts w:ascii="Arial" w:hAnsi="Arial" w:cs="Arial"/>
                <w:b/>
              </w:rPr>
            </w:pPr>
            <w:r w:rsidRPr="00C92ED0">
              <w:rPr>
                <w:rFonts w:ascii="Arial" w:hAnsi="Arial" w:cs="Arial"/>
                <w:b/>
              </w:rPr>
              <w:t>Czynniki wewnętrzne</w:t>
            </w:r>
          </w:p>
        </w:tc>
        <w:tc>
          <w:tcPr>
            <w:tcW w:w="2188" w:type="pct"/>
            <w:shd w:val="clear" w:color="auto" w:fill="F2F2F2" w:themeFill="background1" w:themeFillShade="F2"/>
            <w:vAlign w:val="center"/>
          </w:tcPr>
          <w:p w:rsidR="00C639B0" w:rsidRPr="00C92ED0" w:rsidRDefault="00C639B0" w:rsidP="00D16A3E">
            <w:pPr>
              <w:jc w:val="center"/>
              <w:rPr>
                <w:rFonts w:ascii="Arial" w:hAnsi="Arial" w:cs="Arial"/>
                <w:b/>
              </w:rPr>
            </w:pPr>
            <w:r w:rsidRPr="00C92ED0">
              <w:rPr>
                <w:rFonts w:ascii="Arial" w:hAnsi="Arial" w:cs="Arial"/>
                <w:b/>
              </w:rPr>
              <w:t>Mocne strony</w:t>
            </w:r>
          </w:p>
        </w:tc>
        <w:tc>
          <w:tcPr>
            <w:tcW w:w="2422" w:type="pct"/>
            <w:shd w:val="clear" w:color="auto" w:fill="F2F2F2" w:themeFill="background1" w:themeFillShade="F2"/>
            <w:vAlign w:val="center"/>
          </w:tcPr>
          <w:p w:rsidR="00C639B0" w:rsidRPr="00C92ED0" w:rsidRDefault="00C639B0" w:rsidP="00D16A3E">
            <w:pPr>
              <w:jc w:val="center"/>
              <w:rPr>
                <w:rFonts w:ascii="Arial" w:hAnsi="Arial" w:cs="Arial"/>
                <w:b/>
              </w:rPr>
            </w:pPr>
            <w:r w:rsidRPr="00C92ED0">
              <w:rPr>
                <w:rFonts w:ascii="Arial" w:hAnsi="Arial" w:cs="Arial"/>
                <w:b/>
              </w:rPr>
              <w:t>Słabe strony</w:t>
            </w:r>
          </w:p>
        </w:tc>
      </w:tr>
      <w:tr w:rsidR="00C639B0" w:rsidRPr="00C92ED0" w:rsidTr="00150F3D">
        <w:trPr>
          <w:trHeight w:val="1889"/>
        </w:trPr>
        <w:tc>
          <w:tcPr>
            <w:tcW w:w="391" w:type="pct"/>
            <w:vMerge/>
            <w:shd w:val="clear" w:color="auto" w:fill="F2F2F2" w:themeFill="background1" w:themeFillShade="F2"/>
            <w:vAlign w:val="center"/>
          </w:tcPr>
          <w:p w:rsidR="00C639B0" w:rsidRPr="00C92ED0" w:rsidRDefault="00C639B0" w:rsidP="00D16A3E">
            <w:pPr>
              <w:jc w:val="center"/>
              <w:rPr>
                <w:rFonts w:ascii="Arial" w:hAnsi="Arial" w:cs="Arial"/>
              </w:rPr>
            </w:pPr>
          </w:p>
        </w:tc>
        <w:tc>
          <w:tcPr>
            <w:tcW w:w="2188" w:type="pct"/>
            <w:vAlign w:val="center"/>
          </w:tcPr>
          <w:p w:rsidR="00AD3864" w:rsidRPr="00C92ED0" w:rsidRDefault="00AD3864" w:rsidP="00B165CB">
            <w:pPr>
              <w:pStyle w:val="Akapitzlist"/>
              <w:numPr>
                <w:ilvl w:val="0"/>
                <w:numId w:val="13"/>
              </w:numPr>
              <w:ind w:left="458"/>
              <w:rPr>
                <w:rFonts w:ascii="Arial" w:hAnsi="Arial" w:cs="Arial"/>
              </w:rPr>
            </w:pPr>
            <w:r w:rsidRPr="00C92ED0">
              <w:rPr>
                <w:rFonts w:ascii="Arial" w:hAnsi="Arial" w:cs="Arial"/>
              </w:rPr>
              <w:t>bieżące modernizacje oraz remonty infrastruktury elektroenergetycznej,</w:t>
            </w:r>
          </w:p>
          <w:p w:rsidR="00F42987" w:rsidRPr="00C92ED0" w:rsidRDefault="00490AE3" w:rsidP="00F42987">
            <w:pPr>
              <w:pStyle w:val="Akapitzlist"/>
              <w:numPr>
                <w:ilvl w:val="0"/>
                <w:numId w:val="13"/>
              </w:numPr>
              <w:ind w:left="458"/>
              <w:rPr>
                <w:rFonts w:ascii="Arial" w:hAnsi="Arial" w:cs="Arial"/>
              </w:rPr>
            </w:pPr>
            <w:r w:rsidRPr="00C92ED0">
              <w:rPr>
                <w:rFonts w:ascii="Arial" w:hAnsi="Arial" w:cs="Arial"/>
              </w:rPr>
              <w:t>brak linii elektroenergetycznych najwyższych napię</w:t>
            </w:r>
            <w:r w:rsidR="00B128CE" w:rsidRPr="00C92ED0">
              <w:rPr>
                <w:rFonts w:ascii="Arial" w:hAnsi="Arial" w:cs="Arial"/>
              </w:rPr>
              <w:t>ć na terenie gminy (220-400 </w:t>
            </w:r>
            <w:proofErr w:type="spellStart"/>
            <w:r w:rsidR="00B128CE" w:rsidRPr="00C92ED0">
              <w:rPr>
                <w:rFonts w:ascii="Arial" w:hAnsi="Arial" w:cs="Arial"/>
              </w:rPr>
              <w:t>kV</w:t>
            </w:r>
            <w:proofErr w:type="spellEnd"/>
            <w:r w:rsidR="00B128CE" w:rsidRPr="00C92ED0">
              <w:rPr>
                <w:rFonts w:ascii="Arial" w:hAnsi="Arial" w:cs="Arial"/>
              </w:rPr>
              <w:t>),</w:t>
            </w:r>
          </w:p>
          <w:p w:rsidR="00F42987" w:rsidRPr="00C92ED0" w:rsidRDefault="007F136A" w:rsidP="000B01FD">
            <w:pPr>
              <w:pStyle w:val="Akapitzlist"/>
              <w:numPr>
                <w:ilvl w:val="0"/>
                <w:numId w:val="13"/>
              </w:numPr>
              <w:ind w:left="458"/>
              <w:rPr>
                <w:rFonts w:ascii="Arial" w:hAnsi="Arial" w:cs="Arial"/>
              </w:rPr>
            </w:pPr>
            <w:r w:rsidRPr="00C92ED0">
              <w:rPr>
                <w:rFonts w:ascii="Arial" w:hAnsi="Arial" w:cs="Arial"/>
              </w:rPr>
              <w:t xml:space="preserve">brak </w:t>
            </w:r>
            <w:r w:rsidR="00F42987" w:rsidRPr="00C92ED0">
              <w:rPr>
                <w:rFonts w:ascii="Arial" w:hAnsi="Arial" w:cs="Arial"/>
              </w:rPr>
              <w:t>stacji bazowych łączności bezprz</w:t>
            </w:r>
            <w:r w:rsidR="000B01FD" w:rsidRPr="00C92ED0">
              <w:rPr>
                <w:rFonts w:ascii="Arial" w:hAnsi="Arial" w:cs="Arial"/>
              </w:rPr>
              <w:t>ewodowej na terenie Gminy Lipno</w:t>
            </w:r>
          </w:p>
        </w:tc>
        <w:tc>
          <w:tcPr>
            <w:tcW w:w="2422" w:type="pct"/>
            <w:vAlign w:val="center"/>
          </w:tcPr>
          <w:p w:rsidR="00490AE3" w:rsidRPr="00C92ED0" w:rsidRDefault="00B128CE" w:rsidP="00B128CE">
            <w:pPr>
              <w:pStyle w:val="Akapitzlist"/>
              <w:numPr>
                <w:ilvl w:val="0"/>
                <w:numId w:val="13"/>
              </w:numPr>
              <w:ind w:left="458"/>
              <w:rPr>
                <w:rFonts w:ascii="Arial" w:hAnsi="Arial" w:cs="Arial"/>
              </w:rPr>
            </w:pPr>
            <w:r w:rsidRPr="00C92ED0">
              <w:rPr>
                <w:rFonts w:ascii="Arial" w:hAnsi="Arial" w:cs="Arial"/>
              </w:rPr>
              <w:t>obecność na terenie gminy linii elektromagnetycznych wysokich napięć (110 </w:t>
            </w:r>
            <w:proofErr w:type="spellStart"/>
            <w:r w:rsidRPr="00C92ED0">
              <w:rPr>
                <w:rFonts w:ascii="Arial" w:hAnsi="Arial" w:cs="Arial"/>
              </w:rPr>
              <w:t>kV</w:t>
            </w:r>
            <w:proofErr w:type="spellEnd"/>
            <w:r w:rsidRPr="00C92ED0">
              <w:rPr>
                <w:rFonts w:ascii="Arial" w:hAnsi="Arial" w:cs="Arial"/>
              </w:rPr>
              <w:t>),</w:t>
            </w:r>
          </w:p>
          <w:p w:rsidR="00AD3864" w:rsidRPr="00C92ED0" w:rsidRDefault="00B128CE" w:rsidP="00F42987">
            <w:pPr>
              <w:pStyle w:val="Akapitzlist"/>
              <w:numPr>
                <w:ilvl w:val="0"/>
                <w:numId w:val="13"/>
              </w:numPr>
              <w:ind w:left="458"/>
              <w:rPr>
                <w:rFonts w:ascii="Arial" w:hAnsi="Arial" w:cs="Arial"/>
              </w:rPr>
            </w:pPr>
            <w:r w:rsidRPr="00C92ED0">
              <w:rPr>
                <w:rFonts w:ascii="Arial" w:hAnsi="Arial" w:cs="Arial"/>
              </w:rPr>
              <w:t>mały udział linii elektroenergetycznych kablowych w s</w:t>
            </w:r>
            <w:r w:rsidR="00F42987" w:rsidRPr="00C92ED0">
              <w:rPr>
                <w:rFonts w:ascii="Arial" w:hAnsi="Arial" w:cs="Arial"/>
              </w:rPr>
              <w:t>tosunki do linii napowietrznych.</w:t>
            </w:r>
          </w:p>
        </w:tc>
      </w:tr>
      <w:tr w:rsidR="00C639B0" w:rsidRPr="00C92ED0" w:rsidTr="00150F3D">
        <w:trPr>
          <w:trHeight w:val="163"/>
        </w:trPr>
        <w:tc>
          <w:tcPr>
            <w:tcW w:w="391" w:type="pct"/>
            <w:vMerge w:val="restart"/>
            <w:shd w:val="clear" w:color="auto" w:fill="F2F2F2" w:themeFill="background1" w:themeFillShade="F2"/>
            <w:textDirection w:val="btLr"/>
            <w:vAlign w:val="center"/>
          </w:tcPr>
          <w:p w:rsidR="00C639B0" w:rsidRPr="00C92ED0" w:rsidRDefault="00C639B0" w:rsidP="00D16A3E">
            <w:pPr>
              <w:ind w:left="113" w:right="113"/>
              <w:jc w:val="center"/>
              <w:rPr>
                <w:rFonts w:ascii="Arial" w:hAnsi="Arial" w:cs="Arial"/>
                <w:b/>
              </w:rPr>
            </w:pPr>
            <w:r w:rsidRPr="00C92ED0">
              <w:rPr>
                <w:rFonts w:ascii="Arial" w:hAnsi="Arial" w:cs="Arial"/>
                <w:b/>
              </w:rPr>
              <w:t>Czynniki zewnętrzne</w:t>
            </w:r>
          </w:p>
        </w:tc>
        <w:tc>
          <w:tcPr>
            <w:tcW w:w="2188" w:type="pct"/>
            <w:shd w:val="clear" w:color="auto" w:fill="F2F2F2" w:themeFill="background1" w:themeFillShade="F2"/>
            <w:vAlign w:val="center"/>
          </w:tcPr>
          <w:p w:rsidR="00C639B0" w:rsidRPr="00C92ED0" w:rsidRDefault="00C639B0" w:rsidP="00D16A3E">
            <w:pPr>
              <w:jc w:val="center"/>
              <w:rPr>
                <w:rFonts w:ascii="Arial" w:hAnsi="Arial" w:cs="Arial"/>
                <w:b/>
              </w:rPr>
            </w:pPr>
            <w:r w:rsidRPr="00C92ED0">
              <w:rPr>
                <w:rFonts w:ascii="Arial" w:hAnsi="Arial" w:cs="Arial"/>
                <w:b/>
              </w:rPr>
              <w:t>Szanse</w:t>
            </w:r>
          </w:p>
        </w:tc>
        <w:tc>
          <w:tcPr>
            <w:tcW w:w="2422" w:type="pct"/>
            <w:shd w:val="clear" w:color="auto" w:fill="F2F2F2" w:themeFill="background1" w:themeFillShade="F2"/>
            <w:vAlign w:val="center"/>
          </w:tcPr>
          <w:p w:rsidR="00C639B0" w:rsidRPr="00C92ED0" w:rsidRDefault="00C639B0" w:rsidP="00D16A3E">
            <w:pPr>
              <w:jc w:val="center"/>
              <w:rPr>
                <w:rFonts w:ascii="Arial" w:hAnsi="Arial" w:cs="Arial"/>
                <w:b/>
              </w:rPr>
            </w:pPr>
            <w:r w:rsidRPr="00C92ED0">
              <w:rPr>
                <w:rFonts w:ascii="Arial" w:hAnsi="Arial" w:cs="Arial"/>
                <w:b/>
              </w:rPr>
              <w:t>Zagrożenia</w:t>
            </w:r>
          </w:p>
        </w:tc>
      </w:tr>
      <w:tr w:rsidR="00C639B0" w:rsidRPr="00C92ED0" w:rsidTr="00150F3D">
        <w:trPr>
          <w:trHeight w:val="2179"/>
        </w:trPr>
        <w:tc>
          <w:tcPr>
            <w:tcW w:w="391" w:type="pct"/>
            <w:vMerge/>
            <w:shd w:val="clear" w:color="auto" w:fill="F2F2F2" w:themeFill="background1" w:themeFillShade="F2"/>
            <w:vAlign w:val="center"/>
          </w:tcPr>
          <w:p w:rsidR="00C639B0" w:rsidRPr="00C92ED0" w:rsidRDefault="00C639B0" w:rsidP="00D16A3E">
            <w:pPr>
              <w:jc w:val="center"/>
              <w:rPr>
                <w:rFonts w:ascii="Arial" w:hAnsi="Arial" w:cs="Arial"/>
              </w:rPr>
            </w:pPr>
          </w:p>
        </w:tc>
        <w:tc>
          <w:tcPr>
            <w:tcW w:w="2188" w:type="pct"/>
            <w:vAlign w:val="center"/>
          </w:tcPr>
          <w:p w:rsidR="00C639B0" w:rsidRPr="00C92ED0" w:rsidRDefault="00124C43" w:rsidP="00B165CB">
            <w:pPr>
              <w:pStyle w:val="Akapitzlist"/>
              <w:numPr>
                <w:ilvl w:val="0"/>
                <w:numId w:val="11"/>
              </w:numPr>
              <w:ind w:left="317"/>
              <w:rPr>
                <w:rFonts w:ascii="Arial" w:hAnsi="Arial" w:cs="Arial"/>
              </w:rPr>
            </w:pPr>
            <w:r w:rsidRPr="00C92ED0">
              <w:rPr>
                <w:rFonts w:ascii="Arial" w:hAnsi="Arial" w:cs="Arial"/>
              </w:rPr>
              <w:t>obow</w:t>
            </w:r>
            <w:r w:rsidR="00CE0D3D" w:rsidRPr="00C92ED0">
              <w:rPr>
                <w:rFonts w:ascii="Arial" w:hAnsi="Arial" w:cs="Arial"/>
              </w:rPr>
              <w:t>iązkowy monitoring PEM w ramach pań</w:t>
            </w:r>
            <w:r w:rsidR="00525C8F" w:rsidRPr="00C92ED0">
              <w:rPr>
                <w:rFonts w:ascii="Arial" w:hAnsi="Arial" w:cs="Arial"/>
              </w:rPr>
              <w:t>stwowego monitoringu środowiska,</w:t>
            </w:r>
          </w:p>
          <w:p w:rsidR="00490AE3" w:rsidRPr="00C92ED0" w:rsidRDefault="00B128CE" w:rsidP="00B165CB">
            <w:pPr>
              <w:pStyle w:val="Akapitzlist"/>
              <w:numPr>
                <w:ilvl w:val="0"/>
                <w:numId w:val="11"/>
              </w:numPr>
              <w:ind w:left="317"/>
              <w:rPr>
                <w:rFonts w:ascii="Arial" w:hAnsi="Arial" w:cs="Arial"/>
              </w:rPr>
            </w:pPr>
            <w:r w:rsidRPr="00C92ED0">
              <w:rPr>
                <w:rFonts w:ascii="Arial" w:hAnsi="Arial" w:cs="Arial"/>
              </w:rPr>
              <w:t>w latach 2011-2016</w:t>
            </w:r>
            <w:r w:rsidR="00490AE3" w:rsidRPr="00C92ED0">
              <w:rPr>
                <w:rFonts w:ascii="Arial" w:hAnsi="Arial" w:cs="Arial"/>
              </w:rPr>
              <w:t xml:space="preserve"> w żadnym punkcie pomiarowym na terenie województwa nie stwierdzono przekroczeń dopuszczalnych norm natężenia PEM,</w:t>
            </w:r>
          </w:p>
          <w:p w:rsidR="00525C8F" w:rsidRPr="00C92ED0" w:rsidRDefault="00525C8F" w:rsidP="00B165CB">
            <w:pPr>
              <w:pStyle w:val="Akapitzlist"/>
              <w:numPr>
                <w:ilvl w:val="0"/>
                <w:numId w:val="11"/>
              </w:numPr>
              <w:ind w:left="317"/>
              <w:rPr>
                <w:rFonts w:ascii="Arial" w:hAnsi="Arial" w:cs="Arial"/>
              </w:rPr>
            </w:pPr>
            <w:r w:rsidRPr="00C92ED0">
              <w:rPr>
                <w:rFonts w:ascii="Arial" w:hAnsi="Arial" w:cs="Arial"/>
              </w:rPr>
              <w:t>modernizacja sieci energetycznych przez operatora.</w:t>
            </w:r>
          </w:p>
        </w:tc>
        <w:tc>
          <w:tcPr>
            <w:tcW w:w="2422" w:type="pct"/>
            <w:vAlign w:val="center"/>
          </w:tcPr>
          <w:p w:rsidR="00C639B0" w:rsidRPr="00C92ED0" w:rsidRDefault="00124C43" w:rsidP="00B165CB">
            <w:pPr>
              <w:pStyle w:val="Akapitzlist"/>
              <w:numPr>
                <w:ilvl w:val="0"/>
                <w:numId w:val="12"/>
              </w:numPr>
              <w:ind w:left="317"/>
              <w:rPr>
                <w:rFonts w:ascii="Arial" w:hAnsi="Arial" w:cs="Arial"/>
              </w:rPr>
            </w:pPr>
            <w:r w:rsidRPr="00C92ED0">
              <w:rPr>
                <w:rFonts w:ascii="Arial" w:hAnsi="Arial" w:cs="Arial"/>
              </w:rPr>
              <w:t>rozpo</w:t>
            </w:r>
            <w:r w:rsidR="004F34AE" w:rsidRPr="00C92ED0">
              <w:rPr>
                <w:rFonts w:ascii="Arial" w:hAnsi="Arial" w:cs="Arial"/>
              </w:rPr>
              <w:t>wszechnienie i rozwój telefonii komórkowej oraz innych technologii emitujących promieniowa</w:t>
            </w:r>
            <w:r w:rsidR="00525C8F" w:rsidRPr="00C92ED0">
              <w:rPr>
                <w:rFonts w:ascii="Arial" w:hAnsi="Arial" w:cs="Arial"/>
              </w:rPr>
              <w:t>nie elektromagnetyczne,</w:t>
            </w:r>
          </w:p>
          <w:p w:rsidR="00525C8F" w:rsidRPr="00C92ED0" w:rsidRDefault="00525C8F" w:rsidP="00B165CB">
            <w:pPr>
              <w:pStyle w:val="Akapitzlist"/>
              <w:numPr>
                <w:ilvl w:val="0"/>
                <w:numId w:val="12"/>
              </w:numPr>
              <w:ind w:left="317"/>
              <w:rPr>
                <w:rFonts w:ascii="Arial" w:hAnsi="Arial" w:cs="Arial"/>
              </w:rPr>
            </w:pPr>
            <w:r w:rsidRPr="00C92ED0">
              <w:rPr>
                <w:rFonts w:ascii="Arial" w:hAnsi="Arial" w:cs="Arial"/>
              </w:rPr>
              <w:t>rozbudowa mieszkalnictwa wzdłuż linii energetycznych.</w:t>
            </w:r>
          </w:p>
        </w:tc>
      </w:tr>
    </w:tbl>
    <w:p w:rsidR="002237D1" w:rsidRPr="00C92ED0" w:rsidRDefault="00150F3D" w:rsidP="00150F3D">
      <w:pPr>
        <w:rPr>
          <w:rFonts w:ascii="Arial" w:hAnsi="Arial" w:cs="Arial"/>
          <w:i/>
          <w:sz w:val="18"/>
          <w:szCs w:val="22"/>
        </w:rPr>
      </w:pPr>
      <w:r w:rsidRPr="00C92ED0">
        <w:rPr>
          <w:rFonts w:ascii="Arial" w:hAnsi="Arial" w:cs="Arial"/>
          <w:i/>
          <w:sz w:val="18"/>
          <w:szCs w:val="22"/>
        </w:rPr>
        <w:t>Źródło: opracowanie własne</w:t>
      </w:r>
    </w:p>
    <w:p w:rsidR="00BF46D0" w:rsidRPr="00C92ED0" w:rsidRDefault="00BF46D0" w:rsidP="002237D1">
      <w:pPr>
        <w:pStyle w:val="Nagwek3"/>
        <w:tabs>
          <w:tab w:val="left" w:pos="709"/>
        </w:tabs>
        <w:rPr>
          <w:b w:val="0"/>
          <w:sz w:val="22"/>
        </w:rPr>
      </w:pPr>
    </w:p>
    <w:p w:rsidR="00E1241C" w:rsidRPr="00C92ED0" w:rsidRDefault="004027A5" w:rsidP="002237D1">
      <w:pPr>
        <w:pStyle w:val="Nagwek3"/>
        <w:tabs>
          <w:tab w:val="left" w:pos="709"/>
        </w:tabs>
        <w:rPr>
          <w:szCs w:val="24"/>
        </w:rPr>
      </w:pPr>
      <w:bookmarkStart w:id="137" w:name="_Toc511136278"/>
      <w:r w:rsidRPr="00C92ED0">
        <w:rPr>
          <w:szCs w:val="24"/>
        </w:rPr>
        <w:t>3.3.5</w:t>
      </w:r>
      <w:r w:rsidR="00E1241C" w:rsidRPr="00C92ED0">
        <w:rPr>
          <w:szCs w:val="24"/>
        </w:rPr>
        <w:t>.</w:t>
      </w:r>
      <w:r w:rsidR="00E1241C" w:rsidRPr="00C92ED0">
        <w:rPr>
          <w:szCs w:val="24"/>
        </w:rPr>
        <w:tab/>
        <w:t>Zagadnienia horyzontalne – pola elektromagnetyczne</w:t>
      </w:r>
      <w:bookmarkEnd w:id="137"/>
    </w:p>
    <w:p w:rsidR="00A156DE" w:rsidRPr="00C92ED0" w:rsidRDefault="00A156DE" w:rsidP="00E74252">
      <w:pPr>
        <w:spacing w:line="276" w:lineRule="auto"/>
        <w:jc w:val="both"/>
        <w:rPr>
          <w:rFonts w:ascii="Arial" w:hAnsi="Arial" w:cs="Arial"/>
          <w:sz w:val="22"/>
          <w:szCs w:val="22"/>
        </w:rPr>
      </w:pPr>
    </w:p>
    <w:p w:rsidR="00E1241C" w:rsidRPr="00C92ED0" w:rsidRDefault="00E1241C" w:rsidP="00E1241C">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E1241C" w:rsidRPr="00C92ED0" w:rsidRDefault="00E1241C" w:rsidP="006E6522">
      <w:pPr>
        <w:pStyle w:val="Akapitzlist"/>
        <w:numPr>
          <w:ilvl w:val="0"/>
          <w:numId w:val="18"/>
        </w:numPr>
        <w:spacing w:line="276" w:lineRule="auto"/>
        <w:jc w:val="both"/>
        <w:rPr>
          <w:rFonts w:ascii="Arial" w:hAnsi="Arial" w:cs="Arial"/>
          <w:sz w:val="22"/>
          <w:szCs w:val="22"/>
        </w:rPr>
      </w:pPr>
      <w:r w:rsidRPr="00C92ED0">
        <w:rPr>
          <w:rFonts w:ascii="Arial" w:hAnsi="Arial" w:cs="Arial"/>
          <w:sz w:val="22"/>
          <w:szCs w:val="22"/>
        </w:rPr>
        <w:t>adaptacja do zmian klimatu.</w:t>
      </w:r>
    </w:p>
    <w:p w:rsidR="00E1241C" w:rsidRPr="00C92ED0" w:rsidRDefault="00E1241C" w:rsidP="006E6522">
      <w:pPr>
        <w:pStyle w:val="Akapitzlist"/>
        <w:numPr>
          <w:ilvl w:val="0"/>
          <w:numId w:val="18"/>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E1241C" w:rsidRPr="00C92ED0" w:rsidRDefault="00E1241C" w:rsidP="006E6522">
      <w:pPr>
        <w:pStyle w:val="Akapitzlist"/>
        <w:numPr>
          <w:ilvl w:val="0"/>
          <w:numId w:val="18"/>
        </w:numPr>
        <w:spacing w:line="276" w:lineRule="auto"/>
        <w:jc w:val="both"/>
        <w:rPr>
          <w:rFonts w:ascii="Arial" w:hAnsi="Arial" w:cs="Arial"/>
          <w:sz w:val="22"/>
          <w:szCs w:val="22"/>
        </w:rPr>
      </w:pPr>
      <w:r w:rsidRPr="00C92ED0">
        <w:rPr>
          <w:rFonts w:ascii="Arial" w:hAnsi="Arial" w:cs="Arial"/>
          <w:sz w:val="22"/>
          <w:szCs w:val="22"/>
        </w:rPr>
        <w:t>działania edukacyjne.</w:t>
      </w:r>
    </w:p>
    <w:p w:rsidR="00E1241C" w:rsidRPr="00C92ED0" w:rsidRDefault="00E1241C" w:rsidP="006E6522">
      <w:pPr>
        <w:pStyle w:val="Akapitzlist"/>
        <w:numPr>
          <w:ilvl w:val="0"/>
          <w:numId w:val="18"/>
        </w:numPr>
        <w:spacing w:line="276" w:lineRule="auto"/>
        <w:jc w:val="both"/>
        <w:rPr>
          <w:rFonts w:ascii="Arial" w:hAnsi="Arial" w:cs="Arial"/>
          <w:sz w:val="22"/>
          <w:szCs w:val="22"/>
        </w:rPr>
      </w:pPr>
      <w:r w:rsidRPr="00C92ED0">
        <w:rPr>
          <w:rFonts w:ascii="Arial" w:hAnsi="Arial" w:cs="Arial"/>
          <w:sz w:val="22"/>
          <w:szCs w:val="22"/>
        </w:rPr>
        <w:t>monitoring środowiska.</w:t>
      </w:r>
    </w:p>
    <w:p w:rsidR="00E74252" w:rsidRPr="00C92ED0" w:rsidRDefault="00E74252" w:rsidP="00E74252">
      <w:pPr>
        <w:pStyle w:val="Akapitzlist"/>
        <w:spacing w:line="276" w:lineRule="auto"/>
        <w:jc w:val="both"/>
        <w:rPr>
          <w:rFonts w:ascii="Arial" w:hAnsi="Arial" w:cs="Arial"/>
          <w:sz w:val="22"/>
          <w:szCs w:val="22"/>
        </w:rPr>
      </w:pPr>
    </w:p>
    <w:p w:rsidR="00E1241C" w:rsidRPr="00C92ED0" w:rsidRDefault="00E1241C" w:rsidP="00E1241C">
      <w:pPr>
        <w:spacing w:line="276" w:lineRule="auto"/>
        <w:jc w:val="both"/>
        <w:rPr>
          <w:rFonts w:ascii="Arial" w:hAnsi="Arial" w:cs="Arial"/>
          <w:b/>
          <w:sz w:val="22"/>
          <w:szCs w:val="22"/>
          <w:lang w:eastAsia="ar-SA"/>
        </w:rPr>
      </w:pPr>
      <w:r w:rsidRPr="00C92ED0">
        <w:rPr>
          <w:rFonts w:ascii="Arial" w:hAnsi="Arial" w:cs="Arial"/>
          <w:b/>
          <w:sz w:val="22"/>
          <w:szCs w:val="22"/>
          <w:lang w:eastAsia="ar-SA"/>
        </w:rPr>
        <w:t>I – Adaptacja do zmian klimatu</w:t>
      </w:r>
    </w:p>
    <w:p w:rsidR="00E74252" w:rsidRPr="00C92ED0" w:rsidRDefault="00E1241C" w:rsidP="00E74252">
      <w:pPr>
        <w:spacing w:line="276" w:lineRule="auto"/>
        <w:ind w:firstLine="709"/>
        <w:jc w:val="both"/>
        <w:rPr>
          <w:rFonts w:ascii="Arial" w:hAnsi="Arial" w:cs="Arial"/>
          <w:sz w:val="22"/>
          <w:szCs w:val="22"/>
          <w:lang w:eastAsia="ar-SA"/>
        </w:rPr>
      </w:pPr>
      <w:r w:rsidRPr="00C92ED0">
        <w:rPr>
          <w:rFonts w:ascii="Arial" w:hAnsi="Arial" w:cs="Arial"/>
          <w:sz w:val="22"/>
          <w:szCs w:val="22"/>
          <w:lang w:eastAsia="ar-SA"/>
        </w:rPr>
        <w:t>Występowanie ekstremalnych zjawisk pogodowych, typu huragany czy intensywne burze, może doprowadzić do zwiększenia ryzyka uszkodzenia elektrowni wiatrowych, masztów telefonii komórkowej, linii elektroenergetycznych, a zatem ograniczenia w dostarczaniu energii do odbiorców. Zmiany klimatyczne będą miały swoje odzwierciedlenie w konieczności konserwacji infrastruktury mogącej emitować pola elektromagnetyczne i zapewnienia bez</w:t>
      </w:r>
      <w:r w:rsidR="00E74252" w:rsidRPr="00C92ED0">
        <w:rPr>
          <w:rFonts w:ascii="Arial" w:hAnsi="Arial" w:cs="Arial"/>
          <w:sz w:val="22"/>
          <w:szCs w:val="22"/>
          <w:lang w:eastAsia="ar-SA"/>
        </w:rPr>
        <w:t>pieczeństwa jej funkcjonowania.</w:t>
      </w:r>
    </w:p>
    <w:p w:rsidR="00E74252" w:rsidRPr="00C92ED0" w:rsidRDefault="00E74252" w:rsidP="00E74252">
      <w:pPr>
        <w:spacing w:line="276" w:lineRule="auto"/>
        <w:ind w:firstLine="709"/>
        <w:jc w:val="both"/>
        <w:rPr>
          <w:rFonts w:ascii="Arial" w:hAnsi="Arial" w:cs="Arial"/>
          <w:sz w:val="22"/>
          <w:szCs w:val="22"/>
          <w:lang w:eastAsia="ar-SA"/>
        </w:rPr>
      </w:pPr>
    </w:p>
    <w:p w:rsidR="00805BE2" w:rsidRPr="00C92ED0" w:rsidRDefault="00805BE2" w:rsidP="003655F1">
      <w:pPr>
        <w:spacing w:line="276" w:lineRule="auto"/>
        <w:jc w:val="both"/>
        <w:rPr>
          <w:rFonts w:ascii="Arial" w:hAnsi="Arial" w:cs="Arial"/>
          <w:sz w:val="18"/>
          <w:szCs w:val="22"/>
          <w:lang w:eastAsia="ar-SA"/>
        </w:rPr>
      </w:pPr>
    </w:p>
    <w:p w:rsidR="00E1241C" w:rsidRPr="00C92ED0" w:rsidRDefault="00E1241C" w:rsidP="00E1241C">
      <w:pPr>
        <w:spacing w:line="276" w:lineRule="auto"/>
        <w:jc w:val="both"/>
        <w:rPr>
          <w:rFonts w:ascii="Arial" w:hAnsi="Arial" w:cs="Arial"/>
          <w:b/>
          <w:sz w:val="22"/>
          <w:szCs w:val="22"/>
          <w:lang w:eastAsia="ar-SA"/>
        </w:rPr>
      </w:pPr>
      <w:r w:rsidRPr="00C92ED0">
        <w:rPr>
          <w:rFonts w:ascii="Arial" w:hAnsi="Arial" w:cs="Arial"/>
          <w:b/>
          <w:sz w:val="22"/>
          <w:szCs w:val="22"/>
          <w:lang w:eastAsia="ar-SA"/>
        </w:rPr>
        <w:t>II – Nadzwyczajne zagrożenia środowiska</w:t>
      </w:r>
    </w:p>
    <w:p w:rsidR="00E1241C" w:rsidRPr="00C92ED0" w:rsidRDefault="00E1241C" w:rsidP="00E1241C">
      <w:pPr>
        <w:spacing w:line="276" w:lineRule="auto"/>
        <w:ind w:firstLine="709"/>
        <w:jc w:val="both"/>
        <w:rPr>
          <w:rFonts w:ascii="Arial" w:hAnsi="Arial" w:cs="Arial"/>
          <w:sz w:val="22"/>
          <w:szCs w:val="22"/>
          <w:lang w:eastAsia="ar-SA"/>
        </w:rPr>
      </w:pPr>
      <w:r w:rsidRPr="00C92ED0">
        <w:rPr>
          <w:rFonts w:ascii="Arial" w:hAnsi="Arial" w:cs="Arial"/>
          <w:sz w:val="22"/>
          <w:szCs w:val="22"/>
          <w:lang w:eastAsia="ar-SA"/>
        </w:rPr>
        <w:t xml:space="preserve">Najgroźniejszymi typami zanieczyszczeń są jonizujące i niejonizujące promieniowanie elektromagnetyczne. Liczba źródeł pola elektromagnetycznego wzrasta wraz z rosnącym </w:t>
      </w:r>
      <w:r w:rsidRPr="00C92ED0">
        <w:rPr>
          <w:rFonts w:ascii="Arial" w:hAnsi="Arial" w:cs="Arial"/>
          <w:sz w:val="22"/>
          <w:szCs w:val="22"/>
          <w:lang w:eastAsia="ar-SA"/>
        </w:rPr>
        <w:lastRenderedPageBreak/>
        <w:t>zapotrzebowaniem na energię elektryczną oraz zaawansowaniem technologii bezprzewodowych. Sztuczne pola, generowane przez urządzenia techniczne, mogą znacząco wpływać na biologiczne procesy komunikacji międzykomórkowej oraz na procesy metaboliczne.</w:t>
      </w:r>
    </w:p>
    <w:p w:rsidR="002237D1" w:rsidRPr="00C92ED0" w:rsidRDefault="002237D1">
      <w:pPr>
        <w:rPr>
          <w:rFonts w:ascii="Arial" w:hAnsi="Arial" w:cs="Arial"/>
          <w:b/>
          <w:sz w:val="18"/>
          <w:szCs w:val="22"/>
          <w:lang w:eastAsia="ar-SA"/>
        </w:rPr>
      </w:pPr>
    </w:p>
    <w:p w:rsidR="00E1241C" w:rsidRPr="00C92ED0" w:rsidRDefault="00E1241C" w:rsidP="00E1241C">
      <w:pPr>
        <w:spacing w:line="276" w:lineRule="auto"/>
        <w:jc w:val="both"/>
        <w:rPr>
          <w:rFonts w:ascii="Arial" w:hAnsi="Arial" w:cs="Arial"/>
          <w:b/>
          <w:sz w:val="22"/>
          <w:szCs w:val="22"/>
          <w:lang w:eastAsia="ar-SA"/>
        </w:rPr>
      </w:pPr>
      <w:r w:rsidRPr="00C92ED0">
        <w:rPr>
          <w:rFonts w:ascii="Arial" w:hAnsi="Arial" w:cs="Arial"/>
          <w:b/>
          <w:sz w:val="22"/>
          <w:szCs w:val="22"/>
          <w:lang w:eastAsia="ar-SA"/>
        </w:rPr>
        <w:t>III – Działania edukacyjne</w:t>
      </w:r>
    </w:p>
    <w:p w:rsidR="00E1241C" w:rsidRPr="00C92ED0" w:rsidRDefault="00E1241C" w:rsidP="00E1241C">
      <w:pPr>
        <w:spacing w:line="276" w:lineRule="auto"/>
        <w:ind w:firstLine="709"/>
        <w:jc w:val="both"/>
        <w:rPr>
          <w:rFonts w:ascii="Arial" w:hAnsi="Arial" w:cs="Arial"/>
          <w:sz w:val="22"/>
          <w:szCs w:val="22"/>
          <w:lang w:eastAsia="ar-SA"/>
        </w:rPr>
      </w:pPr>
      <w:r w:rsidRPr="00C92ED0">
        <w:rPr>
          <w:rFonts w:ascii="Arial" w:hAnsi="Arial" w:cs="Arial"/>
          <w:sz w:val="22"/>
          <w:szCs w:val="22"/>
          <w:lang w:eastAsia="ar-SA"/>
        </w:rPr>
        <w:t>Promieniowanie elektromagnetyczne stanowi zagrożenie dla zdrowia. Edukacja powinna polegać na przekazywaniu informacji na temat pola elektromagnetycznego. Głównym celem powinno być szerzenie wiedzy nt. szkodliwych wpływów technologii bezprzewodowych na zdrowie.</w:t>
      </w:r>
    </w:p>
    <w:p w:rsidR="005813BF" w:rsidRPr="00C92ED0" w:rsidRDefault="005813BF" w:rsidP="003655F1">
      <w:pPr>
        <w:spacing w:line="276" w:lineRule="auto"/>
        <w:jc w:val="both"/>
        <w:rPr>
          <w:rFonts w:ascii="Arial" w:hAnsi="Arial" w:cs="Arial"/>
          <w:sz w:val="18"/>
          <w:szCs w:val="22"/>
          <w:lang w:eastAsia="ar-SA"/>
        </w:rPr>
      </w:pPr>
    </w:p>
    <w:p w:rsidR="00E1241C" w:rsidRPr="00C92ED0" w:rsidRDefault="00E1241C" w:rsidP="00E1241C">
      <w:pPr>
        <w:spacing w:line="276" w:lineRule="auto"/>
        <w:jc w:val="both"/>
        <w:rPr>
          <w:rFonts w:ascii="Arial" w:hAnsi="Arial" w:cs="Arial"/>
          <w:b/>
          <w:sz w:val="22"/>
          <w:szCs w:val="22"/>
          <w:lang w:eastAsia="ar-SA"/>
        </w:rPr>
      </w:pPr>
      <w:r w:rsidRPr="00C92ED0">
        <w:rPr>
          <w:rFonts w:ascii="Arial" w:hAnsi="Arial" w:cs="Arial"/>
          <w:b/>
          <w:sz w:val="22"/>
          <w:szCs w:val="22"/>
          <w:lang w:eastAsia="ar-SA"/>
        </w:rPr>
        <w:t>IV – Monitoring środowiska</w:t>
      </w:r>
    </w:p>
    <w:p w:rsidR="00E1241C" w:rsidRPr="00C92ED0" w:rsidRDefault="00E1241C" w:rsidP="00E1241C">
      <w:pPr>
        <w:spacing w:line="276" w:lineRule="auto"/>
        <w:ind w:firstLine="709"/>
        <w:jc w:val="both"/>
        <w:rPr>
          <w:rFonts w:ascii="Arial" w:hAnsi="Arial" w:cs="Arial"/>
          <w:sz w:val="22"/>
          <w:szCs w:val="22"/>
          <w:lang w:eastAsia="ar-SA"/>
        </w:rPr>
      </w:pPr>
      <w:r w:rsidRPr="00C92ED0">
        <w:rPr>
          <w:rFonts w:ascii="Arial" w:hAnsi="Arial" w:cs="Arial"/>
          <w:sz w:val="22"/>
          <w:szCs w:val="22"/>
          <w:lang w:eastAsia="ar-SA"/>
        </w:rPr>
        <w:t>Prowadzący instalację oraz użytkownik urządzeń emit</w:t>
      </w:r>
      <w:r w:rsidR="005813BF" w:rsidRPr="00C92ED0">
        <w:rPr>
          <w:rFonts w:ascii="Arial" w:hAnsi="Arial" w:cs="Arial"/>
          <w:sz w:val="22"/>
          <w:szCs w:val="22"/>
          <w:lang w:eastAsia="ar-SA"/>
        </w:rPr>
        <w:t>ujących pola elektromagnetyczne</w:t>
      </w:r>
      <w:r w:rsidRPr="00C92ED0">
        <w:rPr>
          <w:rFonts w:ascii="Arial" w:hAnsi="Arial" w:cs="Arial"/>
          <w:sz w:val="22"/>
          <w:szCs w:val="22"/>
          <w:lang w:eastAsia="ar-SA"/>
        </w:rPr>
        <w:t xml:space="preserve"> są zobowiązani do wykonania pomiarów poziomów pól elektromagnetycznych w środowisku bezpośrednio po rozpoczęciu użytkowania instalacji lub urządzenia oraz każdorazowo w przypadku zmiany warunków pracy instalacji lub urządzenia. Monitoring pól elektromagnetycznych prowadzi WIOŚ. W ramach monitoringu Wojewódzki Inspektor Ochrony Środowiska prowadzi okresowe badania kontrolne poziomów pól w środowisku.</w:t>
      </w:r>
    </w:p>
    <w:p w:rsidR="00E74252" w:rsidRPr="00C92ED0" w:rsidRDefault="00E74252" w:rsidP="00E74252">
      <w:pPr>
        <w:rPr>
          <w:rFonts w:ascii="Arial" w:hAnsi="Arial" w:cs="Arial"/>
          <w:sz w:val="22"/>
          <w:szCs w:val="22"/>
          <w:lang w:eastAsia="ar-SA"/>
        </w:rPr>
      </w:pPr>
      <w:bookmarkStart w:id="138" w:name="_Toc434589416"/>
    </w:p>
    <w:p w:rsidR="00E02D7E" w:rsidRPr="00C92ED0" w:rsidRDefault="00E02D7E" w:rsidP="00E74252">
      <w:pPr>
        <w:pStyle w:val="Nagwek2"/>
      </w:pPr>
      <w:bookmarkStart w:id="139" w:name="_Toc511136279"/>
      <w:r w:rsidRPr="00C92ED0">
        <w:t>3.4.</w:t>
      </w:r>
      <w:r w:rsidRPr="00C92ED0">
        <w:tab/>
        <w:t>GOSPODAROWANIE WODAMI</w:t>
      </w:r>
      <w:bookmarkEnd w:id="138"/>
      <w:bookmarkEnd w:id="139"/>
    </w:p>
    <w:p w:rsidR="00353BED" w:rsidRPr="00C92ED0" w:rsidRDefault="00353BED" w:rsidP="003F3019">
      <w:pPr>
        <w:jc w:val="both"/>
        <w:rPr>
          <w:rFonts w:ascii="Arial" w:hAnsi="Arial" w:cs="Arial"/>
          <w:sz w:val="22"/>
          <w:szCs w:val="22"/>
        </w:rPr>
      </w:pPr>
    </w:p>
    <w:p w:rsidR="003F3019" w:rsidRPr="00C92ED0" w:rsidRDefault="003F3019" w:rsidP="003F3019">
      <w:pPr>
        <w:pStyle w:val="Nagwek3"/>
        <w:ind w:left="709" w:hanging="709"/>
        <w:jc w:val="left"/>
      </w:pPr>
      <w:bookmarkStart w:id="140" w:name="_Toc434589417"/>
      <w:bookmarkStart w:id="141" w:name="_Toc511136280"/>
      <w:r w:rsidRPr="00C92ED0">
        <w:t>3.4.1.</w:t>
      </w:r>
      <w:r w:rsidRPr="00C92ED0">
        <w:tab/>
      </w:r>
      <w:bookmarkEnd w:id="140"/>
      <w:r w:rsidR="003C1592" w:rsidRPr="00C92ED0">
        <w:t>Wody powierzchniowe</w:t>
      </w:r>
      <w:bookmarkEnd w:id="141"/>
    </w:p>
    <w:p w:rsidR="009D129A" w:rsidRPr="00C92ED0" w:rsidRDefault="009D129A" w:rsidP="00157688">
      <w:pPr>
        <w:pStyle w:val="Tomek"/>
        <w:spacing w:line="276" w:lineRule="auto"/>
        <w:rPr>
          <w:rFonts w:ascii="Arial" w:hAnsi="Arial" w:cs="Arial"/>
          <w:szCs w:val="22"/>
        </w:rPr>
      </w:pPr>
    </w:p>
    <w:p w:rsidR="000926D4" w:rsidRPr="00C92ED0" w:rsidRDefault="000926D4" w:rsidP="00A233D7">
      <w:pPr>
        <w:pStyle w:val="Tomek"/>
        <w:spacing w:line="276" w:lineRule="auto"/>
        <w:ind w:firstLine="709"/>
        <w:rPr>
          <w:rFonts w:ascii="Arial" w:eastAsia="Calibri" w:hAnsi="Arial" w:cs="Arial"/>
          <w:szCs w:val="22"/>
        </w:rPr>
      </w:pPr>
      <w:r w:rsidRPr="00C92ED0">
        <w:rPr>
          <w:rFonts w:ascii="Arial" w:eastAsia="Calibri" w:hAnsi="Arial" w:cs="Arial"/>
          <w:szCs w:val="22"/>
        </w:rPr>
        <w:t xml:space="preserve">Większość obszaru Gminy Lipno położona jest w granicach regionu wodnego Dolnej Wisły, który obejmuje zlewnię Wisły poniżej Włocławka </w:t>
      </w:r>
      <w:r w:rsidR="001B6FDF" w:rsidRPr="00C92ED0">
        <w:rPr>
          <w:rFonts w:ascii="Arial" w:eastAsia="Calibri" w:hAnsi="Arial" w:cs="Arial"/>
          <w:szCs w:val="22"/>
        </w:rPr>
        <w:t>do ujścia do Morza Bałtyckiego,</w:t>
      </w:r>
      <w:r w:rsidR="001B6FDF" w:rsidRPr="00C92ED0">
        <w:rPr>
          <w:rFonts w:ascii="Arial" w:eastAsia="Calibri" w:hAnsi="Arial" w:cs="Arial"/>
          <w:szCs w:val="22"/>
        </w:rPr>
        <w:br/>
      </w:r>
      <w:r w:rsidRPr="00C92ED0">
        <w:rPr>
          <w:rFonts w:ascii="Arial" w:eastAsia="Calibri" w:hAnsi="Arial" w:cs="Arial"/>
          <w:szCs w:val="22"/>
        </w:rPr>
        <w:t xml:space="preserve">a także zlewnie rzek uchodzących do Bałtyku na zachód od ujścia Wisły, po rzekę Słupia włącznie oraz na wschód od ujścia Wisły, po rzekę Pasłęka włącznie. Natomiast południowo – wschodnia część Gminy znajduje się w regionie wodnym Środkowej Wisły. Region ten obejmuje zlewnie Wisły środkowej od ujścia rzeki Sanny koło Annopola do miejscowości </w:t>
      </w:r>
      <w:proofErr w:type="spellStart"/>
      <w:r w:rsidRPr="00C92ED0">
        <w:rPr>
          <w:rFonts w:ascii="Arial" w:eastAsia="Calibri" w:hAnsi="Arial" w:cs="Arial"/>
          <w:szCs w:val="22"/>
        </w:rPr>
        <w:t>Korabniki</w:t>
      </w:r>
      <w:proofErr w:type="spellEnd"/>
      <w:r w:rsidRPr="00C92ED0">
        <w:rPr>
          <w:rFonts w:ascii="Arial" w:eastAsia="Calibri" w:hAnsi="Arial" w:cs="Arial"/>
          <w:szCs w:val="22"/>
        </w:rPr>
        <w:t xml:space="preserve"> koło Włocławka.</w:t>
      </w:r>
      <w:r w:rsidR="001B6FDF" w:rsidRPr="00C92ED0">
        <w:rPr>
          <w:rFonts w:ascii="Arial" w:eastAsia="Calibri" w:hAnsi="Arial" w:cs="Arial"/>
          <w:szCs w:val="22"/>
        </w:rPr>
        <w:t xml:space="preserve"> Podział Gminy na regiony wodne zaprezentowano na kolejnej </w:t>
      </w:r>
      <w:r w:rsidR="000344D4" w:rsidRPr="00C92ED0">
        <w:rPr>
          <w:rFonts w:ascii="Arial" w:eastAsia="Calibri" w:hAnsi="Arial" w:cs="Arial"/>
          <w:szCs w:val="22"/>
        </w:rPr>
        <w:t>rycinie</w:t>
      </w:r>
      <w:r w:rsidR="001B6FDF" w:rsidRPr="00C92ED0">
        <w:rPr>
          <w:rFonts w:ascii="Arial" w:eastAsia="Calibri" w:hAnsi="Arial" w:cs="Arial"/>
          <w:szCs w:val="22"/>
        </w:rPr>
        <w:t>.</w:t>
      </w:r>
    </w:p>
    <w:p w:rsidR="000926D4" w:rsidRPr="00C92ED0" w:rsidRDefault="000926D4" w:rsidP="000926D4">
      <w:pPr>
        <w:pStyle w:val="Tomek"/>
        <w:spacing w:line="276" w:lineRule="auto"/>
        <w:rPr>
          <w:rFonts w:ascii="Arial" w:eastAsia="Calibri" w:hAnsi="Arial" w:cs="Arial"/>
          <w:szCs w:val="22"/>
        </w:rPr>
      </w:pPr>
    </w:p>
    <w:p w:rsidR="000926D4" w:rsidRPr="00C92ED0" w:rsidRDefault="000926D4" w:rsidP="000926D4">
      <w:pPr>
        <w:pStyle w:val="Tomek"/>
        <w:spacing w:line="276" w:lineRule="auto"/>
        <w:rPr>
          <w:rFonts w:ascii="Arial" w:eastAsia="Calibri" w:hAnsi="Arial" w:cs="Arial"/>
          <w:szCs w:val="22"/>
        </w:rPr>
      </w:pPr>
      <w:r w:rsidRPr="00C92ED0">
        <w:rPr>
          <w:rFonts w:ascii="Arial" w:eastAsia="Calibri" w:hAnsi="Arial" w:cs="Arial"/>
          <w:noProof/>
          <w:szCs w:val="22"/>
        </w:rPr>
        <w:lastRenderedPageBreak/>
        <w:drawing>
          <wp:inline distT="0" distB="0" distL="0" distR="0" wp14:anchorId="29547D5C" wp14:editId="2959EC0B">
            <wp:extent cx="5760085" cy="4114165"/>
            <wp:effectExtent l="0" t="0" r="0" b="635"/>
            <wp:docPr id="1366" name="Obraz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regiony_wodne.png"/>
                    <pic:cNvPicPr/>
                  </pic:nvPicPr>
                  <pic:blipFill>
                    <a:blip r:embed="rId44">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DD187D" w:rsidRPr="00C92ED0" w:rsidRDefault="00DD187D" w:rsidP="00DD187D">
      <w:pPr>
        <w:pStyle w:val="Legenda"/>
      </w:pPr>
      <w:bookmarkStart w:id="142" w:name="_Toc511206079"/>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14</w:t>
      </w:r>
      <w:r w:rsidR="009C515D">
        <w:rPr>
          <w:noProof/>
        </w:rPr>
        <w:fldChar w:fldCharType="end"/>
      </w:r>
      <w:r w:rsidRPr="00C92ED0">
        <w:t>. Regiony wodne na terenie Gminy Lipno</w:t>
      </w:r>
      <w:bookmarkEnd w:id="142"/>
    </w:p>
    <w:p w:rsidR="00DD187D" w:rsidRPr="00C92ED0" w:rsidRDefault="00DD187D" w:rsidP="00DD187D">
      <w:pPr>
        <w:pStyle w:val="Stopka"/>
        <w:tabs>
          <w:tab w:val="clear" w:pos="4536"/>
          <w:tab w:val="clear" w:pos="9072"/>
        </w:tabs>
        <w:spacing w:line="276" w:lineRule="auto"/>
        <w:jc w:val="center"/>
        <w:rPr>
          <w:rFonts w:ascii="Arial" w:hAnsi="Arial" w:cs="Arial"/>
          <w:i/>
          <w:sz w:val="18"/>
          <w:szCs w:val="22"/>
        </w:rPr>
      </w:pPr>
      <w:r w:rsidRPr="00C92ED0">
        <w:rPr>
          <w:rFonts w:ascii="Arial" w:hAnsi="Arial" w:cs="Arial"/>
          <w:i/>
          <w:sz w:val="18"/>
          <w:szCs w:val="22"/>
        </w:rPr>
        <w:t>Źródło: opracowanie własne kzgw.gov.pl</w:t>
      </w:r>
    </w:p>
    <w:p w:rsidR="000926D4" w:rsidRPr="00C92ED0" w:rsidRDefault="000926D4" w:rsidP="000926D4">
      <w:pPr>
        <w:pStyle w:val="Tomek"/>
        <w:spacing w:line="276" w:lineRule="auto"/>
        <w:rPr>
          <w:rFonts w:ascii="Arial" w:eastAsia="Calibri" w:hAnsi="Arial" w:cs="Arial"/>
          <w:szCs w:val="22"/>
        </w:rPr>
      </w:pPr>
    </w:p>
    <w:p w:rsidR="00DD187D" w:rsidRPr="00C92ED0" w:rsidRDefault="00DD187D" w:rsidP="00DD187D">
      <w:pPr>
        <w:autoSpaceDE w:val="0"/>
        <w:autoSpaceDN w:val="0"/>
        <w:adjustRightInd w:val="0"/>
        <w:spacing w:line="276" w:lineRule="auto"/>
        <w:ind w:firstLine="708"/>
        <w:jc w:val="both"/>
        <w:rPr>
          <w:rFonts w:ascii="Arial" w:eastAsia="Calibri" w:hAnsi="Arial" w:cs="Arial"/>
          <w:color w:val="000000"/>
          <w:sz w:val="22"/>
          <w:szCs w:val="22"/>
        </w:rPr>
      </w:pPr>
      <w:r w:rsidRPr="00C92ED0">
        <w:rPr>
          <w:rFonts w:ascii="Arial" w:eastAsia="Calibri" w:hAnsi="Arial" w:cs="Arial"/>
          <w:color w:val="000000"/>
          <w:sz w:val="22"/>
          <w:szCs w:val="22"/>
        </w:rPr>
        <w:t>Gmina Lipno położona jest w obrębie 10 Jednolitych Części Wód Powierzchniowych (JCWP)</w:t>
      </w:r>
      <w:r w:rsidRPr="00C92ED0">
        <w:rPr>
          <w:rStyle w:val="Odwoanieprzypisudolnego"/>
          <w:rFonts w:eastAsia="Calibri" w:cs="Arial"/>
          <w:color w:val="000000"/>
          <w:sz w:val="22"/>
          <w:szCs w:val="22"/>
        </w:rPr>
        <w:footnoteReference w:id="16"/>
      </w:r>
      <w:r w:rsidRPr="00C92ED0">
        <w:rPr>
          <w:rFonts w:ascii="Arial" w:eastAsia="Calibri" w:hAnsi="Arial" w:cs="Arial"/>
          <w:color w:val="000000"/>
          <w:sz w:val="22"/>
          <w:szCs w:val="22"/>
        </w:rPr>
        <w:t xml:space="preserve">, które przedstawione zostały w kolejnej tabeli oraz na rycinie nr </w:t>
      </w:r>
      <w:r w:rsidR="001B6FDF" w:rsidRPr="00C92ED0">
        <w:rPr>
          <w:rFonts w:ascii="Arial" w:eastAsia="Calibri" w:hAnsi="Arial" w:cs="Arial"/>
          <w:color w:val="000000"/>
          <w:sz w:val="22"/>
          <w:szCs w:val="22"/>
        </w:rPr>
        <w:t>15</w:t>
      </w:r>
      <w:r w:rsidRPr="00C92ED0">
        <w:rPr>
          <w:rFonts w:ascii="Arial" w:eastAsia="Calibri" w:hAnsi="Arial" w:cs="Arial"/>
          <w:color w:val="000000"/>
          <w:sz w:val="22"/>
          <w:szCs w:val="22"/>
        </w:rPr>
        <w:t>.</w:t>
      </w:r>
    </w:p>
    <w:p w:rsidR="008454E8" w:rsidRPr="00C92ED0" w:rsidRDefault="008454E8" w:rsidP="00DD187D">
      <w:pPr>
        <w:autoSpaceDE w:val="0"/>
        <w:autoSpaceDN w:val="0"/>
        <w:adjustRightInd w:val="0"/>
        <w:spacing w:line="276" w:lineRule="auto"/>
        <w:ind w:firstLine="708"/>
        <w:jc w:val="both"/>
        <w:rPr>
          <w:rFonts w:ascii="Arial" w:eastAsia="Calibri" w:hAnsi="Arial" w:cs="Arial"/>
          <w:color w:val="000000"/>
          <w:sz w:val="22"/>
          <w:szCs w:val="22"/>
        </w:rPr>
      </w:pPr>
    </w:p>
    <w:p w:rsidR="00DD187D" w:rsidRPr="00C92ED0" w:rsidRDefault="004C63D9" w:rsidP="004C63D9">
      <w:pPr>
        <w:pStyle w:val="Legenda"/>
        <w:jc w:val="left"/>
      </w:pPr>
      <w:bookmarkStart w:id="143" w:name="_Toc511135513"/>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25</w:t>
      </w:r>
      <w:r w:rsidR="009C515D">
        <w:rPr>
          <w:noProof/>
        </w:rPr>
        <w:fldChar w:fldCharType="end"/>
      </w:r>
      <w:r w:rsidRPr="00C92ED0">
        <w:t xml:space="preserve">. </w:t>
      </w:r>
      <w:r w:rsidR="00DD187D" w:rsidRPr="00C92ED0">
        <w:t>Wykaz JCWP w obrębie Gminy Lipno</w:t>
      </w:r>
      <w:bookmarkEnd w:id="143"/>
    </w:p>
    <w:tbl>
      <w:tblPr>
        <w:tblStyle w:val="Tabela-Siatka"/>
        <w:tblW w:w="0" w:type="auto"/>
        <w:jc w:val="center"/>
        <w:tblBorders>
          <w:top w:val="double" w:sz="4" w:space="0" w:color="auto"/>
          <w:bottom w:val="double" w:sz="4" w:space="0" w:color="auto"/>
        </w:tblBorders>
        <w:tblLook w:val="04A0" w:firstRow="1" w:lastRow="0" w:firstColumn="1" w:lastColumn="0" w:noHBand="0" w:noVBand="1"/>
      </w:tblPr>
      <w:tblGrid>
        <w:gridCol w:w="704"/>
        <w:gridCol w:w="5914"/>
        <w:gridCol w:w="2443"/>
      </w:tblGrid>
      <w:tr w:rsidR="00DD187D" w:rsidRPr="00C92ED0" w:rsidTr="001B6FDF">
        <w:trPr>
          <w:trHeight w:val="340"/>
          <w:jc w:val="center"/>
        </w:trPr>
        <w:tc>
          <w:tcPr>
            <w:tcW w:w="704" w:type="dxa"/>
            <w:shd w:val="clear" w:color="auto" w:fill="F2F2F2" w:themeFill="background1" w:themeFillShade="F2"/>
            <w:vAlign w:val="center"/>
          </w:tcPr>
          <w:p w:rsidR="00DD187D" w:rsidRPr="00C92ED0" w:rsidRDefault="008454E8"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l.p.</w:t>
            </w:r>
          </w:p>
        </w:tc>
        <w:tc>
          <w:tcPr>
            <w:tcW w:w="5914" w:type="dxa"/>
            <w:shd w:val="clear" w:color="auto" w:fill="F2F2F2" w:themeFill="background1" w:themeFillShade="F2"/>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Nazwa</w:t>
            </w:r>
          </w:p>
        </w:tc>
        <w:tc>
          <w:tcPr>
            <w:tcW w:w="2443" w:type="dxa"/>
            <w:shd w:val="clear" w:color="auto" w:fill="F2F2F2" w:themeFill="background1" w:themeFillShade="F2"/>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Europejski kod</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1</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Mień od dopł. spod Jankowa do ujścia</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PLRW</w:t>
            </w:r>
            <w:r w:rsidRPr="00C92ED0">
              <w:rPr>
                <w:rFonts w:ascii="Arial" w:hAnsi="Arial" w:cs="Arial"/>
              </w:rPr>
              <w:t>200019279499</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2</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Lubianka z jeziorami Steklin, Sumin, Kikolskie</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PLRW20001728969</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3</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Dopł. spod Jankowa</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rPr>
              <w:t>PLRW200017279494</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4</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 xml:space="preserve">Dopływ z jez. </w:t>
            </w:r>
            <w:proofErr w:type="spellStart"/>
            <w:r w:rsidRPr="00C92ED0">
              <w:rPr>
                <w:rFonts w:ascii="Arial" w:hAnsi="Arial" w:cs="Arial"/>
              </w:rPr>
              <w:t>Konotopskiego</w:t>
            </w:r>
            <w:proofErr w:type="spellEnd"/>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PLRW20001727948</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5</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Mień od dopł. z Głodowa do dopł. spod Jankowa</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PLRW200024279493</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6</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Mień od wypływu z jez. Małego do dopł. z Głodowa</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rPr>
              <w:t>PLRW200017279476</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7</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Dopływ spod Kłokocka</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PLRW2000172794929</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8</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Dopływ z Gnojna</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rPr>
            </w:pPr>
            <w:r w:rsidRPr="00C92ED0">
              <w:rPr>
                <w:rFonts w:ascii="Arial" w:hAnsi="Arial" w:cs="Arial"/>
              </w:rPr>
              <w:t>PLRW20001727934</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9</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proofErr w:type="spellStart"/>
            <w:r w:rsidRPr="00C92ED0">
              <w:rPr>
                <w:rFonts w:ascii="Arial" w:eastAsia="Calibri" w:hAnsi="Arial" w:cs="Arial"/>
                <w:color w:val="000000"/>
              </w:rPr>
              <w:t>Chełmiczka</w:t>
            </w:r>
            <w:proofErr w:type="spellEnd"/>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rPr>
            </w:pPr>
            <w:r w:rsidRPr="00C92ED0">
              <w:rPr>
                <w:rFonts w:ascii="Arial" w:hAnsi="Arial" w:cs="Arial"/>
              </w:rPr>
              <w:t>PLRW200017275899</w:t>
            </w:r>
          </w:p>
        </w:tc>
      </w:tr>
      <w:tr w:rsidR="00DD187D" w:rsidRPr="00C92ED0" w:rsidTr="008454E8">
        <w:trPr>
          <w:trHeight w:val="340"/>
          <w:jc w:val="center"/>
        </w:trPr>
        <w:tc>
          <w:tcPr>
            <w:tcW w:w="70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eastAsia="Calibri" w:hAnsi="Arial" w:cs="Arial"/>
                <w:color w:val="000000"/>
              </w:rPr>
              <w:t>10</w:t>
            </w:r>
          </w:p>
        </w:tc>
        <w:tc>
          <w:tcPr>
            <w:tcW w:w="5914"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color w:val="000000"/>
              </w:rPr>
            </w:pPr>
            <w:r w:rsidRPr="00C92ED0">
              <w:rPr>
                <w:rFonts w:ascii="Arial" w:hAnsi="Arial" w:cs="Arial"/>
              </w:rPr>
              <w:t>Dopływ z jez. Tupadelskiego bez Chełmiczki</w:t>
            </w:r>
          </w:p>
        </w:tc>
        <w:tc>
          <w:tcPr>
            <w:tcW w:w="2443" w:type="dxa"/>
            <w:vAlign w:val="center"/>
          </w:tcPr>
          <w:p w:rsidR="00DD187D" w:rsidRPr="00C92ED0" w:rsidRDefault="00DD187D" w:rsidP="008454E8">
            <w:pPr>
              <w:autoSpaceDE w:val="0"/>
              <w:autoSpaceDN w:val="0"/>
              <w:adjustRightInd w:val="0"/>
              <w:spacing w:line="276" w:lineRule="auto"/>
              <w:jc w:val="center"/>
              <w:rPr>
                <w:rFonts w:ascii="Arial" w:eastAsia="Calibri" w:hAnsi="Arial" w:cs="Arial"/>
              </w:rPr>
            </w:pPr>
            <w:r w:rsidRPr="00C92ED0">
              <w:rPr>
                <w:rFonts w:ascii="Arial" w:hAnsi="Arial" w:cs="Arial"/>
              </w:rPr>
              <w:t>PLRW200017275989</w:t>
            </w:r>
          </w:p>
        </w:tc>
      </w:tr>
    </w:tbl>
    <w:p w:rsidR="00DD187D" w:rsidRPr="00C92ED0" w:rsidRDefault="00DD187D" w:rsidP="00DD187D">
      <w:pPr>
        <w:spacing w:line="276" w:lineRule="auto"/>
        <w:jc w:val="both"/>
        <w:rPr>
          <w:rFonts w:ascii="Arial" w:hAnsi="Arial" w:cs="Arial"/>
          <w:iCs/>
          <w:sz w:val="22"/>
        </w:rPr>
      </w:pPr>
      <w:r w:rsidRPr="00C92ED0">
        <w:rPr>
          <w:rFonts w:ascii="Arial" w:hAnsi="Arial" w:cs="Arial"/>
          <w:i/>
          <w:sz w:val="18"/>
          <w:szCs w:val="18"/>
        </w:rPr>
        <w:t>Źródło: RZGW w Gdańsku, RZGW w Warszawie</w:t>
      </w:r>
    </w:p>
    <w:p w:rsidR="000926D4" w:rsidRPr="00C92ED0" w:rsidRDefault="000926D4" w:rsidP="00DD187D">
      <w:pPr>
        <w:pStyle w:val="Tomek"/>
        <w:spacing w:line="276" w:lineRule="auto"/>
        <w:rPr>
          <w:rFonts w:ascii="Arial" w:eastAsia="Calibri" w:hAnsi="Arial" w:cs="Arial"/>
          <w:szCs w:val="22"/>
        </w:rPr>
      </w:pPr>
    </w:p>
    <w:p w:rsidR="00DD187D" w:rsidRPr="00C92ED0" w:rsidRDefault="00DD187D" w:rsidP="00DD187D">
      <w:pPr>
        <w:pStyle w:val="Tomek"/>
        <w:spacing w:line="276" w:lineRule="auto"/>
        <w:rPr>
          <w:rFonts w:ascii="Arial" w:hAnsi="Arial" w:cs="Arial"/>
          <w:szCs w:val="22"/>
        </w:rPr>
      </w:pPr>
      <w:r w:rsidRPr="00C92ED0">
        <w:rPr>
          <w:rFonts w:ascii="Arial" w:hAnsi="Arial" w:cs="Arial"/>
          <w:noProof/>
          <w:szCs w:val="22"/>
        </w:rPr>
        <w:lastRenderedPageBreak/>
        <w:drawing>
          <wp:inline distT="0" distB="0" distL="0" distR="0" wp14:anchorId="79C12F9E" wp14:editId="034CC780">
            <wp:extent cx="5760085" cy="4114165"/>
            <wp:effectExtent l="0" t="0" r="0" b="635"/>
            <wp:docPr id="1367" name="Obraz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jcwp.png"/>
                    <pic:cNvPicPr/>
                  </pic:nvPicPr>
                  <pic:blipFill>
                    <a:blip r:embed="rId45">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461264" w:rsidRPr="00C92ED0" w:rsidRDefault="00461264" w:rsidP="00461264">
      <w:pPr>
        <w:pStyle w:val="Legenda"/>
      </w:pPr>
      <w:bookmarkStart w:id="144" w:name="_Toc511206080"/>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15</w:t>
      </w:r>
      <w:r w:rsidR="009C515D">
        <w:rPr>
          <w:noProof/>
        </w:rPr>
        <w:fldChar w:fldCharType="end"/>
      </w:r>
      <w:r w:rsidRPr="00C92ED0">
        <w:t>. Położenie Gminy Lipno na zlewniach jednolitych części wód powierzchniowych rzecznych</w:t>
      </w:r>
      <w:bookmarkEnd w:id="144"/>
    </w:p>
    <w:p w:rsidR="00461264" w:rsidRPr="00C92ED0" w:rsidRDefault="00461264" w:rsidP="00461264">
      <w:pPr>
        <w:pStyle w:val="Stopka"/>
        <w:tabs>
          <w:tab w:val="clear" w:pos="4536"/>
          <w:tab w:val="clear" w:pos="9072"/>
        </w:tabs>
        <w:spacing w:line="276" w:lineRule="auto"/>
        <w:jc w:val="center"/>
        <w:rPr>
          <w:rFonts w:ascii="Arial" w:hAnsi="Arial" w:cs="Arial"/>
          <w:i/>
          <w:sz w:val="18"/>
          <w:szCs w:val="22"/>
        </w:rPr>
      </w:pPr>
      <w:r w:rsidRPr="00C92ED0">
        <w:rPr>
          <w:rFonts w:ascii="Arial" w:hAnsi="Arial" w:cs="Arial"/>
          <w:i/>
          <w:sz w:val="18"/>
          <w:szCs w:val="22"/>
        </w:rPr>
        <w:t>Źródło: opracowanie własne kzgw.gov.pl</w:t>
      </w:r>
    </w:p>
    <w:p w:rsidR="00DD187D" w:rsidRPr="00C92ED0" w:rsidRDefault="00DD187D" w:rsidP="00DD187D">
      <w:pPr>
        <w:pStyle w:val="Tomek"/>
        <w:spacing w:line="276" w:lineRule="auto"/>
        <w:rPr>
          <w:rFonts w:ascii="Arial" w:hAnsi="Arial" w:cs="Arial"/>
          <w:szCs w:val="22"/>
        </w:rPr>
      </w:pPr>
    </w:p>
    <w:p w:rsidR="0059792D" w:rsidRPr="00C92ED0" w:rsidRDefault="00BE15B4" w:rsidP="00A233D7">
      <w:pPr>
        <w:pStyle w:val="Tomek"/>
        <w:spacing w:line="276" w:lineRule="auto"/>
        <w:ind w:firstLine="709"/>
        <w:rPr>
          <w:rFonts w:ascii="Arial" w:hAnsi="Arial" w:cs="Arial"/>
          <w:szCs w:val="22"/>
        </w:rPr>
      </w:pPr>
      <w:r w:rsidRPr="00C92ED0">
        <w:rPr>
          <w:rFonts w:ascii="Arial" w:hAnsi="Arial" w:cs="Arial"/>
          <w:szCs w:val="22"/>
        </w:rPr>
        <w:t>Największ</w:t>
      </w:r>
      <w:r w:rsidR="00E66AB9" w:rsidRPr="00C92ED0">
        <w:rPr>
          <w:rFonts w:ascii="Arial" w:hAnsi="Arial" w:cs="Arial"/>
          <w:szCs w:val="22"/>
        </w:rPr>
        <w:t xml:space="preserve">y udział powierzchni zlewni na terenie analizowanej </w:t>
      </w:r>
      <w:r w:rsidR="00AA0D38" w:rsidRPr="00C92ED0">
        <w:rPr>
          <w:rFonts w:ascii="Arial" w:hAnsi="Arial" w:cs="Arial"/>
          <w:szCs w:val="22"/>
        </w:rPr>
        <w:t xml:space="preserve">jednostki posiada JCWP </w:t>
      </w:r>
      <w:r w:rsidR="008454E8" w:rsidRPr="00C92ED0">
        <w:rPr>
          <w:rFonts w:ascii="Arial" w:hAnsi="Arial" w:cs="Arial"/>
          <w:szCs w:val="22"/>
        </w:rPr>
        <w:t>Mień od wypływu z jez. Małego do dopł. z Głodowa</w:t>
      </w:r>
      <w:r w:rsidR="00AA0D38" w:rsidRPr="00C92ED0">
        <w:rPr>
          <w:rFonts w:ascii="Arial" w:hAnsi="Arial" w:cs="Arial"/>
          <w:szCs w:val="22"/>
        </w:rPr>
        <w:t xml:space="preserve"> – </w:t>
      </w:r>
      <w:r w:rsidR="008454E8" w:rsidRPr="00C92ED0">
        <w:rPr>
          <w:rFonts w:ascii="Arial" w:hAnsi="Arial" w:cs="Arial"/>
          <w:szCs w:val="22"/>
        </w:rPr>
        <w:t>25,05%.</w:t>
      </w:r>
    </w:p>
    <w:p w:rsidR="00BE15B4" w:rsidRPr="00C92ED0" w:rsidRDefault="00BE15B4" w:rsidP="00A233D7">
      <w:pPr>
        <w:pStyle w:val="Tomek"/>
        <w:spacing w:line="276" w:lineRule="auto"/>
        <w:ind w:firstLine="709"/>
        <w:rPr>
          <w:rFonts w:ascii="Arial" w:hAnsi="Arial" w:cs="Arial"/>
          <w:szCs w:val="22"/>
        </w:rPr>
      </w:pPr>
      <w:r w:rsidRPr="00C92ED0">
        <w:rPr>
          <w:rFonts w:ascii="Arial" w:hAnsi="Arial" w:cs="Arial"/>
          <w:szCs w:val="22"/>
        </w:rPr>
        <w:t>W kolejnej tabeli oraz na wyk</w:t>
      </w:r>
      <w:r w:rsidR="00F141C6" w:rsidRPr="00C92ED0">
        <w:rPr>
          <w:rFonts w:ascii="Arial" w:hAnsi="Arial" w:cs="Arial"/>
          <w:szCs w:val="22"/>
        </w:rPr>
        <w:t xml:space="preserve">resie </w:t>
      </w:r>
      <w:r w:rsidRPr="00C92ED0">
        <w:rPr>
          <w:rFonts w:ascii="Arial" w:hAnsi="Arial" w:cs="Arial"/>
          <w:szCs w:val="22"/>
        </w:rPr>
        <w:t xml:space="preserve">przedstawiono dane dotyczące poszczególnych JCWP na terenie </w:t>
      </w:r>
      <w:r w:rsidR="006F64AD" w:rsidRPr="00C92ED0">
        <w:rPr>
          <w:rFonts w:ascii="Arial" w:hAnsi="Arial" w:cs="Arial"/>
          <w:szCs w:val="22"/>
        </w:rPr>
        <w:t xml:space="preserve">Gminy </w:t>
      </w:r>
      <w:r w:rsidR="008454E8" w:rsidRPr="00C92ED0">
        <w:rPr>
          <w:rFonts w:ascii="Arial" w:hAnsi="Arial" w:cs="Arial"/>
          <w:szCs w:val="22"/>
        </w:rPr>
        <w:t>Lipno.</w:t>
      </w:r>
    </w:p>
    <w:p w:rsidR="00805BE2" w:rsidRPr="00C92ED0" w:rsidRDefault="00805BE2" w:rsidP="00157688">
      <w:pPr>
        <w:pStyle w:val="Tomek"/>
        <w:spacing w:line="276" w:lineRule="auto"/>
        <w:rPr>
          <w:rFonts w:ascii="Arial" w:hAnsi="Arial" w:cs="Arial"/>
          <w:szCs w:val="22"/>
        </w:rPr>
      </w:pPr>
    </w:p>
    <w:p w:rsidR="00F141C6" w:rsidRPr="00C92ED0" w:rsidRDefault="00F141C6" w:rsidP="008454E8">
      <w:pPr>
        <w:pStyle w:val="Legenda"/>
        <w:jc w:val="left"/>
      </w:pPr>
      <w:bookmarkStart w:id="145" w:name="_Toc511135514"/>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26</w:t>
      </w:r>
      <w:r w:rsidR="009C515D">
        <w:rPr>
          <w:noProof/>
        </w:rPr>
        <w:fldChar w:fldCharType="end"/>
      </w:r>
      <w:r w:rsidRPr="00C92ED0">
        <w:t xml:space="preserve">. Wykaz JCWP w obrębie </w:t>
      </w:r>
      <w:r w:rsidR="006F64AD" w:rsidRPr="00C92ED0">
        <w:t xml:space="preserve">Gminy </w:t>
      </w:r>
      <w:r w:rsidR="00461264" w:rsidRPr="00C92ED0">
        <w:t>Lipno</w:t>
      </w:r>
      <w:bookmarkEnd w:id="145"/>
    </w:p>
    <w:tbl>
      <w:tblPr>
        <w:tblW w:w="4962" w:type="pct"/>
        <w:tblInd w:w="70" w:type="dxa"/>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37"/>
        <w:gridCol w:w="1987"/>
        <w:gridCol w:w="1133"/>
        <w:gridCol w:w="1484"/>
      </w:tblGrid>
      <w:tr w:rsidR="00E66AB9" w:rsidRPr="00C92ED0" w:rsidTr="005C6DF4">
        <w:trPr>
          <w:trHeight w:val="170"/>
        </w:trPr>
        <w:tc>
          <w:tcPr>
            <w:tcW w:w="2481" w:type="pct"/>
            <w:shd w:val="clear" w:color="auto" w:fill="F2F2F2" w:themeFill="background1" w:themeFillShade="F2"/>
            <w:noWrap/>
            <w:vAlign w:val="center"/>
            <w:hideMark/>
          </w:tcPr>
          <w:p w:rsidR="00E66AB9" w:rsidRPr="00C92ED0" w:rsidRDefault="00E66AB9" w:rsidP="008454E8">
            <w:pPr>
              <w:jc w:val="center"/>
              <w:rPr>
                <w:rFonts w:ascii="Arial" w:hAnsi="Arial" w:cs="Arial"/>
                <w:color w:val="000000"/>
                <w:szCs w:val="22"/>
              </w:rPr>
            </w:pPr>
            <w:r w:rsidRPr="00C92ED0">
              <w:rPr>
                <w:rFonts w:ascii="Arial" w:hAnsi="Arial" w:cs="Arial"/>
                <w:color w:val="000000"/>
                <w:szCs w:val="22"/>
              </w:rPr>
              <w:t>Nazwa JCWP</w:t>
            </w:r>
          </w:p>
        </w:tc>
        <w:tc>
          <w:tcPr>
            <w:tcW w:w="1087" w:type="pct"/>
            <w:shd w:val="clear" w:color="auto" w:fill="F2F2F2" w:themeFill="background1" w:themeFillShade="F2"/>
            <w:vAlign w:val="center"/>
          </w:tcPr>
          <w:p w:rsidR="00E66AB9" w:rsidRPr="00C92ED0" w:rsidRDefault="00E66AB9" w:rsidP="008454E8">
            <w:pPr>
              <w:jc w:val="center"/>
              <w:rPr>
                <w:rFonts w:ascii="Arial" w:hAnsi="Arial" w:cs="Arial"/>
                <w:color w:val="000000"/>
                <w:szCs w:val="22"/>
              </w:rPr>
            </w:pPr>
            <w:r w:rsidRPr="00C92ED0">
              <w:rPr>
                <w:rFonts w:ascii="Arial" w:hAnsi="Arial" w:cs="Arial"/>
                <w:color w:val="000000"/>
                <w:szCs w:val="22"/>
              </w:rPr>
              <w:t>Kod JCWP</w:t>
            </w:r>
          </w:p>
        </w:tc>
        <w:tc>
          <w:tcPr>
            <w:tcW w:w="620" w:type="pct"/>
            <w:shd w:val="clear" w:color="auto" w:fill="F2F2F2" w:themeFill="background1" w:themeFillShade="F2"/>
            <w:vAlign w:val="center"/>
          </w:tcPr>
          <w:p w:rsidR="00E66AB9" w:rsidRPr="00C92ED0" w:rsidRDefault="00E66AB9" w:rsidP="008454E8">
            <w:pPr>
              <w:jc w:val="center"/>
              <w:rPr>
                <w:rFonts w:ascii="Arial" w:hAnsi="Arial" w:cs="Arial"/>
                <w:color w:val="000000"/>
                <w:szCs w:val="22"/>
              </w:rPr>
            </w:pPr>
            <w:r w:rsidRPr="00C92ED0">
              <w:rPr>
                <w:rFonts w:ascii="Arial" w:hAnsi="Arial" w:cs="Arial"/>
                <w:color w:val="000000"/>
                <w:szCs w:val="22"/>
              </w:rPr>
              <w:t>Udział powierzchni zlewni JCWP w </w:t>
            </w:r>
            <w:r w:rsidR="005C6DF4" w:rsidRPr="00C92ED0">
              <w:rPr>
                <w:rFonts w:ascii="Arial" w:hAnsi="Arial" w:cs="Arial"/>
                <w:color w:val="000000"/>
                <w:szCs w:val="22"/>
              </w:rPr>
              <w:t>G</w:t>
            </w:r>
            <w:r w:rsidRPr="00C92ED0">
              <w:rPr>
                <w:rFonts w:ascii="Arial" w:hAnsi="Arial" w:cs="Arial"/>
                <w:color w:val="000000"/>
                <w:szCs w:val="22"/>
              </w:rPr>
              <w:t>minie</w:t>
            </w:r>
          </w:p>
        </w:tc>
        <w:tc>
          <w:tcPr>
            <w:tcW w:w="812" w:type="pct"/>
            <w:shd w:val="clear" w:color="auto" w:fill="F2F2F2" w:themeFill="background1" w:themeFillShade="F2"/>
            <w:vAlign w:val="center"/>
          </w:tcPr>
          <w:p w:rsidR="00E66AB9" w:rsidRPr="00C92ED0" w:rsidRDefault="005C6DF4" w:rsidP="008454E8">
            <w:pPr>
              <w:jc w:val="center"/>
              <w:rPr>
                <w:rFonts w:ascii="Arial" w:hAnsi="Arial" w:cs="Arial"/>
                <w:color w:val="000000"/>
                <w:szCs w:val="22"/>
              </w:rPr>
            </w:pPr>
            <w:r w:rsidRPr="00C92ED0">
              <w:rPr>
                <w:rFonts w:ascii="Arial" w:hAnsi="Arial" w:cs="Arial"/>
                <w:color w:val="000000"/>
                <w:szCs w:val="22"/>
              </w:rPr>
              <w:t>Powierzchnia zlewni JCWP (</w:t>
            </w:r>
            <w:r w:rsidR="00E66AB9" w:rsidRPr="00C92ED0">
              <w:rPr>
                <w:rFonts w:ascii="Arial" w:hAnsi="Arial" w:cs="Arial"/>
                <w:color w:val="000000"/>
                <w:szCs w:val="22"/>
              </w:rPr>
              <w:t>km</w:t>
            </w:r>
            <w:r w:rsidR="00E66AB9" w:rsidRPr="00C92ED0">
              <w:rPr>
                <w:rFonts w:ascii="Arial" w:hAnsi="Arial" w:cs="Arial"/>
                <w:color w:val="000000"/>
                <w:szCs w:val="22"/>
                <w:vertAlign w:val="superscript"/>
              </w:rPr>
              <w:t>2</w:t>
            </w:r>
            <w:r w:rsidRPr="00C92ED0">
              <w:rPr>
                <w:rFonts w:ascii="Arial" w:hAnsi="Arial" w:cs="Arial"/>
                <w:color w:val="000000"/>
                <w:szCs w:val="22"/>
              </w:rPr>
              <w:t>)</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Dopływ z jez. Tupadelskiego bez Chełmiczki</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RW200017275989</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3,17%</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96,82</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Dopływ z Gnojna</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RW20001727934</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3,06%</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53,95</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Mień od wypływu z jez. Małego do dopł. z Głodowa</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RW200017279476</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25,05%</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107,76</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 xml:space="preserve">Dopływ z jez. </w:t>
            </w:r>
            <w:proofErr w:type="spellStart"/>
            <w:r w:rsidRPr="00C92ED0">
              <w:rPr>
                <w:rFonts w:ascii="Arial" w:hAnsi="Arial" w:cs="Arial"/>
              </w:rPr>
              <w:t>Konotopskiego</w:t>
            </w:r>
            <w:proofErr w:type="spellEnd"/>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RW20001727948</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4,86%</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15,67</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Dopływ spod Kłokocka</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RW2000172794929</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15,63%</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36,74</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Dopł. spod Jankowa</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RW200017279494</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5,92%</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12,91</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proofErr w:type="spellStart"/>
            <w:r w:rsidRPr="00C92ED0">
              <w:rPr>
                <w:rFonts w:ascii="Arial" w:hAnsi="Arial" w:cs="Arial"/>
              </w:rPr>
              <w:t>Chełmiczka</w:t>
            </w:r>
            <w:proofErr w:type="spellEnd"/>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RW200017275899</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16,42%</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108,31</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Mień od dopł. z Głodowa do dopł. spod Jankowa</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RW200024279493</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12,03%</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35,08</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Lubianka z jeziorami Steklin, Sumin, Kikolskie</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RW20001728969</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0,90%</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218,18</w:t>
            </w:r>
          </w:p>
        </w:tc>
      </w:tr>
      <w:tr w:rsidR="00152CE8" w:rsidRPr="00C92ED0" w:rsidTr="005C6DF4">
        <w:trPr>
          <w:trHeight w:val="170"/>
        </w:trPr>
        <w:tc>
          <w:tcPr>
            <w:tcW w:w="2481" w:type="pct"/>
            <w:shd w:val="clear" w:color="000000" w:fill="FFFFFF"/>
            <w:noWrap/>
            <w:vAlign w:val="center"/>
          </w:tcPr>
          <w:p w:rsidR="00152CE8" w:rsidRPr="00C92ED0" w:rsidRDefault="00152CE8" w:rsidP="008454E8">
            <w:pPr>
              <w:jc w:val="center"/>
              <w:rPr>
                <w:rFonts w:ascii="Arial" w:hAnsi="Arial" w:cs="Arial"/>
              </w:rPr>
            </w:pPr>
            <w:r w:rsidRPr="00C92ED0">
              <w:rPr>
                <w:rFonts w:ascii="Arial" w:hAnsi="Arial" w:cs="Arial"/>
              </w:rPr>
              <w:t>Mień od dopł. spod Jankowa do ujścia</w:t>
            </w:r>
          </w:p>
        </w:tc>
        <w:tc>
          <w:tcPr>
            <w:tcW w:w="1087"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RW200019279499</w:t>
            </w:r>
          </w:p>
        </w:tc>
        <w:tc>
          <w:tcPr>
            <w:tcW w:w="620" w:type="pct"/>
            <w:shd w:val="clear" w:color="000000" w:fill="FFFFFF"/>
            <w:vAlign w:val="center"/>
          </w:tcPr>
          <w:p w:rsidR="00152CE8" w:rsidRPr="00C92ED0" w:rsidRDefault="00152CE8" w:rsidP="008454E8">
            <w:pPr>
              <w:jc w:val="center"/>
              <w:rPr>
                <w:rFonts w:ascii="Arial" w:hAnsi="Arial" w:cs="Arial"/>
                <w:color w:val="000000"/>
              </w:rPr>
            </w:pPr>
            <w:r w:rsidRPr="00C92ED0">
              <w:rPr>
                <w:rFonts w:ascii="Arial" w:hAnsi="Arial" w:cs="Arial"/>
                <w:color w:val="000000"/>
              </w:rPr>
              <w:t>12,95%</w:t>
            </w:r>
          </w:p>
        </w:tc>
        <w:tc>
          <w:tcPr>
            <w:tcW w:w="812" w:type="pct"/>
            <w:shd w:val="clear" w:color="000000" w:fill="FFFFFF"/>
            <w:vAlign w:val="center"/>
          </w:tcPr>
          <w:p w:rsidR="00152CE8" w:rsidRPr="00C92ED0" w:rsidRDefault="00152CE8" w:rsidP="008454E8">
            <w:pPr>
              <w:jc w:val="center"/>
              <w:rPr>
                <w:rFonts w:ascii="Arial" w:hAnsi="Arial" w:cs="Arial"/>
              </w:rPr>
            </w:pPr>
            <w:r w:rsidRPr="00C92ED0">
              <w:rPr>
                <w:rFonts w:ascii="Arial" w:hAnsi="Arial" w:cs="Arial"/>
              </w:rPr>
              <w:t>68,17</w:t>
            </w:r>
          </w:p>
        </w:tc>
      </w:tr>
    </w:tbl>
    <w:p w:rsidR="0059792D" w:rsidRPr="00C92ED0" w:rsidRDefault="00F141C6" w:rsidP="008454E8">
      <w:pPr>
        <w:pStyle w:val="Tomek"/>
        <w:spacing w:line="276" w:lineRule="auto"/>
        <w:rPr>
          <w:rFonts w:ascii="Arial" w:hAnsi="Arial" w:cs="Arial"/>
          <w:i/>
          <w:sz w:val="18"/>
          <w:szCs w:val="22"/>
        </w:rPr>
      </w:pPr>
      <w:r w:rsidRPr="00C92ED0">
        <w:rPr>
          <w:rFonts w:ascii="Arial" w:hAnsi="Arial" w:cs="Arial"/>
          <w:i/>
          <w:sz w:val="18"/>
          <w:szCs w:val="22"/>
        </w:rPr>
        <w:t xml:space="preserve">Źródło: </w:t>
      </w:r>
      <w:r w:rsidR="008454E8" w:rsidRPr="00C92ED0">
        <w:rPr>
          <w:rFonts w:ascii="Arial" w:hAnsi="Arial" w:cs="Arial"/>
          <w:i/>
          <w:sz w:val="18"/>
          <w:szCs w:val="22"/>
        </w:rPr>
        <w:t xml:space="preserve">obliczenia własne na </w:t>
      </w:r>
      <w:proofErr w:type="spellStart"/>
      <w:r w:rsidR="008454E8" w:rsidRPr="00C92ED0">
        <w:rPr>
          <w:rFonts w:ascii="Arial" w:hAnsi="Arial" w:cs="Arial"/>
          <w:i/>
          <w:sz w:val="18"/>
          <w:szCs w:val="22"/>
        </w:rPr>
        <w:t>podstwie</w:t>
      </w:r>
      <w:proofErr w:type="spellEnd"/>
      <w:r w:rsidR="008454E8" w:rsidRPr="00C92ED0">
        <w:rPr>
          <w:rFonts w:ascii="Arial" w:hAnsi="Arial" w:cs="Arial"/>
          <w:i/>
          <w:sz w:val="18"/>
          <w:szCs w:val="22"/>
        </w:rPr>
        <w:t xml:space="preserve"> danych </w:t>
      </w:r>
      <w:r w:rsidRPr="00C92ED0">
        <w:rPr>
          <w:rFonts w:ascii="Arial" w:hAnsi="Arial" w:cs="Arial"/>
          <w:i/>
          <w:sz w:val="18"/>
          <w:szCs w:val="22"/>
        </w:rPr>
        <w:t xml:space="preserve">RZGW </w:t>
      </w:r>
      <w:r w:rsidR="00E66AB9" w:rsidRPr="00C92ED0">
        <w:rPr>
          <w:rFonts w:ascii="Arial" w:hAnsi="Arial" w:cs="Arial"/>
          <w:i/>
          <w:sz w:val="18"/>
          <w:szCs w:val="22"/>
        </w:rPr>
        <w:t>Gdańsk</w:t>
      </w:r>
      <w:r w:rsidR="008454E8" w:rsidRPr="00C92ED0">
        <w:rPr>
          <w:rFonts w:ascii="Arial" w:hAnsi="Arial" w:cs="Arial"/>
          <w:i/>
          <w:sz w:val="18"/>
          <w:szCs w:val="22"/>
        </w:rPr>
        <w:t xml:space="preserve"> i RGZW Warszawa</w:t>
      </w:r>
    </w:p>
    <w:p w:rsidR="00152CE8" w:rsidRPr="00C92ED0" w:rsidRDefault="00152CE8" w:rsidP="00157688">
      <w:pPr>
        <w:pStyle w:val="Tomek"/>
        <w:spacing w:line="276" w:lineRule="auto"/>
        <w:rPr>
          <w:rFonts w:ascii="Arial" w:hAnsi="Arial" w:cs="Arial"/>
          <w:i/>
          <w:sz w:val="18"/>
          <w:szCs w:val="22"/>
        </w:rPr>
      </w:pPr>
    </w:p>
    <w:p w:rsidR="00E66AB9" w:rsidRPr="00C92ED0" w:rsidRDefault="00152CE8" w:rsidP="00E66AB9">
      <w:pPr>
        <w:pStyle w:val="Tomek"/>
        <w:spacing w:line="276" w:lineRule="auto"/>
        <w:jc w:val="center"/>
        <w:rPr>
          <w:rFonts w:ascii="Arial" w:hAnsi="Arial" w:cs="Arial"/>
          <w:szCs w:val="22"/>
        </w:rPr>
      </w:pPr>
      <w:r w:rsidRPr="00C92ED0">
        <w:rPr>
          <w:noProof/>
          <w:shd w:val="clear" w:color="auto" w:fill="FFFFFF" w:themeFill="background1"/>
        </w:rPr>
        <w:lastRenderedPageBreak/>
        <w:drawing>
          <wp:inline distT="0" distB="0" distL="0" distR="0" wp14:anchorId="338E19CC" wp14:editId="6D806599">
            <wp:extent cx="5753100" cy="3619500"/>
            <wp:effectExtent l="0" t="0" r="0" b="0"/>
            <wp:docPr id="1368" name="Wykres 1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55050" w:rsidRPr="00C92ED0" w:rsidRDefault="00255050" w:rsidP="00DA0DD9">
      <w:pPr>
        <w:pStyle w:val="Legenda"/>
      </w:pPr>
      <w:bookmarkStart w:id="146" w:name="_Toc511135776"/>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11</w:t>
      </w:r>
      <w:r w:rsidR="009C515D">
        <w:rPr>
          <w:noProof/>
        </w:rPr>
        <w:fldChar w:fldCharType="end"/>
      </w:r>
      <w:r w:rsidRPr="00C92ED0">
        <w:t xml:space="preserve">. Udział powierzchni </w:t>
      </w:r>
      <w:r w:rsidR="00E66AB9" w:rsidRPr="00C92ED0">
        <w:t xml:space="preserve">zlewni JCWP </w:t>
      </w:r>
      <w:r w:rsidRPr="00C92ED0">
        <w:t xml:space="preserve">na terenie </w:t>
      </w:r>
      <w:r w:rsidR="006F64AD" w:rsidRPr="00C92ED0">
        <w:t xml:space="preserve">Gminy </w:t>
      </w:r>
      <w:r w:rsidR="008454E8" w:rsidRPr="00C92ED0">
        <w:t>Lipno</w:t>
      </w:r>
      <w:bookmarkEnd w:id="146"/>
    </w:p>
    <w:p w:rsidR="00255050" w:rsidRPr="00C92ED0" w:rsidRDefault="00255050" w:rsidP="00DA0DD9">
      <w:pPr>
        <w:jc w:val="center"/>
        <w:rPr>
          <w:rFonts w:ascii="Arial" w:hAnsi="Arial" w:cs="Arial"/>
          <w:i/>
          <w:sz w:val="22"/>
          <w:szCs w:val="18"/>
        </w:rPr>
      </w:pPr>
      <w:r w:rsidRPr="00C92ED0">
        <w:rPr>
          <w:rFonts w:ascii="Arial" w:hAnsi="Arial" w:cs="Arial"/>
          <w:i/>
          <w:sz w:val="18"/>
          <w:szCs w:val="18"/>
        </w:rPr>
        <w:t xml:space="preserve">Źródło: opracowanie własne na podstawie danych RZGW </w:t>
      </w:r>
      <w:r w:rsidR="00E66AB9" w:rsidRPr="00C92ED0">
        <w:rPr>
          <w:rFonts w:ascii="Arial" w:hAnsi="Arial" w:cs="Arial"/>
          <w:i/>
          <w:sz w:val="18"/>
          <w:szCs w:val="18"/>
        </w:rPr>
        <w:t>Gdańsk</w:t>
      </w:r>
      <w:r w:rsidR="008454E8" w:rsidRPr="00C92ED0">
        <w:rPr>
          <w:rFonts w:ascii="Arial" w:hAnsi="Arial" w:cs="Arial"/>
          <w:i/>
          <w:sz w:val="18"/>
          <w:szCs w:val="18"/>
        </w:rPr>
        <w:t xml:space="preserve"> i RZGW Warszawa</w:t>
      </w:r>
    </w:p>
    <w:p w:rsidR="005C6DF4" w:rsidRPr="00C92ED0" w:rsidRDefault="005C6DF4" w:rsidP="007559BB">
      <w:pPr>
        <w:pStyle w:val="Nagwek3"/>
        <w:ind w:left="709" w:hanging="709"/>
        <w:jc w:val="left"/>
        <w:rPr>
          <w:sz w:val="22"/>
        </w:rPr>
      </w:pPr>
      <w:bookmarkStart w:id="147" w:name="_Toc434589419"/>
    </w:p>
    <w:p w:rsidR="007559BB" w:rsidRPr="00C92ED0" w:rsidRDefault="007559BB" w:rsidP="007559BB">
      <w:pPr>
        <w:pStyle w:val="Nagwek3"/>
        <w:ind w:left="709" w:hanging="709"/>
        <w:jc w:val="left"/>
      </w:pPr>
      <w:bookmarkStart w:id="148" w:name="_Toc511136281"/>
      <w:r w:rsidRPr="00C92ED0">
        <w:t>3.4.2.</w:t>
      </w:r>
      <w:r w:rsidRPr="00C92ED0">
        <w:tab/>
        <w:t>Wody podziemne</w:t>
      </w:r>
      <w:bookmarkEnd w:id="147"/>
      <w:bookmarkEnd w:id="148"/>
    </w:p>
    <w:p w:rsidR="007559BB" w:rsidRPr="00C92ED0" w:rsidRDefault="007559BB" w:rsidP="007559BB">
      <w:pPr>
        <w:jc w:val="both"/>
        <w:rPr>
          <w:rFonts w:ascii="Arial" w:hAnsi="Arial"/>
          <w:sz w:val="22"/>
          <w:szCs w:val="22"/>
        </w:rPr>
      </w:pPr>
    </w:p>
    <w:p w:rsidR="009535A7" w:rsidRPr="00C92ED0" w:rsidRDefault="007559BB" w:rsidP="001728C0">
      <w:pPr>
        <w:spacing w:line="276" w:lineRule="auto"/>
        <w:ind w:firstLine="709"/>
        <w:jc w:val="both"/>
        <w:rPr>
          <w:rFonts w:ascii="Arial" w:hAnsi="Arial"/>
          <w:sz w:val="22"/>
          <w:szCs w:val="22"/>
        </w:rPr>
      </w:pPr>
      <w:r w:rsidRPr="00C92ED0">
        <w:rPr>
          <w:rFonts w:ascii="Arial" w:hAnsi="Arial"/>
          <w:sz w:val="22"/>
          <w:szCs w:val="22"/>
        </w:rPr>
        <w:t xml:space="preserve">Zgodnie z </w:t>
      </w:r>
      <w:r w:rsidR="00AE5BBA" w:rsidRPr="00C92ED0">
        <w:rPr>
          <w:rFonts w:ascii="Arial" w:hAnsi="Arial"/>
          <w:sz w:val="22"/>
          <w:szCs w:val="22"/>
        </w:rPr>
        <w:t xml:space="preserve">obowiązującym </w:t>
      </w:r>
      <w:r w:rsidRPr="00C92ED0">
        <w:rPr>
          <w:rFonts w:ascii="Arial" w:hAnsi="Arial"/>
          <w:sz w:val="22"/>
          <w:szCs w:val="22"/>
        </w:rPr>
        <w:t>podziałem kraju na 172 Jednolite Części Wód Podziemnych (</w:t>
      </w:r>
      <w:proofErr w:type="spellStart"/>
      <w:r w:rsidRPr="00C92ED0">
        <w:rPr>
          <w:rFonts w:ascii="Arial" w:hAnsi="Arial"/>
          <w:sz w:val="22"/>
          <w:szCs w:val="22"/>
        </w:rPr>
        <w:t>JCWPd</w:t>
      </w:r>
      <w:proofErr w:type="spellEnd"/>
      <w:r w:rsidRPr="00C92ED0">
        <w:rPr>
          <w:rStyle w:val="Odwoanieprzypisudolnego"/>
          <w:rFonts w:ascii="Arial" w:hAnsi="Arial"/>
          <w:sz w:val="22"/>
          <w:szCs w:val="22"/>
        </w:rPr>
        <w:footnoteReference w:id="17"/>
      </w:r>
      <w:r w:rsidRPr="00C92ED0">
        <w:rPr>
          <w:rFonts w:ascii="Arial" w:hAnsi="Arial"/>
          <w:sz w:val="22"/>
          <w:szCs w:val="22"/>
        </w:rPr>
        <w:t xml:space="preserve">), który obowiązuje od 2016 r., obszar Gminy </w:t>
      </w:r>
      <w:r w:rsidR="009535A7" w:rsidRPr="00C92ED0">
        <w:rPr>
          <w:rFonts w:ascii="Arial" w:hAnsi="Arial"/>
          <w:sz w:val="22"/>
          <w:szCs w:val="22"/>
        </w:rPr>
        <w:t>Lipno</w:t>
      </w:r>
      <w:r w:rsidRPr="00C92ED0">
        <w:rPr>
          <w:rFonts w:ascii="Arial" w:hAnsi="Arial"/>
          <w:sz w:val="22"/>
          <w:szCs w:val="22"/>
        </w:rPr>
        <w:t xml:space="preserve"> poł</w:t>
      </w:r>
      <w:r w:rsidR="00BD1F71" w:rsidRPr="00C92ED0">
        <w:rPr>
          <w:rFonts w:ascii="Arial" w:hAnsi="Arial"/>
          <w:sz w:val="22"/>
          <w:szCs w:val="22"/>
        </w:rPr>
        <w:t>ożony jest</w:t>
      </w:r>
      <w:r w:rsidR="00BD1F71" w:rsidRPr="00C92ED0">
        <w:rPr>
          <w:rFonts w:ascii="Arial" w:hAnsi="Arial"/>
          <w:sz w:val="22"/>
          <w:szCs w:val="22"/>
        </w:rPr>
        <w:br/>
      </w:r>
      <w:r w:rsidR="00A85F76" w:rsidRPr="00C92ED0">
        <w:rPr>
          <w:rFonts w:ascii="Arial" w:hAnsi="Arial"/>
          <w:sz w:val="22"/>
          <w:szCs w:val="22"/>
        </w:rPr>
        <w:t xml:space="preserve">w obrębie </w:t>
      </w:r>
      <w:r w:rsidR="009535A7" w:rsidRPr="00C92ED0">
        <w:rPr>
          <w:rFonts w:ascii="Arial" w:hAnsi="Arial"/>
          <w:sz w:val="22"/>
          <w:szCs w:val="22"/>
        </w:rPr>
        <w:t xml:space="preserve">3 </w:t>
      </w:r>
      <w:proofErr w:type="spellStart"/>
      <w:r w:rsidR="009535A7" w:rsidRPr="00C92ED0">
        <w:rPr>
          <w:rFonts w:ascii="Arial" w:hAnsi="Arial"/>
          <w:sz w:val="22"/>
          <w:szCs w:val="22"/>
        </w:rPr>
        <w:t>JCWPd</w:t>
      </w:r>
      <w:proofErr w:type="spellEnd"/>
      <w:r w:rsidR="009535A7" w:rsidRPr="00C92ED0">
        <w:rPr>
          <w:rFonts w:ascii="Arial" w:hAnsi="Arial"/>
          <w:sz w:val="22"/>
          <w:szCs w:val="22"/>
        </w:rPr>
        <w:t>:</w:t>
      </w:r>
    </w:p>
    <w:p w:rsidR="009535A7" w:rsidRPr="00C92ED0" w:rsidRDefault="009535A7" w:rsidP="006E6522">
      <w:pPr>
        <w:pStyle w:val="Akapitzlist"/>
        <w:numPr>
          <w:ilvl w:val="0"/>
          <w:numId w:val="68"/>
        </w:numPr>
        <w:spacing w:line="276" w:lineRule="auto"/>
        <w:jc w:val="both"/>
        <w:rPr>
          <w:rFonts w:ascii="Arial" w:hAnsi="Arial"/>
          <w:sz w:val="22"/>
          <w:szCs w:val="22"/>
        </w:rPr>
      </w:pPr>
      <w:r w:rsidRPr="00C92ED0">
        <w:rPr>
          <w:rFonts w:ascii="Arial" w:hAnsi="Arial"/>
          <w:sz w:val="22"/>
          <w:szCs w:val="22"/>
        </w:rPr>
        <w:t>PLGW200048 – obejm</w:t>
      </w:r>
      <w:r w:rsidR="00EF6F9F" w:rsidRPr="00C92ED0">
        <w:rPr>
          <w:rFonts w:ascii="Arial" w:hAnsi="Arial"/>
          <w:sz w:val="22"/>
          <w:szCs w:val="22"/>
        </w:rPr>
        <w:t>ująca niewielki, zlokalizowany</w:t>
      </w:r>
      <w:r w:rsidRPr="00C92ED0">
        <w:rPr>
          <w:rFonts w:ascii="Arial" w:hAnsi="Arial"/>
          <w:sz w:val="22"/>
          <w:szCs w:val="22"/>
        </w:rPr>
        <w:t xml:space="preserve"> na północy skrawek Gminy Lipno</w:t>
      </w:r>
      <w:r w:rsidR="00EF6F9F" w:rsidRPr="00C92ED0">
        <w:rPr>
          <w:rFonts w:ascii="Arial" w:hAnsi="Arial"/>
          <w:sz w:val="22"/>
          <w:szCs w:val="22"/>
        </w:rPr>
        <w:t>,</w:t>
      </w:r>
    </w:p>
    <w:p w:rsidR="00EF6F9F" w:rsidRPr="00C92ED0" w:rsidRDefault="00EF6F9F" w:rsidP="006E6522">
      <w:pPr>
        <w:pStyle w:val="Akapitzlist"/>
        <w:numPr>
          <w:ilvl w:val="0"/>
          <w:numId w:val="68"/>
        </w:numPr>
        <w:spacing w:line="276" w:lineRule="auto"/>
        <w:jc w:val="both"/>
        <w:rPr>
          <w:rFonts w:ascii="Arial" w:hAnsi="Arial"/>
          <w:sz w:val="22"/>
          <w:szCs w:val="22"/>
        </w:rPr>
      </w:pPr>
      <w:r w:rsidRPr="00C92ED0">
        <w:rPr>
          <w:rFonts w:ascii="Arial" w:hAnsi="Arial"/>
          <w:sz w:val="22"/>
          <w:szCs w:val="22"/>
        </w:rPr>
        <w:t>PLGW200039 – obejmująca centralną, wschodnią i zachodnią część Gminy Lipno,</w:t>
      </w:r>
    </w:p>
    <w:p w:rsidR="00EF6F9F" w:rsidRPr="00C92ED0" w:rsidRDefault="00EF6F9F" w:rsidP="006E6522">
      <w:pPr>
        <w:pStyle w:val="Akapitzlist"/>
        <w:numPr>
          <w:ilvl w:val="0"/>
          <w:numId w:val="68"/>
        </w:numPr>
        <w:spacing w:line="276" w:lineRule="auto"/>
        <w:jc w:val="both"/>
        <w:rPr>
          <w:rFonts w:ascii="Arial" w:hAnsi="Arial"/>
          <w:sz w:val="22"/>
          <w:szCs w:val="22"/>
        </w:rPr>
      </w:pPr>
      <w:r w:rsidRPr="00C92ED0">
        <w:rPr>
          <w:rFonts w:ascii="Arial" w:hAnsi="Arial"/>
          <w:sz w:val="22"/>
          <w:szCs w:val="22"/>
        </w:rPr>
        <w:t>PLGW200046 – obejmująca południe Gminy Lipno</w:t>
      </w:r>
    </w:p>
    <w:p w:rsidR="007559BB" w:rsidRPr="00C92ED0" w:rsidRDefault="007559BB" w:rsidP="001728C0">
      <w:pPr>
        <w:spacing w:line="276" w:lineRule="auto"/>
        <w:ind w:firstLine="709"/>
        <w:jc w:val="both"/>
        <w:rPr>
          <w:rFonts w:ascii="Arial" w:hAnsi="Arial"/>
          <w:sz w:val="22"/>
          <w:szCs w:val="22"/>
        </w:rPr>
      </w:pPr>
      <w:r w:rsidRPr="00C92ED0">
        <w:rPr>
          <w:rFonts w:ascii="Arial" w:hAnsi="Arial"/>
          <w:sz w:val="22"/>
          <w:szCs w:val="22"/>
        </w:rPr>
        <w:t>Na kolejnej rycinie prze</w:t>
      </w:r>
      <w:r w:rsidR="00AE5BBA" w:rsidRPr="00C92ED0">
        <w:rPr>
          <w:rFonts w:ascii="Arial" w:hAnsi="Arial"/>
          <w:sz w:val="22"/>
          <w:szCs w:val="22"/>
        </w:rPr>
        <w:t xml:space="preserve">dstawiono zasięg </w:t>
      </w:r>
      <w:proofErr w:type="spellStart"/>
      <w:r w:rsidR="00AE5BBA" w:rsidRPr="00C92ED0">
        <w:rPr>
          <w:rFonts w:ascii="Arial" w:hAnsi="Arial"/>
          <w:sz w:val="22"/>
          <w:szCs w:val="22"/>
        </w:rPr>
        <w:t>JCWPd</w:t>
      </w:r>
      <w:proofErr w:type="spellEnd"/>
      <w:r w:rsidR="00AE5BBA" w:rsidRPr="00C92ED0">
        <w:rPr>
          <w:rFonts w:ascii="Arial" w:hAnsi="Arial"/>
          <w:sz w:val="22"/>
          <w:szCs w:val="22"/>
        </w:rPr>
        <w:t xml:space="preserve"> </w:t>
      </w:r>
      <w:r w:rsidRPr="00C92ED0">
        <w:rPr>
          <w:rFonts w:ascii="Arial" w:hAnsi="Arial"/>
          <w:sz w:val="22"/>
          <w:szCs w:val="22"/>
        </w:rPr>
        <w:t xml:space="preserve">na tle </w:t>
      </w:r>
      <w:r w:rsidR="00A85F76" w:rsidRPr="00C92ED0">
        <w:rPr>
          <w:rFonts w:ascii="Arial" w:hAnsi="Arial"/>
          <w:sz w:val="22"/>
          <w:szCs w:val="22"/>
        </w:rPr>
        <w:t xml:space="preserve">Gminy </w:t>
      </w:r>
      <w:r w:rsidR="00AE5BBA" w:rsidRPr="00C92ED0">
        <w:rPr>
          <w:rFonts w:ascii="Arial" w:hAnsi="Arial"/>
          <w:sz w:val="22"/>
          <w:szCs w:val="22"/>
        </w:rPr>
        <w:t>Lipno.</w:t>
      </w:r>
    </w:p>
    <w:p w:rsidR="007559BB" w:rsidRPr="00C92ED0" w:rsidRDefault="007559BB" w:rsidP="007559BB">
      <w:pPr>
        <w:jc w:val="both"/>
        <w:rPr>
          <w:rFonts w:ascii="Arial" w:hAnsi="Arial"/>
          <w:sz w:val="22"/>
          <w:szCs w:val="22"/>
        </w:rPr>
      </w:pPr>
    </w:p>
    <w:p w:rsidR="007559BB" w:rsidRPr="00C92ED0" w:rsidRDefault="00295D25" w:rsidP="00A85F76">
      <w:pPr>
        <w:jc w:val="center"/>
        <w:rPr>
          <w:rFonts w:ascii="Arial" w:hAnsi="Arial"/>
          <w:sz w:val="22"/>
          <w:szCs w:val="22"/>
        </w:rPr>
      </w:pPr>
      <w:r w:rsidRPr="00C92ED0">
        <w:rPr>
          <w:rFonts w:ascii="Arial" w:hAnsi="Arial"/>
          <w:noProof/>
          <w:sz w:val="22"/>
          <w:szCs w:val="22"/>
        </w:rPr>
        <w:lastRenderedPageBreak/>
        <w:drawing>
          <wp:inline distT="0" distB="0" distL="0" distR="0" wp14:anchorId="71C6A227" wp14:editId="6C47B0DF">
            <wp:extent cx="5753100" cy="4109357"/>
            <wp:effectExtent l="0" t="0" r="0" b="5715"/>
            <wp:docPr id="1358" name="Obraz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753100" cy="4109357"/>
                    </a:xfrm>
                    <a:prstGeom prst="rect">
                      <a:avLst/>
                    </a:prstGeom>
                    <a:noFill/>
                    <a:ln>
                      <a:noFill/>
                    </a:ln>
                  </pic:spPr>
                </pic:pic>
              </a:graphicData>
            </a:graphic>
          </wp:inline>
        </w:drawing>
      </w:r>
    </w:p>
    <w:p w:rsidR="007559BB" w:rsidRPr="00C92ED0" w:rsidRDefault="007559BB" w:rsidP="007559BB">
      <w:pPr>
        <w:jc w:val="center"/>
        <w:rPr>
          <w:rFonts w:ascii="Arial" w:hAnsi="Arial" w:cs="Arial"/>
          <w:b/>
          <w:i/>
          <w:sz w:val="24"/>
          <w:szCs w:val="22"/>
        </w:rPr>
      </w:pPr>
      <w:bookmarkStart w:id="149" w:name="_Toc511206081"/>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16</w:t>
      </w:r>
      <w:r w:rsidRPr="00C92ED0">
        <w:rPr>
          <w:rFonts w:ascii="Arial" w:hAnsi="Arial" w:cs="Arial"/>
          <w:b/>
          <w:i/>
          <w:noProof/>
          <w:sz w:val="22"/>
        </w:rPr>
        <w:fldChar w:fldCharType="end"/>
      </w:r>
      <w:r w:rsidR="00A85F76" w:rsidRPr="00C92ED0">
        <w:rPr>
          <w:rFonts w:ascii="Arial" w:hAnsi="Arial" w:cs="Arial"/>
          <w:b/>
          <w:i/>
          <w:sz w:val="22"/>
        </w:rPr>
        <w:t xml:space="preserve">. Zasięg </w:t>
      </w:r>
      <w:proofErr w:type="spellStart"/>
      <w:r w:rsidR="00A85F76" w:rsidRPr="00C92ED0">
        <w:rPr>
          <w:rFonts w:ascii="Arial" w:hAnsi="Arial" w:cs="Arial"/>
          <w:b/>
          <w:i/>
          <w:sz w:val="22"/>
        </w:rPr>
        <w:t>JCWPd</w:t>
      </w:r>
      <w:proofErr w:type="spellEnd"/>
      <w:r w:rsidR="00A85F76" w:rsidRPr="00C92ED0">
        <w:rPr>
          <w:rFonts w:ascii="Arial" w:hAnsi="Arial" w:cs="Arial"/>
          <w:b/>
          <w:i/>
          <w:sz w:val="22"/>
        </w:rPr>
        <w:t xml:space="preserve"> </w:t>
      </w:r>
      <w:r w:rsidR="00A02166" w:rsidRPr="00C92ED0">
        <w:rPr>
          <w:rFonts w:ascii="Arial" w:hAnsi="Arial" w:cs="Arial"/>
          <w:b/>
          <w:i/>
          <w:sz w:val="22"/>
        </w:rPr>
        <w:t>na terenie Gminy Lipno</w:t>
      </w:r>
      <w:bookmarkEnd w:id="149"/>
    </w:p>
    <w:p w:rsidR="007559BB" w:rsidRPr="00C92ED0" w:rsidRDefault="007559BB" w:rsidP="007559BB">
      <w:pPr>
        <w:jc w:val="center"/>
        <w:rPr>
          <w:rFonts w:ascii="Arial" w:hAnsi="Arial" w:cs="Arial"/>
          <w:i/>
          <w:sz w:val="18"/>
          <w:szCs w:val="18"/>
        </w:rPr>
      </w:pPr>
      <w:r w:rsidRPr="00C92ED0">
        <w:rPr>
          <w:rFonts w:ascii="Arial" w:hAnsi="Arial" w:cs="Arial"/>
          <w:bCs/>
          <w:i/>
          <w:sz w:val="18"/>
          <w:szCs w:val="22"/>
        </w:rPr>
        <w:t xml:space="preserve">Źródło: </w:t>
      </w:r>
      <w:r w:rsidRPr="00C92ED0">
        <w:rPr>
          <w:rFonts w:ascii="Arial" w:hAnsi="Arial" w:cs="Arial"/>
          <w:i/>
          <w:sz w:val="18"/>
          <w:szCs w:val="18"/>
        </w:rPr>
        <w:t>opracowanie własne na podstawie www.epsh.pgi.gov.pl</w:t>
      </w:r>
    </w:p>
    <w:p w:rsidR="007559BB" w:rsidRPr="00C92ED0" w:rsidRDefault="007559BB" w:rsidP="007559BB">
      <w:pPr>
        <w:jc w:val="both"/>
        <w:rPr>
          <w:rFonts w:ascii="Arial" w:hAnsi="Arial"/>
          <w:sz w:val="22"/>
          <w:szCs w:val="22"/>
        </w:rPr>
      </w:pPr>
    </w:p>
    <w:p w:rsidR="00AE5BBA" w:rsidRPr="00C92ED0" w:rsidRDefault="007559BB" w:rsidP="001728C0">
      <w:pPr>
        <w:spacing w:line="276" w:lineRule="auto"/>
        <w:ind w:firstLine="709"/>
        <w:jc w:val="both"/>
        <w:rPr>
          <w:rFonts w:ascii="Arial" w:hAnsi="Arial"/>
          <w:sz w:val="22"/>
          <w:szCs w:val="22"/>
        </w:rPr>
      </w:pPr>
      <w:r w:rsidRPr="00C92ED0">
        <w:rPr>
          <w:rFonts w:ascii="Arial" w:hAnsi="Arial"/>
          <w:sz w:val="22"/>
          <w:szCs w:val="22"/>
        </w:rPr>
        <w:t xml:space="preserve">Powierzchnia </w:t>
      </w:r>
      <w:proofErr w:type="spellStart"/>
      <w:r w:rsidRPr="00C92ED0">
        <w:rPr>
          <w:rFonts w:ascii="Arial" w:hAnsi="Arial"/>
          <w:sz w:val="22"/>
          <w:szCs w:val="22"/>
        </w:rPr>
        <w:t>JCWPd</w:t>
      </w:r>
      <w:proofErr w:type="spellEnd"/>
      <w:r w:rsidR="00525FA4" w:rsidRPr="00C92ED0">
        <w:rPr>
          <w:rFonts w:ascii="Arial" w:hAnsi="Arial"/>
          <w:sz w:val="22"/>
          <w:szCs w:val="22"/>
        </w:rPr>
        <w:t xml:space="preserve"> </w:t>
      </w:r>
      <w:r w:rsidR="00AE5BBA" w:rsidRPr="00C92ED0">
        <w:rPr>
          <w:rFonts w:ascii="Arial" w:hAnsi="Arial"/>
          <w:sz w:val="22"/>
          <w:szCs w:val="22"/>
        </w:rPr>
        <w:t>39</w:t>
      </w:r>
      <w:r w:rsidR="00525FA4" w:rsidRPr="00C92ED0">
        <w:rPr>
          <w:rFonts w:ascii="Arial" w:hAnsi="Arial"/>
          <w:sz w:val="22"/>
          <w:szCs w:val="22"/>
        </w:rPr>
        <w:t xml:space="preserve"> wynosi </w:t>
      </w:r>
      <w:r w:rsidR="00AE5BBA" w:rsidRPr="00C92ED0">
        <w:rPr>
          <w:rFonts w:ascii="Arial" w:hAnsi="Arial"/>
          <w:sz w:val="22"/>
          <w:szCs w:val="22"/>
        </w:rPr>
        <w:t>7 573,5</w:t>
      </w:r>
      <w:r w:rsidRPr="00C92ED0">
        <w:rPr>
          <w:rFonts w:ascii="Arial" w:hAnsi="Arial"/>
          <w:sz w:val="22"/>
          <w:szCs w:val="22"/>
          <w:vertAlign w:val="superscript"/>
        </w:rPr>
        <w:t>2</w:t>
      </w:r>
      <w:r w:rsidRPr="00C92ED0">
        <w:rPr>
          <w:rFonts w:ascii="Arial" w:hAnsi="Arial"/>
          <w:sz w:val="22"/>
          <w:szCs w:val="22"/>
        </w:rPr>
        <w:t xml:space="preserve"> i </w:t>
      </w:r>
      <w:r w:rsidR="00AE5BBA" w:rsidRPr="00C92ED0">
        <w:rPr>
          <w:rFonts w:ascii="Arial" w:hAnsi="Arial"/>
          <w:sz w:val="22"/>
          <w:szCs w:val="22"/>
        </w:rPr>
        <w:t>swym zasięgiem obejmuje północno-wschodnią część wo</w:t>
      </w:r>
      <w:r w:rsidR="00A02166" w:rsidRPr="00C92ED0">
        <w:rPr>
          <w:rFonts w:ascii="Arial" w:hAnsi="Arial"/>
          <w:sz w:val="22"/>
          <w:szCs w:val="22"/>
        </w:rPr>
        <w:t xml:space="preserve">jewództwa kujawsko-pomorskiego, niewielki skrawek w południowo-wschodniej części województwa pomorskiego (w powiecie kwidzyńskim) oraz południowo-zachodnią część województwa warmińsko-mazurskiego. W Gminie Lipno stanowi </w:t>
      </w:r>
      <w:r w:rsidR="00BD1F71" w:rsidRPr="00C92ED0">
        <w:rPr>
          <w:rFonts w:ascii="Arial" w:hAnsi="Arial"/>
          <w:sz w:val="22"/>
          <w:szCs w:val="22"/>
        </w:rPr>
        <w:t>zaledwie 0,9</w:t>
      </w:r>
      <w:r w:rsidR="00A7688E" w:rsidRPr="00C92ED0">
        <w:rPr>
          <w:rFonts w:ascii="Arial" w:hAnsi="Arial"/>
          <w:sz w:val="22"/>
          <w:szCs w:val="22"/>
        </w:rPr>
        <w:t>% powierzchni Gminy.</w:t>
      </w:r>
    </w:p>
    <w:p w:rsidR="000B01FD" w:rsidRPr="00C92ED0" w:rsidRDefault="00A7688E" w:rsidP="001728C0">
      <w:pPr>
        <w:spacing w:line="276" w:lineRule="auto"/>
        <w:ind w:firstLine="709"/>
        <w:jc w:val="both"/>
        <w:rPr>
          <w:rFonts w:ascii="Arial" w:hAnsi="Arial"/>
          <w:sz w:val="22"/>
          <w:szCs w:val="22"/>
        </w:rPr>
      </w:pPr>
      <w:r w:rsidRPr="00C92ED0">
        <w:rPr>
          <w:rFonts w:ascii="Arial" w:hAnsi="Arial"/>
          <w:sz w:val="22"/>
          <w:szCs w:val="22"/>
        </w:rPr>
        <w:t xml:space="preserve">Powierzchnia </w:t>
      </w:r>
      <w:proofErr w:type="spellStart"/>
      <w:r w:rsidRPr="00C92ED0">
        <w:rPr>
          <w:rFonts w:ascii="Arial" w:hAnsi="Arial"/>
          <w:sz w:val="22"/>
          <w:szCs w:val="22"/>
        </w:rPr>
        <w:t>JCWPd</w:t>
      </w:r>
      <w:proofErr w:type="spellEnd"/>
      <w:r w:rsidRPr="00C92ED0">
        <w:rPr>
          <w:rFonts w:ascii="Arial" w:hAnsi="Arial"/>
          <w:sz w:val="22"/>
          <w:szCs w:val="22"/>
        </w:rPr>
        <w:t xml:space="preserve"> 46 to 648,3 km</w:t>
      </w:r>
      <w:r w:rsidRPr="00C92ED0">
        <w:rPr>
          <w:rFonts w:ascii="Arial" w:hAnsi="Arial"/>
          <w:sz w:val="22"/>
          <w:szCs w:val="22"/>
          <w:vertAlign w:val="superscript"/>
        </w:rPr>
        <w:t>2</w:t>
      </w:r>
      <w:r w:rsidRPr="00C92ED0">
        <w:rPr>
          <w:rFonts w:ascii="Arial" w:hAnsi="Arial"/>
          <w:sz w:val="22"/>
          <w:szCs w:val="22"/>
        </w:rPr>
        <w:t xml:space="preserve"> i </w:t>
      </w:r>
      <w:r w:rsidR="000B01FD" w:rsidRPr="00C92ED0">
        <w:rPr>
          <w:rFonts w:ascii="Arial" w:hAnsi="Arial"/>
          <w:sz w:val="22"/>
          <w:szCs w:val="22"/>
        </w:rPr>
        <w:t xml:space="preserve">w </w:t>
      </w:r>
      <w:r w:rsidRPr="00C92ED0">
        <w:rPr>
          <w:rFonts w:ascii="Arial" w:hAnsi="Arial"/>
          <w:sz w:val="22"/>
          <w:szCs w:val="22"/>
        </w:rPr>
        <w:t>zdecydowanej części leży w granicach administracyjnych województwa kujawsko-pomorskiego. Jedynie niewielki skrawek obejmuje województwo mazowieckie (w powiecie sierpeckim). W granicach Gminy Lipno znajduje się 166,4 km</w:t>
      </w:r>
      <w:r w:rsidRPr="00C92ED0">
        <w:rPr>
          <w:rFonts w:ascii="Arial" w:hAnsi="Arial"/>
          <w:sz w:val="22"/>
          <w:szCs w:val="22"/>
          <w:vertAlign w:val="superscript"/>
        </w:rPr>
        <w:t>2</w:t>
      </w:r>
      <w:r w:rsidRPr="00C92ED0">
        <w:rPr>
          <w:rFonts w:ascii="Arial" w:hAnsi="Arial"/>
          <w:sz w:val="22"/>
          <w:szCs w:val="22"/>
        </w:rPr>
        <w:t xml:space="preserve"> tej </w:t>
      </w:r>
      <w:proofErr w:type="spellStart"/>
      <w:r w:rsidRPr="00C92ED0">
        <w:rPr>
          <w:rFonts w:ascii="Arial" w:hAnsi="Arial"/>
          <w:sz w:val="22"/>
          <w:szCs w:val="22"/>
        </w:rPr>
        <w:t>JCWPd</w:t>
      </w:r>
      <w:proofErr w:type="spellEnd"/>
      <w:r w:rsidRPr="00C92ED0">
        <w:rPr>
          <w:rFonts w:ascii="Arial" w:hAnsi="Arial"/>
          <w:sz w:val="22"/>
          <w:szCs w:val="22"/>
        </w:rPr>
        <w:t xml:space="preserve"> i stan</w:t>
      </w:r>
      <w:r w:rsidR="000B01FD" w:rsidRPr="00C92ED0">
        <w:rPr>
          <w:rFonts w:ascii="Arial" w:hAnsi="Arial"/>
          <w:sz w:val="22"/>
          <w:szCs w:val="22"/>
        </w:rPr>
        <w:t>owi to 79,51% powierzchni Gminy.</w:t>
      </w:r>
    </w:p>
    <w:p w:rsidR="00A7688E" w:rsidRPr="00C92ED0" w:rsidRDefault="00A7688E" w:rsidP="001728C0">
      <w:pPr>
        <w:spacing w:line="276" w:lineRule="auto"/>
        <w:ind w:firstLine="709"/>
        <w:jc w:val="both"/>
        <w:rPr>
          <w:rFonts w:ascii="Arial" w:hAnsi="Arial"/>
          <w:sz w:val="22"/>
          <w:szCs w:val="22"/>
        </w:rPr>
      </w:pPr>
      <w:r w:rsidRPr="00C92ED0">
        <w:rPr>
          <w:rFonts w:ascii="Arial" w:hAnsi="Arial"/>
          <w:sz w:val="22"/>
          <w:szCs w:val="22"/>
        </w:rPr>
        <w:t>Zlokalizowana w Regionie Środkowej Wisły (poprzednie dwa znajdują się w Regionie Dolnej Wisły)</w:t>
      </w:r>
      <w:r w:rsidR="006A1C57" w:rsidRPr="00C92ED0">
        <w:rPr>
          <w:rFonts w:ascii="Arial" w:hAnsi="Arial"/>
          <w:sz w:val="22"/>
          <w:szCs w:val="22"/>
        </w:rPr>
        <w:t xml:space="preserve"> </w:t>
      </w:r>
      <w:proofErr w:type="spellStart"/>
      <w:r w:rsidR="006A1C57" w:rsidRPr="00C92ED0">
        <w:rPr>
          <w:rFonts w:ascii="Arial" w:hAnsi="Arial"/>
          <w:sz w:val="22"/>
          <w:szCs w:val="22"/>
        </w:rPr>
        <w:t>JCWPd</w:t>
      </w:r>
      <w:proofErr w:type="spellEnd"/>
      <w:r w:rsidR="006A1C57" w:rsidRPr="00C92ED0">
        <w:rPr>
          <w:rFonts w:ascii="Arial" w:hAnsi="Arial"/>
          <w:sz w:val="22"/>
          <w:szCs w:val="22"/>
        </w:rPr>
        <w:t xml:space="preserve"> 48, </w:t>
      </w:r>
      <w:r w:rsidRPr="00C92ED0">
        <w:rPr>
          <w:rFonts w:ascii="Arial" w:hAnsi="Arial"/>
          <w:sz w:val="22"/>
          <w:szCs w:val="22"/>
        </w:rPr>
        <w:t>o łącznej powierzchni 2966,5 km</w:t>
      </w:r>
      <w:r w:rsidR="006A1C57" w:rsidRPr="00C92ED0">
        <w:rPr>
          <w:rFonts w:ascii="Arial" w:hAnsi="Arial"/>
          <w:sz w:val="22"/>
          <w:szCs w:val="22"/>
          <w:vertAlign w:val="superscript"/>
        </w:rPr>
        <w:t>2</w:t>
      </w:r>
      <w:r w:rsidR="006A1C57" w:rsidRPr="00C92ED0">
        <w:rPr>
          <w:rFonts w:ascii="Arial" w:hAnsi="Arial"/>
          <w:sz w:val="22"/>
          <w:szCs w:val="22"/>
        </w:rPr>
        <w:t xml:space="preserve">, </w:t>
      </w:r>
      <w:r w:rsidRPr="00C92ED0">
        <w:rPr>
          <w:rFonts w:ascii="Arial" w:hAnsi="Arial"/>
          <w:sz w:val="22"/>
          <w:szCs w:val="22"/>
        </w:rPr>
        <w:t xml:space="preserve">w Gminie Lipno </w:t>
      </w:r>
      <w:r w:rsidR="006A1C57" w:rsidRPr="00C92ED0">
        <w:rPr>
          <w:rFonts w:ascii="Arial" w:hAnsi="Arial"/>
          <w:sz w:val="22"/>
          <w:szCs w:val="22"/>
        </w:rPr>
        <w:t>zajmuje 41 km</w:t>
      </w:r>
      <w:r w:rsidR="006A1C57" w:rsidRPr="00C92ED0">
        <w:rPr>
          <w:rFonts w:ascii="Arial" w:hAnsi="Arial"/>
          <w:sz w:val="22"/>
          <w:szCs w:val="22"/>
          <w:vertAlign w:val="superscript"/>
        </w:rPr>
        <w:t>2</w:t>
      </w:r>
      <w:r w:rsidR="006A1C57" w:rsidRPr="00C92ED0">
        <w:rPr>
          <w:rFonts w:ascii="Arial" w:hAnsi="Arial"/>
          <w:sz w:val="22"/>
          <w:szCs w:val="22"/>
        </w:rPr>
        <w:t>, tj. blisko 1/5 powierzchni Gminy. Ta jednolita część wód podziemnych znajduje się na granicy trzech województw: kujawsko-pomorskiego, mazowieckiego i warmińsko-mazurskiego (niewielki skrawek w gminie Lidzbark, w powiecie działdowskim).</w:t>
      </w:r>
    </w:p>
    <w:p w:rsidR="00AE5BBA" w:rsidRPr="00C92ED0" w:rsidRDefault="00AE5BBA" w:rsidP="001728C0">
      <w:pPr>
        <w:spacing w:line="276" w:lineRule="auto"/>
        <w:ind w:firstLine="709"/>
        <w:jc w:val="both"/>
        <w:rPr>
          <w:rFonts w:ascii="Arial" w:hAnsi="Arial"/>
          <w:sz w:val="22"/>
          <w:szCs w:val="22"/>
        </w:rPr>
      </w:pPr>
    </w:p>
    <w:p w:rsidR="00F84E2F" w:rsidRPr="00C92ED0" w:rsidRDefault="00F84E2F" w:rsidP="00F84E2F">
      <w:pPr>
        <w:spacing w:line="276" w:lineRule="auto"/>
        <w:jc w:val="both"/>
        <w:rPr>
          <w:rFonts w:ascii="Arial" w:hAnsi="Arial" w:cs="Arial"/>
          <w:i/>
          <w:sz w:val="22"/>
          <w:szCs w:val="22"/>
          <w:u w:val="single"/>
        </w:rPr>
      </w:pPr>
      <w:r w:rsidRPr="00C92ED0">
        <w:rPr>
          <w:rFonts w:ascii="Arial" w:hAnsi="Arial" w:cs="Arial"/>
          <w:i/>
          <w:sz w:val="22"/>
          <w:szCs w:val="22"/>
          <w:u w:val="single"/>
        </w:rPr>
        <w:t xml:space="preserve">Charakterystyka </w:t>
      </w:r>
      <w:proofErr w:type="spellStart"/>
      <w:r w:rsidRPr="00C92ED0">
        <w:rPr>
          <w:rFonts w:ascii="Arial" w:hAnsi="Arial" w:cs="Arial"/>
          <w:i/>
          <w:sz w:val="22"/>
          <w:szCs w:val="22"/>
          <w:u w:val="single"/>
        </w:rPr>
        <w:t>JCWPd</w:t>
      </w:r>
      <w:proofErr w:type="spellEnd"/>
      <w:r w:rsidRPr="00C92ED0">
        <w:rPr>
          <w:rFonts w:ascii="Arial" w:hAnsi="Arial" w:cs="Arial"/>
          <w:i/>
          <w:sz w:val="22"/>
          <w:szCs w:val="22"/>
          <w:u w:val="single"/>
        </w:rPr>
        <w:t xml:space="preserve"> znajdujących się obszarze Gminy Lipno</w:t>
      </w:r>
      <w:r w:rsidRPr="00C92ED0">
        <w:rPr>
          <w:rStyle w:val="Odwoanieprzypisudolnego"/>
          <w:rFonts w:ascii="Arial" w:hAnsi="Arial" w:cs="Arial"/>
          <w:i/>
          <w:sz w:val="22"/>
          <w:szCs w:val="22"/>
          <w:u w:val="single"/>
        </w:rPr>
        <w:footnoteReference w:id="18"/>
      </w:r>
    </w:p>
    <w:p w:rsidR="00F84E2F" w:rsidRPr="00C92ED0" w:rsidRDefault="00F84E2F" w:rsidP="001728C0">
      <w:pPr>
        <w:spacing w:line="276" w:lineRule="auto"/>
        <w:ind w:firstLine="709"/>
        <w:jc w:val="both"/>
        <w:rPr>
          <w:rFonts w:ascii="Arial" w:hAnsi="Arial"/>
          <w:sz w:val="22"/>
          <w:szCs w:val="22"/>
        </w:rPr>
      </w:pPr>
    </w:p>
    <w:p w:rsidR="00AE5BBA" w:rsidRPr="00C92ED0" w:rsidRDefault="00F84E2F" w:rsidP="00F84E2F">
      <w:pPr>
        <w:spacing w:line="276" w:lineRule="auto"/>
        <w:ind w:firstLine="709"/>
        <w:jc w:val="both"/>
        <w:rPr>
          <w:rFonts w:ascii="Arial" w:hAnsi="Arial"/>
          <w:sz w:val="22"/>
          <w:szCs w:val="22"/>
        </w:rPr>
      </w:pPr>
      <w:proofErr w:type="spellStart"/>
      <w:r w:rsidRPr="00C92ED0">
        <w:rPr>
          <w:rFonts w:ascii="Arial" w:hAnsi="Arial"/>
          <w:sz w:val="22"/>
          <w:szCs w:val="22"/>
        </w:rPr>
        <w:t>JCWPd</w:t>
      </w:r>
      <w:proofErr w:type="spellEnd"/>
      <w:r w:rsidRPr="00C92ED0">
        <w:rPr>
          <w:rFonts w:ascii="Arial" w:hAnsi="Arial"/>
          <w:sz w:val="22"/>
          <w:szCs w:val="22"/>
        </w:rPr>
        <w:t xml:space="preserve"> 39 znajduje się w dorzeczu Dolnej Wisły, który podlega pod RZGW Gdańsk. Zagospodarowanie terenu to głównie obszary rolnicze (71,97%) oraz obszary leśne i zielone (22,87%)</w:t>
      </w:r>
      <w:r w:rsidRPr="00C92ED0">
        <w:rPr>
          <w:rStyle w:val="Odwoanieprzypisudolnego"/>
          <w:rFonts w:ascii="Arial" w:hAnsi="Arial"/>
          <w:sz w:val="22"/>
          <w:szCs w:val="22"/>
        </w:rPr>
        <w:footnoteReference w:id="19"/>
      </w:r>
      <w:r w:rsidRPr="00C92ED0">
        <w:rPr>
          <w:rFonts w:ascii="Arial" w:hAnsi="Arial"/>
          <w:sz w:val="22"/>
          <w:szCs w:val="22"/>
        </w:rPr>
        <w:t xml:space="preserve">. Jednostka ta posiada trzy pietra wodonośne. </w:t>
      </w:r>
      <w:r w:rsidR="00F713A4" w:rsidRPr="00C92ED0">
        <w:rPr>
          <w:rFonts w:ascii="Arial" w:hAnsi="Arial"/>
          <w:sz w:val="22"/>
          <w:szCs w:val="22"/>
        </w:rPr>
        <w:t>W wydzielonych kompleksach</w:t>
      </w:r>
      <w:r w:rsidR="00F713A4" w:rsidRPr="00C92ED0">
        <w:rPr>
          <w:rFonts w:ascii="Arial" w:hAnsi="Arial"/>
          <w:sz w:val="22"/>
          <w:szCs w:val="22"/>
        </w:rPr>
        <w:br/>
      </w:r>
      <w:r w:rsidRPr="00C92ED0">
        <w:rPr>
          <w:rFonts w:ascii="Arial" w:hAnsi="Arial"/>
          <w:sz w:val="22"/>
          <w:szCs w:val="22"/>
        </w:rPr>
        <w:lastRenderedPageBreak/>
        <w:t xml:space="preserve">i poziomach wodonośnych </w:t>
      </w:r>
      <w:proofErr w:type="spellStart"/>
      <w:r w:rsidRPr="00C92ED0">
        <w:rPr>
          <w:rFonts w:ascii="Arial" w:hAnsi="Arial"/>
          <w:sz w:val="22"/>
          <w:szCs w:val="22"/>
        </w:rPr>
        <w:t>JCWPd</w:t>
      </w:r>
      <w:proofErr w:type="spellEnd"/>
      <w:r w:rsidRPr="00C92ED0">
        <w:rPr>
          <w:rFonts w:ascii="Arial" w:hAnsi="Arial"/>
          <w:sz w:val="22"/>
          <w:szCs w:val="22"/>
        </w:rPr>
        <w:t xml:space="preserve"> 39 można wyodrębnić dwa systemy krążenia wód podziemnych związane z regionalnymi bazami drenażu: system doliny Wisły oraz system Żuław Wiślanych. Z tego względu zlewnia</w:t>
      </w:r>
      <w:r w:rsidR="00F713A4" w:rsidRPr="00C92ED0">
        <w:rPr>
          <w:rFonts w:ascii="Arial" w:hAnsi="Arial"/>
          <w:sz w:val="22"/>
          <w:szCs w:val="22"/>
        </w:rPr>
        <w:t xml:space="preserve"> Drwęcy ma charakter otwarty – </w:t>
      </w:r>
      <w:r w:rsidRPr="00C92ED0">
        <w:rPr>
          <w:rFonts w:ascii="Arial" w:hAnsi="Arial"/>
          <w:sz w:val="22"/>
          <w:szCs w:val="22"/>
        </w:rPr>
        <w:t>w północnej części odprowadza wody w kierunku Żuław Wiślanych, a z pozostałej części w kierunku doliny Wisły. Oba systemy krążenia wód mają wspólne obszary za</w:t>
      </w:r>
      <w:r w:rsidR="00F713A4" w:rsidRPr="00C92ED0">
        <w:rPr>
          <w:rFonts w:ascii="Arial" w:hAnsi="Arial"/>
          <w:sz w:val="22"/>
          <w:szCs w:val="22"/>
        </w:rPr>
        <w:t xml:space="preserve">silania i powiązane są licznymi </w:t>
      </w:r>
      <w:r w:rsidRPr="00C92ED0">
        <w:rPr>
          <w:rFonts w:ascii="Arial" w:hAnsi="Arial"/>
          <w:sz w:val="22"/>
          <w:szCs w:val="22"/>
        </w:rPr>
        <w:t xml:space="preserve">kontaktami i przepływami zachodzącymi </w:t>
      </w:r>
      <w:r w:rsidR="00F713A4" w:rsidRPr="00C92ED0">
        <w:rPr>
          <w:rFonts w:ascii="Arial" w:hAnsi="Arial"/>
          <w:sz w:val="22"/>
          <w:szCs w:val="22"/>
        </w:rPr>
        <w:t xml:space="preserve">między poziomami wodonośnymi. </w:t>
      </w:r>
      <w:r w:rsidR="00F713A4" w:rsidRPr="00C92ED0">
        <w:rPr>
          <w:rFonts w:ascii="Arial" w:hAnsi="Arial"/>
          <w:sz w:val="22"/>
          <w:szCs w:val="22"/>
        </w:rPr>
        <w:tab/>
      </w:r>
      <w:r w:rsidRPr="00C92ED0">
        <w:rPr>
          <w:rFonts w:ascii="Arial" w:hAnsi="Arial"/>
          <w:sz w:val="22"/>
          <w:szCs w:val="22"/>
        </w:rPr>
        <w:t>Charakterystyczną cechą opisanego systemu jest niestała granica zlewni podziemnych w profilu pionowym. Wraz z głębokości</w:t>
      </w:r>
      <w:r w:rsidR="000B01FD" w:rsidRPr="00C92ED0">
        <w:rPr>
          <w:rFonts w:ascii="Arial" w:hAnsi="Arial"/>
          <w:sz w:val="22"/>
          <w:szCs w:val="22"/>
        </w:rPr>
        <w:t>ą</w:t>
      </w:r>
      <w:r w:rsidRPr="00C92ED0">
        <w:rPr>
          <w:rFonts w:ascii="Arial" w:hAnsi="Arial"/>
          <w:sz w:val="22"/>
          <w:szCs w:val="22"/>
        </w:rPr>
        <w:t xml:space="preserve"> „przesuwa" się ona w kierunku południowym (aż do Wzgórz Dylewskich). W efekcie zlewnia podziemna Żuław </w:t>
      </w:r>
      <w:r w:rsidR="00F713A4" w:rsidRPr="00C92ED0">
        <w:rPr>
          <w:rFonts w:ascii="Arial" w:hAnsi="Arial"/>
          <w:sz w:val="22"/>
          <w:szCs w:val="22"/>
        </w:rPr>
        <w:t>Wiślanych</w:t>
      </w:r>
      <w:r w:rsidR="00F713A4" w:rsidRPr="00C92ED0">
        <w:rPr>
          <w:rFonts w:ascii="Arial" w:hAnsi="Arial"/>
          <w:sz w:val="22"/>
          <w:szCs w:val="22"/>
        </w:rPr>
        <w:br/>
      </w:r>
      <w:r w:rsidRPr="00C92ED0">
        <w:rPr>
          <w:rFonts w:ascii="Arial" w:hAnsi="Arial"/>
          <w:sz w:val="22"/>
          <w:szCs w:val="22"/>
        </w:rPr>
        <w:t>w głębokich poziomach wodonośnych (miocen, oligocen) obejmuje prawie połowę obszaru zlew</w:t>
      </w:r>
      <w:r w:rsidR="00F713A4" w:rsidRPr="00C92ED0">
        <w:rPr>
          <w:rFonts w:ascii="Arial" w:hAnsi="Arial"/>
          <w:sz w:val="22"/>
          <w:szCs w:val="22"/>
        </w:rPr>
        <w:t xml:space="preserve">ni topograficznej Drwęcy. </w:t>
      </w:r>
      <w:r w:rsidRPr="00C92ED0">
        <w:rPr>
          <w:rFonts w:ascii="Arial" w:hAnsi="Arial"/>
          <w:sz w:val="22"/>
          <w:szCs w:val="22"/>
        </w:rPr>
        <w:t xml:space="preserve">Płytkie poziomy wód gruntowych są zasilane przez infiltrację bezpośrednią oraz w dolinach rzek poprzez dopływ lateralny. Bazą drenaży tych wód jest system hydrograficzny (Drwęca wraz z dopływami, system Jezioraka i związanego z nim Kanału Elbląskiego oraz Wisła). Również wody pierwszego poziomu </w:t>
      </w:r>
      <w:proofErr w:type="spellStart"/>
      <w:r w:rsidRPr="00C92ED0">
        <w:rPr>
          <w:rFonts w:ascii="Arial" w:hAnsi="Arial"/>
          <w:sz w:val="22"/>
          <w:szCs w:val="22"/>
        </w:rPr>
        <w:t>międzymorenowego</w:t>
      </w:r>
      <w:proofErr w:type="spellEnd"/>
      <w:r w:rsidRPr="00C92ED0">
        <w:rPr>
          <w:rFonts w:ascii="Arial" w:hAnsi="Arial"/>
          <w:sz w:val="22"/>
          <w:szCs w:val="22"/>
        </w:rPr>
        <w:t xml:space="preserve"> zasilane są infiltracją bezpośrednią oraz poprzez utwory </w:t>
      </w:r>
      <w:proofErr w:type="spellStart"/>
      <w:r w:rsidRPr="00C92ED0">
        <w:rPr>
          <w:rFonts w:ascii="Arial" w:hAnsi="Arial"/>
          <w:sz w:val="22"/>
          <w:szCs w:val="22"/>
        </w:rPr>
        <w:t>słaboprzepuszczalne</w:t>
      </w:r>
      <w:proofErr w:type="spellEnd"/>
      <w:r w:rsidR="00524ADD" w:rsidRPr="00C92ED0">
        <w:rPr>
          <w:rFonts w:ascii="Arial" w:hAnsi="Arial"/>
          <w:sz w:val="22"/>
          <w:szCs w:val="22"/>
        </w:rPr>
        <w:t xml:space="preserve"> pokrywające wysoczyznę morenową</w:t>
      </w:r>
      <w:r w:rsidRPr="00C92ED0">
        <w:rPr>
          <w:rFonts w:ascii="Arial" w:hAnsi="Arial"/>
          <w:sz w:val="22"/>
          <w:szCs w:val="22"/>
        </w:rPr>
        <w:t>. Głównymi obszarami zasilania są: Pojezierze Iławskie, Pojezierze Dobrzyński</w:t>
      </w:r>
      <w:r w:rsidR="0084053F" w:rsidRPr="00C92ED0">
        <w:rPr>
          <w:rFonts w:ascii="Arial" w:hAnsi="Arial"/>
          <w:sz w:val="22"/>
          <w:szCs w:val="22"/>
        </w:rPr>
        <w:t>e oraz Wzgórza Dylewskie. Główną</w:t>
      </w:r>
      <w:r w:rsidRPr="00C92ED0">
        <w:rPr>
          <w:rFonts w:ascii="Arial" w:hAnsi="Arial"/>
          <w:sz w:val="22"/>
          <w:szCs w:val="22"/>
        </w:rPr>
        <w:t xml:space="preserve"> bazą drenażu jest Drwęca wraz z dopływami, system Jezioraka oraz Wisła. Znaczna część wód przesącza się do głębszych poziomów wodonośnych. Płytkie wody gruntowe wraz z wodami pierwszego poziomu wodonośnego biorą udział w lokalnym systemie krążenia. Jak wykazały badania izotopowe przeprowadzone w rejonie GZWP 210 ich wiek na ogół nie przekracza kilkadziesiąt lat. W pośrednim systemie obiegu wód biorą udział głębsze poziomy miedzy morenowe (</w:t>
      </w:r>
      <w:proofErr w:type="spellStart"/>
      <w:r w:rsidRPr="00C92ED0">
        <w:rPr>
          <w:rFonts w:ascii="Arial" w:hAnsi="Arial"/>
          <w:sz w:val="22"/>
          <w:szCs w:val="22"/>
        </w:rPr>
        <w:t>Qm</w:t>
      </w:r>
      <w:proofErr w:type="spellEnd"/>
      <w:r w:rsidRPr="00C92ED0">
        <w:rPr>
          <w:rFonts w:ascii="Arial" w:hAnsi="Arial"/>
          <w:sz w:val="22"/>
          <w:szCs w:val="22"/>
        </w:rPr>
        <w:t xml:space="preserve">-II, </w:t>
      </w:r>
      <w:proofErr w:type="spellStart"/>
      <w:r w:rsidRPr="00C92ED0">
        <w:rPr>
          <w:rFonts w:ascii="Arial" w:hAnsi="Arial"/>
          <w:sz w:val="22"/>
          <w:szCs w:val="22"/>
        </w:rPr>
        <w:t>Qm</w:t>
      </w:r>
      <w:proofErr w:type="spellEnd"/>
      <w:r w:rsidRPr="00C92ED0">
        <w:rPr>
          <w:rFonts w:ascii="Arial" w:hAnsi="Arial"/>
          <w:sz w:val="22"/>
          <w:szCs w:val="22"/>
        </w:rPr>
        <w:t xml:space="preserve">-III) oraz plioceński i mioceński poziom wodonośny. Zasilane są pośrednio poprzez przesączanie z płytszych </w:t>
      </w:r>
      <w:r w:rsidR="000B01FD" w:rsidRPr="00C92ED0">
        <w:rPr>
          <w:rFonts w:ascii="Arial" w:hAnsi="Arial"/>
          <w:sz w:val="22"/>
          <w:szCs w:val="22"/>
        </w:rPr>
        <w:t>poziomów wodonośnych. Bazę</w:t>
      </w:r>
      <w:r w:rsidRPr="00C92ED0">
        <w:rPr>
          <w:rFonts w:ascii="Arial" w:hAnsi="Arial"/>
          <w:sz w:val="22"/>
          <w:szCs w:val="22"/>
        </w:rPr>
        <w:t xml:space="preserve"> drenażu stanowi dolina Drwęcy wraz z dolinami większych dopływów, dolina Wisły oraz Żuławy Wiślane. Znaczna część wód z tych poziomów w strefach drenażu „wraca" z powrotem do płytszych poziomów wodonośnych. </w:t>
      </w:r>
      <w:proofErr w:type="spellStart"/>
      <w:r w:rsidRPr="00C92ED0">
        <w:rPr>
          <w:rFonts w:ascii="Arial" w:hAnsi="Arial"/>
          <w:sz w:val="22"/>
          <w:szCs w:val="22"/>
        </w:rPr>
        <w:t>Paleoceńsko</w:t>
      </w:r>
      <w:proofErr w:type="spellEnd"/>
      <w:r w:rsidRPr="00C92ED0">
        <w:rPr>
          <w:rFonts w:ascii="Arial" w:hAnsi="Arial"/>
          <w:sz w:val="22"/>
          <w:szCs w:val="22"/>
        </w:rPr>
        <w:t>-eoceński i kredowy poziom wodonośny stanowią środowisko regionalnego obiegu wód podziemnych. Wiek tych wód przekracza kilka tysięcy lat. (wiek wód kredowych został określony na około</w:t>
      </w:r>
      <w:r w:rsidR="00F713A4" w:rsidRPr="00C92ED0">
        <w:rPr>
          <w:rFonts w:ascii="Arial" w:hAnsi="Arial"/>
          <w:sz w:val="22"/>
          <w:szCs w:val="22"/>
        </w:rPr>
        <w:t xml:space="preserve"> </w:t>
      </w:r>
      <w:r w:rsidRPr="00C92ED0">
        <w:rPr>
          <w:rFonts w:ascii="Arial" w:hAnsi="Arial"/>
          <w:sz w:val="22"/>
          <w:szCs w:val="22"/>
        </w:rPr>
        <w:t>6 tysięcy lat). Strefy zasilania obejmują obszary pojezierne i Wzgórza Dylewskie. Regionalna baza drenażu</w:t>
      </w:r>
      <w:r w:rsidR="00F713A4" w:rsidRPr="00C92ED0">
        <w:rPr>
          <w:rFonts w:ascii="Arial" w:hAnsi="Arial"/>
          <w:sz w:val="22"/>
          <w:szCs w:val="22"/>
        </w:rPr>
        <w:t xml:space="preserve"> </w:t>
      </w:r>
      <w:r w:rsidRPr="00C92ED0">
        <w:rPr>
          <w:rFonts w:ascii="Arial" w:hAnsi="Arial"/>
          <w:sz w:val="22"/>
          <w:szCs w:val="22"/>
        </w:rPr>
        <w:t>jest położona poza granicami zlewni: dolina Wisły (Kotlina Toruńska) i Żuławy Wiślane. Tylko nieznaczna</w:t>
      </w:r>
      <w:r w:rsidR="00F713A4" w:rsidRPr="00C92ED0">
        <w:rPr>
          <w:rFonts w:ascii="Arial" w:hAnsi="Arial"/>
          <w:sz w:val="22"/>
          <w:szCs w:val="22"/>
        </w:rPr>
        <w:t xml:space="preserve"> </w:t>
      </w:r>
      <w:r w:rsidRPr="00C92ED0">
        <w:rPr>
          <w:rFonts w:ascii="Arial" w:hAnsi="Arial"/>
          <w:sz w:val="22"/>
          <w:szCs w:val="22"/>
        </w:rPr>
        <w:t>część wód regionalnego obiegu drenowana jest przez płyts</w:t>
      </w:r>
      <w:r w:rsidR="00F713A4" w:rsidRPr="00C92ED0">
        <w:rPr>
          <w:rFonts w:ascii="Arial" w:hAnsi="Arial"/>
          <w:sz w:val="22"/>
          <w:szCs w:val="22"/>
        </w:rPr>
        <w:t xml:space="preserve">ze poziomy wodonośne. Dział wód </w:t>
      </w:r>
      <w:r w:rsidRPr="00C92ED0">
        <w:rPr>
          <w:rFonts w:ascii="Arial" w:hAnsi="Arial"/>
          <w:sz w:val="22"/>
          <w:szCs w:val="22"/>
        </w:rPr>
        <w:t>podziemnych rozdzielających ten system krążenia występuje w rejonie Wzgórz Dylewskich.</w:t>
      </w:r>
    </w:p>
    <w:p w:rsidR="00525FA4" w:rsidRPr="00C92ED0" w:rsidRDefault="00525FA4" w:rsidP="001728C0">
      <w:pPr>
        <w:spacing w:line="276" w:lineRule="auto"/>
        <w:ind w:firstLine="709"/>
        <w:jc w:val="both"/>
        <w:rPr>
          <w:rFonts w:ascii="Arial" w:hAnsi="Arial"/>
          <w:sz w:val="22"/>
          <w:szCs w:val="22"/>
        </w:rPr>
      </w:pPr>
      <w:r w:rsidRPr="00C92ED0">
        <w:rPr>
          <w:rFonts w:ascii="Arial" w:hAnsi="Arial"/>
          <w:sz w:val="22"/>
          <w:szCs w:val="22"/>
        </w:rPr>
        <w:t xml:space="preserve">Na kolejnej rycinie przedstawiono schemat cyrkulacji wód podziemnych </w:t>
      </w:r>
      <w:proofErr w:type="spellStart"/>
      <w:r w:rsidRPr="00C92ED0">
        <w:rPr>
          <w:rFonts w:ascii="Arial" w:hAnsi="Arial"/>
          <w:sz w:val="22"/>
          <w:szCs w:val="22"/>
        </w:rPr>
        <w:t>JCWPd</w:t>
      </w:r>
      <w:proofErr w:type="spellEnd"/>
      <w:r w:rsidRPr="00C92ED0">
        <w:rPr>
          <w:rFonts w:ascii="Arial" w:hAnsi="Arial"/>
          <w:sz w:val="22"/>
          <w:szCs w:val="22"/>
        </w:rPr>
        <w:t xml:space="preserve"> </w:t>
      </w:r>
      <w:r w:rsidR="00F713A4" w:rsidRPr="00C92ED0">
        <w:rPr>
          <w:rFonts w:ascii="Arial" w:hAnsi="Arial"/>
          <w:sz w:val="22"/>
          <w:szCs w:val="22"/>
        </w:rPr>
        <w:t>39</w:t>
      </w:r>
      <w:r w:rsidRPr="00C92ED0">
        <w:rPr>
          <w:rFonts w:ascii="Arial" w:hAnsi="Arial"/>
          <w:sz w:val="22"/>
          <w:szCs w:val="22"/>
        </w:rPr>
        <w:t>.</w:t>
      </w:r>
    </w:p>
    <w:p w:rsidR="00525FA4" w:rsidRPr="00C92ED0" w:rsidRDefault="00525FA4" w:rsidP="00525FA4">
      <w:pPr>
        <w:spacing w:line="276" w:lineRule="auto"/>
        <w:jc w:val="both"/>
        <w:rPr>
          <w:rFonts w:ascii="Arial" w:hAnsi="Arial"/>
          <w:sz w:val="22"/>
          <w:szCs w:val="22"/>
        </w:rPr>
      </w:pPr>
    </w:p>
    <w:p w:rsidR="00525FA4" w:rsidRPr="00C92ED0" w:rsidRDefault="00525FA4" w:rsidP="004B479A">
      <w:pPr>
        <w:jc w:val="center"/>
        <w:rPr>
          <w:rFonts w:ascii="Arial" w:hAnsi="Arial"/>
          <w:sz w:val="22"/>
          <w:szCs w:val="22"/>
        </w:rPr>
      </w:pPr>
      <w:r w:rsidRPr="00C92ED0">
        <w:rPr>
          <w:rFonts w:ascii="Arial" w:hAnsi="Arial"/>
          <w:noProof/>
          <w:sz w:val="22"/>
          <w:szCs w:val="22"/>
        </w:rPr>
        <w:lastRenderedPageBreak/>
        <w:drawing>
          <wp:inline distT="0" distB="0" distL="0" distR="0" wp14:anchorId="15593AD9" wp14:editId="1B335699">
            <wp:extent cx="5762625" cy="3259937"/>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762625" cy="3259937"/>
                    </a:xfrm>
                    <a:prstGeom prst="rect">
                      <a:avLst/>
                    </a:prstGeom>
                    <a:noFill/>
                    <a:ln>
                      <a:noFill/>
                    </a:ln>
                  </pic:spPr>
                </pic:pic>
              </a:graphicData>
            </a:graphic>
          </wp:inline>
        </w:drawing>
      </w:r>
    </w:p>
    <w:p w:rsidR="00D129FE" w:rsidRPr="00C92ED0" w:rsidRDefault="00D129FE" w:rsidP="00D129FE">
      <w:pPr>
        <w:jc w:val="center"/>
        <w:rPr>
          <w:rFonts w:ascii="Arial" w:hAnsi="Arial" w:cs="Arial"/>
          <w:b/>
          <w:i/>
          <w:sz w:val="24"/>
          <w:szCs w:val="22"/>
        </w:rPr>
      </w:pPr>
      <w:bookmarkStart w:id="150" w:name="_Toc511206082"/>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17</w:t>
      </w:r>
      <w:r w:rsidRPr="00C92ED0">
        <w:rPr>
          <w:rFonts w:ascii="Arial" w:hAnsi="Arial" w:cs="Arial"/>
          <w:b/>
          <w:i/>
          <w:noProof/>
          <w:sz w:val="22"/>
        </w:rPr>
        <w:fldChar w:fldCharType="end"/>
      </w:r>
      <w:r w:rsidRPr="00C92ED0">
        <w:rPr>
          <w:rFonts w:ascii="Arial" w:hAnsi="Arial" w:cs="Arial"/>
          <w:b/>
          <w:i/>
          <w:sz w:val="22"/>
        </w:rPr>
        <w:t xml:space="preserve">. Schemat cyrkulacji wód podziemnych </w:t>
      </w:r>
      <w:proofErr w:type="spellStart"/>
      <w:r w:rsidRPr="00C92ED0">
        <w:rPr>
          <w:rFonts w:ascii="Arial" w:hAnsi="Arial" w:cs="Arial"/>
          <w:b/>
          <w:i/>
          <w:sz w:val="22"/>
        </w:rPr>
        <w:t>JCWPd</w:t>
      </w:r>
      <w:proofErr w:type="spellEnd"/>
      <w:r w:rsidRPr="00C92ED0">
        <w:rPr>
          <w:rFonts w:ascii="Arial" w:hAnsi="Arial" w:cs="Arial"/>
          <w:b/>
          <w:i/>
          <w:sz w:val="22"/>
        </w:rPr>
        <w:t xml:space="preserve"> </w:t>
      </w:r>
      <w:r w:rsidR="00F713A4" w:rsidRPr="00C92ED0">
        <w:rPr>
          <w:rFonts w:ascii="Arial" w:hAnsi="Arial" w:cs="Arial"/>
          <w:b/>
          <w:i/>
          <w:sz w:val="22"/>
        </w:rPr>
        <w:t>39</w:t>
      </w:r>
      <w:bookmarkEnd w:id="150"/>
    </w:p>
    <w:p w:rsidR="00D129FE" w:rsidRPr="00C92ED0" w:rsidRDefault="00D129FE" w:rsidP="00D129FE">
      <w:pPr>
        <w:jc w:val="center"/>
        <w:rPr>
          <w:rFonts w:ascii="Arial" w:hAnsi="Arial" w:cs="Arial"/>
          <w:i/>
          <w:sz w:val="18"/>
          <w:szCs w:val="18"/>
        </w:rPr>
      </w:pPr>
      <w:r w:rsidRPr="00C92ED0">
        <w:rPr>
          <w:rFonts w:ascii="Arial" w:hAnsi="Arial" w:cs="Arial"/>
          <w:bCs/>
          <w:i/>
          <w:sz w:val="18"/>
          <w:szCs w:val="22"/>
        </w:rPr>
        <w:t xml:space="preserve">Źródło: </w:t>
      </w:r>
      <w:r w:rsidR="00F713A4" w:rsidRPr="00C92ED0">
        <w:rPr>
          <w:rFonts w:ascii="Arial" w:hAnsi="Arial" w:cs="Arial"/>
          <w:i/>
          <w:sz w:val="18"/>
          <w:szCs w:val="18"/>
        </w:rPr>
        <w:t>Państwowy Instytut Geologiczny</w:t>
      </w:r>
    </w:p>
    <w:p w:rsidR="00525FA4" w:rsidRPr="00C92ED0" w:rsidRDefault="00525FA4" w:rsidP="00525FA4">
      <w:pPr>
        <w:spacing w:line="276" w:lineRule="auto"/>
        <w:jc w:val="both"/>
        <w:rPr>
          <w:rFonts w:ascii="Arial" w:hAnsi="Arial"/>
          <w:sz w:val="22"/>
          <w:szCs w:val="22"/>
        </w:rPr>
      </w:pPr>
    </w:p>
    <w:p w:rsidR="00A70D47" w:rsidRPr="00C92ED0" w:rsidRDefault="00F713A4" w:rsidP="00A70D47">
      <w:pPr>
        <w:spacing w:line="276" w:lineRule="auto"/>
        <w:ind w:firstLine="709"/>
        <w:jc w:val="both"/>
        <w:rPr>
          <w:rFonts w:ascii="Arial" w:hAnsi="Arial"/>
          <w:sz w:val="22"/>
          <w:szCs w:val="22"/>
        </w:rPr>
      </w:pPr>
      <w:proofErr w:type="spellStart"/>
      <w:r w:rsidRPr="00C92ED0">
        <w:rPr>
          <w:rFonts w:ascii="Arial" w:hAnsi="Arial"/>
          <w:sz w:val="22"/>
          <w:szCs w:val="22"/>
        </w:rPr>
        <w:t>JCWPd</w:t>
      </w:r>
      <w:proofErr w:type="spellEnd"/>
      <w:r w:rsidRPr="00C92ED0">
        <w:rPr>
          <w:rFonts w:ascii="Arial" w:hAnsi="Arial"/>
          <w:sz w:val="22"/>
          <w:szCs w:val="22"/>
        </w:rPr>
        <w:t xml:space="preserve"> 46 również mieści </w:t>
      </w:r>
      <w:r w:rsidR="000B01FD" w:rsidRPr="00C92ED0">
        <w:rPr>
          <w:rFonts w:ascii="Arial" w:hAnsi="Arial"/>
          <w:sz w:val="22"/>
          <w:szCs w:val="22"/>
        </w:rPr>
        <w:t>się w Dorzeczu</w:t>
      </w:r>
      <w:r w:rsidRPr="00C92ED0">
        <w:rPr>
          <w:rFonts w:ascii="Arial" w:hAnsi="Arial"/>
          <w:sz w:val="22"/>
          <w:szCs w:val="22"/>
        </w:rPr>
        <w:t xml:space="preserve"> Wisły, w regionie wodnym Dolnej Wisły, który to podlega pod RZGW Gdańsk. Zagospodarowanie terenu to w zdecydowanej większości obszary rolne oraz obszary leśne i zielone (ponad 95%)</w:t>
      </w:r>
      <w:r w:rsidR="00A70D47" w:rsidRPr="00C92ED0">
        <w:rPr>
          <w:rFonts w:ascii="Arial" w:hAnsi="Arial"/>
          <w:sz w:val="22"/>
          <w:szCs w:val="22"/>
        </w:rPr>
        <w:t>. Ta jednolita część wód podziemnych posiada dwa piętra wodonośne. Jeśli chodzi o system krążenia wód, to można wyodrębnić jeden spójny system. Obejmuje on strefy zasilania rozprzestrzeniające się na wschód od doliny Wisły. Położone są one na obszarze Pojezierza Dobrzyńskiego, częściowo poza granicami omawianej jednostki (</w:t>
      </w:r>
      <w:proofErr w:type="spellStart"/>
      <w:r w:rsidR="00A70D47" w:rsidRPr="00C92ED0">
        <w:rPr>
          <w:rFonts w:ascii="Arial" w:hAnsi="Arial"/>
          <w:sz w:val="22"/>
          <w:szCs w:val="22"/>
        </w:rPr>
        <w:t>JCWPd</w:t>
      </w:r>
      <w:proofErr w:type="spellEnd"/>
      <w:r w:rsidR="00A70D47" w:rsidRPr="00C92ED0">
        <w:rPr>
          <w:rFonts w:ascii="Arial" w:hAnsi="Arial"/>
          <w:sz w:val="22"/>
          <w:szCs w:val="22"/>
        </w:rPr>
        <w:t xml:space="preserve"> 46). Główną bazą drenażu wszystkich poziomów wodonośnych jest dolina Wisły. Lokalnie strefę drenażu można wyodrębnić w dolinie Mieni. Płytkie poziomy wód gruntowych (dolinne i sandrowe) są zasilane przez infiltrację bezpośrednią oraz w dolinie Wisły poprzez dopływ lateralny. Bazą drenaży tych wód jest system hydrograficzny (Wisła wraz z najważniejszymi dopływami). Wody poziomu </w:t>
      </w:r>
      <w:proofErr w:type="spellStart"/>
      <w:r w:rsidR="00A70D47" w:rsidRPr="00C92ED0">
        <w:rPr>
          <w:rFonts w:ascii="Arial" w:hAnsi="Arial"/>
          <w:sz w:val="22"/>
          <w:szCs w:val="22"/>
        </w:rPr>
        <w:t>międzymorenowego</w:t>
      </w:r>
      <w:proofErr w:type="spellEnd"/>
      <w:r w:rsidR="00A70D47" w:rsidRPr="00C92ED0">
        <w:rPr>
          <w:rFonts w:ascii="Arial" w:hAnsi="Arial"/>
          <w:sz w:val="22"/>
          <w:szCs w:val="22"/>
        </w:rPr>
        <w:t xml:space="preserve"> zasilane są infiltracją bezpośrednią oraz poprzez utwory </w:t>
      </w:r>
      <w:proofErr w:type="spellStart"/>
      <w:r w:rsidR="00A70D47" w:rsidRPr="00C92ED0">
        <w:rPr>
          <w:rFonts w:ascii="Arial" w:hAnsi="Arial"/>
          <w:sz w:val="22"/>
          <w:szCs w:val="22"/>
        </w:rPr>
        <w:t>słaboprzepuszczalne</w:t>
      </w:r>
      <w:proofErr w:type="spellEnd"/>
      <w:r w:rsidR="00A70D47" w:rsidRPr="00C92ED0">
        <w:rPr>
          <w:rFonts w:ascii="Arial" w:hAnsi="Arial"/>
          <w:sz w:val="22"/>
          <w:szCs w:val="22"/>
        </w:rPr>
        <w:t xml:space="preserve"> pokrywające wysoczyznę morenową. Głównym obszarem zasilania jest Pojezierze Dobrzyńskie, a bazę drenażu stanowi Wisła i Mień. Część wód przesącza się do głębszych poziomów wodonośnych. Płytkie wody gruntowe wraz z wodami pierwszego poziomu wodonośnego biorą udział w lokalnym systemie krążenia. W pośrednim systemie obiegu wód biorą udział głębsze poziomy wodonośne: mioceński i kredowy. Zasilane są pośrednio poprzez przesączanie z płyt</w:t>
      </w:r>
      <w:r w:rsidR="0084053F" w:rsidRPr="00C92ED0">
        <w:rPr>
          <w:rFonts w:ascii="Arial" w:hAnsi="Arial"/>
          <w:sz w:val="22"/>
          <w:szCs w:val="22"/>
        </w:rPr>
        <w:t>szych poziomów wodonośnych. Bazę</w:t>
      </w:r>
      <w:r w:rsidR="00A70D47" w:rsidRPr="00C92ED0">
        <w:rPr>
          <w:rFonts w:ascii="Arial" w:hAnsi="Arial"/>
          <w:sz w:val="22"/>
          <w:szCs w:val="22"/>
        </w:rPr>
        <w:t xml:space="preserve"> drenażu stanowi dolina Wisły. Kolejna rycina przedstawia schemat cyrkulacji wód podziemnych </w:t>
      </w:r>
      <w:proofErr w:type="spellStart"/>
      <w:r w:rsidR="00A70D47" w:rsidRPr="00C92ED0">
        <w:rPr>
          <w:rFonts w:ascii="Arial" w:hAnsi="Arial"/>
          <w:sz w:val="22"/>
          <w:szCs w:val="22"/>
        </w:rPr>
        <w:t>JCWPd</w:t>
      </w:r>
      <w:proofErr w:type="spellEnd"/>
      <w:r w:rsidR="00A70D47" w:rsidRPr="00C92ED0">
        <w:rPr>
          <w:rFonts w:ascii="Arial" w:hAnsi="Arial"/>
          <w:sz w:val="22"/>
          <w:szCs w:val="22"/>
        </w:rPr>
        <w:t xml:space="preserve"> 46.</w:t>
      </w:r>
    </w:p>
    <w:p w:rsidR="00A70D47" w:rsidRPr="00C92ED0" w:rsidRDefault="00A70D47" w:rsidP="00A70D47">
      <w:pPr>
        <w:spacing w:line="276" w:lineRule="auto"/>
        <w:ind w:firstLine="709"/>
        <w:jc w:val="both"/>
        <w:rPr>
          <w:rFonts w:ascii="Arial" w:hAnsi="Arial"/>
          <w:sz w:val="22"/>
          <w:szCs w:val="22"/>
        </w:rPr>
      </w:pPr>
    </w:p>
    <w:p w:rsidR="00A70D47" w:rsidRPr="00C92ED0" w:rsidRDefault="00A70D47" w:rsidP="00150F3D">
      <w:pPr>
        <w:spacing w:line="276" w:lineRule="auto"/>
        <w:jc w:val="both"/>
        <w:rPr>
          <w:rFonts w:ascii="Arial" w:hAnsi="Arial"/>
          <w:sz w:val="22"/>
          <w:szCs w:val="22"/>
        </w:rPr>
      </w:pPr>
      <w:r w:rsidRPr="00C92ED0">
        <w:rPr>
          <w:rFonts w:ascii="Arial" w:hAnsi="Arial"/>
          <w:noProof/>
          <w:sz w:val="22"/>
          <w:szCs w:val="22"/>
        </w:rPr>
        <w:lastRenderedPageBreak/>
        <w:drawing>
          <wp:inline distT="0" distB="0" distL="0" distR="0" wp14:anchorId="1B8DF52A" wp14:editId="30030DF9">
            <wp:extent cx="5760085" cy="297243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wpd46.png"/>
                    <pic:cNvPicPr/>
                  </pic:nvPicPr>
                  <pic:blipFill>
                    <a:blip r:embed="rId49">
                      <a:extLst>
                        <a:ext uri="{28A0092B-C50C-407E-A947-70E740481C1C}">
                          <a14:useLocalDpi xmlns:a14="http://schemas.microsoft.com/office/drawing/2010/main" val="0"/>
                        </a:ext>
                      </a:extLst>
                    </a:blip>
                    <a:stretch>
                      <a:fillRect/>
                    </a:stretch>
                  </pic:blipFill>
                  <pic:spPr>
                    <a:xfrm>
                      <a:off x="0" y="0"/>
                      <a:ext cx="5760085" cy="2972435"/>
                    </a:xfrm>
                    <a:prstGeom prst="rect">
                      <a:avLst/>
                    </a:prstGeom>
                  </pic:spPr>
                </pic:pic>
              </a:graphicData>
            </a:graphic>
          </wp:inline>
        </w:drawing>
      </w:r>
    </w:p>
    <w:p w:rsidR="00D94BFA" w:rsidRPr="00C92ED0" w:rsidRDefault="00D94BFA" w:rsidP="00D94BFA">
      <w:pPr>
        <w:jc w:val="center"/>
        <w:rPr>
          <w:rFonts w:ascii="Arial" w:hAnsi="Arial" w:cs="Arial"/>
          <w:b/>
          <w:i/>
          <w:sz w:val="24"/>
          <w:szCs w:val="22"/>
        </w:rPr>
      </w:pPr>
      <w:bookmarkStart w:id="151" w:name="_Toc511206083"/>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18</w:t>
      </w:r>
      <w:r w:rsidRPr="00C92ED0">
        <w:rPr>
          <w:rFonts w:ascii="Arial" w:hAnsi="Arial" w:cs="Arial"/>
          <w:b/>
          <w:i/>
          <w:noProof/>
          <w:sz w:val="22"/>
        </w:rPr>
        <w:fldChar w:fldCharType="end"/>
      </w:r>
      <w:r w:rsidRPr="00C92ED0">
        <w:rPr>
          <w:rFonts w:ascii="Arial" w:hAnsi="Arial" w:cs="Arial"/>
          <w:b/>
          <w:i/>
          <w:sz w:val="22"/>
        </w:rPr>
        <w:t xml:space="preserve">. Schemat cyrkulacji wód podziemnych </w:t>
      </w:r>
      <w:proofErr w:type="spellStart"/>
      <w:r w:rsidRPr="00C92ED0">
        <w:rPr>
          <w:rFonts w:ascii="Arial" w:hAnsi="Arial" w:cs="Arial"/>
          <w:b/>
          <w:i/>
          <w:sz w:val="22"/>
        </w:rPr>
        <w:t>JCWPd</w:t>
      </w:r>
      <w:proofErr w:type="spellEnd"/>
      <w:r w:rsidRPr="00C92ED0">
        <w:rPr>
          <w:rFonts w:ascii="Arial" w:hAnsi="Arial" w:cs="Arial"/>
          <w:b/>
          <w:i/>
          <w:sz w:val="22"/>
        </w:rPr>
        <w:t xml:space="preserve"> 46</w:t>
      </w:r>
      <w:bookmarkEnd w:id="151"/>
    </w:p>
    <w:p w:rsidR="00D94BFA" w:rsidRPr="00C92ED0" w:rsidRDefault="00D94BFA" w:rsidP="00D94BFA">
      <w:pPr>
        <w:jc w:val="center"/>
        <w:rPr>
          <w:rFonts w:ascii="Arial" w:hAnsi="Arial" w:cs="Arial"/>
          <w:i/>
          <w:sz w:val="18"/>
          <w:szCs w:val="18"/>
        </w:rPr>
      </w:pPr>
      <w:r w:rsidRPr="00C92ED0">
        <w:rPr>
          <w:rFonts w:ascii="Arial" w:hAnsi="Arial" w:cs="Arial"/>
          <w:bCs/>
          <w:i/>
          <w:sz w:val="18"/>
          <w:szCs w:val="22"/>
        </w:rPr>
        <w:t xml:space="preserve">Źródło: </w:t>
      </w:r>
      <w:r w:rsidRPr="00C92ED0">
        <w:rPr>
          <w:rFonts w:ascii="Arial" w:hAnsi="Arial" w:cs="Arial"/>
          <w:i/>
          <w:sz w:val="18"/>
          <w:szCs w:val="18"/>
        </w:rPr>
        <w:t>Państwowy Instytut Geologiczny</w:t>
      </w:r>
    </w:p>
    <w:p w:rsidR="00F713A4" w:rsidRPr="00C92ED0" w:rsidRDefault="00F713A4" w:rsidP="004B479A">
      <w:pPr>
        <w:spacing w:line="276" w:lineRule="auto"/>
        <w:ind w:firstLine="709"/>
        <w:jc w:val="both"/>
        <w:rPr>
          <w:rFonts w:ascii="Arial" w:hAnsi="Arial"/>
          <w:sz w:val="22"/>
          <w:szCs w:val="22"/>
        </w:rPr>
      </w:pPr>
    </w:p>
    <w:p w:rsidR="00F713A4" w:rsidRPr="00C92ED0" w:rsidRDefault="00D94BFA" w:rsidP="004B479A">
      <w:pPr>
        <w:spacing w:line="276" w:lineRule="auto"/>
        <w:ind w:firstLine="709"/>
        <w:jc w:val="both"/>
        <w:rPr>
          <w:rFonts w:ascii="Arial" w:hAnsi="Arial"/>
          <w:sz w:val="22"/>
          <w:szCs w:val="22"/>
        </w:rPr>
      </w:pPr>
      <w:r w:rsidRPr="00C92ED0">
        <w:rPr>
          <w:rFonts w:ascii="Arial" w:hAnsi="Arial"/>
          <w:sz w:val="22"/>
          <w:szCs w:val="22"/>
        </w:rPr>
        <w:t xml:space="preserve">Trzecia znajdująca się na obszarze Gminy Lipno </w:t>
      </w:r>
      <w:proofErr w:type="spellStart"/>
      <w:r w:rsidRPr="00C92ED0">
        <w:rPr>
          <w:rFonts w:ascii="Arial" w:hAnsi="Arial"/>
          <w:sz w:val="22"/>
          <w:szCs w:val="22"/>
        </w:rPr>
        <w:t>JCWPd</w:t>
      </w:r>
      <w:proofErr w:type="spellEnd"/>
      <w:r w:rsidRPr="00C92ED0">
        <w:rPr>
          <w:rFonts w:ascii="Arial" w:hAnsi="Arial"/>
          <w:sz w:val="22"/>
          <w:szCs w:val="22"/>
        </w:rPr>
        <w:t xml:space="preserve"> – numer 48 – znajduje się w regionie wodnym Środkowej Wisły</w:t>
      </w:r>
      <w:r w:rsidR="000B01FD" w:rsidRPr="00C92ED0">
        <w:rPr>
          <w:rFonts w:ascii="Arial" w:hAnsi="Arial"/>
          <w:sz w:val="22"/>
          <w:szCs w:val="22"/>
        </w:rPr>
        <w:t xml:space="preserve">, administrowanym przez </w:t>
      </w:r>
      <w:r w:rsidRPr="00C92ED0">
        <w:rPr>
          <w:rFonts w:ascii="Arial" w:hAnsi="Arial"/>
          <w:sz w:val="22"/>
          <w:szCs w:val="22"/>
        </w:rPr>
        <w:t xml:space="preserve">RZGW </w:t>
      </w:r>
      <w:r w:rsidR="000B01FD" w:rsidRPr="00C92ED0">
        <w:rPr>
          <w:rFonts w:ascii="Arial" w:hAnsi="Arial"/>
          <w:sz w:val="22"/>
          <w:szCs w:val="22"/>
        </w:rPr>
        <w:t>w Warszawie</w:t>
      </w:r>
      <w:r w:rsidRPr="00C92ED0">
        <w:rPr>
          <w:rFonts w:ascii="Arial" w:hAnsi="Arial"/>
          <w:sz w:val="22"/>
          <w:szCs w:val="22"/>
        </w:rPr>
        <w:t>. Zagospodarowanie terenu w 4/5 stanowią obszary</w:t>
      </w:r>
      <w:r w:rsidR="000B01FD" w:rsidRPr="00C92ED0">
        <w:rPr>
          <w:rFonts w:ascii="Arial" w:hAnsi="Arial"/>
          <w:sz w:val="22"/>
          <w:szCs w:val="22"/>
        </w:rPr>
        <w:t xml:space="preserve"> rolne. Udział obszarów leśnych</w:t>
      </w:r>
      <w:r w:rsidR="000B01FD" w:rsidRPr="00C92ED0">
        <w:rPr>
          <w:rFonts w:ascii="Arial" w:hAnsi="Arial"/>
          <w:sz w:val="22"/>
          <w:szCs w:val="22"/>
        </w:rPr>
        <w:br/>
      </w:r>
      <w:r w:rsidRPr="00C92ED0">
        <w:rPr>
          <w:rFonts w:ascii="Arial" w:hAnsi="Arial"/>
          <w:sz w:val="22"/>
          <w:szCs w:val="22"/>
        </w:rPr>
        <w:t>i zielonych to 15,61%. Pozostałe formy pełnią marginalny udział</w:t>
      </w:r>
      <w:r w:rsidRPr="00C92ED0">
        <w:rPr>
          <w:rStyle w:val="Odwoanieprzypisudolnego"/>
          <w:rFonts w:ascii="Arial" w:hAnsi="Arial"/>
          <w:sz w:val="22"/>
          <w:szCs w:val="22"/>
        </w:rPr>
        <w:footnoteReference w:id="20"/>
      </w:r>
      <w:r w:rsidR="00D96C01" w:rsidRPr="00C92ED0">
        <w:rPr>
          <w:rFonts w:ascii="Arial" w:hAnsi="Arial"/>
          <w:sz w:val="22"/>
          <w:szCs w:val="22"/>
        </w:rPr>
        <w:t>. W jednostce tej wyróżnia się trzy pietra wodonośne:</w:t>
      </w:r>
    </w:p>
    <w:p w:rsidR="00D96C01" w:rsidRPr="00C92ED0" w:rsidRDefault="00D96C01" w:rsidP="006E6522">
      <w:pPr>
        <w:pStyle w:val="Akapitzlist"/>
        <w:numPr>
          <w:ilvl w:val="0"/>
          <w:numId w:val="69"/>
        </w:numPr>
        <w:spacing w:line="276" w:lineRule="auto"/>
        <w:jc w:val="both"/>
        <w:rPr>
          <w:rFonts w:ascii="Arial" w:hAnsi="Arial"/>
          <w:sz w:val="22"/>
          <w:szCs w:val="22"/>
        </w:rPr>
      </w:pPr>
      <w:r w:rsidRPr="00C92ED0">
        <w:rPr>
          <w:rFonts w:ascii="Arial" w:hAnsi="Arial"/>
          <w:sz w:val="22"/>
          <w:szCs w:val="22"/>
        </w:rPr>
        <w:t>czwartorzędowy,</w:t>
      </w:r>
    </w:p>
    <w:p w:rsidR="00D96C01" w:rsidRPr="00C92ED0" w:rsidRDefault="00D96C01" w:rsidP="006E6522">
      <w:pPr>
        <w:pStyle w:val="Akapitzlist"/>
        <w:numPr>
          <w:ilvl w:val="0"/>
          <w:numId w:val="69"/>
        </w:numPr>
        <w:spacing w:line="276" w:lineRule="auto"/>
        <w:jc w:val="both"/>
        <w:rPr>
          <w:rFonts w:ascii="Arial" w:hAnsi="Arial"/>
          <w:sz w:val="22"/>
          <w:szCs w:val="22"/>
        </w:rPr>
      </w:pPr>
      <w:r w:rsidRPr="00C92ED0">
        <w:rPr>
          <w:rFonts w:ascii="Arial" w:hAnsi="Arial"/>
          <w:sz w:val="22"/>
          <w:szCs w:val="22"/>
        </w:rPr>
        <w:t>mioceński,</w:t>
      </w:r>
    </w:p>
    <w:p w:rsidR="00D96C01" w:rsidRPr="00C92ED0" w:rsidRDefault="00D96C01" w:rsidP="006E6522">
      <w:pPr>
        <w:pStyle w:val="Akapitzlist"/>
        <w:numPr>
          <w:ilvl w:val="0"/>
          <w:numId w:val="69"/>
        </w:numPr>
        <w:spacing w:line="276" w:lineRule="auto"/>
        <w:jc w:val="both"/>
        <w:rPr>
          <w:rFonts w:ascii="Arial" w:hAnsi="Arial"/>
          <w:sz w:val="22"/>
          <w:szCs w:val="22"/>
        </w:rPr>
      </w:pPr>
      <w:r w:rsidRPr="00C92ED0">
        <w:rPr>
          <w:rFonts w:ascii="Arial" w:hAnsi="Arial"/>
          <w:sz w:val="22"/>
          <w:szCs w:val="22"/>
        </w:rPr>
        <w:t>oligoceński-</w:t>
      </w:r>
      <w:proofErr w:type="spellStart"/>
      <w:r w:rsidRPr="00C92ED0">
        <w:rPr>
          <w:rFonts w:ascii="Arial" w:hAnsi="Arial"/>
          <w:sz w:val="22"/>
          <w:szCs w:val="22"/>
        </w:rPr>
        <w:t>górnokredowy</w:t>
      </w:r>
      <w:proofErr w:type="spellEnd"/>
      <w:r w:rsidR="00450389" w:rsidRPr="00C92ED0">
        <w:rPr>
          <w:rFonts w:ascii="Arial" w:hAnsi="Arial"/>
          <w:sz w:val="22"/>
          <w:szCs w:val="22"/>
        </w:rPr>
        <w:t>.</w:t>
      </w:r>
    </w:p>
    <w:p w:rsidR="00F713A4" w:rsidRPr="00C92ED0" w:rsidRDefault="00450389" w:rsidP="004B479A">
      <w:pPr>
        <w:spacing w:line="276" w:lineRule="auto"/>
        <w:ind w:firstLine="709"/>
        <w:jc w:val="both"/>
        <w:rPr>
          <w:rFonts w:ascii="Arial" w:hAnsi="Arial"/>
          <w:sz w:val="22"/>
          <w:szCs w:val="22"/>
        </w:rPr>
      </w:pPr>
      <w:r w:rsidRPr="00C92ED0">
        <w:rPr>
          <w:rFonts w:ascii="Arial" w:hAnsi="Arial"/>
          <w:sz w:val="22"/>
          <w:szCs w:val="22"/>
        </w:rPr>
        <w:t>System przepływu w oligoceńsko-</w:t>
      </w:r>
      <w:proofErr w:type="spellStart"/>
      <w:r w:rsidRPr="00C92ED0">
        <w:rPr>
          <w:rFonts w:ascii="Arial" w:hAnsi="Arial"/>
          <w:sz w:val="22"/>
          <w:szCs w:val="22"/>
        </w:rPr>
        <w:t>górnokredowym</w:t>
      </w:r>
      <w:proofErr w:type="spellEnd"/>
      <w:r w:rsidRPr="00C92ED0">
        <w:rPr>
          <w:rFonts w:ascii="Arial" w:hAnsi="Arial"/>
          <w:sz w:val="22"/>
          <w:szCs w:val="22"/>
        </w:rPr>
        <w:t xml:space="preserve"> poziomie ma charakter regionalny. Przepływ wód odbywa się w kierunku północno-zachodnim. Zasilanie poziomu odbywa się na drodze przesączania z </w:t>
      </w:r>
      <w:proofErr w:type="spellStart"/>
      <w:r w:rsidRPr="00C92ED0">
        <w:rPr>
          <w:rFonts w:ascii="Arial" w:hAnsi="Arial"/>
          <w:sz w:val="22"/>
          <w:szCs w:val="22"/>
        </w:rPr>
        <w:t>wyżejległych</w:t>
      </w:r>
      <w:proofErr w:type="spellEnd"/>
      <w:r w:rsidRPr="00C92ED0">
        <w:rPr>
          <w:rFonts w:ascii="Arial" w:hAnsi="Arial"/>
          <w:sz w:val="22"/>
          <w:szCs w:val="22"/>
        </w:rPr>
        <w:t xml:space="preserve"> poziomów wodonośnych oraz dopływu wód z obszaru niecki mazowieckiej. Mioceński poziom wodonośny jest zbyt słabo rozpoznany by móc w sposób precyzyjny i jednoznaczny scharakteryzować system przepływu. Jedną z przyczyn takiego stanu rzeczy jest fakt, iż poziom ten ma charakter nieciągły i nie występuje na całym obszarze </w:t>
      </w:r>
      <w:proofErr w:type="spellStart"/>
      <w:r w:rsidRPr="00C92ED0">
        <w:rPr>
          <w:rFonts w:ascii="Arial" w:hAnsi="Arial"/>
          <w:sz w:val="22"/>
          <w:szCs w:val="22"/>
        </w:rPr>
        <w:t>JCWPd</w:t>
      </w:r>
      <w:proofErr w:type="spellEnd"/>
      <w:r w:rsidRPr="00C92ED0">
        <w:rPr>
          <w:rFonts w:ascii="Arial" w:hAnsi="Arial"/>
          <w:sz w:val="22"/>
          <w:szCs w:val="22"/>
        </w:rPr>
        <w:t xml:space="preserve"> nr 48. </w:t>
      </w:r>
      <w:r w:rsidR="00AC5F28" w:rsidRPr="00C92ED0">
        <w:rPr>
          <w:rFonts w:ascii="Arial" w:hAnsi="Arial"/>
          <w:sz w:val="22"/>
          <w:szCs w:val="22"/>
        </w:rPr>
        <w:t>Czwartorzędowe poziomy wodonośne</w:t>
      </w:r>
      <w:r w:rsidRPr="00C92ED0">
        <w:rPr>
          <w:rFonts w:ascii="Arial" w:hAnsi="Arial"/>
          <w:sz w:val="22"/>
          <w:szCs w:val="22"/>
        </w:rPr>
        <w:t xml:space="preserve"> posiadają system przepływu o charakterze lokalnym. Strefami zasilania są wysoczyzny morenowe, pagórki morenowe oraz równiny akumulacyjne i erozyjne wód roztopowych. Główną bazę drenażu stanowi Wisła. Wody podziemne drenowane są przez tę rzekę lub w zlewniach drugiego rzędu należących do rzek będących jej bezpośrednimi dopływami m.in. Skrwę z dopływami, </w:t>
      </w:r>
      <w:proofErr w:type="spellStart"/>
      <w:r w:rsidRPr="00C92ED0">
        <w:rPr>
          <w:rFonts w:ascii="Arial" w:hAnsi="Arial"/>
          <w:sz w:val="22"/>
          <w:szCs w:val="22"/>
        </w:rPr>
        <w:t>Chełmiczkę</w:t>
      </w:r>
      <w:proofErr w:type="spellEnd"/>
      <w:r w:rsidRPr="00C92ED0">
        <w:rPr>
          <w:rFonts w:ascii="Arial" w:hAnsi="Arial"/>
          <w:sz w:val="22"/>
          <w:szCs w:val="22"/>
        </w:rPr>
        <w:t xml:space="preserve">, Słupiankę, </w:t>
      </w:r>
      <w:proofErr w:type="spellStart"/>
      <w:r w:rsidRPr="00C92ED0">
        <w:rPr>
          <w:rFonts w:ascii="Arial" w:hAnsi="Arial"/>
          <w:sz w:val="22"/>
          <w:szCs w:val="22"/>
        </w:rPr>
        <w:t>Mołtawę</w:t>
      </w:r>
      <w:proofErr w:type="spellEnd"/>
      <w:r w:rsidRPr="00C92ED0">
        <w:rPr>
          <w:rFonts w:ascii="Arial" w:hAnsi="Arial"/>
          <w:sz w:val="22"/>
          <w:szCs w:val="22"/>
        </w:rPr>
        <w:t xml:space="preserve"> i Strugę. </w:t>
      </w:r>
      <w:proofErr w:type="spellStart"/>
      <w:r w:rsidRPr="00C92ED0">
        <w:rPr>
          <w:rFonts w:ascii="Arial" w:hAnsi="Arial"/>
          <w:sz w:val="22"/>
          <w:szCs w:val="22"/>
        </w:rPr>
        <w:t>Sierpienicą</w:t>
      </w:r>
      <w:proofErr w:type="spellEnd"/>
      <w:r w:rsidRPr="00C92ED0">
        <w:rPr>
          <w:rFonts w:ascii="Arial" w:hAnsi="Arial"/>
          <w:sz w:val="22"/>
          <w:szCs w:val="22"/>
        </w:rPr>
        <w:t>. Poziomy wodonośne zasilane są na drodze infiltracji opadów atmosferycznych lub, w przypadku poziomów głębszych, przez przesączanie się wód z nadległych poziomów wodonośnych.</w:t>
      </w:r>
    </w:p>
    <w:p w:rsidR="004B479A" w:rsidRPr="00C92ED0" w:rsidRDefault="004B479A" w:rsidP="004B479A">
      <w:pPr>
        <w:spacing w:line="276" w:lineRule="auto"/>
        <w:ind w:firstLine="709"/>
        <w:jc w:val="both"/>
        <w:rPr>
          <w:rFonts w:ascii="Arial" w:hAnsi="Arial"/>
          <w:sz w:val="22"/>
          <w:szCs w:val="22"/>
        </w:rPr>
      </w:pPr>
      <w:r w:rsidRPr="00C92ED0">
        <w:rPr>
          <w:rFonts w:ascii="Arial" w:hAnsi="Arial"/>
          <w:sz w:val="22"/>
          <w:szCs w:val="22"/>
        </w:rPr>
        <w:t>Na kolejnej rycinie przedstawiono schemat cyr</w:t>
      </w:r>
      <w:r w:rsidR="00450389" w:rsidRPr="00C92ED0">
        <w:rPr>
          <w:rFonts w:ascii="Arial" w:hAnsi="Arial"/>
          <w:sz w:val="22"/>
          <w:szCs w:val="22"/>
        </w:rPr>
        <w:t xml:space="preserve">kulacji wód podziemnych </w:t>
      </w:r>
      <w:proofErr w:type="spellStart"/>
      <w:r w:rsidR="00450389" w:rsidRPr="00C92ED0">
        <w:rPr>
          <w:rFonts w:ascii="Arial" w:hAnsi="Arial"/>
          <w:sz w:val="22"/>
          <w:szCs w:val="22"/>
        </w:rPr>
        <w:t>JCWPd</w:t>
      </w:r>
      <w:proofErr w:type="spellEnd"/>
      <w:r w:rsidR="00450389" w:rsidRPr="00C92ED0">
        <w:rPr>
          <w:rFonts w:ascii="Arial" w:hAnsi="Arial"/>
          <w:sz w:val="22"/>
          <w:szCs w:val="22"/>
        </w:rPr>
        <w:t xml:space="preserve"> 48</w:t>
      </w:r>
      <w:r w:rsidRPr="00C92ED0">
        <w:rPr>
          <w:rFonts w:ascii="Arial" w:hAnsi="Arial"/>
          <w:sz w:val="22"/>
          <w:szCs w:val="22"/>
        </w:rPr>
        <w:t>.</w:t>
      </w:r>
    </w:p>
    <w:p w:rsidR="00525FA4" w:rsidRPr="00C92ED0" w:rsidRDefault="00525FA4" w:rsidP="00525FA4">
      <w:pPr>
        <w:spacing w:line="276" w:lineRule="auto"/>
        <w:jc w:val="both"/>
        <w:rPr>
          <w:rFonts w:ascii="Arial" w:hAnsi="Arial"/>
          <w:sz w:val="22"/>
          <w:szCs w:val="22"/>
        </w:rPr>
      </w:pPr>
    </w:p>
    <w:p w:rsidR="00525FA4" w:rsidRPr="00C92ED0" w:rsidRDefault="00450389" w:rsidP="004B479A">
      <w:pPr>
        <w:jc w:val="both"/>
        <w:rPr>
          <w:rFonts w:ascii="Arial" w:hAnsi="Arial"/>
          <w:sz w:val="22"/>
          <w:szCs w:val="22"/>
        </w:rPr>
      </w:pPr>
      <w:r w:rsidRPr="00C92ED0">
        <w:rPr>
          <w:rFonts w:ascii="Arial" w:hAnsi="Arial"/>
          <w:noProof/>
          <w:sz w:val="22"/>
          <w:szCs w:val="22"/>
        </w:rPr>
        <w:lastRenderedPageBreak/>
        <w:drawing>
          <wp:inline distT="0" distB="0" distL="0" distR="0" wp14:anchorId="003BC867" wp14:editId="1083BAB6">
            <wp:extent cx="5760085" cy="4468495"/>
            <wp:effectExtent l="0" t="0" r="0" b="825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wpd48.png"/>
                    <pic:cNvPicPr/>
                  </pic:nvPicPr>
                  <pic:blipFill>
                    <a:blip r:embed="rId50">
                      <a:extLst>
                        <a:ext uri="{28A0092B-C50C-407E-A947-70E740481C1C}">
                          <a14:useLocalDpi xmlns:a14="http://schemas.microsoft.com/office/drawing/2010/main" val="0"/>
                        </a:ext>
                      </a:extLst>
                    </a:blip>
                    <a:stretch>
                      <a:fillRect/>
                    </a:stretch>
                  </pic:blipFill>
                  <pic:spPr>
                    <a:xfrm>
                      <a:off x="0" y="0"/>
                      <a:ext cx="5760085" cy="4468495"/>
                    </a:xfrm>
                    <a:prstGeom prst="rect">
                      <a:avLst/>
                    </a:prstGeom>
                  </pic:spPr>
                </pic:pic>
              </a:graphicData>
            </a:graphic>
          </wp:inline>
        </w:drawing>
      </w:r>
    </w:p>
    <w:p w:rsidR="004B479A" w:rsidRPr="00C92ED0" w:rsidRDefault="004B479A" w:rsidP="004B479A">
      <w:pPr>
        <w:jc w:val="center"/>
        <w:rPr>
          <w:rFonts w:ascii="Arial" w:hAnsi="Arial" w:cs="Arial"/>
          <w:b/>
          <w:i/>
          <w:sz w:val="24"/>
          <w:szCs w:val="22"/>
        </w:rPr>
      </w:pPr>
      <w:bookmarkStart w:id="152" w:name="_Toc511206084"/>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19</w:t>
      </w:r>
      <w:r w:rsidRPr="00C92ED0">
        <w:rPr>
          <w:rFonts w:ascii="Arial" w:hAnsi="Arial" w:cs="Arial"/>
          <w:b/>
          <w:i/>
          <w:noProof/>
          <w:sz w:val="22"/>
        </w:rPr>
        <w:fldChar w:fldCharType="end"/>
      </w:r>
      <w:r w:rsidRPr="00C92ED0">
        <w:rPr>
          <w:rFonts w:ascii="Arial" w:hAnsi="Arial" w:cs="Arial"/>
          <w:b/>
          <w:i/>
          <w:sz w:val="22"/>
        </w:rPr>
        <w:t xml:space="preserve">. Schemat cyrkulacji wód podziemnych </w:t>
      </w:r>
      <w:proofErr w:type="spellStart"/>
      <w:r w:rsidRPr="00C92ED0">
        <w:rPr>
          <w:rFonts w:ascii="Arial" w:hAnsi="Arial" w:cs="Arial"/>
          <w:b/>
          <w:i/>
          <w:sz w:val="22"/>
        </w:rPr>
        <w:t>JCWPd</w:t>
      </w:r>
      <w:proofErr w:type="spellEnd"/>
      <w:r w:rsidRPr="00C92ED0">
        <w:rPr>
          <w:rFonts w:ascii="Arial" w:hAnsi="Arial" w:cs="Arial"/>
          <w:b/>
          <w:i/>
          <w:sz w:val="22"/>
        </w:rPr>
        <w:t xml:space="preserve"> </w:t>
      </w:r>
      <w:r w:rsidR="00450389" w:rsidRPr="00C92ED0">
        <w:rPr>
          <w:rFonts w:ascii="Arial" w:hAnsi="Arial" w:cs="Arial"/>
          <w:b/>
          <w:i/>
          <w:sz w:val="22"/>
        </w:rPr>
        <w:t>48</w:t>
      </w:r>
      <w:bookmarkEnd w:id="152"/>
    </w:p>
    <w:p w:rsidR="004B479A" w:rsidRPr="00C92ED0" w:rsidRDefault="004B479A" w:rsidP="004B479A">
      <w:pPr>
        <w:jc w:val="center"/>
        <w:rPr>
          <w:rFonts w:ascii="Arial" w:hAnsi="Arial" w:cs="Arial"/>
          <w:i/>
          <w:sz w:val="18"/>
          <w:szCs w:val="18"/>
        </w:rPr>
      </w:pPr>
      <w:r w:rsidRPr="00C92ED0">
        <w:rPr>
          <w:rFonts w:ascii="Arial" w:hAnsi="Arial" w:cs="Arial"/>
          <w:bCs/>
          <w:i/>
          <w:sz w:val="18"/>
          <w:szCs w:val="22"/>
        </w:rPr>
        <w:t xml:space="preserve">Źródło: </w:t>
      </w:r>
      <w:r w:rsidRPr="00C92ED0">
        <w:rPr>
          <w:rFonts w:ascii="Arial" w:hAnsi="Arial" w:cs="Arial"/>
          <w:i/>
          <w:sz w:val="18"/>
          <w:szCs w:val="18"/>
        </w:rPr>
        <w:t>opracowanie własne na podstawie www.epsh.pgi.gov.pl</w:t>
      </w:r>
    </w:p>
    <w:p w:rsidR="00525FA4" w:rsidRPr="00C92ED0" w:rsidRDefault="00525FA4" w:rsidP="00525FA4">
      <w:pPr>
        <w:spacing w:line="276" w:lineRule="auto"/>
        <w:jc w:val="both"/>
        <w:rPr>
          <w:rFonts w:ascii="Arial" w:hAnsi="Arial"/>
          <w:sz w:val="22"/>
          <w:szCs w:val="22"/>
        </w:rPr>
      </w:pPr>
    </w:p>
    <w:p w:rsidR="007559BB" w:rsidRPr="00C92ED0" w:rsidRDefault="000434DE" w:rsidP="000F055D">
      <w:pPr>
        <w:spacing w:line="276" w:lineRule="auto"/>
        <w:ind w:firstLine="709"/>
        <w:jc w:val="both"/>
        <w:rPr>
          <w:rFonts w:ascii="Arial" w:hAnsi="Arial"/>
          <w:sz w:val="22"/>
          <w:szCs w:val="22"/>
        </w:rPr>
      </w:pPr>
      <w:r w:rsidRPr="00C92ED0">
        <w:rPr>
          <w:rFonts w:ascii="Arial" w:hAnsi="Arial"/>
          <w:sz w:val="22"/>
          <w:szCs w:val="22"/>
        </w:rPr>
        <w:t xml:space="preserve">Gmina </w:t>
      </w:r>
      <w:r w:rsidR="00BD1F71" w:rsidRPr="00C92ED0">
        <w:rPr>
          <w:rFonts w:ascii="Arial" w:hAnsi="Arial"/>
          <w:sz w:val="22"/>
          <w:szCs w:val="22"/>
        </w:rPr>
        <w:t>Lipno</w:t>
      </w:r>
      <w:r w:rsidR="007559BB" w:rsidRPr="00C92ED0">
        <w:rPr>
          <w:rFonts w:ascii="Arial" w:hAnsi="Arial"/>
          <w:sz w:val="22"/>
          <w:szCs w:val="22"/>
        </w:rPr>
        <w:t xml:space="preserve"> położona jest </w:t>
      </w:r>
      <w:r w:rsidRPr="00C92ED0">
        <w:rPr>
          <w:rFonts w:ascii="Arial" w:hAnsi="Arial"/>
          <w:sz w:val="22"/>
          <w:szCs w:val="22"/>
        </w:rPr>
        <w:t xml:space="preserve">w obrębie </w:t>
      </w:r>
      <w:r w:rsidR="00517066" w:rsidRPr="00C92ED0">
        <w:rPr>
          <w:rFonts w:ascii="Arial" w:hAnsi="Arial"/>
          <w:sz w:val="22"/>
          <w:szCs w:val="22"/>
        </w:rPr>
        <w:t xml:space="preserve">nieudokumentowanego </w:t>
      </w:r>
      <w:r w:rsidRPr="00C92ED0">
        <w:rPr>
          <w:rFonts w:ascii="Arial" w:hAnsi="Arial"/>
          <w:sz w:val="22"/>
          <w:szCs w:val="22"/>
        </w:rPr>
        <w:t xml:space="preserve">Głównego Zbiornika Wód Podziemnych (GZWP) nr </w:t>
      </w:r>
      <w:r w:rsidR="00517066" w:rsidRPr="00C92ED0">
        <w:rPr>
          <w:rFonts w:ascii="Arial" w:hAnsi="Arial"/>
          <w:sz w:val="22"/>
          <w:szCs w:val="22"/>
        </w:rPr>
        <w:t>215</w:t>
      </w:r>
      <w:r w:rsidRPr="00C92ED0">
        <w:rPr>
          <w:rFonts w:ascii="Arial" w:hAnsi="Arial"/>
          <w:sz w:val="22"/>
          <w:szCs w:val="22"/>
        </w:rPr>
        <w:t xml:space="preserve"> </w:t>
      </w:r>
      <w:proofErr w:type="spellStart"/>
      <w:r w:rsidR="00572FFF" w:rsidRPr="00C92ED0">
        <w:rPr>
          <w:rFonts w:ascii="Arial" w:hAnsi="Arial"/>
          <w:sz w:val="22"/>
          <w:szCs w:val="22"/>
        </w:rPr>
        <w:t>Subniecka</w:t>
      </w:r>
      <w:proofErr w:type="spellEnd"/>
      <w:r w:rsidR="00572FFF" w:rsidRPr="00C92ED0">
        <w:rPr>
          <w:rFonts w:ascii="Arial" w:hAnsi="Arial"/>
          <w:sz w:val="22"/>
          <w:szCs w:val="22"/>
        </w:rPr>
        <w:t xml:space="preserve"> w</w:t>
      </w:r>
      <w:r w:rsidR="00517066" w:rsidRPr="00C92ED0">
        <w:rPr>
          <w:rFonts w:ascii="Arial" w:hAnsi="Arial"/>
          <w:sz w:val="22"/>
          <w:szCs w:val="22"/>
        </w:rPr>
        <w:t>arszawska</w:t>
      </w:r>
      <w:r w:rsidR="009505F9" w:rsidRPr="00C92ED0">
        <w:rPr>
          <w:rFonts w:ascii="Arial" w:hAnsi="Arial"/>
          <w:sz w:val="22"/>
          <w:szCs w:val="22"/>
        </w:rPr>
        <w:t>.</w:t>
      </w:r>
    </w:p>
    <w:p w:rsidR="000434DE" w:rsidRPr="00C92ED0" w:rsidRDefault="000434DE" w:rsidP="000F055D">
      <w:pPr>
        <w:spacing w:line="276" w:lineRule="auto"/>
        <w:ind w:firstLine="709"/>
        <w:jc w:val="both"/>
        <w:rPr>
          <w:rFonts w:ascii="Arial" w:hAnsi="Arial"/>
          <w:sz w:val="22"/>
          <w:szCs w:val="22"/>
        </w:rPr>
      </w:pPr>
      <w:r w:rsidRPr="00C92ED0">
        <w:rPr>
          <w:rFonts w:ascii="Arial" w:hAnsi="Arial"/>
          <w:sz w:val="22"/>
          <w:szCs w:val="22"/>
        </w:rPr>
        <w:t>Główny zbiornik wód podziemnych (GZWP) stanowi zespół przepuszczalnych utworów wodonośnych o znaczeniu użytkowym, którego granice są określone parametrami hydrogeologicznymi lub warunkami hydrodynamicznymi oraz warunkami formowania się zasobów wód podziemnych, wydzielony ze względu na jego szczególne znaczenie dla obecnego i perspek</w:t>
      </w:r>
      <w:r w:rsidR="000B01FD" w:rsidRPr="00C92ED0">
        <w:rPr>
          <w:rFonts w:ascii="Arial" w:hAnsi="Arial"/>
          <w:sz w:val="22"/>
          <w:szCs w:val="22"/>
        </w:rPr>
        <w:t xml:space="preserve">tywicznego zaopatrzenia w wodę. Główne zbiorniki wód podziemnych muszą spełniać </w:t>
      </w:r>
      <w:r w:rsidRPr="00C92ED0">
        <w:rPr>
          <w:rFonts w:ascii="Arial" w:hAnsi="Arial"/>
          <w:sz w:val="22"/>
          <w:szCs w:val="22"/>
        </w:rPr>
        <w:t>określone kryteria ilościowe i jakościowe: wydajność potencjalnego otworu studziennego powyżej 70 m</w:t>
      </w:r>
      <w:r w:rsidRPr="00C92ED0">
        <w:rPr>
          <w:rFonts w:ascii="Arial" w:hAnsi="Arial"/>
          <w:sz w:val="22"/>
          <w:szCs w:val="22"/>
          <w:vertAlign w:val="superscript"/>
        </w:rPr>
        <w:t>3</w:t>
      </w:r>
      <w:r w:rsidRPr="00C92ED0">
        <w:rPr>
          <w:rFonts w:ascii="Arial" w:hAnsi="Arial"/>
          <w:sz w:val="22"/>
          <w:szCs w:val="22"/>
        </w:rPr>
        <w:t>/h, wydajność ujęcia powyżej 10 000 m</w:t>
      </w:r>
      <w:r w:rsidRPr="00C92ED0">
        <w:rPr>
          <w:rFonts w:ascii="Arial" w:hAnsi="Arial"/>
          <w:sz w:val="22"/>
          <w:szCs w:val="22"/>
          <w:vertAlign w:val="superscript"/>
        </w:rPr>
        <w:t>3</w:t>
      </w:r>
      <w:r w:rsidRPr="00C92ED0">
        <w:rPr>
          <w:rFonts w:ascii="Arial" w:hAnsi="Arial"/>
          <w:sz w:val="22"/>
          <w:szCs w:val="22"/>
        </w:rPr>
        <w:t>/d, wodoprzewodność warstwy wodonośnej wyższa niż 10 m</w:t>
      </w:r>
      <w:r w:rsidRPr="00C92ED0">
        <w:rPr>
          <w:rFonts w:ascii="Arial" w:hAnsi="Arial"/>
          <w:sz w:val="22"/>
          <w:szCs w:val="22"/>
          <w:vertAlign w:val="superscript"/>
        </w:rPr>
        <w:t>2</w:t>
      </w:r>
      <w:r w:rsidR="00CB29B5" w:rsidRPr="00C92ED0">
        <w:rPr>
          <w:rFonts w:ascii="Arial" w:hAnsi="Arial"/>
          <w:sz w:val="22"/>
          <w:szCs w:val="22"/>
        </w:rPr>
        <w:t>/h i wodę nadającą się do zaopatrzenia ludności</w:t>
      </w:r>
      <w:r w:rsidR="00CB29B5" w:rsidRPr="00C92ED0">
        <w:rPr>
          <w:rFonts w:ascii="Arial" w:hAnsi="Arial"/>
          <w:sz w:val="22"/>
          <w:szCs w:val="22"/>
        </w:rPr>
        <w:br/>
      </w:r>
      <w:r w:rsidRPr="00C92ED0">
        <w:rPr>
          <w:rFonts w:ascii="Arial" w:hAnsi="Arial"/>
          <w:sz w:val="22"/>
          <w:szCs w:val="22"/>
        </w:rPr>
        <w:t>w stanie surowym lub po jej ewentualnym prostym uzdatnieniu przy pomocy stosowanych obecnie i uzasadnionych ekonomicznie technologii. W obszarach deficytowych w wodę kryteria ilościowe przyjęte dla GZWP mogą być niż</w:t>
      </w:r>
      <w:r w:rsidR="00CB29B5" w:rsidRPr="00C92ED0">
        <w:rPr>
          <w:rFonts w:ascii="Arial" w:hAnsi="Arial"/>
          <w:sz w:val="22"/>
          <w:szCs w:val="22"/>
        </w:rPr>
        <w:t>sze, lecz wyróżniające zbiornik</w:t>
      </w:r>
      <w:r w:rsidR="00CB29B5" w:rsidRPr="00C92ED0">
        <w:rPr>
          <w:rFonts w:ascii="Arial" w:hAnsi="Arial"/>
          <w:sz w:val="22"/>
          <w:szCs w:val="22"/>
        </w:rPr>
        <w:br/>
      </w:r>
      <w:r w:rsidRPr="00C92ED0">
        <w:rPr>
          <w:rFonts w:ascii="Arial" w:hAnsi="Arial"/>
          <w:sz w:val="22"/>
          <w:szCs w:val="22"/>
        </w:rPr>
        <w:t>o znaczeniu praktycznym na tle ogólnie mniej korzystnych warunków hydrogeologicznych.</w:t>
      </w:r>
    </w:p>
    <w:p w:rsidR="00572FFF" w:rsidRPr="00C92ED0" w:rsidRDefault="00572FFF" w:rsidP="000F055D">
      <w:pPr>
        <w:spacing w:line="276" w:lineRule="auto"/>
        <w:ind w:firstLine="709"/>
        <w:jc w:val="both"/>
        <w:rPr>
          <w:rFonts w:ascii="Arial" w:hAnsi="Arial"/>
          <w:sz w:val="22"/>
          <w:szCs w:val="22"/>
        </w:rPr>
      </w:pPr>
      <w:proofErr w:type="spellStart"/>
      <w:r w:rsidRPr="00C92ED0">
        <w:rPr>
          <w:rFonts w:ascii="Arial" w:hAnsi="Arial"/>
          <w:sz w:val="22"/>
          <w:szCs w:val="22"/>
        </w:rPr>
        <w:t>Subniecka</w:t>
      </w:r>
      <w:proofErr w:type="spellEnd"/>
      <w:r w:rsidRPr="00C92ED0">
        <w:rPr>
          <w:rFonts w:ascii="Arial" w:hAnsi="Arial"/>
          <w:sz w:val="22"/>
          <w:szCs w:val="22"/>
        </w:rPr>
        <w:t xml:space="preserve"> warszawska, o powierzchni 51 000 km</w:t>
      </w:r>
      <w:r w:rsidRPr="00C92ED0">
        <w:rPr>
          <w:rFonts w:ascii="Arial" w:hAnsi="Arial"/>
          <w:sz w:val="22"/>
          <w:szCs w:val="22"/>
          <w:vertAlign w:val="superscript"/>
        </w:rPr>
        <w:t>2</w:t>
      </w:r>
      <w:r w:rsidRPr="00C92ED0">
        <w:rPr>
          <w:rFonts w:ascii="Arial" w:hAnsi="Arial"/>
          <w:sz w:val="22"/>
          <w:szCs w:val="22"/>
        </w:rPr>
        <w:t xml:space="preserve">, w Gminie Lipno zajmuje niewielki fragment Gminy </w:t>
      </w:r>
      <w:r w:rsidR="00CB29B5" w:rsidRPr="00C92ED0">
        <w:rPr>
          <w:rFonts w:ascii="Arial" w:hAnsi="Arial"/>
          <w:sz w:val="22"/>
          <w:szCs w:val="22"/>
        </w:rPr>
        <w:t>obejmujący jej południową i wschodnią część</w:t>
      </w:r>
      <w:r w:rsidRPr="00C92ED0">
        <w:rPr>
          <w:rFonts w:ascii="Arial" w:hAnsi="Arial"/>
          <w:sz w:val="22"/>
          <w:szCs w:val="22"/>
        </w:rPr>
        <w:t>. Typ zbiornika został określony jako porowy</w:t>
      </w:r>
      <w:r w:rsidR="00CB29B5" w:rsidRPr="00C92ED0">
        <w:rPr>
          <w:rFonts w:ascii="Arial" w:hAnsi="Arial"/>
          <w:sz w:val="22"/>
          <w:szCs w:val="22"/>
        </w:rPr>
        <w:t>.</w:t>
      </w:r>
    </w:p>
    <w:p w:rsidR="007559BB" w:rsidRPr="00C92ED0" w:rsidRDefault="007559BB" w:rsidP="000F055D">
      <w:pPr>
        <w:spacing w:line="276" w:lineRule="auto"/>
        <w:ind w:firstLine="709"/>
        <w:jc w:val="both"/>
        <w:rPr>
          <w:rFonts w:ascii="Arial" w:hAnsi="Arial"/>
          <w:sz w:val="22"/>
          <w:szCs w:val="22"/>
        </w:rPr>
      </w:pPr>
      <w:r w:rsidRPr="00C92ED0">
        <w:rPr>
          <w:rFonts w:ascii="Arial" w:hAnsi="Arial"/>
          <w:sz w:val="22"/>
          <w:szCs w:val="22"/>
        </w:rPr>
        <w:t xml:space="preserve">Na kolejnej rycinie przedstawiono położenie Gminy </w:t>
      </w:r>
      <w:r w:rsidR="00D45C25" w:rsidRPr="00C92ED0">
        <w:rPr>
          <w:rFonts w:ascii="Arial" w:hAnsi="Arial"/>
          <w:sz w:val="22"/>
          <w:szCs w:val="22"/>
        </w:rPr>
        <w:t>Lipno</w:t>
      </w:r>
      <w:r w:rsidRPr="00C92ED0">
        <w:rPr>
          <w:rFonts w:ascii="Arial" w:hAnsi="Arial"/>
          <w:sz w:val="22"/>
          <w:szCs w:val="22"/>
        </w:rPr>
        <w:t xml:space="preserve"> na tle Głównych Zbiorników Wód Podziemnych.</w:t>
      </w:r>
    </w:p>
    <w:p w:rsidR="00605CE3" w:rsidRPr="00C92ED0" w:rsidRDefault="00605CE3" w:rsidP="00605CE3">
      <w:pPr>
        <w:spacing w:line="276" w:lineRule="auto"/>
        <w:jc w:val="both"/>
        <w:rPr>
          <w:rFonts w:ascii="Arial" w:hAnsi="Arial"/>
          <w:sz w:val="22"/>
          <w:szCs w:val="22"/>
        </w:rPr>
      </w:pPr>
    </w:p>
    <w:p w:rsidR="007559BB" w:rsidRPr="00C92ED0" w:rsidRDefault="00404FB4" w:rsidP="007559BB">
      <w:pPr>
        <w:jc w:val="center"/>
        <w:rPr>
          <w:rFonts w:ascii="Arial" w:hAnsi="Arial"/>
          <w:sz w:val="22"/>
          <w:szCs w:val="22"/>
        </w:rPr>
      </w:pPr>
      <w:r w:rsidRPr="00C92ED0">
        <w:rPr>
          <w:rFonts w:ascii="Arial" w:hAnsi="Arial"/>
          <w:noProof/>
          <w:sz w:val="22"/>
          <w:szCs w:val="22"/>
        </w:rPr>
        <w:lastRenderedPageBreak/>
        <w:drawing>
          <wp:inline distT="0" distB="0" distL="0" distR="0" wp14:anchorId="289EA0CD" wp14:editId="688BA1A8">
            <wp:extent cx="4320000" cy="3085578"/>
            <wp:effectExtent l="0" t="0" r="4445" b="635"/>
            <wp:docPr id="1344" name="Obraz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gzwp.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20000" cy="3085578"/>
                    </a:xfrm>
                    <a:prstGeom prst="rect">
                      <a:avLst/>
                    </a:prstGeom>
                  </pic:spPr>
                </pic:pic>
              </a:graphicData>
            </a:graphic>
          </wp:inline>
        </w:drawing>
      </w:r>
    </w:p>
    <w:p w:rsidR="007559BB" w:rsidRPr="00C92ED0" w:rsidRDefault="007559BB" w:rsidP="000434DE">
      <w:pPr>
        <w:jc w:val="center"/>
        <w:rPr>
          <w:rFonts w:ascii="Arial" w:hAnsi="Arial" w:cs="Arial"/>
          <w:b/>
          <w:i/>
          <w:sz w:val="24"/>
          <w:szCs w:val="22"/>
        </w:rPr>
      </w:pPr>
      <w:bookmarkStart w:id="153" w:name="_Toc511206085"/>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20</w:t>
      </w:r>
      <w:r w:rsidRPr="00C92ED0">
        <w:rPr>
          <w:rFonts w:ascii="Arial" w:hAnsi="Arial" w:cs="Arial"/>
          <w:b/>
          <w:i/>
          <w:noProof/>
          <w:sz w:val="22"/>
        </w:rPr>
        <w:fldChar w:fldCharType="end"/>
      </w:r>
      <w:r w:rsidRPr="00C92ED0">
        <w:rPr>
          <w:rFonts w:ascii="Arial" w:hAnsi="Arial" w:cs="Arial"/>
          <w:b/>
          <w:i/>
          <w:sz w:val="22"/>
        </w:rPr>
        <w:t xml:space="preserve">. Położenie Gminy </w:t>
      </w:r>
      <w:r w:rsidR="009505F9" w:rsidRPr="00C92ED0">
        <w:rPr>
          <w:rFonts w:ascii="Arial" w:hAnsi="Arial" w:cs="Arial"/>
          <w:b/>
          <w:i/>
          <w:sz w:val="22"/>
        </w:rPr>
        <w:t>Lipno</w:t>
      </w:r>
      <w:r w:rsidRPr="00C92ED0">
        <w:rPr>
          <w:rFonts w:ascii="Arial" w:hAnsi="Arial" w:cs="Arial"/>
          <w:b/>
          <w:i/>
          <w:sz w:val="22"/>
        </w:rPr>
        <w:t xml:space="preserve"> na tle GZWP</w:t>
      </w:r>
      <w:bookmarkEnd w:id="153"/>
    </w:p>
    <w:p w:rsidR="007559BB" w:rsidRPr="00C92ED0" w:rsidRDefault="007559BB" w:rsidP="000434DE">
      <w:pPr>
        <w:jc w:val="center"/>
        <w:rPr>
          <w:rFonts w:ascii="Arial" w:hAnsi="Arial" w:cs="Arial"/>
          <w:i/>
          <w:sz w:val="18"/>
          <w:szCs w:val="18"/>
        </w:rPr>
      </w:pPr>
      <w:r w:rsidRPr="00C92ED0">
        <w:rPr>
          <w:rFonts w:ascii="Arial" w:hAnsi="Arial" w:cs="Arial"/>
          <w:bCs/>
          <w:i/>
          <w:sz w:val="18"/>
          <w:szCs w:val="22"/>
        </w:rPr>
        <w:t xml:space="preserve">Źródło: </w:t>
      </w:r>
      <w:r w:rsidRPr="00C92ED0">
        <w:rPr>
          <w:rFonts w:ascii="Arial" w:hAnsi="Arial" w:cs="Arial"/>
          <w:i/>
          <w:sz w:val="18"/>
          <w:szCs w:val="18"/>
        </w:rPr>
        <w:t>opracowanie własne na podstawie www.epsh.pgi.gov.pl</w:t>
      </w:r>
    </w:p>
    <w:p w:rsidR="007559BB" w:rsidRPr="00C92ED0" w:rsidRDefault="007559BB" w:rsidP="000434DE">
      <w:pPr>
        <w:spacing w:line="276" w:lineRule="auto"/>
        <w:jc w:val="both"/>
        <w:rPr>
          <w:rFonts w:ascii="Arial" w:hAnsi="Arial"/>
          <w:sz w:val="22"/>
          <w:szCs w:val="22"/>
        </w:rPr>
      </w:pPr>
    </w:p>
    <w:p w:rsidR="009505F9" w:rsidRPr="00C92ED0" w:rsidRDefault="007559BB" w:rsidP="001728C0">
      <w:pPr>
        <w:spacing w:line="276" w:lineRule="auto"/>
        <w:ind w:firstLine="709"/>
        <w:jc w:val="both"/>
        <w:rPr>
          <w:rFonts w:ascii="Arial" w:hAnsi="Arial" w:cs="Arial"/>
          <w:sz w:val="22"/>
          <w:szCs w:val="22"/>
        </w:rPr>
      </w:pPr>
      <w:r w:rsidRPr="00C92ED0">
        <w:rPr>
          <w:rFonts w:ascii="Arial" w:hAnsi="Arial" w:cs="Arial"/>
          <w:sz w:val="22"/>
          <w:szCs w:val="22"/>
        </w:rPr>
        <w:t xml:space="preserve">Zgodnie z mapą hydrogeologiczną Polski obszar o największej potencjalnej wydajności studni wierconej </w:t>
      </w:r>
      <w:r w:rsidR="00F40916" w:rsidRPr="00C92ED0">
        <w:rPr>
          <w:rFonts w:ascii="Arial" w:hAnsi="Arial" w:cs="Arial"/>
          <w:sz w:val="22"/>
          <w:szCs w:val="22"/>
        </w:rPr>
        <w:t xml:space="preserve">na terenie analizowanej jednostki znajduje się w </w:t>
      </w:r>
      <w:r w:rsidR="009505F9" w:rsidRPr="00C92ED0">
        <w:rPr>
          <w:rFonts w:ascii="Arial" w:hAnsi="Arial" w:cs="Arial"/>
          <w:sz w:val="22"/>
          <w:szCs w:val="22"/>
        </w:rPr>
        <w:t>centralnej części Gminy (wydajność potencjalna od 50 m</w:t>
      </w:r>
      <w:r w:rsidR="009505F9" w:rsidRPr="00C92ED0">
        <w:rPr>
          <w:rFonts w:ascii="Arial" w:hAnsi="Arial" w:cs="Arial"/>
          <w:sz w:val="22"/>
          <w:szCs w:val="22"/>
          <w:vertAlign w:val="superscript"/>
        </w:rPr>
        <w:t>3</w:t>
      </w:r>
      <w:r w:rsidR="009505F9" w:rsidRPr="00C92ED0">
        <w:rPr>
          <w:rFonts w:ascii="Arial" w:hAnsi="Arial" w:cs="Arial"/>
          <w:sz w:val="22"/>
          <w:szCs w:val="22"/>
        </w:rPr>
        <w:t>/dobę wzwyż). Obszar o najmniejszej potencjalnej wydajności studni znajduje się w okolicach następujących miejscowości: Chlebowo, Karnkowskie Rumunki oraz Karnkowo.</w:t>
      </w:r>
    </w:p>
    <w:p w:rsidR="007559BB" w:rsidRPr="00C92ED0" w:rsidRDefault="007559BB" w:rsidP="001728C0">
      <w:pPr>
        <w:spacing w:line="276" w:lineRule="auto"/>
        <w:ind w:firstLine="709"/>
        <w:jc w:val="both"/>
        <w:rPr>
          <w:rFonts w:ascii="Arial" w:hAnsi="Arial" w:cs="Arial"/>
          <w:sz w:val="22"/>
          <w:szCs w:val="22"/>
        </w:rPr>
      </w:pPr>
      <w:r w:rsidRPr="00C92ED0">
        <w:rPr>
          <w:rFonts w:ascii="Arial" w:hAnsi="Arial" w:cs="Arial"/>
          <w:sz w:val="22"/>
          <w:szCs w:val="22"/>
        </w:rPr>
        <w:t xml:space="preserve">Na kolejnej rycinie przedstawiono potencjalne wydajności studni wierconej na obszarze Gminy </w:t>
      </w:r>
      <w:r w:rsidR="009505F9" w:rsidRPr="00C92ED0">
        <w:rPr>
          <w:rFonts w:ascii="Arial" w:hAnsi="Arial" w:cs="Arial"/>
          <w:sz w:val="22"/>
          <w:szCs w:val="22"/>
        </w:rPr>
        <w:t>Lipno.</w:t>
      </w:r>
    </w:p>
    <w:p w:rsidR="007559BB" w:rsidRPr="00C92ED0" w:rsidRDefault="007559BB" w:rsidP="007559BB">
      <w:pPr>
        <w:spacing w:line="276" w:lineRule="auto"/>
        <w:jc w:val="both"/>
        <w:rPr>
          <w:rFonts w:ascii="Arial" w:hAnsi="Arial" w:cs="Arial"/>
          <w:sz w:val="22"/>
          <w:szCs w:val="22"/>
        </w:rPr>
      </w:pPr>
    </w:p>
    <w:p w:rsidR="007559BB" w:rsidRPr="00C92ED0" w:rsidRDefault="009505F9" w:rsidP="007559BB">
      <w:pPr>
        <w:jc w:val="center"/>
        <w:rPr>
          <w:rFonts w:ascii="Arial" w:hAnsi="Arial" w:cs="Arial"/>
          <w:sz w:val="22"/>
          <w:szCs w:val="22"/>
        </w:rPr>
      </w:pPr>
      <w:r w:rsidRPr="00C92ED0">
        <w:rPr>
          <w:rFonts w:ascii="Arial" w:hAnsi="Arial" w:cs="Arial"/>
          <w:noProof/>
          <w:sz w:val="22"/>
          <w:szCs w:val="22"/>
        </w:rPr>
        <w:drawing>
          <wp:inline distT="0" distB="0" distL="0" distR="0" wp14:anchorId="4FC59D7F" wp14:editId="6B37E774">
            <wp:extent cx="4320000" cy="3085578"/>
            <wp:effectExtent l="0" t="0" r="4445" b="635"/>
            <wp:docPr id="1346" name="Obraz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ydajnosci.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20000" cy="3085578"/>
                    </a:xfrm>
                    <a:prstGeom prst="rect">
                      <a:avLst/>
                    </a:prstGeom>
                  </pic:spPr>
                </pic:pic>
              </a:graphicData>
            </a:graphic>
          </wp:inline>
        </w:drawing>
      </w:r>
    </w:p>
    <w:p w:rsidR="007559BB" w:rsidRPr="00C92ED0" w:rsidRDefault="007559BB" w:rsidP="007559BB">
      <w:pPr>
        <w:jc w:val="center"/>
        <w:rPr>
          <w:rFonts w:ascii="Arial" w:hAnsi="Arial" w:cs="Arial"/>
          <w:b/>
          <w:i/>
          <w:sz w:val="24"/>
          <w:szCs w:val="22"/>
        </w:rPr>
      </w:pPr>
      <w:bookmarkStart w:id="154" w:name="_Toc511206086"/>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21</w:t>
      </w:r>
      <w:r w:rsidRPr="00C92ED0">
        <w:rPr>
          <w:rFonts w:ascii="Arial" w:hAnsi="Arial" w:cs="Arial"/>
          <w:b/>
          <w:i/>
          <w:noProof/>
          <w:sz w:val="22"/>
        </w:rPr>
        <w:fldChar w:fldCharType="end"/>
      </w:r>
      <w:r w:rsidRPr="00C92ED0">
        <w:rPr>
          <w:rFonts w:ascii="Arial" w:hAnsi="Arial" w:cs="Arial"/>
          <w:b/>
          <w:i/>
          <w:sz w:val="22"/>
        </w:rPr>
        <w:t xml:space="preserve">. Wydajności potencjalne studni wierconych na obszarze Gminy </w:t>
      </w:r>
      <w:r w:rsidR="00B245B6" w:rsidRPr="00C92ED0">
        <w:rPr>
          <w:rFonts w:ascii="Arial" w:hAnsi="Arial" w:cs="Arial"/>
          <w:b/>
          <w:i/>
          <w:sz w:val="22"/>
        </w:rPr>
        <w:t>Lipno</w:t>
      </w:r>
      <w:bookmarkEnd w:id="154"/>
    </w:p>
    <w:p w:rsidR="007559BB" w:rsidRPr="00C92ED0" w:rsidRDefault="007559BB" w:rsidP="007559BB">
      <w:pPr>
        <w:jc w:val="center"/>
        <w:rPr>
          <w:rFonts w:ascii="Arial" w:hAnsi="Arial" w:cs="Arial"/>
          <w:i/>
          <w:sz w:val="18"/>
          <w:szCs w:val="18"/>
        </w:rPr>
      </w:pPr>
      <w:r w:rsidRPr="00C92ED0">
        <w:rPr>
          <w:rFonts w:ascii="Arial" w:hAnsi="Arial" w:cs="Arial"/>
          <w:bCs/>
          <w:i/>
          <w:sz w:val="18"/>
          <w:szCs w:val="22"/>
        </w:rPr>
        <w:t xml:space="preserve">Źródło: </w:t>
      </w:r>
      <w:r w:rsidRPr="00C92ED0">
        <w:rPr>
          <w:rFonts w:ascii="Arial" w:hAnsi="Arial" w:cs="Arial"/>
          <w:i/>
          <w:sz w:val="18"/>
          <w:szCs w:val="18"/>
        </w:rPr>
        <w:t>opracowanie własne na podstawie www.epsh.pgi.gov.pl</w:t>
      </w:r>
    </w:p>
    <w:p w:rsidR="003403EA" w:rsidRPr="00C92ED0" w:rsidRDefault="003403EA" w:rsidP="00157688">
      <w:pPr>
        <w:pStyle w:val="Tomek"/>
        <w:spacing w:line="276" w:lineRule="auto"/>
        <w:rPr>
          <w:rFonts w:ascii="Arial" w:hAnsi="Arial" w:cs="Arial"/>
          <w:szCs w:val="22"/>
        </w:rPr>
      </w:pPr>
    </w:p>
    <w:p w:rsidR="0035507A" w:rsidRPr="00C92ED0" w:rsidRDefault="0035507A" w:rsidP="0035507A">
      <w:pPr>
        <w:pStyle w:val="Tomek"/>
        <w:spacing w:line="276" w:lineRule="auto"/>
        <w:rPr>
          <w:rFonts w:ascii="Arial" w:hAnsi="Arial" w:cs="Arial"/>
          <w:szCs w:val="22"/>
        </w:rPr>
      </w:pPr>
    </w:p>
    <w:p w:rsidR="0035507A" w:rsidRPr="00C92ED0" w:rsidRDefault="0035507A" w:rsidP="0035507A">
      <w:pPr>
        <w:pStyle w:val="Nagwek3"/>
        <w:ind w:left="709" w:hanging="709"/>
        <w:jc w:val="left"/>
      </w:pPr>
      <w:bookmarkStart w:id="155" w:name="_Toc511136282"/>
      <w:r w:rsidRPr="00C92ED0">
        <w:lastRenderedPageBreak/>
        <w:t>3.4.3.</w:t>
      </w:r>
      <w:r w:rsidRPr="00C92ED0">
        <w:tab/>
        <w:t>Dyrektywa azotanowa – wody wrażliwe i OSN</w:t>
      </w:r>
      <w:bookmarkEnd w:id="155"/>
    </w:p>
    <w:p w:rsidR="0035507A" w:rsidRPr="00C92ED0" w:rsidRDefault="0035507A" w:rsidP="0035507A">
      <w:pPr>
        <w:jc w:val="both"/>
        <w:rPr>
          <w:rFonts w:ascii="Arial" w:hAnsi="Arial"/>
          <w:sz w:val="22"/>
          <w:szCs w:val="22"/>
        </w:rPr>
      </w:pPr>
    </w:p>
    <w:p w:rsidR="003403EA" w:rsidRPr="00C92ED0" w:rsidRDefault="00A233D7" w:rsidP="00A233D7">
      <w:pPr>
        <w:pStyle w:val="Tomek"/>
        <w:spacing w:line="276" w:lineRule="auto"/>
        <w:ind w:firstLine="709"/>
        <w:rPr>
          <w:rFonts w:ascii="Arial" w:hAnsi="Arial" w:cs="Arial"/>
          <w:szCs w:val="22"/>
        </w:rPr>
      </w:pPr>
      <w:r w:rsidRPr="00C92ED0">
        <w:rPr>
          <w:rFonts w:ascii="Arial" w:hAnsi="Arial" w:cs="Arial"/>
          <w:szCs w:val="22"/>
        </w:rPr>
        <w:t>Zgodnie z Rozporządzeniem Dyrektora Regionalnego Zarządu Gospodarki Wodnej w Gdańsku z dnia 1 marca 2017 r. w sprawie określenia wód powierzchniowych i podziemnych wrażliwych na zanieczyszczenie związkami azotu ze źródeł rolniczych oraz obszaru szczególnie narażonego, z którego odpływ azotu ze źródeł rolniczych do tych wód należy ograniczyć w regionie wodnym Dolnej Wisły</w:t>
      </w:r>
      <w:r w:rsidR="00CB29B5" w:rsidRPr="00C92ED0">
        <w:rPr>
          <w:rFonts w:ascii="Arial" w:hAnsi="Arial" w:cs="Arial"/>
          <w:szCs w:val="22"/>
        </w:rPr>
        <w:t xml:space="preserve"> (Dz. Urz. Woj. Kuj-Pom. z 2017 r., poz. 1005)</w:t>
      </w:r>
      <w:r w:rsidRPr="00C92ED0">
        <w:rPr>
          <w:rFonts w:ascii="Arial" w:hAnsi="Arial" w:cs="Arial"/>
          <w:szCs w:val="22"/>
        </w:rPr>
        <w:t>,</w:t>
      </w:r>
      <w:r w:rsidR="00CB29B5" w:rsidRPr="00C92ED0">
        <w:rPr>
          <w:rFonts w:ascii="Arial" w:hAnsi="Arial" w:cs="Arial"/>
          <w:szCs w:val="22"/>
        </w:rPr>
        <w:t xml:space="preserve"> </w:t>
      </w:r>
      <w:r w:rsidRPr="00C92ED0">
        <w:rPr>
          <w:rFonts w:ascii="Arial" w:hAnsi="Arial" w:cs="Arial"/>
          <w:szCs w:val="22"/>
        </w:rPr>
        <w:t>cały region wodny Dolnej Wisły</w:t>
      </w:r>
      <w:r w:rsidR="00CB29B5" w:rsidRPr="00C92ED0">
        <w:rPr>
          <w:rFonts w:ascii="Arial" w:hAnsi="Arial" w:cs="Arial"/>
          <w:szCs w:val="22"/>
        </w:rPr>
        <w:t xml:space="preserve"> określa się </w:t>
      </w:r>
      <w:r w:rsidRPr="00C92ED0">
        <w:rPr>
          <w:rFonts w:ascii="Arial" w:hAnsi="Arial" w:cs="Arial"/>
          <w:szCs w:val="22"/>
        </w:rPr>
        <w:t>jako obszar szczególnie narażony na zanieczyszczenie związkami azotu ze źródeł rolniczych, z którego odpływ azotu ze źródeł rolniczych należy ograniczyć.</w:t>
      </w:r>
    </w:p>
    <w:p w:rsidR="00B82E3B" w:rsidRPr="00C92ED0" w:rsidRDefault="00B82E3B" w:rsidP="00B82E3B">
      <w:pPr>
        <w:pStyle w:val="Tomek"/>
        <w:spacing w:line="276" w:lineRule="auto"/>
        <w:ind w:firstLine="709"/>
        <w:rPr>
          <w:rFonts w:ascii="Arial" w:hAnsi="Arial" w:cs="Arial"/>
          <w:szCs w:val="22"/>
        </w:rPr>
      </w:pPr>
      <w:r w:rsidRPr="00C92ED0">
        <w:rPr>
          <w:rFonts w:ascii="Arial" w:hAnsi="Arial" w:cs="Arial"/>
          <w:szCs w:val="22"/>
        </w:rPr>
        <w:t>Zgodnie z Rozporządzenie</w:t>
      </w:r>
      <w:r w:rsidR="00CB29B5" w:rsidRPr="00C92ED0">
        <w:rPr>
          <w:rFonts w:ascii="Arial" w:hAnsi="Arial" w:cs="Arial"/>
          <w:szCs w:val="22"/>
        </w:rPr>
        <w:t>m</w:t>
      </w:r>
      <w:r w:rsidRPr="00C92ED0">
        <w:rPr>
          <w:rFonts w:ascii="Arial" w:hAnsi="Arial" w:cs="Arial"/>
          <w:szCs w:val="22"/>
        </w:rPr>
        <w:t xml:space="preserve"> Dyrektora Regiona</w:t>
      </w:r>
      <w:r w:rsidR="00BD1F71" w:rsidRPr="00C92ED0">
        <w:rPr>
          <w:rFonts w:ascii="Arial" w:hAnsi="Arial" w:cs="Arial"/>
          <w:szCs w:val="22"/>
        </w:rPr>
        <w:t>lnego Zarządu Gospodarki Wodnej</w:t>
      </w:r>
      <w:r w:rsidR="00BD1F71" w:rsidRPr="00C92ED0">
        <w:rPr>
          <w:rFonts w:ascii="Arial" w:hAnsi="Arial" w:cs="Arial"/>
          <w:szCs w:val="22"/>
        </w:rPr>
        <w:br/>
      </w:r>
      <w:r w:rsidRPr="00C92ED0">
        <w:rPr>
          <w:rFonts w:ascii="Arial" w:hAnsi="Arial" w:cs="Arial"/>
          <w:szCs w:val="22"/>
        </w:rPr>
        <w:t>w Warszawie z dnia 29 marca 2017</w:t>
      </w:r>
      <w:r w:rsidR="00CB29B5" w:rsidRPr="00C92ED0">
        <w:rPr>
          <w:rFonts w:ascii="Arial" w:hAnsi="Arial" w:cs="Arial"/>
          <w:szCs w:val="22"/>
        </w:rPr>
        <w:t xml:space="preserve"> r.</w:t>
      </w:r>
      <w:r w:rsidRPr="00C92ED0">
        <w:rPr>
          <w:rFonts w:ascii="Arial" w:hAnsi="Arial" w:cs="Arial"/>
          <w:szCs w:val="22"/>
        </w:rPr>
        <w:t xml:space="preserve"> w sprawie </w:t>
      </w:r>
      <w:r w:rsidR="00BD1F71" w:rsidRPr="00C92ED0">
        <w:rPr>
          <w:rFonts w:ascii="Arial" w:hAnsi="Arial" w:cs="Arial"/>
          <w:szCs w:val="22"/>
        </w:rPr>
        <w:t>określenia wód powierzchniowych</w:t>
      </w:r>
      <w:r w:rsidR="00BD1F71" w:rsidRPr="00C92ED0">
        <w:rPr>
          <w:rFonts w:ascii="Arial" w:hAnsi="Arial" w:cs="Arial"/>
          <w:szCs w:val="22"/>
        </w:rPr>
        <w:br/>
      </w:r>
      <w:r w:rsidRPr="00C92ED0">
        <w:rPr>
          <w:rFonts w:ascii="Arial" w:hAnsi="Arial" w:cs="Arial"/>
          <w:szCs w:val="22"/>
        </w:rPr>
        <w:t xml:space="preserve">i podziemnych wrażliwych na zanieczyszczenie związkami azotu ze źródeł rolniczych oraz obszaru szczególnie narażonego, z którego odpływ azotu ze źródeł rolniczych do tych wód należy ograniczyć w granicach regionów wodnych: Środkowej Wisły, Łyny i Węgorapy, Niemna, Świeżej oraz </w:t>
      </w:r>
      <w:proofErr w:type="spellStart"/>
      <w:r w:rsidRPr="00C92ED0">
        <w:rPr>
          <w:rFonts w:ascii="Arial" w:hAnsi="Arial" w:cs="Arial"/>
          <w:szCs w:val="22"/>
        </w:rPr>
        <w:t>Jarft</w:t>
      </w:r>
      <w:proofErr w:type="spellEnd"/>
      <w:r w:rsidRPr="00C92ED0">
        <w:rPr>
          <w:rFonts w:ascii="Arial" w:hAnsi="Arial" w:cs="Arial"/>
          <w:szCs w:val="22"/>
        </w:rPr>
        <w:t xml:space="preserve"> </w:t>
      </w:r>
      <w:r w:rsidR="00CB29B5" w:rsidRPr="00C92ED0">
        <w:rPr>
          <w:rFonts w:ascii="Arial" w:hAnsi="Arial" w:cs="Arial"/>
          <w:szCs w:val="22"/>
        </w:rPr>
        <w:t xml:space="preserve">ogłoszonego w Dzienniku Urzędowym Województwa Kujawsko – Pomorskiego z dnia 5 kwietnia 2017 r. (Dz. Urz. Woj. Kuj-Pom. z 2017 r., poz. 1463) </w:t>
      </w:r>
      <w:r w:rsidRPr="00C92ED0">
        <w:rPr>
          <w:rFonts w:ascii="Arial" w:hAnsi="Arial" w:cs="Arial"/>
          <w:szCs w:val="22"/>
        </w:rPr>
        <w:t>następujące, znajdujące się na obszarze Gminy Lipno jednolite części wód powierzchniowych są wrażliwe na owe zanieczyszczenie:</w:t>
      </w:r>
    </w:p>
    <w:p w:rsidR="00B82E3B" w:rsidRPr="00C92ED0" w:rsidRDefault="00B82E3B" w:rsidP="006E6522">
      <w:pPr>
        <w:pStyle w:val="Tomek"/>
        <w:numPr>
          <w:ilvl w:val="0"/>
          <w:numId w:val="70"/>
        </w:numPr>
        <w:spacing w:line="276" w:lineRule="auto"/>
        <w:rPr>
          <w:rFonts w:ascii="Arial" w:hAnsi="Arial" w:cs="Arial"/>
          <w:szCs w:val="22"/>
        </w:rPr>
      </w:pPr>
      <w:proofErr w:type="spellStart"/>
      <w:r w:rsidRPr="00C92ED0">
        <w:rPr>
          <w:rFonts w:ascii="Arial" w:hAnsi="Arial" w:cs="Arial"/>
          <w:szCs w:val="22"/>
        </w:rPr>
        <w:t>Chełmiczka</w:t>
      </w:r>
      <w:proofErr w:type="spellEnd"/>
      <w:r w:rsidR="006930CB" w:rsidRPr="00C92ED0">
        <w:rPr>
          <w:rFonts w:ascii="Arial" w:hAnsi="Arial" w:cs="Arial"/>
          <w:szCs w:val="22"/>
        </w:rPr>
        <w:t xml:space="preserve"> (RW200017275899)</w:t>
      </w:r>
      <w:r w:rsidRPr="00C92ED0">
        <w:rPr>
          <w:rFonts w:ascii="Arial" w:hAnsi="Arial" w:cs="Arial"/>
          <w:szCs w:val="22"/>
        </w:rPr>
        <w:t>,</w:t>
      </w:r>
    </w:p>
    <w:p w:rsidR="00B82E3B" w:rsidRPr="00C92ED0" w:rsidRDefault="00B82E3B" w:rsidP="006E6522">
      <w:pPr>
        <w:pStyle w:val="Tomek"/>
        <w:numPr>
          <w:ilvl w:val="0"/>
          <w:numId w:val="70"/>
        </w:numPr>
        <w:spacing w:line="276" w:lineRule="auto"/>
        <w:rPr>
          <w:rFonts w:ascii="Arial" w:hAnsi="Arial" w:cs="Arial"/>
          <w:szCs w:val="22"/>
        </w:rPr>
      </w:pPr>
      <w:r w:rsidRPr="00C92ED0">
        <w:rPr>
          <w:rFonts w:ascii="Arial" w:hAnsi="Arial" w:cs="Arial"/>
          <w:szCs w:val="22"/>
        </w:rPr>
        <w:t>Dopływ z jez. Tupadelskiego bez Chełmiczki</w:t>
      </w:r>
      <w:r w:rsidR="006930CB" w:rsidRPr="00C92ED0">
        <w:rPr>
          <w:rFonts w:ascii="Arial" w:hAnsi="Arial" w:cs="Arial"/>
          <w:szCs w:val="22"/>
        </w:rPr>
        <w:t xml:space="preserve"> (RW200017275989)</w:t>
      </w:r>
      <w:r w:rsidRPr="00C92ED0">
        <w:rPr>
          <w:rFonts w:ascii="Arial" w:hAnsi="Arial" w:cs="Arial"/>
          <w:szCs w:val="22"/>
        </w:rPr>
        <w:t>.</w:t>
      </w:r>
    </w:p>
    <w:p w:rsidR="00B82E3B" w:rsidRPr="00C92ED0" w:rsidRDefault="006930CB" w:rsidP="00B82E3B">
      <w:pPr>
        <w:pStyle w:val="Tomek"/>
        <w:spacing w:line="276" w:lineRule="auto"/>
        <w:ind w:firstLine="709"/>
        <w:rPr>
          <w:rFonts w:ascii="Arial" w:hAnsi="Arial" w:cs="Arial"/>
          <w:szCs w:val="22"/>
        </w:rPr>
      </w:pPr>
      <w:r w:rsidRPr="00C92ED0">
        <w:rPr>
          <w:rFonts w:ascii="Arial" w:hAnsi="Arial" w:cs="Arial"/>
          <w:szCs w:val="22"/>
        </w:rPr>
        <w:t>Zapis ten dotyczy również Jeziora Ostrowite (PLLW20023)</w:t>
      </w:r>
      <w:r w:rsidR="00635012" w:rsidRPr="00C92ED0">
        <w:rPr>
          <w:rFonts w:ascii="Arial" w:hAnsi="Arial" w:cs="Arial"/>
          <w:szCs w:val="22"/>
        </w:rPr>
        <w:t>.</w:t>
      </w:r>
    </w:p>
    <w:p w:rsidR="00073419" w:rsidRPr="00C92ED0" w:rsidRDefault="00A33DB1" w:rsidP="00361D3B">
      <w:pPr>
        <w:pStyle w:val="Tomek"/>
        <w:spacing w:line="276" w:lineRule="auto"/>
        <w:ind w:firstLine="709"/>
        <w:rPr>
          <w:rFonts w:ascii="Arial" w:hAnsi="Arial" w:cs="Arial"/>
          <w:szCs w:val="22"/>
        </w:rPr>
      </w:pPr>
      <w:r w:rsidRPr="00C92ED0">
        <w:rPr>
          <w:rFonts w:ascii="Arial" w:hAnsi="Arial" w:cs="Arial"/>
          <w:szCs w:val="22"/>
        </w:rPr>
        <w:t xml:space="preserve">Obszary szczególnie narażone na zanieczyszczenie azotanami pochodzenia rolniczego (OSN) zostały wyznaczone zgodnie z obowiązującą wszystkie kraje UE tzw. </w:t>
      </w:r>
      <w:r w:rsidR="0070082E" w:rsidRPr="00C92ED0">
        <w:rPr>
          <w:rFonts w:ascii="Arial" w:hAnsi="Arial" w:cs="Arial"/>
          <w:szCs w:val="22"/>
        </w:rPr>
        <w:t>Dyrektywą A</w:t>
      </w:r>
      <w:r w:rsidRPr="00C92ED0">
        <w:rPr>
          <w:rFonts w:ascii="Arial" w:hAnsi="Arial" w:cs="Arial"/>
          <w:szCs w:val="22"/>
        </w:rPr>
        <w:t xml:space="preserve">zotanową. Rolnicy, których działki położone są na (OSN) są </w:t>
      </w:r>
      <w:r w:rsidR="00BD1F71" w:rsidRPr="00C92ED0">
        <w:rPr>
          <w:rFonts w:ascii="Arial" w:hAnsi="Arial" w:cs="Arial"/>
          <w:szCs w:val="22"/>
        </w:rPr>
        <w:t>z</w:t>
      </w:r>
      <w:r w:rsidRPr="00C92ED0">
        <w:rPr>
          <w:rFonts w:ascii="Arial" w:hAnsi="Arial" w:cs="Arial"/>
          <w:szCs w:val="22"/>
        </w:rPr>
        <w:t>obowiązani do wypełnienia tzw.</w:t>
      </w:r>
      <w:r w:rsidR="0070082E" w:rsidRPr="00C92ED0">
        <w:rPr>
          <w:rFonts w:ascii="Arial" w:hAnsi="Arial" w:cs="Arial"/>
          <w:szCs w:val="22"/>
        </w:rPr>
        <w:t xml:space="preserve"> Programów Działań</w:t>
      </w:r>
      <w:r w:rsidRPr="00C92ED0">
        <w:rPr>
          <w:rFonts w:ascii="Arial" w:hAnsi="Arial" w:cs="Arial"/>
          <w:szCs w:val="22"/>
        </w:rPr>
        <w:t>, których celem je</w:t>
      </w:r>
      <w:r w:rsidR="0070082E" w:rsidRPr="00C92ED0">
        <w:rPr>
          <w:rFonts w:ascii="Arial" w:hAnsi="Arial" w:cs="Arial"/>
          <w:szCs w:val="22"/>
        </w:rPr>
        <w:t>st ograniczenie dopływu azotu z </w:t>
      </w:r>
      <w:r w:rsidRPr="00C92ED0">
        <w:rPr>
          <w:rFonts w:ascii="Arial" w:hAnsi="Arial" w:cs="Arial"/>
          <w:szCs w:val="22"/>
        </w:rPr>
        <w:t>rolnictwa do wód i ograniczenie ich eutrofizacji.</w:t>
      </w:r>
    </w:p>
    <w:p w:rsidR="00A233D7" w:rsidRPr="00C92ED0" w:rsidRDefault="00A233D7" w:rsidP="00A233D7">
      <w:pPr>
        <w:pStyle w:val="Tomek"/>
        <w:spacing w:line="276" w:lineRule="auto"/>
        <w:rPr>
          <w:rFonts w:ascii="Arial" w:hAnsi="Arial" w:cs="Arial"/>
          <w:szCs w:val="22"/>
        </w:rPr>
      </w:pPr>
    </w:p>
    <w:p w:rsidR="0070082E" w:rsidRPr="00C92ED0" w:rsidRDefault="0070082E" w:rsidP="00361D3B">
      <w:pPr>
        <w:pStyle w:val="Tomek"/>
        <w:spacing w:line="276" w:lineRule="auto"/>
        <w:rPr>
          <w:rFonts w:ascii="Arial" w:hAnsi="Arial" w:cs="Arial"/>
          <w:i/>
          <w:szCs w:val="22"/>
          <w:u w:val="single"/>
        </w:rPr>
      </w:pPr>
      <w:r w:rsidRPr="00C92ED0">
        <w:rPr>
          <w:rFonts w:ascii="Arial" w:hAnsi="Arial" w:cs="Arial"/>
          <w:bCs/>
          <w:i/>
          <w:szCs w:val="22"/>
          <w:u w:val="single"/>
        </w:rPr>
        <w:t>Na OSN stosuje się następujące zasady nawożenia:</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szCs w:val="22"/>
        </w:rPr>
        <w:t>nawożenie stosuje się w okresach i w warunkach, gdy nie ma zagrożenia, że zawarte w nich składniki mineralne, szczególnie związki azotu, będą wymywane do wód gruntowych lub zmywane do wód powierzchniowych w stopniu powodującym zagrożenie dla wód, a w konsekwencji ich zanieczyszczenie;</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szCs w:val="22"/>
        </w:rPr>
        <w:t>nawozy naturalne i organiczne na gruntach ornych stosuje się w okresie od dnia 1 marca do dnia 15 listopada;</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szCs w:val="22"/>
        </w:rPr>
        <w:t>nawozy płynne naturalne na łąkach trwałych i pastwiskach trwałych stosuje się od dnia 1 marca do dnia 15 sierpnia;</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szCs w:val="22"/>
        </w:rPr>
        <w:t>nawozy stałe naturalne stosuje się:</w:t>
      </w:r>
    </w:p>
    <w:p w:rsidR="0070082E" w:rsidRPr="00C92ED0" w:rsidRDefault="0070082E" w:rsidP="006E6522">
      <w:pPr>
        <w:pStyle w:val="Tomek"/>
        <w:numPr>
          <w:ilvl w:val="0"/>
          <w:numId w:val="41"/>
        </w:numPr>
        <w:tabs>
          <w:tab w:val="clear" w:pos="720"/>
        </w:tabs>
        <w:spacing w:line="276" w:lineRule="auto"/>
        <w:ind w:left="1134"/>
        <w:rPr>
          <w:rFonts w:ascii="Arial" w:hAnsi="Arial" w:cs="Arial"/>
          <w:szCs w:val="22"/>
        </w:rPr>
      </w:pPr>
      <w:r w:rsidRPr="00C92ED0">
        <w:rPr>
          <w:rFonts w:ascii="Arial" w:hAnsi="Arial" w:cs="Arial"/>
          <w:szCs w:val="22"/>
        </w:rPr>
        <w:t>na łąkach trwałych od dnia 1 marca do dnia 30 listopada;</w:t>
      </w:r>
    </w:p>
    <w:p w:rsidR="0070082E" w:rsidRPr="00C92ED0" w:rsidRDefault="0070082E" w:rsidP="006E6522">
      <w:pPr>
        <w:pStyle w:val="Tomek"/>
        <w:numPr>
          <w:ilvl w:val="0"/>
          <w:numId w:val="41"/>
        </w:numPr>
        <w:tabs>
          <w:tab w:val="clear" w:pos="720"/>
        </w:tabs>
        <w:spacing w:line="276" w:lineRule="auto"/>
        <w:ind w:left="1134"/>
        <w:rPr>
          <w:rFonts w:ascii="Arial" w:hAnsi="Arial" w:cs="Arial"/>
          <w:szCs w:val="22"/>
        </w:rPr>
      </w:pPr>
      <w:r w:rsidRPr="00C92ED0">
        <w:rPr>
          <w:rFonts w:ascii="Arial" w:hAnsi="Arial" w:cs="Arial"/>
          <w:szCs w:val="22"/>
        </w:rPr>
        <w:t>na pastwiskach trwałych od dnia 1 marca do dnia 15 kwietnia i od dnia 15 października do dnia 30 listopada;</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szCs w:val="22"/>
        </w:rPr>
        <w:t>zakazuje się nawożenia na glebach zamarzniętych powierzchniowo;</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szCs w:val="22"/>
        </w:rPr>
        <w:t>nawożenia nie stosuje się przez cały rok na glebach nieuprawianych, w tym na ugorach;</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szCs w:val="22"/>
        </w:rPr>
        <w:t xml:space="preserve">przy użytkowaniu zmiennym (kośno-pastwiskowym) i przy wypasie kwaterowym stosuje się obniżoną dawkę azotu w ilości do 85 kg N/ha/rok z nawozów płynnych </w:t>
      </w:r>
      <w:r w:rsidRPr="00C92ED0">
        <w:rPr>
          <w:rFonts w:ascii="Arial" w:hAnsi="Arial" w:cs="Arial"/>
          <w:szCs w:val="22"/>
        </w:rPr>
        <w:lastRenderedPageBreak/>
        <w:t>naturalnych, bezpośrednio po pokosie/wypasie, ale nie później niż do dnia 15 sierpnia.</w:t>
      </w:r>
    </w:p>
    <w:p w:rsidR="0070082E" w:rsidRPr="00C92ED0" w:rsidRDefault="0070082E" w:rsidP="006E6522">
      <w:pPr>
        <w:pStyle w:val="Tomek"/>
        <w:numPr>
          <w:ilvl w:val="0"/>
          <w:numId w:val="41"/>
        </w:numPr>
        <w:spacing w:line="276" w:lineRule="auto"/>
        <w:rPr>
          <w:rFonts w:ascii="Arial" w:hAnsi="Arial" w:cs="Arial"/>
          <w:szCs w:val="22"/>
        </w:rPr>
      </w:pPr>
      <w:r w:rsidRPr="00C92ED0">
        <w:rPr>
          <w:rFonts w:ascii="Arial" w:hAnsi="Arial" w:cs="Arial"/>
          <w:bCs/>
          <w:szCs w:val="22"/>
        </w:rPr>
        <w:t>nawozy azotowe mineralne stosuje się:</w:t>
      </w:r>
    </w:p>
    <w:p w:rsidR="0070082E" w:rsidRPr="00C92ED0" w:rsidRDefault="0070082E" w:rsidP="006E6522">
      <w:pPr>
        <w:pStyle w:val="Tomek"/>
        <w:numPr>
          <w:ilvl w:val="0"/>
          <w:numId w:val="42"/>
        </w:numPr>
        <w:spacing w:line="276" w:lineRule="auto"/>
        <w:ind w:left="1134"/>
        <w:rPr>
          <w:rFonts w:ascii="Arial" w:hAnsi="Arial" w:cs="Arial"/>
          <w:szCs w:val="22"/>
        </w:rPr>
      </w:pPr>
      <w:r w:rsidRPr="00C92ED0">
        <w:rPr>
          <w:rFonts w:ascii="Arial" w:hAnsi="Arial" w:cs="Arial"/>
          <w:szCs w:val="22"/>
        </w:rPr>
        <w:t>na gruntach ornych i w uprawach wieloletnich od dnia 1 marca do dnia 15 listopada;</w:t>
      </w:r>
    </w:p>
    <w:p w:rsidR="0070082E" w:rsidRPr="00C92ED0" w:rsidRDefault="0070082E" w:rsidP="006E6522">
      <w:pPr>
        <w:pStyle w:val="Tomek"/>
        <w:numPr>
          <w:ilvl w:val="0"/>
          <w:numId w:val="42"/>
        </w:numPr>
        <w:spacing w:line="276" w:lineRule="auto"/>
        <w:ind w:left="1134"/>
        <w:rPr>
          <w:rFonts w:ascii="Arial" w:hAnsi="Arial" w:cs="Arial"/>
          <w:szCs w:val="22"/>
        </w:rPr>
      </w:pPr>
      <w:r w:rsidRPr="00C92ED0">
        <w:rPr>
          <w:rFonts w:ascii="Arial" w:hAnsi="Arial" w:cs="Arial"/>
          <w:szCs w:val="22"/>
        </w:rPr>
        <w:t>na łąkach trwałych i pastwiskach trwałych od dnia 1 marca do dnia 15 sierpnia.</w:t>
      </w:r>
    </w:p>
    <w:p w:rsidR="00A33DB1" w:rsidRPr="00C92ED0" w:rsidRDefault="00A33DB1" w:rsidP="00A233D7">
      <w:pPr>
        <w:pStyle w:val="Tomek"/>
        <w:spacing w:line="276" w:lineRule="auto"/>
        <w:rPr>
          <w:rFonts w:ascii="Arial" w:hAnsi="Arial" w:cs="Arial"/>
          <w:szCs w:val="22"/>
        </w:rPr>
      </w:pPr>
    </w:p>
    <w:p w:rsidR="006930CB" w:rsidRPr="00C92ED0" w:rsidRDefault="006930CB" w:rsidP="006930CB">
      <w:pPr>
        <w:pStyle w:val="Tomek"/>
        <w:spacing w:line="276" w:lineRule="auto"/>
        <w:rPr>
          <w:rFonts w:ascii="Arial" w:hAnsi="Arial" w:cs="Arial"/>
          <w:szCs w:val="22"/>
        </w:rPr>
      </w:pPr>
      <w:r w:rsidRPr="00C92ED0">
        <w:rPr>
          <w:rFonts w:ascii="Arial" w:hAnsi="Arial" w:cs="Arial"/>
          <w:szCs w:val="22"/>
        </w:rPr>
        <w:tab/>
        <w:t xml:space="preserve">Należy jednak wyjaśnić, że po wejściu w życie zapisów art. 102 - 112 Ustawy z dnia 20 lipca 2017 r. Prawo wodne </w:t>
      </w:r>
      <w:r w:rsidR="00CB29B5" w:rsidRPr="00C92ED0">
        <w:rPr>
          <w:rFonts w:ascii="Arial" w:hAnsi="Arial" w:cs="Arial"/>
          <w:szCs w:val="22"/>
        </w:rPr>
        <w:t xml:space="preserve">(Dz. U. z 2017 r., poz. 1566 z </w:t>
      </w:r>
      <w:proofErr w:type="spellStart"/>
      <w:r w:rsidR="00CB29B5" w:rsidRPr="00C92ED0">
        <w:rPr>
          <w:rFonts w:ascii="Arial" w:hAnsi="Arial" w:cs="Arial"/>
          <w:szCs w:val="22"/>
        </w:rPr>
        <w:t>późn</w:t>
      </w:r>
      <w:proofErr w:type="spellEnd"/>
      <w:r w:rsidR="00CB29B5" w:rsidRPr="00C92ED0">
        <w:rPr>
          <w:rFonts w:ascii="Arial" w:hAnsi="Arial" w:cs="Arial"/>
          <w:szCs w:val="22"/>
        </w:rPr>
        <w:t xml:space="preserve">. zm.) </w:t>
      </w:r>
      <w:r w:rsidRPr="00C92ED0">
        <w:rPr>
          <w:rFonts w:ascii="Arial" w:hAnsi="Arial" w:cs="Arial"/>
          <w:szCs w:val="22"/>
        </w:rPr>
        <w:t xml:space="preserve">zmieniły się zasady w tym zakresie. Zgodnie z </w:t>
      </w:r>
      <w:r w:rsidR="00CB29B5" w:rsidRPr="00C92ED0">
        <w:rPr>
          <w:rFonts w:ascii="Arial" w:hAnsi="Arial" w:cs="Arial"/>
          <w:szCs w:val="22"/>
        </w:rPr>
        <w:t xml:space="preserve">zobowiązującymi od dnia 24 sierpnia 2017 r. przepisami </w:t>
      </w:r>
      <w:r w:rsidRPr="00C92ED0">
        <w:rPr>
          <w:rFonts w:ascii="Arial" w:hAnsi="Arial" w:cs="Arial"/>
          <w:szCs w:val="22"/>
        </w:rPr>
        <w:t>w Polsce nie będą już wyznaczane wody wrażliwe i</w:t>
      </w:r>
      <w:r w:rsidR="00CB29B5" w:rsidRPr="00C92ED0">
        <w:rPr>
          <w:rFonts w:ascii="Arial" w:hAnsi="Arial" w:cs="Arial"/>
          <w:szCs w:val="22"/>
        </w:rPr>
        <w:t xml:space="preserve"> obszary szczególnie narażone – </w:t>
      </w:r>
      <w:r w:rsidRPr="00C92ED0">
        <w:rPr>
          <w:rFonts w:ascii="Arial" w:hAnsi="Arial" w:cs="Arial"/>
          <w:szCs w:val="22"/>
        </w:rPr>
        <w:t>OSN. Ustawa, na wszystkich producentów rolnych w kraju, tj. prowadzących produkcję rolną, w tym działy specjalne produkcji rolnej oraz działalność, w ramach której przechowywane są odchody zwie</w:t>
      </w:r>
      <w:r w:rsidR="00CB29B5" w:rsidRPr="00C92ED0">
        <w:rPr>
          <w:rFonts w:ascii="Arial" w:hAnsi="Arial" w:cs="Arial"/>
          <w:szCs w:val="22"/>
        </w:rPr>
        <w:t xml:space="preserve">rzęce lub stosowane nawozy – </w:t>
      </w:r>
      <w:r w:rsidRPr="00C92ED0">
        <w:rPr>
          <w:rFonts w:ascii="Arial" w:hAnsi="Arial" w:cs="Arial"/>
          <w:szCs w:val="22"/>
        </w:rPr>
        <w:t>nakłada obowiąz</w:t>
      </w:r>
      <w:r w:rsidR="00CB29B5" w:rsidRPr="00C92ED0">
        <w:rPr>
          <w:rFonts w:ascii="Arial" w:hAnsi="Arial" w:cs="Arial"/>
          <w:szCs w:val="22"/>
        </w:rPr>
        <w:t>ek prowadzenia tej działalności</w:t>
      </w:r>
      <w:r w:rsidR="00CB29B5" w:rsidRPr="00C92ED0">
        <w:rPr>
          <w:rFonts w:ascii="Arial" w:hAnsi="Arial" w:cs="Arial"/>
          <w:szCs w:val="22"/>
        </w:rPr>
        <w:br/>
      </w:r>
      <w:r w:rsidRPr="00C92ED0">
        <w:rPr>
          <w:rFonts w:ascii="Arial" w:hAnsi="Arial" w:cs="Arial"/>
          <w:szCs w:val="22"/>
        </w:rPr>
        <w:t>w sposób zapobiegający zanieczyszczaniu wód azotanami pochodzącymi ze źródeł rolniczych.</w:t>
      </w:r>
    </w:p>
    <w:p w:rsidR="006930CB" w:rsidRPr="00C92ED0" w:rsidRDefault="006930CB" w:rsidP="006930CB">
      <w:pPr>
        <w:pStyle w:val="Tomek"/>
        <w:spacing w:line="276" w:lineRule="auto"/>
        <w:rPr>
          <w:rFonts w:ascii="Arial" w:hAnsi="Arial" w:cs="Arial"/>
          <w:szCs w:val="22"/>
        </w:rPr>
      </w:pPr>
      <w:r w:rsidRPr="00C92ED0">
        <w:rPr>
          <w:rFonts w:ascii="Arial" w:hAnsi="Arial" w:cs="Arial"/>
          <w:szCs w:val="22"/>
        </w:rPr>
        <w:tab/>
      </w:r>
      <w:r w:rsidR="00CB29B5" w:rsidRPr="00C92ED0">
        <w:rPr>
          <w:rFonts w:ascii="Arial" w:hAnsi="Arial" w:cs="Arial"/>
          <w:szCs w:val="22"/>
        </w:rPr>
        <w:t>W celu zmniejszenia zanieczyszczenia wód azotanami pochodzącymi ze źródeł rolniczych oraz zapobiegania dalszemu zanieczyszczeniu, zgodnie z zapisami art. 104 wymienionej wyżej ustawy, na obszarze całego państwa opracowany i wdrożony zostanie program działań.</w:t>
      </w:r>
    </w:p>
    <w:p w:rsidR="006930CB" w:rsidRPr="00C92ED0" w:rsidRDefault="006930CB" w:rsidP="00A233D7">
      <w:pPr>
        <w:pStyle w:val="Nagwek3"/>
        <w:ind w:left="709" w:hanging="709"/>
        <w:jc w:val="left"/>
      </w:pPr>
    </w:p>
    <w:p w:rsidR="00A233D7" w:rsidRPr="00C92ED0" w:rsidRDefault="00A233D7" w:rsidP="00A233D7">
      <w:pPr>
        <w:pStyle w:val="Nagwek3"/>
        <w:ind w:left="709" w:hanging="709"/>
        <w:jc w:val="left"/>
      </w:pPr>
      <w:bookmarkStart w:id="156" w:name="_Toc511136283"/>
      <w:r w:rsidRPr="00C92ED0">
        <w:t>3.4.4.</w:t>
      </w:r>
      <w:r w:rsidRPr="00C92ED0">
        <w:tab/>
        <w:t>Zagrożenie powodziowe i ochrona przeciwpowodziowa</w:t>
      </w:r>
      <w:bookmarkEnd w:id="156"/>
    </w:p>
    <w:p w:rsidR="00A233D7" w:rsidRPr="00C92ED0" w:rsidRDefault="00A233D7" w:rsidP="00E75E95">
      <w:pPr>
        <w:spacing w:line="276" w:lineRule="auto"/>
        <w:jc w:val="both"/>
        <w:rPr>
          <w:rFonts w:ascii="Arial" w:hAnsi="Arial"/>
          <w:sz w:val="22"/>
          <w:szCs w:val="22"/>
        </w:rPr>
      </w:pPr>
    </w:p>
    <w:p w:rsidR="00EC1021" w:rsidRPr="00C92ED0" w:rsidRDefault="00EC1021" w:rsidP="00EC1021">
      <w:pPr>
        <w:spacing w:line="276" w:lineRule="auto"/>
        <w:ind w:firstLine="709"/>
        <w:jc w:val="both"/>
        <w:rPr>
          <w:rFonts w:ascii="Arial" w:hAnsi="Arial" w:cs="Arial"/>
          <w:sz w:val="22"/>
          <w:szCs w:val="18"/>
        </w:rPr>
      </w:pPr>
      <w:r w:rsidRPr="00C92ED0">
        <w:rPr>
          <w:rFonts w:ascii="Arial" w:hAnsi="Arial" w:cs="Arial"/>
          <w:sz w:val="22"/>
          <w:szCs w:val="18"/>
        </w:rPr>
        <w:t xml:space="preserve">Kraje członkowskie UE wskutek wprowadzenia Dyrektywy 2007/60/WE Parlamentu Europejskiego i Rady z dnia 23.10.2007 r. w sprawie oceny ryzyka powodziowego i zarządzania nim (tzw. Dyrektywa Powodziowa) zobowiązane są do: </w:t>
      </w:r>
    </w:p>
    <w:p w:rsidR="00EC1021" w:rsidRPr="00C92ED0" w:rsidRDefault="00EC1021" w:rsidP="006E6522">
      <w:pPr>
        <w:pStyle w:val="Akapitzlist"/>
        <w:numPr>
          <w:ilvl w:val="0"/>
          <w:numId w:val="91"/>
        </w:numPr>
        <w:spacing w:line="276" w:lineRule="auto"/>
        <w:jc w:val="both"/>
        <w:rPr>
          <w:rFonts w:ascii="Arial" w:hAnsi="Arial" w:cs="Arial"/>
          <w:sz w:val="22"/>
          <w:szCs w:val="18"/>
        </w:rPr>
      </w:pPr>
      <w:r w:rsidRPr="00C92ED0">
        <w:rPr>
          <w:rFonts w:ascii="Arial" w:hAnsi="Arial" w:cs="Arial"/>
          <w:sz w:val="22"/>
          <w:szCs w:val="18"/>
        </w:rPr>
        <w:t xml:space="preserve">opracowania wstępnej oceny ryzyka powodziowego, </w:t>
      </w:r>
    </w:p>
    <w:p w:rsidR="00EC1021" w:rsidRPr="00C92ED0" w:rsidRDefault="00EC1021" w:rsidP="006E6522">
      <w:pPr>
        <w:pStyle w:val="Akapitzlist"/>
        <w:numPr>
          <w:ilvl w:val="0"/>
          <w:numId w:val="91"/>
        </w:numPr>
        <w:spacing w:line="276" w:lineRule="auto"/>
        <w:jc w:val="both"/>
        <w:rPr>
          <w:rFonts w:ascii="Arial" w:hAnsi="Arial" w:cs="Arial"/>
          <w:sz w:val="22"/>
          <w:szCs w:val="18"/>
        </w:rPr>
      </w:pPr>
      <w:r w:rsidRPr="00C92ED0">
        <w:rPr>
          <w:rFonts w:ascii="Arial" w:hAnsi="Arial" w:cs="Arial"/>
          <w:sz w:val="22"/>
          <w:szCs w:val="18"/>
        </w:rPr>
        <w:t xml:space="preserve">opracowania map zagrożenia powodziowego i map ryzyka powodziowego, </w:t>
      </w:r>
    </w:p>
    <w:p w:rsidR="00EC1021" w:rsidRPr="00C92ED0" w:rsidRDefault="00EC1021" w:rsidP="006E6522">
      <w:pPr>
        <w:pStyle w:val="Akapitzlist"/>
        <w:numPr>
          <w:ilvl w:val="0"/>
          <w:numId w:val="91"/>
        </w:numPr>
        <w:spacing w:line="276" w:lineRule="auto"/>
        <w:jc w:val="both"/>
        <w:rPr>
          <w:rFonts w:ascii="Arial" w:hAnsi="Arial" w:cs="Arial"/>
          <w:sz w:val="22"/>
          <w:szCs w:val="18"/>
        </w:rPr>
      </w:pPr>
      <w:r w:rsidRPr="00C92ED0">
        <w:rPr>
          <w:rFonts w:ascii="Arial" w:hAnsi="Arial" w:cs="Arial"/>
          <w:sz w:val="22"/>
          <w:szCs w:val="18"/>
        </w:rPr>
        <w:t>opracowania planów zarządzania ryzykiem powodziowym.</w:t>
      </w:r>
    </w:p>
    <w:p w:rsidR="00EC1021" w:rsidRPr="00C92ED0" w:rsidRDefault="00EC1021" w:rsidP="00EC1021">
      <w:pPr>
        <w:spacing w:line="276" w:lineRule="auto"/>
        <w:ind w:firstLine="709"/>
        <w:jc w:val="both"/>
        <w:rPr>
          <w:rFonts w:ascii="Arial" w:hAnsi="Arial" w:cs="Arial"/>
          <w:sz w:val="22"/>
          <w:szCs w:val="22"/>
        </w:rPr>
      </w:pPr>
      <w:r w:rsidRPr="00C92ED0">
        <w:rPr>
          <w:rFonts w:ascii="Arial" w:hAnsi="Arial" w:cs="Arial"/>
          <w:sz w:val="22"/>
          <w:szCs w:val="22"/>
        </w:rPr>
        <w:t xml:space="preserve">Na terenie Gminy Lipno nie występują obszary zagrożone podtopieniami. </w:t>
      </w:r>
    </w:p>
    <w:p w:rsidR="00EC1021" w:rsidRPr="00C92ED0" w:rsidRDefault="00EC1021" w:rsidP="00EC1021">
      <w:pPr>
        <w:pStyle w:val="Tomek"/>
        <w:spacing w:line="276" w:lineRule="auto"/>
        <w:ind w:firstLine="709"/>
        <w:rPr>
          <w:rFonts w:ascii="Arial" w:hAnsi="Arial" w:cs="Arial"/>
          <w:szCs w:val="22"/>
        </w:rPr>
      </w:pPr>
      <w:r w:rsidRPr="00C92ED0">
        <w:rPr>
          <w:rFonts w:ascii="Arial" w:hAnsi="Arial" w:cs="Arial"/>
          <w:szCs w:val="22"/>
        </w:rPr>
        <w:t xml:space="preserve">W ramach wstępnej oceny ryzyka powodziowego na terenie Gminy Lipno wyznaczono obszary narażone na niebezpieczeństwo powodzi, dla których opracowano mapy zagrożenia powodziowego oraz mapy ryzyka powodziowego. </w:t>
      </w:r>
    </w:p>
    <w:p w:rsidR="00EC1021" w:rsidRPr="00C92ED0" w:rsidRDefault="00EC1021" w:rsidP="00EC1021">
      <w:pPr>
        <w:pStyle w:val="Tomek"/>
        <w:spacing w:line="276" w:lineRule="auto"/>
        <w:ind w:firstLine="709"/>
        <w:rPr>
          <w:rFonts w:ascii="Arial" w:hAnsi="Arial" w:cs="Arial"/>
          <w:szCs w:val="22"/>
        </w:rPr>
      </w:pPr>
      <w:r w:rsidRPr="00C92ED0">
        <w:rPr>
          <w:rFonts w:ascii="Arial" w:hAnsi="Arial" w:cs="Arial"/>
          <w:szCs w:val="22"/>
        </w:rPr>
        <w:t xml:space="preserve">Na mapach zagrożenia powodziowego przedstawiono obszary o określonym prawdopodobieństwie wystąpienia powodzi: </w:t>
      </w:r>
    </w:p>
    <w:p w:rsidR="00EC1021" w:rsidRPr="00C92ED0" w:rsidRDefault="00EC1021" w:rsidP="006E6522">
      <w:pPr>
        <w:pStyle w:val="Tomek"/>
        <w:numPr>
          <w:ilvl w:val="0"/>
          <w:numId w:val="92"/>
        </w:numPr>
        <w:spacing w:line="276" w:lineRule="auto"/>
        <w:rPr>
          <w:rFonts w:ascii="Arial" w:hAnsi="Arial" w:cs="Arial"/>
          <w:szCs w:val="22"/>
        </w:rPr>
      </w:pPr>
      <w:r w:rsidRPr="00C92ED0">
        <w:rPr>
          <w:rFonts w:ascii="Arial" w:hAnsi="Arial" w:cs="Arial"/>
          <w:szCs w:val="22"/>
        </w:rPr>
        <w:t xml:space="preserve">obszary, na których prawdopodobieństwo wystąpienia powodzi jest niskie i wynosi raz na 500 lat (Q=0,2%); </w:t>
      </w:r>
    </w:p>
    <w:p w:rsidR="00EC1021" w:rsidRPr="00C92ED0" w:rsidRDefault="00EC1021" w:rsidP="006E6522">
      <w:pPr>
        <w:pStyle w:val="Tomek"/>
        <w:numPr>
          <w:ilvl w:val="0"/>
          <w:numId w:val="92"/>
        </w:numPr>
        <w:spacing w:line="276" w:lineRule="auto"/>
        <w:rPr>
          <w:rFonts w:ascii="Arial" w:hAnsi="Arial" w:cs="Arial"/>
          <w:szCs w:val="22"/>
        </w:rPr>
      </w:pPr>
      <w:r w:rsidRPr="00C92ED0">
        <w:rPr>
          <w:rFonts w:ascii="Arial" w:hAnsi="Arial" w:cs="Arial"/>
          <w:szCs w:val="22"/>
        </w:rPr>
        <w:t>obszary, na których prawdopodobieństwo wystąpienia powodzi jest średnie i wynosi raz na 100 lat (Q=1%);</w:t>
      </w:r>
    </w:p>
    <w:p w:rsidR="00EC1021" w:rsidRPr="00C92ED0" w:rsidRDefault="00EC1021" w:rsidP="006E6522">
      <w:pPr>
        <w:pStyle w:val="Tomek"/>
        <w:numPr>
          <w:ilvl w:val="0"/>
          <w:numId w:val="92"/>
        </w:numPr>
        <w:spacing w:line="276" w:lineRule="auto"/>
        <w:rPr>
          <w:rFonts w:ascii="Arial" w:hAnsi="Arial" w:cs="Arial"/>
          <w:szCs w:val="22"/>
        </w:rPr>
      </w:pPr>
      <w:r w:rsidRPr="00C92ED0">
        <w:rPr>
          <w:rFonts w:ascii="Arial" w:hAnsi="Arial" w:cs="Arial"/>
          <w:szCs w:val="22"/>
        </w:rPr>
        <w:t>obszary, na których prawdopodobieństwo wystąpienia powodzi jest wysokie i wynosi raz na 10 lat (Q=10%);</w:t>
      </w:r>
    </w:p>
    <w:p w:rsidR="00EC1021" w:rsidRPr="00C92ED0" w:rsidRDefault="00EC1021" w:rsidP="00EC1021">
      <w:pPr>
        <w:pStyle w:val="Tomek"/>
        <w:spacing w:line="276" w:lineRule="auto"/>
        <w:rPr>
          <w:rFonts w:ascii="Arial" w:hAnsi="Arial" w:cs="Arial"/>
          <w:szCs w:val="22"/>
        </w:rPr>
      </w:pPr>
      <w:r w:rsidRPr="00C92ED0">
        <w:rPr>
          <w:rFonts w:ascii="Arial" w:hAnsi="Arial" w:cs="Arial"/>
          <w:szCs w:val="22"/>
        </w:rPr>
        <w:t xml:space="preserve">oraz obszary obejmujące tereny narażone na zalanie w przypadku: </w:t>
      </w:r>
    </w:p>
    <w:p w:rsidR="00EC1021" w:rsidRPr="00C92ED0" w:rsidRDefault="00EC1021" w:rsidP="006E6522">
      <w:pPr>
        <w:pStyle w:val="Tomek"/>
        <w:numPr>
          <w:ilvl w:val="0"/>
          <w:numId w:val="93"/>
        </w:numPr>
        <w:spacing w:line="276" w:lineRule="auto"/>
        <w:rPr>
          <w:rFonts w:ascii="Arial" w:hAnsi="Arial" w:cs="Arial"/>
          <w:szCs w:val="22"/>
        </w:rPr>
      </w:pPr>
      <w:r w:rsidRPr="00C92ED0">
        <w:rPr>
          <w:rFonts w:ascii="Arial" w:hAnsi="Arial" w:cs="Arial"/>
          <w:szCs w:val="22"/>
        </w:rPr>
        <w:t>zniszczenia lub uszkodzenia wału przeciwpowodziowego;</w:t>
      </w:r>
    </w:p>
    <w:p w:rsidR="00EC1021" w:rsidRPr="00C92ED0" w:rsidRDefault="00EC1021" w:rsidP="006E6522">
      <w:pPr>
        <w:pStyle w:val="Tomek"/>
        <w:numPr>
          <w:ilvl w:val="0"/>
          <w:numId w:val="93"/>
        </w:numPr>
        <w:spacing w:line="276" w:lineRule="auto"/>
        <w:rPr>
          <w:rFonts w:ascii="Arial" w:hAnsi="Arial" w:cs="Arial"/>
          <w:szCs w:val="22"/>
        </w:rPr>
      </w:pPr>
      <w:r w:rsidRPr="00C92ED0">
        <w:rPr>
          <w:rFonts w:ascii="Arial" w:hAnsi="Arial" w:cs="Arial"/>
          <w:szCs w:val="22"/>
        </w:rPr>
        <w:t>zniszczenia lub uszkodzenia wału przeciwsztormowego (budowli ochronnych pasa technicznego – według ustawy Prawo wodne, obowią</w:t>
      </w:r>
      <w:r w:rsidR="00DE5434" w:rsidRPr="00C92ED0">
        <w:rPr>
          <w:rFonts w:ascii="Arial" w:hAnsi="Arial" w:cs="Arial"/>
          <w:szCs w:val="22"/>
        </w:rPr>
        <w:t>zującej przed 12 lipca 2014 r.).</w:t>
      </w:r>
    </w:p>
    <w:p w:rsidR="00A233D7" w:rsidRPr="00C92ED0" w:rsidRDefault="00A233D7" w:rsidP="00E75E95">
      <w:pPr>
        <w:spacing w:line="276" w:lineRule="auto"/>
        <w:jc w:val="both"/>
        <w:rPr>
          <w:rFonts w:ascii="Arial" w:hAnsi="Arial" w:cs="Arial"/>
          <w:sz w:val="22"/>
          <w:szCs w:val="22"/>
        </w:rPr>
      </w:pPr>
    </w:p>
    <w:p w:rsidR="0056220F" w:rsidRPr="00C92ED0" w:rsidRDefault="00E75E95" w:rsidP="005D5399">
      <w:pPr>
        <w:spacing w:line="276" w:lineRule="auto"/>
        <w:ind w:firstLine="709"/>
        <w:jc w:val="both"/>
        <w:rPr>
          <w:rFonts w:ascii="Arial" w:hAnsi="Arial" w:cs="Arial"/>
          <w:sz w:val="22"/>
          <w:szCs w:val="22"/>
        </w:rPr>
      </w:pPr>
      <w:r w:rsidRPr="00C92ED0">
        <w:rPr>
          <w:rFonts w:ascii="Arial" w:hAnsi="Arial" w:cs="Arial"/>
          <w:sz w:val="22"/>
          <w:szCs w:val="22"/>
        </w:rPr>
        <w:lastRenderedPageBreak/>
        <w:t>Zgodnie z map</w:t>
      </w:r>
      <w:r w:rsidR="005D5399" w:rsidRPr="00C92ED0">
        <w:rPr>
          <w:rFonts w:ascii="Arial" w:hAnsi="Arial" w:cs="Arial"/>
          <w:sz w:val="22"/>
          <w:szCs w:val="22"/>
        </w:rPr>
        <w:t>ami</w:t>
      </w:r>
      <w:r w:rsidRPr="00C92ED0">
        <w:rPr>
          <w:rFonts w:ascii="Arial" w:hAnsi="Arial" w:cs="Arial"/>
          <w:sz w:val="22"/>
          <w:szCs w:val="22"/>
        </w:rPr>
        <w:t xml:space="preserve"> </w:t>
      </w:r>
      <w:r w:rsidR="005D5399" w:rsidRPr="00C92ED0">
        <w:rPr>
          <w:rFonts w:ascii="Arial" w:hAnsi="Arial" w:cs="Arial"/>
          <w:sz w:val="22"/>
          <w:szCs w:val="22"/>
        </w:rPr>
        <w:t>prezentowanymi przez Informatyczny System Osłony Kraju część obszaru Gminy Lipno znajduje się w obszarze zagrożenia powodziowego</w:t>
      </w:r>
      <w:r w:rsidR="005D5399" w:rsidRPr="00C92ED0">
        <w:rPr>
          <w:rStyle w:val="Odwoanieprzypisudolnego"/>
          <w:rFonts w:ascii="Arial" w:hAnsi="Arial" w:cs="Arial"/>
          <w:sz w:val="22"/>
          <w:szCs w:val="22"/>
        </w:rPr>
        <w:footnoteReference w:id="21"/>
      </w:r>
      <w:r w:rsidR="00D15ADA" w:rsidRPr="00C92ED0">
        <w:rPr>
          <w:rFonts w:ascii="Arial" w:hAnsi="Arial" w:cs="Arial"/>
          <w:sz w:val="22"/>
          <w:szCs w:val="22"/>
        </w:rPr>
        <w:t xml:space="preserve">. Obszar ten </w:t>
      </w:r>
      <w:r w:rsidR="00D3372F" w:rsidRPr="00C92ED0">
        <w:rPr>
          <w:rFonts w:ascii="Arial" w:hAnsi="Arial" w:cs="Arial"/>
          <w:sz w:val="22"/>
          <w:szCs w:val="22"/>
        </w:rPr>
        <w:t>obejmuje tereny położone</w:t>
      </w:r>
      <w:r w:rsidR="00D15ADA" w:rsidRPr="00C92ED0">
        <w:rPr>
          <w:rFonts w:ascii="Arial" w:hAnsi="Arial" w:cs="Arial"/>
          <w:sz w:val="22"/>
          <w:szCs w:val="22"/>
        </w:rPr>
        <w:t xml:space="preserve"> wzdłuż rzeki Mień.</w:t>
      </w:r>
    </w:p>
    <w:p w:rsidR="00A233D7" w:rsidRPr="00C92ED0" w:rsidRDefault="00A233D7" w:rsidP="00E75E95">
      <w:pPr>
        <w:spacing w:line="276" w:lineRule="auto"/>
        <w:jc w:val="both"/>
        <w:rPr>
          <w:rFonts w:ascii="Arial" w:hAnsi="Arial" w:cs="Arial"/>
          <w:sz w:val="22"/>
          <w:szCs w:val="22"/>
        </w:rPr>
      </w:pPr>
    </w:p>
    <w:p w:rsidR="00A233D7" w:rsidRPr="00C92ED0" w:rsidRDefault="00D15ADA" w:rsidP="0056220F">
      <w:pPr>
        <w:spacing w:line="276" w:lineRule="auto"/>
        <w:jc w:val="center"/>
        <w:rPr>
          <w:rFonts w:ascii="Arial" w:hAnsi="Arial" w:cs="Arial"/>
          <w:sz w:val="22"/>
          <w:szCs w:val="22"/>
        </w:rPr>
      </w:pPr>
      <w:r w:rsidRPr="00C92ED0">
        <w:rPr>
          <w:rFonts w:ascii="Arial" w:hAnsi="Arial" w:cs="Arial"/>
          <w:noProof/>
          <w:sz w:val="22"/>
          <w:szCs w:val="22"/>
        </w:rPr>
        <w:drawing>
          <wp:inline distT="0" distB="0" distL="0" distR="0" wp14:anchorId="5AB73092" wp14:editId="40CF2C60">
            <wp:extent cx="5760085" cy="3735705"/>
            <wp:effectExtent l="0" t="0" r="0" b="0"/>
            <wp:docPr id="1352" name="Obraz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3">
                      <a:extLst>
                        <a:ext uri="{28A0092B-C50C-407E-A947-70E740481C1C}">
                          <a14:useLocalDpi xmlns:a14="http://schemas.microsoft.com/office/drawing/2010/main" val="0"/>
                        </a:ext>
                      </a:extLst>
                    </a:blip>
                    <a:stretch>
                      <a:fillRect/>
                    </a:stretch>
                  </pic:blipFill>
                  <pic:spPr>
                    <a:xfrm>
                      <a:off x="0" y="0"/>
                      <a:ext cx="5760085" cy="3735705"/>
                    </a:xfrm>
                    <a:prstGeom prst="rect">
                      <a:avLst/>
                    </a:prstGeom>
                  </pic:spPr>
                </pic:pic>
              </a:graphicData>
            </a:graphic>
          </wp:inline>
        </w:drawing>
      </w:r>
    </w:p>
    <w:p w:rsidR="0056220F" w:rsidRPr="00C92ED0" w:rsidRDefault="0056220F" w:rsidP="0056220F">
      <w:pPr>
        <w:jc w:val="center"/>
        <w:rPr>
          <w:rFonts w:ascii="Arial" w:hAnsi="Arial" w:cs="Arial"/>
          <w:b/>
          <w:i/>
          <w:sz w:val="24"/>
          <w:szCs w:val="22"/>
        </w:rPr>
      </w:pPr>
      <w:bookmarkStart w:id="157" w:name="_Toc511206087"/>
      <w:r w:rsidRPr="00C92ED0">
        <w:rPr>
          <w:rFonts w:ascii="Arial" w:hAnsi="Arial" w:cs="Arial"/>
          <w:b/>
          <w:i/>
          <w:sz w:val="22"/>
        </w:rPr>
        <w:t xml:space="preserve">Ryc. </w:t>
      </w:r>
      <w:r w:rsidRPr="00C92ED0">
        <w:rPr>
          <w:rFonts w:ascii="Arial" w:hAnsi="Arial" w:cs="Arial"/>
          <w:b/>
          <w:i/>
          <w:sz w:val="22"/>
        </w:rPr>
        <w:fldChar w:fldCharType="begin"/>
      </w:r>
      <w:r w:rsidRPr="00C92ED0">
        <w:rPr>
          <w:rFonts w:ascii="Arial" w:hAnsi="Arial" w:cs="Arial"/>
          <w:b/>
          <w:i/>
          <w:sz w:val="22"/>
        </w:rPr>
        <w:instrText xml:space="preserve"> SEQ Ryc. \* ARABIC </w:instrText>
      </w:r>
      <w:r w:rsidRPr="00C92ED0">
        <w:rPr>
          <w:rFonts w:ascii="Arial" w:hAnsi="Arial" w:cs="Arial"/>
          <w:b/>
          <w:i/>
          <w:sz w:val="22"/>
        </w:rPr>
        <w:fldChar w:fldCharType="separate"/>
      </w:r>
      <w:r w:rsidR="00E9624B">
        <w:rPr>
          <w:rFonts w:ascii="Arial" w:hAnsi="Arial" w:cs="Arial"/>
          <w:b/>
          <w:i/>
          <w:noProof/>
          <w:sz w:val="22"/>
        </w:rPr>
        <w:t>22</w:t>
      </w:r>
      <w:r w:rsidRPr="00C92ED0">
        <w:rPr>
          <w:rFonts w:ascii="Arial" w:hAnsi="Arial" w:cs="Arial"/>
          <w:b/>
          <w:i/>
          <w:noProof/>
          <w:sz w:val="22"/>
        </w:rPr>
        <w:fldChar w:fldCharType="end"/>
      </w:r>
      <w:r w:rsidRPr="00C92ED0">
        <w:rPr>
          <w:rFonts w:ascii="Arial" w:hAnsi="Arial" w:cs="Arial"/>
          <w:b/>
          <w:i/>
          <w:sz w:val="22"/>
        </w:rPr>
        <w:t>. Obszar zagroż</w:t>
      </w:r>
      <w:r w:rsidR="00D15ADA" w:rsidRPr="00C92ED0">
        <w:rPr>
          <w:rFonts w:ascii="Arial" w:hAnsi="Arial" w:cs="Arial"/>
          <w:b/>
          <w:i/>
          <w:sz w:val="22"/>
        </w:rPr>
        <w:t>enia</w:t>
      </w:r>
      <w:r w:rsidRPr="00C92ED0">
        <w:rPr>
          <w:rFonts w:ascii="Arial" w:hAnsi="Arial" w:cs="Arial"/>
          <w:b/>
          <w:i/>
          <w:sz w:val="22"/>
        </w:rPr>
        <w:t xml:space="preserve"> </w:t>
      </w:r>
      <w:r w:rsidR="00D15ADA" w:rsidRPr="00C92ED0">
        <w:rPr>
          <w:rFonts w:ascii="Arial" w:hAnsi="Arial" w:cs="Arial"/>
          <w:b/>
          <w:i/>
          <w:sz w:val="22"/>
        </w:rPr>
        <w:t>powodziowego w Gminie Lipno</w:t>
      </w:r>
      <w:bookmarkEnd w:id="157"/>
    </w:p>
    <w:p w:rsidR="00A233D7" w:rsidRPr="00C92ED0" w:rsidRDefault="0056220F" w:rsidP="00D15ADA">
      <w:pPr>
        <w:jc w:val="center"/>
        <w:rPr>
          <w:rFonts w:ascii="Arial" w:hAnsi="Arial" w:cs="Arial"/>
          <w:i/>
          <w:sz w:val="18"/>
          <w:szCs w:val="18"/>
        </w:rPr>
      </w:pPr>
      <w:r w:rsidRPr="00C92ED0">
        <w:rPr>
          <w:rFonts w:ascii="Arial" w:hAnsi="Arial" w:cs="Arial"/>
          <w:bCs/>
          <w:i/>
          <w:sz w:val="18"/>
          <w:szCs w:val="22"/>
        </w:rPr>
        <w:t xml:space="preserve">Źródło: </w:t>
      </w:r>
      <w:r w:rsidR="00D15ADA" w:rsidRPr="00C92ED0">
        <w:rPr>
          <w:rFonts w:ascii="Arial" w:hAnsi="Arial" w:cs="Arial"/>
          <w:i/>
          <w:sz w:val="18"/>
          <w:szCs w:val="18"/>
        </w:rPr>
        <w:t>http://mapy.isok.gov.pl/imap/</w:t>
      </w:r>
    </w:p>
    <w:p w:rsidR="00D15ADA" w:rsidRPr="00C92ED0" w:rsidRDefault="00D15ADA" w:rsidP="007B79B8">
      <w:pPr>
        <w:pStyle w:val="Nagwek3"/>
        <w:ind w:left="709" w:hanging="709"/>
        <w:jc w:val="left"/>
        <w:rPr>
          <w:b w:val="0"/>
          <w:sz w:val="22"/>
        </w:rPr>
      </w:pPr>
    </w:p>
    <w:p w:rsidR="007B79B8" w:rsidRPr="00C92ED0" w:rsidRDefault="00BA61A4" w:rsidP="007B79B8">
      <w:pPr>
        <w:pStyle w:val="Nagwek3"/>
        <w:ind w:left="709" w:hanging="709"/>
        <w:jc w:val="left"/>
      </w:pPr>
      <w:bookmarkStart w:id="158" w:name="_Toc511136284"/>
      <w:r w:rsidRPr="00C92ED0">
        <w:t>3.4.5</w:t>
      </w:r>
      <w:r w:rsidR="007B79B8" w:rsidRPr="00C92ED0">
        <w:t>.</w:t>
      </w:r>
      <w:r w:rsidR="007B79B8" w:rsidRPr="00C92ED0">
        <w:tab/>
      </w:r>
      <w:r w:rsidRPr="00C92ED0">
        <w:t>Zagrożenie suszą</w:t>
      </w:r>
      <w:bookmarkEnd w:id="158"/>
    </w:p>
    <w:p w:rsidR="00D042DC" w:rsidRPr="00C92ED0" w:rsidRDefault="00D042DC" w:rsidP="00D042DC">
      <w:pPr>
        <w:spacing w:line="276" w:lineRule="auto"/>
        <w:jc w:val="both"/>
        <w:rPr>
          <w:rFonts w:ascii="Arial" w:hAnsi="Arial"/>
          <w:sz w:val="22"/>
          <w:szCs w:val="22"/>
        </w:rPr>
      </w:pPr>
    </w:p>
    <w:p w:rsidR="00D042DC" w:rsidRPr="00C92ED0" w:rsidRDefault="00D042DC" w:rsidP="00D93CBA">
      <w:pPr>
        <w:spacing w:line="276" w:lineRule="auto"/>
        <w:ind w:firstLine="709"/>
        <w:jc w:val="both"/>
        <w:rPr>
          <w:rFonts w:ascii="Arial" w:hAnsi="Arial" w:cs="Arial"/>
          <w:sz w:val="22"/>
          <w:szCs w:val="22"/>
        </w:rPr>
      </w:pPr>
      <w:r w:rsidRPr="00C92ED0">
        <w:rPr>
          <w:rFonts w:ascii="Arial" w:hAnsi="Arial" w:cs="Arial"/>
          <w:sz w:val="22"/>
          <w:szCs w:val="22"/>
        </w:rPr>
        <w:t xml:space="preserve">Podczas trwania suszy z uwagi na warunki meteorologiczne i klimatyczne, problemy rolnicze, warunki hydrologiczne i skutki gospodarcze wydziela się </w:t>
      </w:r>
      <w:r w:rsidR="00DE5434" w:rsidRPr="00C92ED0">
        <w:rPr>
          <w:rFonts w:ascii="Arial" w:hAnsi="Arial" w:cs="Arial"/>
          <w:sz w:val="22"/>
          <w:szCs w:val="22"/>
        </w:rPr>
        <w:t>cztery etapy jej rozwoju – suszę</w:t>
      </w:r>
      <w:r w:rsidRPr="00C92ED0">
        <w:rPr>
          <w:rFonts w:ascii="Arial" w:hAnsi="Arial" w:cs="Arial"/>
          <w:sz w:val="22"/>
          <w:szCs w:val="22"/>
        </w:rPr>
        <w:t xml:space="preserve"> </w:t>
      </w:r>
      <w:r w:rsidR="00D3372F" w:rsidRPr="00C92ED0">
        <w:rPr>
          <w:rFonts w:ascii="Arial" w:hAnsi="Arial" w:cs="Arial"/>
          <w:sz w:val="22"/>
          <w:szCs w:val="22"/>
        </w:rPr>
        <w:t>atmosferyczną</w:t>
      </w:r>
      <w:r w:rsidRPr="00C92ED0">
        <w:rPr>
          <w:rFonts w:ascii="Arial" w:hAnsi="Arial" w:cs="Arial"/>
          <w:sz w:val="22"/>
          <w:szCs w:val="22"/>
        </w:rPr>
        <w:t>, glebową, hy</w:t>
      </w:r>
      <w:r w:rsidR="00123973" w:rsidRPr="00C92ED0">
        <w:rPr>
          <w:rFonts w:ascii="Arial" w:hAnsi="Arial" w:cs="Arial"/>
          <w:sz w:val="22"/>
          <w:szCs w:val="22"/>
        </w:rPr>
        <w:t>drologiczną i hydrogeologiczną:</w:t>
      </w:r>
    </w:p>
    <w:p w:rsidR="00123973" w:rsidRPr="00C92ED0" w:rsidRDefault="00D3372F" w:rsidP="006E6522">
      <w:pPr>
        <w:pStyle w:val="Akapitzlist"/>
        <w:numPr>
          <w:ilvl w:val="0"/>
          <w:numId w:val="44"/>
        </w:numPr>
        <w:spacing w:line="276" w:lineRule="auto"/>
        <w:jc w:val="both"/>
        <w:rPr>
          <w:rFonts w:ascii="Arial" w:hAnsi="Arial" w:cs="Arial"/>
          <w:sz w:val="22"/>
          <w:szCs w:val="22"/>
        </w:rPr>
      </w:pPr>
      <w:r w:rsidRPr="00C92ED0">
        <w:rPr>
          <w:rFonts w:ascii="Arial" w:hAnsi="Arial" w:cs="Arial"/>
          <w:b/>
          <w:bCs/>
          <w:sz w:val="22"/>
          <w:szCs w:val="22"/>
        </w:rPr>
        <w:t>s</w:t>
      </w:r>
      <w:r w:rsidR="00D042DC" w:rsidRPr="00C92ED0">
        <w:rPr>
          <w:rFonts w:ascii="Arial" w:hAnsi="Arial" w:cs="Arial"/>
          <w:b/>
          <w:bCs/>
          <w:sz w:val="22"/>
          <w:szCs w:val="22"/>
        </w:rPr>
        <w:t xml:space="preserve">usza </w:t>
      </w:r>
      <w:r w:rsidR="003503D6" w:rsidRPr="00C92ED0">
        <w:rPr>
          <w:rFonts w:ascii="Arial" w:hAnsi="Arial" w:cs="Arial"/>
          <w:b/>
          <w:bCs/>
          <w:sz w:val="22"/>
          <w:szCs w:val="22"/>
        </w:rPr>
        <w:t>atmosferyczna</w:t>
      </w:r>
      <w:r w:rsidR="00D042DC" w:rsidRPr="00C92ED0">
        <w:rPr>
          <w:rFonts w:ascii="Arial" w:hAnsi="Arial" w:cs="Arial"/>
          <w:b/>
          <w:bCs/>
          <w:sz w:val="22"/>
          <w:szCs w:val="22"/>
        </w:rPr>
        <w:t xml:space="preserve"> </w:t>
      </w:r>
      <w:r w:rsidR="00D042DC" w:rsidRPr="00C92ED0">
        <w:rPr>
          <w:rFonts w:ascii="Arial" w:hAnsi="Arial" w:cs="Arial"/>
          <w:sz w:val="22"/>
          <w:szCs w:val="22"/>
        </w:rPr>
        <w:t>– okres trwający na ogół od miesięcy do lat, w którym dopływ wilgoci do danego obszaru spada poniżej stanu normalnego w danych warunka</w:t>
      </w:r>
      <w:r w:rsidR="00123973" w:rsidRPr="00C92ED0">
        <w:rPr>
          <w:rFonts w:ascii="Arial" w:hAnsi="Arial" w:cs="Arial"/>
          <w:sz w:val="22"/>
          <w:szCs w:val="22"/>
        </w:rPr>
        <w:t>ch klimatycznych uwilgotnienia;</w:t>
      </w:r>
    </w:p>
    <w:p w:rsidR="00123973" w:rsidRPr="00C92ED0" w:rsidRDefault="00D3372F" w:rsidP="006E6522">
      <w:pPr>
        <w:pStyle w:val="Akapitzlist"/>
        <w:numPr>
          <w:ilvl w:val="0"/>
          <w:numId w:val="44"/>
        </w:numPr>
        <w:spacing w:line="276" w:lineRule="auto"/>
        <w:jc w:val="both"/>
        <w:rPr>
          <w:rFonts w:ascii="Arial" w:hAnsi="Arial" w:cs="Arial"/>
          <w:sz w:val="22"/>
          <w:szCs w:val="22"/>
        </w:rPr>
      </w:pPr>
      <w:r w:rsidRPr="00C92ED0">
        <w:rPr>
          <w:rFonts w:ascii="Arial" w:hAnsi="Arial" w:cs="Arial"/>
          <w:b/>
          <w:bCs/>
          <w:sz w:val="22"/>
          <w:szCs w:val="22"/>
        </w:rPr>
        <w:t>s</w:t>
      </w:r>
      <w:r w:rsidR="00D042DC" w:rsidRPr="00C92ED0">
        <w:rPr>
          <w:rFonts w:ascii="Arial" w:hAnsi="Arial" w:cs="Arial"/>
          <w:b/>
          <w:bCs/>
          <w:sz w:val="22"/>
          <w:szCs w:val="22"/>
        </w:rPr>
        <w:t xml:space="preserve">usza glebowa (rolnicza) </w:t>
      </w:r>
      <w:r w:rsidR="00D042DC" w:rsidRPr="00C92ED0">
        <w:rPr>
          <w:rFonts w:ascii="Arial" w:hAnsi="Arial" w:cs="Arial"/>
          <w:sz w:val="22"/>
          <w:szCs w:val="22"/>
        </w:rPr>
        <w:t>– okres, w którym wilgotność gleby jest niedostateczna do zaspokojenia potrzeb wodnych roślin i prowadzenia norm</w:t>
      </w:r>
      <w:r w:rsidR="00123973" w:rsidRPr="00C92ED0">
        <w:rPr>
          <w:rFonts w:ascii="Arial" w:hAnsi="Arial" w:cs="Arial"/>
          <w:sz w:val="22"/>
          <w:szCs w:val="22"/>
        </w:rPr>
        <w:t>alnej gospodarki w rolnictwie;</w:t>
      </w:r>
    </w:p>
    <w:p w:rsidR="00771A0D" w:rsidRPr="00C92ED0" w:rsidRDefault="00D3372F" w:rsidP="006E6522">
      <w:pPr>
        <w:pStyle w:val="Akapitzlist"/>
        <w:numPr>
          <w:ilvl w:val="0"/>
          <w:numId w:val="44"/>
        </w:numPr>
        <w:spacing w:line="276" w:lineRule="auto"/>
        <w:jc w:val="both"/>
        <w:rPr>
          <w:rFonts w:ascii="Arial" w:hAnsi="Arial" w:cs="Arial"/>
          <w:sz w:val="22"/>
          <w:szCs w:val="22"/>
        </w:rPr>
      </w:pPr>
      <w:r w:rsidRPr="00C92ED0">
        <w:rPr>
          <w:rFonts w:ascii="Arial" w:hAnsi="Arial" w:cs="Arial"/>
          <w:b/>
          <w:bCs/>
          <w:sz w:val="22"/>
          <w:szCs w:val="22"/>
        </w:rPr>
        <w:t>s</w:t>
      </w:r>
      <w:r w:rsidR="00D042DC" w:rsidRPr="00C92ED0">
        <w:rPr>
          <w:rFonts w:ascii="Arial" w:hAnsi="Arial" w:cs="Arial"/>
          <w:b/>
          <w:bCs/>
          <w:sz w:val="22"/>
          <w:szCs w:val="22"/>
        </w:rPr>
        <w:t xml:space="preserve">usza hydrologiczna </w:t>
      </w:r>
      <w:r w:rsidR="00D042DC" w:rsidRPr="00C92ED0">
        <w:rPr>
          <w:rFonts w:ascii="Arial" w:hAnsi="Arial" w:cs="Arial"/>
          <w:sz w:val="22"/>
          <w:szCs w:val="22"/>
        </w:rPr>
        <w:t xml:space="preserve">– okres, gdy przepływy w rzekach spadają poniżej przepływu średniego, a w przypadku przedłużającej się suszy meteorologicznej obserwuje się znaczne obniżenie poziomu zalegania wód podziemnych prowadząca do </w:t>
      </w:r>
      <w:r w:rsidR="00D042DC" w:rsidRPr="00C92ED0">
        <w:rPr>
          <w:rFonts w:ascii="Arial" w:hAnsi="Arial" w:cs="Arial"/>
          <w:b/>
          <w:bCs/>
          <w:sz w:val="22"/>
          <w:szCs w:val="22"/>
        </w:rPr>
        <w:t>suszy hydrogeologicznej</w:t>
      </w:r>
      <w:r w:rsidR="00D042DC" w:rsidRPr="00C92ED0">
        <w:rPr>
          <w:rFonts w:ascii="Arial" w:hAnsi="Arial" w:cs="Arial"/>
          <w:sz w:val="22"/>
          <w:szCs w:val="22"/>
        </w:rPr>
        <w:t>.</w:t>
      </w:r>
    </w:p>
    <w:p w:rsidR="00771A0D" w:rsidRPr="00C92ED0" w:rsidRDefault="00771A0D" w:rsidP="00771A0D">
      <w:pPr>
        <w:spacing w:line="276" w:lineRule="auto"/>
        <w:jc w:val="both"/>
        <w:rPr>
          <w:rFonts w:ascii="Arial" w:hAnsi="Arial" w:cs="Arial"/>
          <w:sz w:val="22"/>
          <w:szCs w:val="22"/>
        </w:rPr>
      </w:pPr>
    </w:p>
    <w:p w:rsidR="00771A0D" w:rsidRPr="00C92ED0" w:rsidRDefault="00771A0D" w:rsidP="00771A0D">
      <w:pPr>
        <w:spacing w:line="276" w:lineRule="auto"/>
        <w:jc w:val="both"/>
        <w:rPr>
          <w:rFonts w:ascii="Arial" w:hAnsi="Arial" w:cs="Arial"/>
          <w:sz w:val="22"/>
          <w:szCs w:val="22"/>
        </w:rPr>
      </w:pPr>
      <w:r w:rsidRPr="00C92ED0">
        <w:rPr>
          <w:rFonts w:ascii="Arial" w:hAnsi="Arial" w:cs="Arial"/>
          <w:sz w:val="22"/>
          <w:szCs w:val="22"/>
        </w:rPr>
        <w:tab/>
        <w:t xml:space="preserve">Z uwagi na położenie Gminy Lipno na </w:t>
      </w:r>
      <w:r w:rsidR="00DE5434" w:rsidRPr="00C92ED0">
        <w:rPr>
          <w:rFonts w:ascii="Arial" w:hAnsi="Arial" w:cs="Arial"/>
          <w:sz w:val="22"/>
          <w:szCs w:val="22"/>
        </w:rPr>
        <w:t>obszarze dwóch RZGW, tj. Gdańsk</w:t>
      </w:r>
      <w:r w:rsidR="00DE5434" w:rsidRPr="00C92ED0">
        <w:rPr>
          <w:rFonts w:ascii="Arial" w:hAnsi="Arial" w:cs="Arial"/>
          <w:sz w:val="22"/>
          <w:szCs w:val="22"/>
        </w:rPr>
        <w:br/>
      </w:r>
      <w:r w:rsidRPr="00C92ED0">
        <w:rPr>
          <w:rFonts w:ascii="Arial" w:hAnsi="Arial" w:cs="Arial"/>
          <w:sz w:val="22"/>
          <w:szCs w:val="22"/>
        </w:rPr>
        <w:t>i Warszawa ocena zagrożenia zjawiskiem suszy w Gminie Lipno została przeprowadzona w oparciu o dwa dokumenty:</w:t>
      </w:r>
    </w:p>
    <w:p w:rsidR="00DE5434" w:rsidRPr="00C92ED0" w:rsidRDefault="00DE5434" w:rsidP="006E6522">
      <w:pPr>
        <w:pStyle w:val="Akapitzlist"/>
        <w:numPr>
          <w:ilvl w:val="0"/>
          <w:numId w:val="71"/>
        </w:numPr>
        <w:spacing w:line="276" w:lineRule="auto"/>
        <w:jc w:val="both"/>
        <w:rPr>
          <w:rFonts w:ascii="Arial" w:hAnsi="Arial" w:cs="Arial"/>
          <w:sz w:val="22"/>
          <w:szCs w:val="22"/>
        </w:rPr>
      </w:pPr>
      <w:r w:rsidRPr="00C92ED0">
        <w:rPr>
          <w:rFonts w:ascii="Arial" w:hAnsi="Arial" w:cs="Arial"/>
          <w:i/>
          <w:sz w:val="22"/>
          <w:szCs w:val="22"/>
        </w:rPr>
        <w:lastRenderedPageBreak/>
        <w:t>„</w:t>
      </w:r>
      <w:r w:rsidR="00771A0D" w:rsidRPr="00C92ED0">
        <w:rPr>
          <w:rFonts w:ascii="Arial" w:hAnsi="Arial" w:cs="Arial"/>
          <w:i/>
          <w:sz w:val="22"/>
          <w:szCs w:val="22"/>
        </w:rPr>
        <w:t>Projekt Planu Przeciwdziałania Skutkom Suszy W Regionie Wodnym Dolnej Wisły</w:t>
      </w:r>
      <w:r w:rsidRPr="00C92ED0">
        <w:rPr>
          <w:rFonts w:ascii="Arial" w:hAnsi="Arial" w:cs="Arial"/>
          <w:i/>
          <w:sz w:val="22"/>
          <w:szCs w:val="22"/>
        </w:rPr>
        <w:t>”</w:t>
      </w:r>
      <w:r w:rsidR="007A4B4F" w:rsidRPr="00C92ED0">
        <w:rPr>
          <w:rFonts w:ascii="Arial" w:hAnsi="Arial" w:cs="Arial"/>
          <w:sz w:val="22"/>
          <w:szCs w:val="22"/>
        </w:rPr>
        <w:t xml:space="preserve"> (data opracowania projektu: lipiec 2016 r.),</w:t>
      </w:r>
    </w:p>
    <w:p w:rsidR="007A4B4F" w:rsidRPr="00C92ED0" w:rsidRDefault="00DE5434" w:rsidP="006E6522">
      <w:pPr>
        <w:pStyle w:val="Akapitzlist"/>
        <w:numPr>
          <w:ilvl w:val="0"/>
          <w:numId w:val="71"/>
        </w:numPr>
        <w:spacing w:line="276" w:lineRule="auto"/>
        <w:jc w:val="both"/>
        <w:rPr>
          <w:rFonts w:ascii="Arial" w:hAnsi="Arial" w:cs="Arial"/>
          <w:sz w:val="22"/>
          <w:szCs w:val="22"/>
        </w:rPr>
      </w:pPr>
      <w:r w:rsidRPr="00C92ED0">
        <w:rPr>
          <w:rFonts w:ascii="Arial" w:hAnsi="Arial" w:cs="Arial"/>
          <w:i/>
          <w:sz w:val="22"/>
          <w:szCs w:val="22"/>
        </w:rPr>
        <w:t>„</w:t>
      </w:r>
      <w:r w:rsidR="007A4B4F" w:rsidRPr="00C92ED0">
        <w:rPr>
          <w:rFonts w:ascii="Arial" w:hAnsi="Arial" w:cs="Arial"/>
          <w:i/>
          <w:sz w:val="22"/>
          <w:szCs w:val="22"/>
        </w:rPr>
        <w:t>Plan przeciwdziałania skutkom suszy w regionie wodnym Środkowej Wisły</w:t>
      </w:r>
      <w:r w:rsidRPr="00C92ED0">
        <w:rPr>
          <w:rFonts w:ascii="Arial" w:hAnsi="Arial" w:cs="Arial"/>
          <w:i/>
          <w:sz w:val="22"/>
          <w:szCs w:val="22"/>
        </w:rPr>
        <w:t>”</w:t>
      </w:r>
      <w:r w:rsidRPr="00C92ED0">
        <w:rPr>
          <w:rFonts w:ascii="Arial" w:hAnsi="Arial" w:cs="Arial"/>
          <w:sz w:val="22"/>
          <w:szCs w:val="22"/>
        </w:rPr>
        <w:t xml:space="preserve"> (2017).</w:t>
      </w:r>
    </w:p>
    <w:p w:rsidR="00D042DC" w:rsidRPr="00C92ED0" w:rsidRDefault="00D93CBA" w:rsidP="00DE5434">
      <w:pPr>
        <w:spacing w:line="276" w:lineRule="auto"/>
        <w:ind w:firstLine="709"/>
        <w:jc w:val="both"/>
        <w:rPr>
          <w:rFonts w:ascii="Arial" w:hAnsi="Arial" w:cs="Arial"/>
          <w:sz w:val="22"/>
          <w:szCs w:val="22"/>
        </w:rPr>
      </w:pPr>
      <w:r w:rsidRPr="00C92ED0">
        <w:rPr>
          <w:rFonts w:ascii="Arial" w:hAnsi="Arial" w:cs="Arial"/>
          <w:bCs/>
          <w:sz w:val="22"/>
          <w:szCs w:val="22"/>
        </w:rPr>
        <w:t>W</w:t>
      </w:r>
      <w:r w:rsidR="004C0588" w:rsidRPr="00C92ED0">
        <w:rPr>
          <w:rFonts w:ascii="Arial" w:hAnsi="Arial" w:cs="Arial"/>
          <w:bCs/>
          <w:sz w:val="22"/>
          <w:szCs w:val="22"/>
        </w:rPr>
        <w:t xml:space="preserve"> kolejnej tabeli przedstawiono stopień zagrożenia </w:t>
      </w:r>
      <w:r w:rsidR="006F64AD" w:rsidRPr="00C92ED0">
        <w:rPr>
          <w:rFonts w:ascii="Arial" w:hAnsi="Arial" w:cs="Arial"/>
          <w:bCs/>
          <w:sz w:val="22"/>
          <w:szCs w:val="22"/>
        </w:rPr>
        <w:t xml:space="preserve">Gminy </w:t>
      </w:r>
      <w:r w:rsidR="007A4B4F" w:rsidRPr="00C92ED0">
        <w:rPr>
          <w:rFonts w:ascii="Arial" w:hAnsi="Arial" w:cs="Arial"/>
          <w:bCs/>
          <w:sz w:val="22"/>
          <w:szCs w:val="22"/>
        </w:rPr>
        <w:t>Lipno</w:t>
      </w:r>
      <w:r w:rsidR="00DE5434" w:rsidRPr="00C92ED0">
        <w:rPr>
          <w:rFonts w:ascii="Arial" w:hAnsi="Arial" w:cs="Arial"/>
          <w:bCs/>
          <w:sz w:val="22"/>
          <w:szCs w:val="22"/>
        </w:rPr>
        <w:t xml:space="preserve"> poszczególnymi rodzajami suszy na podstawie zebranych danych.</w:t>
      </w:r>
    </w:p>
    <w:p w:rsidR="004C63D9" w:rsidRPr="00C92ED0" w:rsidRDefault="004C63D9" w:rsidP="004C0588">
      <w:pPr>
        <w:pStyle w:val="Legenda"/>
        <w:jc w:val="left"/>
        <w:rPr>
          <w:b w:val="0"/>
          <w:i w:val="0"/>
        </w:rPr>
      </w:pPr>
    </w:p>
    <w:p w:rsidR="00D042DC" w:rsidRPr="00C92ED0" w:rsidRDefault="004C0588" w:rsidP="004C0588">
      <w:pPr>
        <w:pStyle w:val="Legenda"/>
        <w:jc w:val="left"/>
      </w:pPr>
      <w:bookmarkStart w:id="159" w:name="_Toc511135515"/>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27</w:t>
      </w:r>
      <w:r w:rsidR="009C515D">
        <w:rPr>
          <w:noProof/>
        </w:rPr>
        <w:fldChar w:fldCharType="end"/>
      </w:r>
      <w:r w:rsidRPr="00C92ED0">
        <w:t xml:space="preserve">. </w:t>
      </w:r>
      <w:r w:rsidR="00984FB1" w:rsidRPr="00C92ED0">
        <w:t>Kl</w:t>
      </w:r>
      <w:r w:rsidR="00B92AE7" w:rsidRPr="00C92ED0">
        <w:t xml:space="preserve">asy zagrożenia zjawiskiem suszy </w:t>
      </w:r>
      <w:r w:rsidR="00984FB1" w:rsidRPr="00C92ED0">
        <w:t>w Gminie Lipno</w:t>
      </w:r>
      <w:bookmarkEnd w:id="159"/>
    </w:p>
    <w:tbl>
      <w:tblPr>
        <w:tblStyle w:val="Tabela-Siatka"/>
        <w:tblW w:w="0" w:type="auto"/>
        <w:jc w:val="right"/>
        <w:tblBorders>
          <w:top w:val="double" w:sz="4" w:space="0" w:color="auto"/>
          <w:bottom w:val="double" w:sz="4" w:space="0" w:color="auto"/>
        </w:tblBorders>
        <w:tblLook w:val="04A0" w:firstRow="1" w:lastRow="0" w:firstColumn="1" w:lastColumn="0" w:noHBand="0" w:noVBand="1"/>
      </w:tblPr>
      <w:tblGrid>
        <w:gridCol w:w="1701"/>
        <w:gridCol w:w="2942"/>
        <w:gridCol w:w="1134"/>
        <w:gridCol w:w="1134"/>
        <w:gridCol w:w="1134"/>
        <w:gridCol w:w="1134"/>
      </w:tblGrid>
      <w:tr w:rsidR="00C7393A" w:rsidRPr="00C92ED0" w:rsidTr="00DE5434">
        <w:trPr>
          <w:trHeight w:val="454"/>
          <w:jc w:val="right"/>
        </w:trPr>
        <w:tc>
          <w:tcPr>
            <w:tcW w:w="1701" w:type="dxa"/>
            <w:vMerge w:val="restart"/>
            <w:shd w:val="clear" w:color="auto" w:fill="F2F2F2" w:themeFill="background1" w:themeFillShade="F2"/>
            <w:vAlign w:val="center"/>
          </w:tcPr>
          <w:p w:rsidR="00C7393A" w:rsidRPr="00C92ED0" w:rsidRDefault="00C7393A" w:rsidP="00C7393A">
            <w:pPr>
              <w:jc w:val="center"/>
              <w:rPr>
                <w:rFonts w:ascii="Arial" w:hAnsi="Arial" w:cs="Arial"/>
              </w:rPr>
            </w:pPr>
            <w:r w:rsidRPr="00C92ED0">
              <w:rPr>
                <w:rFonts w:ascii="Arial" w:hAnsi="Arial" w:cs="Arial"/>
              </w:rPr>
              <w:t>Podlegający RZGW</w:t>
            </w:r>
          </w:p>
        </w:tc>
        <w:tc>
          <w:tcPr>
            <w:tcW w:w="2942" w:type="dxa"/>
            <w:vMerge w:val="restart"/>
            <w:shd w:val="clear" w:color="auto" w:fill="F2F2F2" w:themeFill="background1" w:themeFillShade="F2"/>
            <w:vAlign w:val="center"/>
          </w:tcPr>
          <w:p w:rsidR="00C7393A" w:rsidRPr="00C92ED0" w:rsidRDefault="00C7393A" w:rsidP="00C7393A">
            <w:pPr>
              <w:jc w:val="center"/>
              <w:rPr>
                <w:rFonts w:ascii="Arial" w:hAnsi="Arial" w:cs="Arial"/>
              </w:rPr>
            </w:pPr>
            <w:r w:rsidRPr="00C92ED0">
              <w:rPr>
                <w:rFonts w:ascii="Arial" w:hAnsi="Arial" w:cs="Arial"/>
              </w:rPr>
              <w:t>Rodzaj zagrożenia suszą</w:t>
            </w:r>
          </w:p>
        </w:tc>
        <w:tc>
          <w:tcPr>
            <w:tcW w:w="4536" w:type="dxa"/>
            <w:gridSpan w:val="4"/>
            <w:shd w:val="clear" w:color="auto" w:fill="F2F2F2" w:themeFill="background1" w:themeFillShade="F2"/>
            <w:vAlign w:val="center"/>
          </w:tcPr>
          <w:p w:rsidR="007A4B4F" w:rsidRPr="00C92ED0" w:rsidRDefault="00C7393A" w:rsidP="00C7393A">
            <w:pPr>
              <w:jc w:val="center"/>
              <w:rPr>
                <w:rFonts w:ascii="Arial" w:hAnsi="Arial" w:cs="Arial"/>
              </w:rPr>
            </w:pPr>
            <w:r w:rsidRPr="00C92ED0">
              <w:rPr>
                <w:rFonts w:ascii="Arial" w:hAnsi="Arial" w:cs="Arial"/>
              </w:rPr>
              <w:t>Procent powierzchni gminy w danej klasie zagrożenia występowaniem suszy</w:t>
            </w:r>
          </w:p>
        </w:tc>
      </w:tr>
      <w:tr w:rsidR="0008193D" w:rsidRPr="00C92ED0" w:rsidTr="00DE5434">
        <w:trPr>
          <w:trHeight w:val="454"/>
          <w:jc w:val="right"/>
        </w:trPr>
        <w:tc>
          <w:tcPr>
            <w:tcW w:w="1701" w:type="dxa"/>
            <w:vMerge/>
            <w:shd w:val="clear" w:color="auto" w:fill="F2F2F2" w:themeFill="background1" w:themeFillShade="F2"/>
            <w:vAlign w:val="center"/>
          </w:tcPr>
          <w:p w:rsidR="00C7393A" w:rsidRPr="00C92ED0" w:rsidRDefault="00C7393A" w:rsidP="00C7393A">
            <w:pPr>
              <w:jc w:val="center"/>
              <w:rPr>
                <w:rFonts w:ascii="Arial" w:hAnsi="Arial" w:cs="Arial"/>
              </w:rPr>
            </w:pPr>
          </w:p>
        </w:tc>
        <w:tc>
          <w:tcPr>
            <w:tcW w:w="2942" w:type="dxa"/>
            <w:vMerge/>
            <w:shd w:val="clear" w:color="auto" w:fill="F2F2F2" w:themeFill="background1" w:themeFillShade="F2"/>
            <w:vAlign w:val="center"/>
          </w:tcPr>
          <w:p w:rsidR="00C7393A" w:rsidRPr="00C92ED0" w:rsidRDefault="00C7393A" w:rsidP="00C7393A">
            <w:pPr>
              <w:jc w:val="center"/>
              <w:rPr>
                <w:rFonts w:ascii="Arial" w:hAnsi="Arial" w:cs="Arial"/>
              </w:rPr>
            </w:pPr>
          </w:p>
        </w:tc>
        <w:tc>
          <w:tcPr>
            <w:tcW w:w="1134" w:type="dxa"/>
            <w:shd w:val="clear" w:color="auto" w:fill="92D050"/>
            <w:vAlign w:val="center"/>
          </w:tcPr>
          <w:p w:rsidR="00C7393A" w:rsidRPr="00C92ED0" w:rsidRDefault="00C7393A" w:rsidP="00C7393A">
            <w:pPr>
              <w:jc w:val="center"/>
              <w:rPr>
                <w:rFonts w:ascii="Arial" w:hAnsi="Arial" w:cs="Arial"/>
              </w:rPr>
            </w:pPr>
            <w:r w:rsidRPr="00C92ED0">
              <w:rPr>
                <w:rFonts w:ascii="Arial" w:hAnsi="Arial" w:cs="Arial"/>
              </w:rPr>
              <w:t>I</w:t>
            </w:r>
          </w:p>
        </w:tc>
        <w:tc>
          <w:tcPr>
            <w:tcW w:w="1134" w:type="dxa"/>
            <w:shd w:val="clear" w:color="auto" w:fill="FFFF00"/>
            <w:vAlign w:val="center"/>
          </w:tcPr>
          <w:p w:rsidR="00C7393A" w:rsidRPr="00C92ED0" w:rsidRDefault="00C7393A" w:rsidP="00C7393A">
            <w:pPr>
              <w:jc w:val="center"/>
              <w:rPr>
                <w:rFonts w:ascii="Arial" w:hAnsi="Arial" w:cs="Arial"/>
              </w:rPr>
            </w:pPr>
            <w:r w:rsidRPr="00C92ED0">
              <w:rPr>
                <w:rFonts w:ascii="Arial" w:hAnsi="Arial" w:cs="Arial"/>
              </w:rPr>
              <w:t>II</w:t>
            </w:r>
          </w:p>
        </w:tc>
        <w:tc>
          <w:tcPr>
            <w:tcW w:w="1134" w:type="dxa"/>
            <w:shd w:val="clear" w:color="auto" w:fill="FFC000"/>
            <w:vAlign w:val="center"/>
          </w:tcPr>
          <w:p w:rsidR="00C7393A" w:rsidRPr="00C92ED0" w:rsidRDefault="00C7393A" w:rsidP="00C7393A">
            <w:pPr>
              <w:jc w:val="center"/>
              <w:rPr>
                <w:rFonts w:ascii="Arial" w:hAnsi="Arial" w:cs="Arial"/>
              </w:rPr>
            </w:pPr>
            <w:r w:rsidRPr="00C92ED0">
              <w:rPr>
                <w:rFonts w:ascii="Arial" w:hAnsi="Arial" w:cs="Arial"/>
              </w:rPr>
              <w:t>III</w:t>
            </w:r>
          </w:p>
        </w:tc>
        <w:tc>
          <w:tcPr>
            <w:tcW w:w="1134" w:type="dxa"/>
            <w:shd w:val="clear" w:color="auto" w:fill="FF0000"/>
            <w:vAlign w:val="center"/>
          </w:tcPr>
          <w:p w:rsidR="00C7393A" w:rsidRPr="00C92ED0" w:rsidRDefault="00C7393A" w:rsidP="00C7393A">
            <w:pPr>
              <w:jc w:val="center"/>
              <w:rPr>
                <w:rFonts w:ascii="Arial" w:hAnsi="Arial" w:cs="Arial"/>
              </w:rPr>
            </w:pPr>
            <w:r w:rsidRPr="00C92ED0">
              <w:rPr>
                <w:rFonts w:ascii="Arial" w:hAnsi="Arial" w:cs="Arial"/>
              </w:rPr>
              <w:t>IV</w:t>
            </w:r>
          </w:p>
        </w:tc>
      </w:tr>
      <w:tr w:rsidR="0008193D" w:rsidRPr="00C92ED0" w:rsidTr="0008193D">
        <w:trPr>
          <w:trHeight w:val="454"/>
          <w:jc w:val="right"/>
        </w:trPr>
        <w:tc>
          <w:tcPr>
            <w:tcW w:w="1701" w:type="dxa"/>
            <w:vMerge w:val="restart"/>
            <w:vAlign w:val="center"/>
          </w:tcPr>
          <w:p w:rsidR="0008193D" w:rsidRPr="00C92ED0" w:rsidRDefault="0008193D" w:rsidP="00C7393A">
            <w:pPr>
              <w:jc w:val="center"/>
              <w:rPr>
                <w:rFonts w:ascii="Arial" w:hAnsi="Arial" w:cs="Arial"/>
              </w:rPr>
            </w:pPr>
            <w:r w:rsidRPr="00C92ED0">
              <w:rPr>
                <w:rFonts w:ascii="Arial" w:hAnsi="Arial" w:cs="Arial"/>
              </w:rPr>
              <w:t>część Gminy podlegająca pod RZGW Gdańsk</w:t>
            </w: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Atmosferyczna</w:t>
            </w:r>
          </w:p>
        </w:tc>
        <w:tc>
          <w:tcPr>
            <w:tcW w:w="1134" w:type="dxa"/>
            <w:shd w:val="clear" w:color="auto" w:fill="EAF1DD" w:themeFill="accent3"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shd w:val="clear" w:color="auto" w:fill="FFFFCC"/>
            <w:vAlign w:val="center"/>
          </w:tcPr>
          <w:p w:rsidR="0008193D" w:rsidRPr="00C92ED0" w:rsidRDefault="0008193D" w:rsidP="0008193D">
            <w:pPr>
              <w:jc w:val="center"/>
              <w:rPr>
                <w:rFonts w:ascii="Arial" w:hAnsi="Arial" w:cs="Arial"/>
                <w:color w:val="000000"/>
              </w:rPr>
            </w:pPr>
            <w:r w:rsidRPr="00C92ED0">
              <w:rPr>
                <w:rFonts w:ascii="Arial" w:hAnsi="Arial" w:cs="Arial"/>
                <w:color w:val="000000"/>
              </w:rPr>
              <w:t>37,8</w:t>
            </w:r>
          </w:p>
        </w:tc>
        <w:tc>
          <w:tcPr>
            <w:tcW w:w="1134" w:type="dxa"/>
            <w:shd w:val="clear" w:color="auto" w:fill="FDE9D9" w:themeFill="accent6" w:themeFillTint="33"/>
            <w:vAlign w:val="center"/>
          </w:tcPr>
          <w:p w:rsidR="0008193D" w:rsidRPr="00C92ED0" w:rsidRDefault="0008193D" w:rsidP="0008193D">
            <w:pPr>
              <w:jc w:val="center"/>
              <w:rPr>
                <w:rFonts w:ascii="Arial" w:hAnsi="Arial" w:cs="Arial"/>
                <w:color w:val="000000"/>
              </w:rPr>
            </w:pPr>
            <w:r w:rsidRPr="00C92ED0">
              <w:rPr>
                <w:rFonts w:ascii="Arial" w:hAnsi="Arial" w:cs="Arial"/>
                <w:color w:val="000000"/>
              </w:rPr>
              <w:t>56,3</w:t>
            </w:r>
          </w:p>
        </w:tc>
        <w:tc>
          <w:tcPr>
            <w:tcW w:w="1134" w:type="dxa"/>
            <w:shd w:val="clear" w:color="auto" w:fill="FFCCCC"/>
            <w:vAlign w:val="center"/>
          </w:tcPr>
          <w:p w:rsidR="0008193D" w:rsidRPr="00C92ED0" w:rsidRDefault="0008193D" w:rsidP="0008193D">
            <w:pPr>
              <w:jc w:val="center"/>
              <w:rPr>
                <w:rFonts w:ascii="Arial" w:hAnsi="Arial" w:cs="Arial"/>
                <w:color w:val="000000"/>
              </w:rPr>
            </w:pPr>
            <w:r w:rsidRPr="00C92ED0">
              <w:rPr>
                <w:rFonts w:ascii="Arial" w:hAnsi="Arial" w:cs="Arial"/>
                <w:color w:val="000000"/>
              </w:rPr>
              <w:t>5,9</w:t>
            </w:r>
            <w:r w:rsidR="00771A0D" w:rsidRPr="00C92ED0">
              <w:rPr>
                <w:rFonts w:ascii="Arial" w:hAnsi="Arial" w:cs="Arial"/>
                <w:color w:val="000000"/>
              </w:rPr>
              <w:t>0</w:t>
            </w:r>
          </w:p>
        </w:tc>
      </w:tr>
      <w:tr w:rsidR="0008193D" w:rsidRPr="00C92ED0" w:rsidTr="0008193D">
        <w:trPr>
          <w:trHeight w:val="454"/>
          <w:jc w:val="right"/>
        </w:trPr>
        <w:tc>
          <w:tcPr>
            <w:tcW w:w="1701" w:type="dxa"/>
            <w:vMerge/>
            <w:vAlign w:val="center"/>
          </w:tcPr>
          <w:p w:rsidR="0008193D" w:rsidRPr="00C92ED0" w:rsidRDefault="0008193D" w:rsidP="00C7393A">
            <w:pPr>
              <w:jc w:val="center"/>
              <w:rPr>
                <w:rFonts w:ascii="Arial" w:hAnsi="Arial" w:cs="Arial"/>
              </w:rPr>
            </w:pP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Rolnicza</w:t>
            </w:r>
          </w:p>
        </w:tc>
        <w:tc>
          <w:tcPr>
            <w:tcW w:w="1134" w:type="dxa"/>
            <w:shd w:val="clear" w:color="auto" w:fill="EAF1DD" w:themeFill="accent3"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shd w:val="clear" w:color="auto" w:fill="FFFFCC"/>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shd w:val="clear" w:color="auto" w:fill="FDE9D9" w:themeFill="accent6"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shd w:val="clear" w:color="auto" w:fill="FFCCCC"/>
            <w:vAlign w:val="center"/>
          </w:tcPr>
          <w:p w:rsidR="0008193D" w:rsidRPr="00C92ED0" w:rsidRDefault="0008193D" w:rsidP="0008193D">
            <w:pPr>
              <w:jc w:val="center"/>
              <w:rPr>
                <w:rFonts w:ascii="Arial" w:hAnsi="Arial" w:cs="Arial"/>
              </w:rPr>
            </w:pPr>
            <w:r w:rsidRPr="00C92ED0">
              <w:rPr>
                <w:rFonts w:ascii="Arial" w:hAnsi="Arial" w:cs="Arial"/>
              </w:rPr>
              <w:t>100,00</w:t>
            </w:r>
          </w:p>
        </w:tc>
      </w:tr>
      <w:tr w:rsidR="0008193D" w:rsidRPr="00C92ED0" w:rsidTr="0008193D">
        <w:trPr>
          <w:trHeight w:val="454"/>
          <w:jc w:val="right"/>
        </w:trPr>
        <w:tc>
          <w:tcPr>
            <w:tcW w:w="1701" w:type="dxa"/>
            <w:vMerge/>
            <w:vAlign w:val="center"/>
          </w:tcPr>
          <w:p w:rsidR="0008193D" w:rsidRPr="00C92ED0" w:rsidRDefault="0008193D" w:rsidP="00C7393A">
            <w:pPr>
              <w:jc w:val="center"/>
              <w:rPr>
                <w:rFonts w:ascii="Arial" w:hAnsi="Arial" w:cs="Arial"/>
              </w:rPr>
            </w:pP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Hydrologiczna</w:t>
            </w:r>
          </w:p>
        </w:tc>
        <w:tc>
          <w:tcPr>
            <w:tcW w:w="1134" w:type="dxa"/>
            <w:tcBorders>
              <w:bottom w:val="single" w:sz="4" w:space="0" w:color="auto"/>
            </w:tcBorders>
            <w:shd w:val="clear" w:color="auto" w:fill="EAF1DD" w:themeFill="accent3"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bottom w:val="single" w:sz="4" w:space="0" w:color="auto"/>
            </w:tcBorders>
            <w:shd w:val="clear" w:color="auto" w:fill="FFFFCC"/>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bottom w:val="single" w:sz="4" w:space="0" w:color="auto"/>
            </w:tcBorders>
            <w:shd w:val="clear" w:color="auto" w:fill="FDE9D9" w:themeFill="accent6" w:themeFillTint="33"/>
            <w:vAlign w:val="center"/>
          </w:tcPr>
          <w:p w:rsidR="0008193D" w:rsidRPr="00C92ED0" w:rsidRDefault="0008193D" w:rsidP="0008193D">
            <w:pPr>
              <w:jc w:val="center"/>
              <w:rPr>
                <w:rFonts w:ascii="Arial" w:hAnsi="Arial" w:cs="Arial"/>
              </w:rPr>
            </w:pPr>
            <w:r w:rsidRPr="00C92ED0">
              <w:rPr>
                <w:rFonts w:ascii="Arial" w:hAnsi="Arial" w:cs="Arial"/>
              </w:rPr>
              <w:t>100,00</w:t>
            </w:r>
          </w:p>
        </w:tc>
        <w:tc>
          <w:tcPr>
            <w:tcW w:w="1134" w:type="dxa"/>
            <w:tcBorders>
              <w:bottom w:val="single" w:sz="4" w:space="0" w:color="auto"/>
            </w:tcBorders>
            <w:shd w:val="clear" w:color="auto" w:fill="FFCCCC"/>
            <w:vAlign w:val="center"/>
          </w:tcPr>
          <w:p w:rsidR="0008193D" w:rsidRPr="00C92ED0" w:rsidRDefault="0008193D" w:rsidP="0008193D">
            <w:pPr>
              <w:jc w:val="center"/>
              <w:rPr>
                <w:rFonts w:ascii="Arial" w:hAnsi="Arial" w:cs="Arial"/>
              </w:rPr>
            </w:pPr>
            <w:r w:rsidRPr="00C92ED0">
              <w:rPr>
                <w:rFonts w:ascii="Arial" w:hAnsi="Arial" w:cs="Arial"/>
              </w:rPr>
              <w:t>0,00</w:t>
            </w:r>
          </w:p>
        </w:tc>
      </w:tr>
      <w:tr w:rsidR="0008193D" w:rsidRPr="00C92ED0" w:rsidTr="0008193D">
        <w:trPr>
          <w:trHeight w:val="454"/>
          <w:jc w:val="right"/>
        </w:trPr>
        <w:tc>
          <w:tcPr>
            <w:tcW w:w="1701" w:type="dxa"/>
            <w:vMerge/>
            <w:vAlign w:val="center"/>
          </w:tcPr>
          <w:p w:rsidR="0008193D" w:rsidRPr="00C92ED0" w:rsidRDefault="0008193D" w:rsidP="00C7393A">
            <w:pPr>
              <w:jc w:val="center"/>
              <w:rPr>
                <w:rFonts w:ascii="Arial" w:hAnsi="Arial" w:cs="Arial"/>
              </w:rPr>
            </w:pP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Hydrogeologiczna</w:t>
            </w:r>
          </w:p>
        </w:tc>
        <w:tc>
          <w:tcPr>
            <w:tcW w:w="4536" w:type="dxa"/>
            <w:gridSpan w:val="4"/>
            <w:tcBorders>
              <w:top w:val="single" w:sz="4" w:space="0" w:color="auto"/>
              <w:bottom w:val="single" w:sz="4" w:space="0" w:color="auto"/>
            </w:tcBorders>
            <w:shd w:val="clear" w:color="auto" w:fill="auto"/>
            <w:vAlign w:val="center"/>
          </w:tcPr>
          <w:p w:rsidR="0008193D" w:rsidRPr="00C92ED0" w:rsidRDefault="0008193D" w:rsidP="0008193D">
            <w:pPr>
              <w:jc w:val="center"/>
              <w:rPr>
                <w:rFonts w:ascii="Arial" w:hAnsi="Arial" w:cs="Arial"/>
              </w:rPr>
            </w:pPr>
            <w:r w:rsidRPr="00C92ED0">
              <w:rPr>
                <w:rFonts w:ascii="Arial" w:hAnsi="Arial" w:cs="Arial"/>
              </w:rPr>
              <w:t>Średnia klasa zagrożenia suszą hydrogeologiczną – 2,5</w:t>
            </w:r>
          </w:p>
        </w:tc>
      </w:tr>
      <w:tr w:rsidR="0008193D" w:rsidRPr="00C92ED0" w:rsidTr="0008193D">
        <w:trPr>
          <w:trHeight w:val="454"/>
          <w:jc w:val="right"/>
        </w:trPr>
        <w:tc>
          <w:tcPr>
            <w:tcW w:w="1701" w:type="dxa"/>
            <w:vMerge w:val="restart"/>
            <w:vAlign w:val="center"/>
          </w:tcPr>
          <w:p w:rsidR="0008193D" w:rsidRPr="00C92ED0" w:rsidRDefault="0008193D" w:rsidP="00C7393A">
            <w:pPr>
              <w:jc w:val="center"/>
              <w:rPr>
                <w:rFonts w:ascii="Arial" w:hAnsi="Arial" w:cs="Arial"/>
              </w:rPr>
            </w:pPr>
            <w:r w:rsidRPr="00C92ED0">
              <w:rPr>
                <w:rFonts w:ascii="Arial" w:hAnsi="Arial" w:cs="Arial"/>
              </w:rPr>
              <w:t>część Gminy podlegająca pod RZGW Warszawa</w:t>
            </w: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Atmosferyczna</w:t>
            </w:r>
          </w:p>
        </w:tc>
        <w:tc>
          <w:tcPr>
            <w:tcW w:w="1134" w:type="dxa"/>
            <w:tcBorders>
              <w:top w:val="single" w:sz="4" w:space="0" w:color="auto"/>
              <w:bottom w:val="single" w:sz="4" w:space="0" w:color="auto"/>
            </w:tcBorders>
            <w:shd w:val="clear" w:color="auto" w:fill="EAF1DD" w:themeFill="accent3"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single" w:sz="4" w:space="0" w:color="auto"/>
            </w:tcBorders>
            <w:shd w:val="clear" w:color="auto" w:fill="FFFFCC"/>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single" w:sz="4" w:space="0" w:color="auto"/>
            </w:tcBorders>
            <w:shd w:val="clear" w:color="auto" w:fill="FDE9D9" w:themeFill="accent6" w:themeFillTint="33"/>
            <w:vAlign w:val="center"/>
          </w:tcPr>
          <w:p w:rsidR="0008193D" w:rsidRPr="00C92ED0" w:rsidRDefault="0008193D" w:rsidP="0008193D">
            <w:pPr>
              <w:jc w:val="center"/>
              <w:rPr>
                <w:rFonts w:ascii="Arial" w:hAnsi="Arial" w:cs="Arial"/>
              </w:rPr>
            </w:pPr>
            <w:r w:rsidRPr="00C92ED0">
              <w:rPr>
                <w:rFonts w:ascii="Arial" w:hAnsi="Arial" w:cs="Arial"/>
              </w:rPr>
              <w:t>54,4</w:t>
            </w:r>
          </w:p>
        </w:tc>
        <w:tc>
          <w:tcPr>
            <w:tcW w:w="1134" w:type="dxa"/>
            <w:tcBorders>
              <w:top w:val="single" w:sz="4" w:space="0" w:color="auto"/>
              <w:bottom w:val="single" w:sz="4" w:space="0" w:color="auto"/>
            </w:tcBorders>
            <w:shd w:val="clear" w:color="auto" w:fill="FFCCCC"/>
            <w:vAlign w:val="center"/>
          </w:tcPr>
          <w:p w:rsidR="0008193D" w:rsidRPr="00C92ED0" w:rsidRDefault="0008193D" w:rsidP="0008193D">
            <w:pPr>
              <w:jc w:val="center"/>
              <w:rPr>
                <w:rFonts w:ascii="Arial" w:hAnsi="Arial" w:cs="Arial"/>
              </w:rPr>
            </w:pPr>
            <w:r w:rsidRPr="00C92ED0">
              <w:rPr>
                <w:rFonts w:ascii="Arial" w:hAnsi="Arial" w:cs="Arial"/>
              </w:rPr>
              <w:t>45,6</w:t>
            </w:r>
          </w:p>
        </w:tc>
      </w:tr>
      <w:tr w:rsidR="0008193D" w:rsidRPr="00C92ED0" w:rsidTr="0008193D">
        <w:trPr>
          <w:trHeight w:val="454"/>
          <w:jc w:val="right"/>
        </w:trPr>
        <w:tc>
          <w:tcPr>
            <w:tcW w:w="1701" w:type="dxa"/>
            <w:vMerge/>
            <w:vAlign w:val="center"/>
          </w:tcPr>
          <w:p w:rsidR="0008193D" w:rsidRPr="00C92ED0" w:rsidRDefault="0008193D" w:rsidP="00C7393A">
            <w:pPr>
              <w:jc w:val="center"/>
              <w:rPr>
                <w:rFonts w:ascii="Arial" w:hAnsi="Arial" w:cs="Arial"/>
              </w:rPr>
            </w:pP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Rolnicza</w:t>
            </w:r>
          </w:p>
        </w:tc>
        <w:tc>
          <w:tcPr>
            <w:tcW w:w="1134" w:type="dxa"/>
            <w:tcBorders>
              <w:top w:val="single" w:sz="4" w:space="0" w:color="auto"/>
              <w:bottom w:val="single" w:sz="4" w:space="0" w:color="auto"/>
            </w:tcBorders>
            <w:shd w:val="clear" w:color="auto" w:fill="EAF1DD" w:themeFill="accent3"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single" w:sz="4" w:space="0" w:color="auto"/>
            </w:tcBorders>
            <w:shd w:val="clear" w:color="auto" w:fill="FFFFCC"/>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single" w:sz="4" w:space="0" w:color="auto"/>
            </w:tcBorders>
            <w:shd w:val="clear" w:color="auto" w:fill="FDE9D9" w:themeFill="accent6"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single" w:sz="4" w:space="0" w:color="auto"/>
            </w:tcBorders>
            <w:shd w:val="clear" w:color="auto" w:fill="FFCCCC"/>
            <w:vAlign w:val="center"/>
          </w:tcPr>
          <w:p w:rsidR="0008193D" w:rsidRPr="00C92ED0" w:rsidRDefault="0008193D" w:rsidP="0008193D">
            <w:pPr>
              <w:jc w:val="center"/>
              <w:rPr>
                <w:rFonts w:ascii="Arial" w:hAnsi="Arial" w:cs="Arial"/>
              </w:rPr>
            </w:pPr>
            <w:r w:rsidRPr="00C92ED0">
              <w:rPr>
                <w:rFonts w:ascii="Arial" w:hAnsi="Arial" w:cs="Arial"/>
              </w:rPr>
              <w:t>100,00</w:t>
            </w:r>
          </w:p>
        </w:tc>
      </w:tr>
      <w:tr w:rsidR="0008193D" w:rsidRPr="00C92ED0" w:rsidTr="0008193D">
        <w:trPr>
          <w:trHeight w:val="454"/>
          <w:jc w:val="right"/>
        </w:trPr>
        <w:tc>
          <w:tcPr>
            <w:tcW w:w="1701" w:type="dxa"/>
            <w:vMerge/>
            <w:vAlign w:val="center"/>
          </w:tcPr>
          <w:p w:rsidR="0008193D" w:rsidRPr="00C92ED0" w:rsidRDefault="0008193D" w:rsidP="00C7393A">
            <w:pPr>
              <w:jc w:val="center"/>
              <w:rPr>
                <w:rFonts w:ascii="Arial" w:hAnsi="Arial" w:cs="Arial"/>
              </w:rPr>
            </w:pP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Hydrologiczna</w:t>
            </w:r>
          </w:p>
        </w:tc>
        <w:tc>
          <w:tcPr>
            <w:tcW w:w="1134" w:type="dxa"/>
            <w:tcBorders>
              <w:top w:val="single" w:sz="4" w:space="0" w:color="auto"/>
              <w:bottom w:val="single" w:sz="4" w:space="0" w:color="auto"/>
            </w:tcBorders>
            <w:shd w:val="clear" w:color="auto" w:fill="EAF1DD" w:themeFill="accent3"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single" w:sz="4" w:space="0" w:color="auto"/>
            </w:tcBorders>
            <w:shd w:val="clear" w:color="auto" w:fill="FFFFCC"/>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single" w:sz="4" w:space="0" w:color="auto"/>
            </w:tcBorders>
            <w:shd w:val="clear" w:color="auto" w:fill="FDE9D9" w:themeFill="accent6" w:themeFillTint="33"/>
            <w:vAlign w:val="center"/>
          </w:tcPr>
          <w:p w:rsidR="0008193D" w:rsidRPr="00C92ED0" w:rsidRDefault="0008193D" w:rsidP="0008193D">
            <w:pPr>
              <w:jc w:val="center"/>
              <w:rPr>
                <w:rFonts w:ascii="Arial" w:hAnsi="Arial" w:cs="Arial"/>
              </w:rPr>
            </w:pPr>
            <w:r w:rsidRPr="00C92ED0">
              <w:rPr>
                <w:rFonts w:ascii="Arial" w:hAnsi="Arial" w:cs="Arial"/>
              </w:rPr>
              <w:t>100,00</w:t>
            </w:r>
          </w:p>
        </w:tc>
        <w:tc>
          <w:tcPr>
            <w:tcW w:w="1134" w:type="dxa"/>
            <w:tcBorders>
              <w:top w:val="single" w:sz="4" w:space="0" w:color="auto"/>
              <w:bottom w:val="single" w:sz="4" w:space="0" w:color="auto"/>
            </w:tcBorders>
            <w:shd w:val="clear" w:color="auto" w:fill="FFCCCC"/>
            <w:vAlign w:val="center"/>
          </w:tcPr>
          <w:p w:rsidR="0008193D" w:rsidRPr="00C92ED0" w:rsidRDefault="0008193D" w:rsidP="0008193D">
            <w:pPr>
              <w:jc w:val="center"/>
              <w:rPr>
                <w:rFonts w:ascii="Arial" w:hAnsi="Arial" w:cs="Arial"/>
              </w:rPr>
            </w:pPr>
            <w:r w:rsidRPr="00C92ED0">
              <w:rPr>
                <w:rFonts w:ascii="Arial" w:hAnsi="Arial" w:cs="Arial"/>
              </w:rPr>
              <w:t>0,00</w:t>
            </w:r>
          </w:p>
        </w:tc>
      </w:tr>
      <w:tr w:rsidR="0008193D" w:rsidRPr="00C92ED0" w:rsidTr="0008193D">
        <w:trPr>
          <w:trHeight w:val="454"/>
          <w:jc w:val="right"/>
        </w:trPr>
        <w:tc>
          <w:tcPr>
            <w:tcW w:w="1701" w:type="dxa"/>
            <w:vMerge/>
            <w:vAlign w:val="center"/>
          </w:tcPr>
          <w:p w:rsidR="0008193D" w:rsidRPr="00C92ED0" w:rsidRDefault="0008193D" w:rsidP="00C7393A">
            <w:pPr>
              <w:jc w:val="center"/>
              <w:rPr>
                <w:rFonts w:ascii="Arial" w:hAnsi="Arial" w:cs="Arial"/>
              </w:rPr>
            </w:pPr>
          </w:p>
        </w:tc>
        <w:tc>
          <w:tcPr>
            <w:tcW w:w="2942" w:type="dxa"/>
            <w:vAlign w:val="center"/>
          </w:tcPr>
          <w:p w:rsidR="0008193D" w:rsidRPr="00C92ED0" w:rsidRDefault="0008193D" w:rsidP="0008193D">
            <w:pPr>
              <w:jc w:val="center"/>
              <w:rPr>
                <w:rFonts w:ascii="Arial" w:hAnsi="Arial" w:cs="Arial"/>
              </w:rPr>
            </w:pPr>
            <w:r w:rsidRPr="00C92ED0">
              <w:rPr>
                <w:rFonts w:ascii="Arial" w:hAnsi="Arial" w:cs="Arial"/>
              </w:rPr>
              <w:t>Hydrogeologiczna</w:t>
            </w:r>
          </w:p>
        </w:tc>
        <w:tc>
          <w:tcPr>
            <w:tcW w:w="1134" w:type="dxa"/>
            <w:tcBorders>
              <w:top w:val="single" w:sz="4" w:space="0" w:color="auto"/>
              <w:bottom w:val="double" w:sz="4" w:space="0" w:color="auto"/>
            </w:tcBorders>
            <w:shd w:val="clear" w:color="auto" w:fill="EAF1DD" w:themeFill="accent3"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double" w:sz="4" w:space="0" w:color="auto"/>
            </w:tcBorders>
            <w:shd w:val="clear" w:color="auto" w:fill="FFFFCC"/>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double" w:sz="4" w:space="0" w:color="auto"/>
            </w:tcBorders>
            <w:shd w:val="clear" w:color="auto" w:fill="FDE9D9" w:themeFill="accent6" w:themeFillTint="33"/>
            <w:vAlign w:val="center"/>
          </w:tcPr>
          <w:p w:rsidR="0008193D" w:rsidRPr="00C92ED0" w:rsidRDefault="0008193D" w:rsidP="0008193D">
            <w:pPr>
              <w:jc w:val="center"/>
              <w:rPr>
                <w:rFonts w:ascii="Arial" w:hAnsi="Arial" w:cs="Arial"/>
              </w:rPr>
            </w:pPr>
            <w:r w:rsidRPr="00C92ED0">
              <w:rPr>
                <w:rFonts w:ascii="Arial" w:hAnsi="Arial" w:cs="Arial"/>
              </w:rPr>
              <w:t>0,00</w:t>
            </w:r>
          </w:p>
        </w:tc>
        <w:tc>
          <w:tcPr>
            <w:tcW w:w="1134" w:type="dxa"/>
            <w:tcBorders>
              <w:top w:val="single" w:sz="4" w:space="0" w:color="auto"/>
              <w:bottom w:val="double" w:sz="4" w:space="0" w:color="auto"/>
            </w:tcBorders>
            <w:shd w:val="clear" w:color="auto" w:fill="FFCCCC"/>
            <w:vAlign w:val="center"/>
          </w:tcPr>
          <w:p w:rsidR="0008193D" w:rsidRPr="00C92ED0" w:rsidRDefault="0008193D" w:rsidP="0008193D">
            <w:pPr>
              <w:jc w:val="center"/>
              <w:rPr>
                <w:rFonts w:ascii="Arial" w:hAnsi="Arial" w:cs="Arial"/>
              </w:rPr>
            </w:pPr>
            <w:r w:rsidRPr="00C92ED0">
              <w:rPr>
                <w:rFonts w:ascii="Arial" w:hAnsi="Arial" w:cs="Arial"/>
              </w:rPr>
              <w:t>100,00</w:t>
            </w:r>
          </w:p>
        </w:tc>
      </w:tr>
    </w:tbl>
    <w:p w:rsidR="007B79B8" w:rsidRPr="00C92ED0" w:rsidRDefault="004C0588" w:rsidP="004C0588">
      <w:pPr>
        <w:ind w:left="567" w:hanging="567"/>
        <w:rPr>
          <w:rFonts w:ascii="Arial" w:hAnsi="Arial" w:cs="Arial"/>
          <w:i/>
          <w:sz w:val="18"/>
          <w:szCs w:val="22"/>
        </w:rPr>
      </w:pPr>
      <w:r w:rsidRPr="00C92ED0">
        <w:rPr>
          <w:rFonts w:ascii="Arial" w:hAnsi="Arial" w:cs="Arial"/>
          <w:i/>
          <w:sz w:val="18"/>
          <w:szCs w:val="22"/>
        </w:rPr>
        <w:t xml:space="preserve">Źródło: opracowanie własne na podstawie „Projektu planu przeciwdziałania skutkom suszy w regionie wodnym </w:t>
      </w:r>
      <w:r w:rsidR="00D93CBA" w:rsidRPr="00C92ED0">
        <w:rPr>
          <w:rFonts w:ascii="Arial" w:hAnsi="Arial" w:cs="Arial"/>
          <w:i/>
          <w:sz w:val="18"/>
          <w:szCs w:val="22"/>
        </w:rPr>
        <w:t>Dolnej Wisły</w:t>
      </w:r>
      <w:r w:rsidRPr="00C92ED0">
        <w:rPr>
          <w:rFonts w:ascii="Arial" w:hAnsi="Arial" w:cs="Arial"/>
          <w:i/>
          <w:sz w:val="18"/>
          <w:szCs w:val="22"/>
        </w:rPr>
        <w:t>”</w:t>
      </w:r>
      <w:r w:rsidR="0008193D" w:rsidRPr="00C92ED0">
        <w:rPr>
          <w:rFonts w:ascii="Arial" w:hAnsi="Arial" w:cs="Arial"/>
          <w:i/>
          <w:sz w:val="18"/>
          <w:szCs w:val="22"/>
        </w:rPr>
        <w:t xml:space="preserve"> oraz „PPSS w regionie wodnym Środkowej Wisły”</w:t>
      </w:r>
    </w:p>
    <w:p w:rsidR="004C0588" w:rsidRPr="00C92ED0" w:rsidRDefault="004C0588" w:rsidP="00D93CBA">
      <w:pPr>
        <w:spacing w:line="276" w:lineRule="auto"/>
        <w:jc w:val="both"/>
        <w:rPr>
          <w:rFonts w:ascii="Arial" w:hAnsi="Arial" w:cs="Arial"/>
          <w:sz w:val="22"/>
          <w:szCs w:val="22"/>
        </w:rPr>
      </w:pPr>
    </w:p>
    <w:p w:rsidR="007A4B4F" w:rsidRPr="00C92ED0" w:rsidRDefault="007A4B4F" w:rsidP="00E34AF4">
      <w:pPr>
        <w:spacing w:line="276" w:lineRule="auto"/>
        <w:ind w:firstLine="709"/>
        <w:jc w:val="both"/>
        <w:rPr>
          <w:rFonts w:ascii="Arial" w:hAnsi="Arial" w:cs="Arial"/>
          <w:sz w:val="22"/>
          <w:szCs w:val="22"/>
        </w:rPr>
      </w:pPr>
      <w:r w:rsidRPr="00C92ED0">
        <w:rPr>
          <w:rFonts w:ascii="Arial" w:hAnsi="Arial" w:cs="Arial"/>
          <w:sz w:val="22"/>
          <w:szCs w:val="22"/>
        </w:rPr>
        <w:t xml:space="preserve">Analizując tak zebrane dane, </w:t>
      </w:r>
      <w:r w:rsidR="00D3372F" w:rsidRPr="00C92ED0">
        <w:rPr>
          <w:rFonts w:ascii="Arial" w:hAnsi="Arial" w:cs="Arial"/>
          <w:sz w:val="22"/>
          <w:szCs w:val="22"/>
        </w:rPr>
        <w:t xml:space="preserve">Gmina Lipno w największym stopniu </w:t>
      </w:r>
      <w:r w:rsidRPr="00C92ED0">
        <w:rPr>
          <w:rFonts w:ascii="Arial" w:hAnsi="Arial" w:cs="Arial"/>
          <w:sz w:val="22"/>
          <w:szCs w:val="22"/>
        </w:rPr>
        <w:t>narażona jest na suszę rolniczą (100% powierzchni w Gminie przyznano IV klasę zagrożenia)</w:t>
      </w:r>
      <w:r w:rsidR="00D86598" w:rsidRPr="00C92ED0">
        <w:rPr>
          <w:rFonts w:ascii="Arial" w:hAnsi="Arial" w:cs="Arial"/>
          <w:sz w:val="22"/>
          <w:szCs w:val="22"/>
        </w:rPr>
        <w:t>. W znaczącym stopniu</w:t>
      </w:r>
      <w:r w:rsidR="004533F6" w:rsidRPr="00C92ED0">
        <w:rPr>
          <w:rFonts w:ascii="Arial" w:hAnsi="Arial" w:cs="Arial"/>
          <w:sz w:val="22"/>
          <w:szCs w:val="22"/>
        </w:rPr>
        <w:t xml:space="preserve"> narażona jest również na występowanie pozostałych rodzajów susz.</w:t>
      </w:r>
    </w:p>
    <w:p w:rsidR="004533F6" w:rsidRPr="00C92ED0" w:rsidRDefault="004533F6" w:rsidP="00E34AF4">
      <w:pPr>
        <w:spacing w:line="276" w:lineRule="auto"/>
        <w:ind w:firstLine="709"/>
        <w:jc w:val="both"/>
        <w:rPr>
          <w:rFonts w:ascii="Arial" w:hAnsi="Arial" w:cs="Arial"/>
          <w:sz w:val="22"/>
          <w:szCs w:val="22"/>
        </w:rPr>
      </w:pPr>
      <w:r w:rsidRPr="00C92ED0">
        <w:rPr>
          <w:rFonts w:ascii="Arial" w:hAnsi="Arial" w:cs="Arial"/>
          <w:sz w:val="22"/>
          <w:szCs w:val="22"/>
        </w:rPr>
        <w:t>Dla każdego rodzaju suszy, w zależności od in</w:t>
      </w:r>
      <w:r w:rsidR="00C80255" w:rsidRPr="00C92ED0">
        <w:rPr>
          <w:rFonts w:ascii="Arial" w:hAnsi="Arial" w:cs="Arial"/>
          <w:sz w:val="22"/>
          <w:szCs w:val="22"/>
        </w:rPr>
        <w:t xml:space="preserve">tensywności zagrożenia, Projekt Planu Przeciwdziałania Skutkom Suszy </w:t>
      </w:r>
      <w:r w:rsidR="00D3372F" w:rsidRPr="00C92ED0">
        <w:rPr>
          <w:rFonts w:ascii="Arial" w:hAnsi="Arial" w:cs="Arial"/>
          <w:sz w:val="22"/>
          <w:szCs w:val="22"/>
        </w:rPr>
        <w:t>w</w:t>
      </w:r>
      <w:r w:rsidR="00C80255" w:rsidRPr="00C92ED0">
        <w:rPr>
          <w:rFonts w:ascii="Arial" w:hAnsi="Arial" w:cs="Arial"/>
          <w:sz w:val="22"/>
          <w:szCs w:val="22"/>
        </w:rPr>
        <w:t xml:space="preserve"> Regionie Wodnym Dolnej Wisły definiuje wykaz działań, które przeciwdziałać będą występowaniu określonego rodzaju suszy. Wobec faktu, iż Gmina Lipno jest gminą rolniczą i jest w szczególnym stopniu narażona na występowanie suszy rolniczej katalog działań wymienionych poniżej jest priorytetowy:</w:t>
      </w:r>
    </w:p>
    <w:p w:rsidR="00C80255" w:rsidRPr="00C92ED0" w:rsidRDefault="00C80255" w:rsidP="006E6522">
      <w:pPr>
        <w:pStyle w:val="Akapitzlist"/>
        <w:numPr>
          <w:ilvl w:val="0"/>
          <w:numId w:val="72"/>
        </w:numPr>
        <w:spacing w:line="276" w:lineRule="auto"/>
        <w:jc w:val="both"/>
        <w:rPr>
          <w:rFonts w:ascii="Arial" w:hAnsi="Arial" w:cs="Arial"/>
          <w:sz w:val="22"/>
          <w:szCs w:val="22"/>
        </w:rPr>
      </w:pPr>
      <w:r w:rsidRPr="00C92ED0">
        <w:rPr>
          <w:rFonts w:ascii="Arial" w:hAnsi="Arial" w:cs="Arial"/>
          <w:sz w:val="22"/>
          <w:szCs w:val="22"/>
        </w:rPr>
        <w:t>działania bieżące (możliwe do zastosowania w momencie wystąpienia suszy</w:t>
      </w:r>
      <w:r w:rsidR="00C86807" w:rsidRPr="00C92ED0">
        <w:rPr>
          <w:rFonts w:ascii="Arial" w:hAnsi="Arial" w:cs="Arial"/>
          <w:sz w:val="22"/>
          <w:szCs w:val="22"/>
        </w:rPr>
        <w:t>)</w:t>
      </w:r>
      <w:r w:rsidRPr="00C92ED0">
        <w:rPr>
          <w:rFonts w:ascii="Arial" w:hAnsi="Arial" w:cs="Arial"/>
          <w:sz w:val="22"/>
          <w:szCs w:val="22"/>
        </w:rPr>
        <w:t>:</w:t>
      </w:r>
    </w:p>
    <w:p w:rsidR="00C80255" w:rsidRPr="00C92ED0" w:rsidRDefault="00D3372F" w:rsidP="006E6522">
      <w:pPr>
        <w:pStyle w:val="Akapitzlist"/>
        <w:numPr>
          <w:ilvl w:val="0"/>
          <w:numId w:val="73"/>
        </w:numPr>
        <w:spacing w:line="276" w:lineRule="auto"/>
        <w:jc w:val="both"/>
        <w:rPr>
          <w:rFonts w:ascii="Arial" w:hAnsi="Arial" w:cs="Arial"/>
          <w:sz w:val="22"/>
          <w:szCs w:val="22"/>
        </w:rPr>
      </w:pPr>
      <w:r w:rsidRPr="00C92ED0">
        <w:rPr>
          <w:rFonts w:ascii="Arial" w:hAnsi="Arial" w:cs="Arial"/>
          <w:sz w:val="22"/>
          <w:szCs w:val="22"/>
        </w:rPr>
        <w:t>z</w:t>
      </w:r>
      <w:r w:rsidR="00C80255" w:rsidRPr="00C92ED0">
        <w:rPr>
          <w:rFonts w:ascii="Arial" w:hAnsi="Arial" w:cs="Arial"/>
          <w:sz w:val="22"/>
          <w:szCs w:val="22"/>
        </w:rPr>
        <w:t>miany sposobu gospodarowania wodą w zbiornikach retencyjnych,</w:t>
      </w:r>
    </w:p>
    <w:p w:rsidR="00C80255" w:rsidRPr="00C92ED0" w:rsidRDefault="00D3372F" w:rsidP="006E6522">
      <w:pPr>
        <w:pStyle w:val="Akapitzlist"/>
        <w:numPr>
          <w:ilvl w:val="0"/>
          <w:numId w:val="73"/>
        </w:numPr>
        <w:spacing w:line="276" w:lineRule="auto"/>
        <w:jc w:val="both"/>
        <w:rPr>
          <w:rFonts w:ascii="Arial" w:hAnsi="Arial" w:cs="Arial"/>
          <w:sz w:val="22"/>
          <w:szCs w:val="22"/>
        </w:rPr>
      </w:pPr>
      <w:r w:rsidRPr="00C92ED0">
        <w:rPr>
          <w:rFonts w:ascii="Arial" w:hAnsi="Arial" w:cs="Arial"/>
          <w:sz w:val="22"/>
          <w:szCs w:val="22"/>
        </w:rPr>
        <w:t>w</w:t>
      </w:r>
      <w:r w:rsidR="00C80255" w:rsidRPr="00C92ED0">
        <w:rPr>
          <w:rFonts w:ascii="Arial" w:hAnsi="Arial" w:cs="Arial"/>
          <w:sz w:val="22"/>
          <w:szCs w:val="22"/>
        </w:rPr>
        <w:t xml:space="preserve">ykorzystanie zasobów wód podziemnych do </w:t>
      </w:r>
      <w:proofErr w:type="spellStart"/>
      <w:r w:rsidR="00C80255" w:rsidRPr="00C92ED0">
        <w:rPr>
          <w:rFonts w:ascii="Arial" w:hAnsi="Arial" w:cs="Arial"/>
          <w:sz w:val="22"/>
          <w:szCs w:val="22"/>
        </w:rPr>
        <w:t>nawodnień</w:t>
      </w:r>
      <w:proofErr w:type="spellEnd"/>
      <w:r w:rsidR="00C80255" w:rsidRPr="00C92ED0">
        <w:rPr>
          <w:rFonts w:ascii="Arial" w:hAnsi="Arial" w:cs="Arial"/>
          <w:sz w:val="22"/>
          <w:szCs w:val="22"/>
        </w:rPr>
        <w:t xml:space="preserve"> w rolnictwie,</w:t>
      </w:r>
    </w:p>
    <w:p w:rsidR="00C80255" w:rsidRPr="00C92ED0" w:rsidRDefault="00C80255" w:rsidP="006E6522">
      <w:pPr>
        <w:pStyle w:val="Akapitzlist"/>
        <w:numPr>
          <w:ilvl w:val="0"/>
          <w:numId w:val="72"/>
        </w:numPr>
        <w:spacing w:line="276" w:lineRule="auto"/>
        <w:jc w:val="both"/>
        <w:rPr>
          <w:rFonts w:ascii="Arial" w:hAnsi="Arial" w:cs="Arial"/>
          <w:sz w:val="22"/>
          <w:szCs w:val="22"/>
        </w:rPr>
      </w:pPr>
      <w:r w:rsidRPr="00C92ED0">
        <w:rPr>
          <w:rFonts w:ascii="Arial" w:hAnsi="Arial" w:cs="Arial"/>
          <w:sz w:val="22"/>
          <w:szCs w:val="22"/>
        </w:rPr>
        <w:t>działania krótkookresowe (które powinny być realizowane w danym cyklu planistycznym tj. do 6 lat):</w:t>
      </w:r>
    </w:p>
    <w:p w:rsidR="00C80255" w:rsidRPr="00C92ED0" w:rsidRDefault="00D3372F" w:rsidP="006E6522">
      <w:pPr>
        <w:pStyle w:val="Akapitzlist"/>
        <w:numPr>
          <w:ilvl w:val="0"/>
          <w:numId w:val="74"/>
        </w:numPr>
        <w:spacing w:line="276" w:lineRule="auto"/>
        <w:jc w:val="both"/>
        <w:rPr>
          <w:rFonts w:ascii="Arial" w:hAnsi="Arial" w:cs="Arial"/>
          <w:sz w:val="22"/>
          <w:szCs w:val="22"/>
        </w:rPr>
      </w:pPr>
      <w:r w:rsidRPr="00C92ED0">
        <w:rPr>
          <w:rFonts w:ascii="Arial" w:hAnsi="Arial" w:cs="Arial"/>
          <w:sz w:val="22"/>
          <w:szCs w:val="22"/>
        </w:rPr>
        <w:t>b</w:t>
      </w:r>
      <w:r w:rsidR="00C80255" w:rsidRPr="00C92ED0">
        <w:rPr>
          <w:rFonts w:ascii="Arial" w:hAnsi="Arial" w:cs="Arial"/>
          <w:sz w:val="22"/>
          <w:szCs w:val="22"/>
        </w:rPr>
        <w:t>udowa ujęć wód podziemnych dla nawadniania użytków rolnych,</w:t>
      </w:r>
    </w:p>
    <w:p w:rsidR="00C80255" w:rsidRPr="00C92ED0" w:rsidRDefault="00D3372F" w:rsidP="006E6522">
      <w:pPr>
        <w:pStyle w:val="Akapitzlist"/>
        <w:numPr>
          <w:ilvl w:val="0"/>
          <w:numId w:val="74"/>
        </w:numPr>
        <w:spacing w:line="276" w:lineRule="auto"/>
        <w:jc w:val="both"/>
        <w:rPr>
          <w:rFonts w:ascii="Arial" w:hAnsi="Arial" w:cs="Arial"/>
          <w:sz w:val="22"/>
          <w:szCs w:val="22"/>
        </w:rPr>
      </w:pPr>
      <w:r w:rsidRPr="00C92ED0">
        <w:rPr>
          <w:rFonts w:ascii="Arial" w:hAnsi="Arial" w:cs="Arial"/>
          <w:sz w:val="22"/>
          <w:szCs w:val="22"/>
        </w:rPr>
        <w:t>o</w:t>
      </w:r>
      <w:r w:rsidR="00C80255" w:rsidRPr="00C92ED0">
        <w:rPr>
          <w:rFonts w:ascii="Arial" w:hAnsi="Arial" w:cs="Arial"/>
          <w:sz w:val="22"/>
          <w:szCs w:val="22"/>
        </w:rPr>
        <w:t>pracowanie taryfikatora cen wody w okresie występowania suszy,</w:t>
      </w:r>
    </w:p>
    <w:p w:rsidR="00C80255" w:rsidRPr="00C92ED0" w:rsidRDefault="00D3372F" w:rsidP="006E6522">
      <w:pPr>
        <w:pStyle w:val="Akapitzlist"/>
        <w:numPr>
          <w:ilvl w:val="0"/>
          <w:numId w:val="74"/>
        </w:numPr>
        <w:spacing w:line="276" w:lineRule="auto"/>
        <w:jc w:val="both"/>
        <w:rPr>
          <w:rFonts w:ascii="Arial" w:hAnsi="Arial" w:cs="Arial"/>
          <w:sz w:val="22"/>
          <w:szCs w:val="22"/>
        </w:rPr>
      </w:pPr>
      <w:r w:rsidRPr="00C92ED0">
        <w:rPr>
          <w:rFonts w:ascii="Arial" w:hAnsi="Arial" w:cs="Arial"/>
          <w:sz w:val="22"/>
          <w:szCs w:val="22"/>
        </w:rPr>
        <w:t>w</w:t>
      </w:r>
      <w:r w:rsidR="00C80255" w:rsidRPr="00C92ED0">
        <w:rPr>
          <w:rFonts w:ascii="Arial" w:hAnsi="Arial" w:cs="Arial"/>
          <w:sz w:val="22"/>
          <w:szCs w:val="22"/>
        </w:rPr>
        <w:t>eryfikacja pozwoleń wodnoprawnych na pobór wód,</w:t>
      </w:r>
    </w:p>
    <w:p w:rsidR="00C80255" w:rsidRPr="00C92ED0" w:rsidRDefault="00C80255" w:rsidP="006E6522">
      <w:pPr>
        <w:pStyle w:val="Akapitzlist"/>
        <w:numPr>
          <w:ilvl w:val="0"/>
          <w:numId w:val="72"/>
        </w:numPr>
        <w:spacing w:line="276" w:lineRule="auto"/>
        <w:jc w:val="both"/>
        <w:rPr>
          <w:rFonts w:ascii="Arial" w:hAnsi="Arial" w:cs="Arial"/>
          <w:sz w:val="22"/>
          <w:szCs w:val="22"/>
        </w:rPr>
      </w:pPr>
      <w:r w:rsidRPr="00C92ED0">
        <w:rPr>
          <w:rFonts w:ascii="Arial" w:hAnsi="Arial" w:cs="Arial"/>
          <w:sz w:val="22"/>
          <w:szCs w:val="22"/>
        </w:rPr>
        <w:t>działania długookresowe (które mogą być realizowane w długiej perspektywie czasowej &gt; 6</w:t>
      </w:r>
      <w:r w:rsidR="004531AE" w:rsidRPr="00C92ED0">
        <w:rPr>
          <w:rFonts w:ascii="Arial" w:hAnsi="Arial" w:cs="Arial"/>
          <w:sz w:val="22"/>
          <w:szCs w:val="22"/>
        </w:rPr>
        <w:t xml:space="preserve"> lat</w:t>
      </w:r>
      <w:r w:rsidRPr="00C92ED0">
        <w:rPr>
          <w:rFonts w:ascii="Arial" w:hAnsi="Arial" w:cs="Arial"/>
          <w:sz w:val="22"/>
          <w:szCs w:val="22"/>
        </w:rPr>
        <w:t>):</w:t>
      </w:r>
    </w:p>
    <w:p w:rsidR="00C80255"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z</w:t>
      </w:r>
      <w:r w:rsidR="00C80255" w:rsidRPr="00C92ED0">
        <w:rPr>
          <w:rFonts w:ascii="Arial" w:hAnsi="Arial" w:cs="Arial"/>
          <w:sz w:val="22"/>
          <w:szCs w:val="22"/>
        </w:rPr>
        <w:t>większanie retencji na obszarach rolniczych,</w:t>
      </w:r>
    </w:p>
    <w:p w:rsidR="00C80255"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z</w:t>
      </w:r>
      <w:r w:rsidR="00C80255" w:rsidRPr="00C92ED0">
        <w:rPr>
          <w:rFonts w:ascii="Arial" w:hAnsi="Arial" w:cs="Arial"/>
          <w:sz w:val="22"/>
          <w:szCs w:val="22"/>
        </w:rPr>
        <w:t>większanie retencji leśnej i obszarów zalesionych,</w:t>
      </w:r>
    </w:p>
    <w:p w:rsidR="00C80255" w:rsidRPr="00C92ED0" w:rsidRDefault="00D3372F" w:rsidP="006E6522">
      <w:pPr>
        <w:pStyle w:val="Akapitzlist"/>
        <w:numPr>
          <w:ilvl w:val="0"/>
          <w:numId w:val="75"/>
        </w:numPr>
        <w:spacing w:line="276" w:lineRule="auto"/>
        <w:jc w:val="both"/>
        <w:rPr>
          <w:rFonts w:ascii="Arial" w:hAnsi="Arial" w:cs="Arial"/>
          <w:sz w:val="22"/>
          <w:szCs w:val="22"/>
        </w:rPr>
      </w:pPr>
      <w:proofErr w:type="spellStart"/>
      <w:r w:rsidRPr="00C92ED0">
        <w:rPr>
          <w:rFonts w:ascii="Arial" w:hAnsi="Arial" w:cs="Arial"/>
          <w:sz w:val="22"/>
          <w:szCs w:val="22"/>
        </w:rPr>
        <w:t>r</w:t>
      </w:r>
      <w:r w:rsidR="00C80255" w:rsidRPr="00C92ED0">
        <w:rPr>
          <w:rFonts w:ascii="Arial" w:hAnsi="Arial" w:cs="Arial"/>
          <w:sz w:val="22"/>
          <w:szCs w:val="22"/>
        </w:rPr>
        <w:t>enaturyzacja</w:t>
      </w:r>
      <w:proofErr w:type="spellEnd"/>
      <w:r w:rsidR="00C80255" w:rsidRPr="00C92ED0">
        <w:rPr>
          <w:rFonts w:ascii="Arial" w:hAnsi="Arial" w:cs="Arial"/>
          <w:sz w:val="22"/>
          <w:szCs w:val="22"/>
        </w:rPr>
        <w:t xml:space="preserve"> koryt cieków i ich brzegów, przywracanie funkcji retencyjnych cieków,</w:t>
      </w:r>
    </w:p>
    <w:p w:rsidR="00C80255"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lastRenderedPageBreak/>
        <w:t>o</w:t>
      </w:r>
      <w:r w:rsidR="00C80255" w:rsidRPr="00C92ED0">
        <w:rPr>
          <w:rFonts w:ascii="Arial" w:hAnsi="Arial" w:cs="Arial"/>
          <w:sz w:val="22"/>
          <w:szCs w:val="22"/>
        </w:rPr>
        <w:t>dtwarzanie starorzeczy i obszarów bagiennych,</w:t>
      </w:r>
    </w:p>
    <w:p w:rsidR="00C80255"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z</w:t>
      </w:r>
      <w:r w:rsidR="00C80255" w:rsidRPr="00C92ED0">
        <w:rPr>
          <w:rFonts w:ascii="Arial" w:hAnsi="Arial" w:cs="Arial"/>
          <w:sz w:val="22"/>
          <w:szCs w:val="22"/>
        </w:rPr>
        <w:t>większanie retencji na obszarach zurbanizowanych,</w:t>
      </w:r>
    </w:p>
    <w:p w:rsidR="00C80255"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p</w:t>
      </w:r>
      <w:r w:rsidR="00C80255" w:rsidRPr="00C92ED0">
        <w:rPr>
          <w:rFonts w:ascii="Arial" w:hAnsi="Arial" w:cs="Arial"/>
          <w:sz w:val="22"/>
          <w:szCs w:val="22"/>
        </w:rPr>
        <w:t>rzebudowa systemów melioracyjnych z odwadniających na nawadniająco</w:t>
      </w:r>
      <w:r w:rsidR="00C86807" w:rsidRPr="00C92ED0">
        <w:rPr>
          <w:rFonts w:ascii="Arial" w:hAnsi="Arial" w:cs="Arial"/>
          <w:sz w:val="22"/>
          <w:szCs w:val="22"/>
        </w:rPr>
        <w:t>-</w:t>
      </w:r>
      <w:r w:rsidR="00C80255" w:rsidRPr="00C92ED0">
        <w:rPr>
          <w:rFonts w:ascii="Arial" w:hAnsi="Arial" w:cs="Arial"/>
          <w:sz w:val="22"/>
          <w:szCs w:val="22"/>
        </w:rPr>
        <w:t>odwadniające</w:t>
      </w:r>
      <w:r w:rsidR="00C86807" w:rsidRPr="00C92ED0">
        <w:rPr>
          <w:rFonts w:ascii="Arial" w:hAnsi="Arial" w:cs="Arial"/>
          <w:sz w:val="22"/>
          <w:szCs w:val="22"/>
        </w:rPr>
        <w:t>,</w:t>
      </w:r>
    </w:p>
    <w:p w:rsidR="00C86807"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b</w:t>
      </w:r>
      <w:r w:rsidR="00C86807" w:rsidRPr="00C92ED0">
        <w:rPr>
          <w:rFonts w:ascii="Arial" w:hAnsi="Arial" w:cs="Arial"/>
          <w:sz w:val="22"/>
          <w:szCs w:val="22"/>
        </w:rPr>
        <w:t>udowa obiektów tzw. dużej retencji,</w:t>
      </w:r>
    </w:p>
    <w:p w:rsidR="00C86807"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b</w:t>
      </w:r>
      <w:r w:rsidR="00C86807" w:rsidRPr="00C92ED0">
        <w:rPr>
          <w:rFonts w:ascii="Arial" w:hAnsi="Arial" w:cs="Arial"/>
          <w:sz w:val="22"/>
          <w:szCs w:val="22"/>
        </w:rPr>
        <w:t>udowa obiektów małej retencji, w tym realizacja działań planowanych w programach małej retencji.</w:t>
      </w:r>
    </w:p>
    <w:p w:rsidR="00C86807"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o</w:t>
      </w:r>
      <w:r w:rsidR="00C86807" w:rsidRPr="00C92ED0">
        <w:rPr>
          <w:rFonts w:ascii="Arial" w:hAnsi="Arial" w:cs="Arial"/>
          <w:sz w:val="22"/>
          <w:szCs w:val="22"/>
        </w:rPr>
        <w:t>pracowywanie aktów prawnych, krajowych i lokalnych, umożliwiających stosowanie działań ograniczających skutki suszy,</w:t>
      </w:r>
    </w:p>
    <w:p w:rsidR="00C86807"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o</w:t>
      </w:r>
      <w:r w:rsidR="00C86807" w:rsidRPr="00C92ED0">
        <w:rPr>
          <w:rFonts w:ascii="Arial" w:hAnsi="Arial" w:cs="Arial"/>
          <w:sz w:val="22"/>
          <w:szCs w:val="22"/>
        </w:rPr>
        <w:t>pracowanie zasad finansowania wspomagających ekonomicznie programy wdrażające działania z zakresu ograniczania skutków suszy,</w:t>
      </w:r>
    </w:p>
    <w:p w:rsidR="00C86807" w:rsidRPr="00C92ED0" w:rsidRDefault="00D3372F" w:rsidP="006E6522">
      <w:pPr>
        <w:pStyle w:val="Akapitzlist"/>
        <w:numPr>
          <w:ilvl w:val="0"/>
          <w:numId w:val="75"/>
        </w:numPr>
        <w:spacing w:line="276" w:lineRule="auto"/>
        <w:jc w:val="both"/>
        <w:rPr>
          <w:rFonts w:ascii="Arial" w:hAnsi="Arial" w:cs="Arial"/>
          <w:sz w:val="22"/>
          <w:szCs w:val="22"/>
        </w:rPr>
      </w:pPr>
      <w:r w:rsidRPr="00C92ED0">
        <w:rPr>
          <w:rFonts w:ascii="Arial" w:hAnsi="Arial" w:cs="Arial"/>
          <w:sz w:val="22"/>
          <w:szCs w:val="22"/>
        </w:rPr>
        <w:t>e</w:t>
      </w:r>
      <w:r w:rsidR="00C86807" w:rsidRPr="00C92ED0">
        <w:rPr>
          <w:rFonts w:ascii="Arial" w:hAnsi="Arial" w:cs="Arial"/>
          <w:sz w:val="22"/>
          <w:szCs w:val="22"/>
        </w:rPr>
        <w:t>dukacja i zwiększanie świadomości społeczeństwa w zakresie m.in. konieczności oszczędnego gospodarowania zasobami wodnymi</w:t>
      </w:r>
    </w:p>
    <w:p w:rsidR="00C80255" w:rsidRPr="00C92ED0" w:rsidRDefault="00C17389" w:rsidP="00C17389">
      <w:pPr>
        <w:pStyle w:val="Akapitzlist"/>
        <w:spacing w:line="276" w:lineRule="auto"/>
        <w:ind w:left="0" w:firstLine="709"/>
        <w:jc w:val="both"/>
        <w:rPr>
          <w:rFonts w:ascii="Arial" w:hAnsi="Arial" w:cs="Arial"/>
          <w:sz w:val="22"/>
          <w:szCs w:val="22"/>
        </w:rPr>
      </w:pPr>
      <w:r w:rsidRPr="00C92ED0">
        <w:rPr>
          <w:rFonts w:ascii="Arial" w:hAnsi="Arial" w:cs="Arial"/>
          <w:sz w:val="22"/>
          <w:szCs w:val="22"/>
        </w:rPr>
        <w:t>Jeśli chodzi zaś o katalog działań wskazanyc</w:t>
      </w:r>
      <w:r w:rsidR="00D3372F" w:rsidRPr="00C92ED0">
        <w:rPr>
          <w:rFonts w:ascii="Arial" w:hAnsi="Arial" w:cs="Arial"/>
          <w:sz w:val="22"/>
          <w:szCs w:val="22"/>
        </w:rPr>
        <w:t>h dla obszaru Gminy Lipno ujęty</w:t>
      </w:r>
      <w:r w:rsidR="00D3372F" w:rsidRPr="00C92ED0">
        <w:rPr>
          <w:rFonts w:ascii="Arial" w:hAnsi="Arial" w:cs="Arial"/>
          <w:sz w:val="22"/>
          <w:szCs w:val="22"/>
        </w:rPr>
        <w:br/>
      </w:r>
      <w:r w:rsidRPr="00C92ED0">
        <w:rPr>
          <w:rFonts w:ascii="Arial" w:hAnsi="Arial" w:cs="Arial"/>
          <w:sz w:val="22"/>
          <w:szCs w:val="22"/>
        </w:rPr>
        <w:t>w „Planie przeciwdziałania skutkom suszy w regionie wodnym Środkowej Wisły” przedstawia się on następująco:</w:t>
      </w:r>
    </w:p>
    <w:p w:rsidR="00C17389" w:rsidRPr="00C92ED0" w:rsidRDefault="00C17389"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13D – odbudowa/prz</w:t>
      </w:r>
      <w:r w:rsidR="004C63D9" w:rsidRPr="00C92ED0">
        <w:rPr>
          <w:rFonts w:ascii="Arial" w:hAnsi="Arial" w:cs="Arial"/>
          <w:sz w:val="22"/>
          <w:szCs w:val="22"/>
        </w:rPr>
        <w:t>ebudowa systemów melioracyjnych</w:t>
      </w:r>
      <w:r w:rsidR="004C63D9" w:rsidRPr="00C92ED0">
        <w:rPr>
          <w:rFonts w:ascii="Arial" w:hAnsi="Arial" w:cs="Arial"/>
          <w:sz w:val="22"/>
          <w:szCs w:val="22"/>
        </w:rPr>
        <w:br/>
      </w:r>
      <w:r w:rsidRPr="00C92ED0">
        <w:rPr>
          <w:rFonts w:ascii="Arial" w:hAnsi="Arial" w:cs="Arial"/>
          <w:sz w:val="22"/>
          <w:szCs w:val="22"/>
        </w:rPr>
        <w:t>z odwadniających na nawadniająco-odwadniające i budowa systemów melioracyjnych (nawadniająco-odwadniających),</w:t>
      </w:r>
    </w:p>
    <w:p w:rsidR="00C17389" w:rsidRPr="00C92ED0" w:rsidRDefault="00C17389"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15D – budowa obiektów małej retencji,</w:t>
      </w:r>
    </w:p>
    <w:p w:rsidR="00C17389" w:rsidRPr="00C92ED0" w:rsidRDefault="00C17389"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16D – zwiększenie retencji leśnej,</w:t>
      </w:r>
    </w:p>
    <w:p w:rsidR="00C17389" w:rsidRPr="00C92ED0" w:rsidRDefault="00C17389"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18D – zwiększanie retencji na obszarach rolniczych</w:t>
      </w:r>
      <w:r w:rsidR="00D3372F" w:rsidRPr="00C92ED0">
        <w:rPr>
          <w:rFonts w:ascii="Arial" w:hAnsi="Arial" w:cs="Arial"/>
          <w:sz w:val="22"/>
          <w:szCs w:val="22"/>
        </w:rPr>
        <w:t>,</w:t>
      </w:r>
    </w:p>
    <w:p w:rsidR="00C17389" w:rsidRPr="00C92ED0" w:rsidRDefault="00C17389"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19D – propagowanie zmiany strukt</w:t>
      </w:r>
      <w:r w:rsidR="004C63D9" w:rsidRPr="00C92ED0">
        <w:rPr>
          <w:rFonts w:ascii="Arial" w:hAnsi="Arial" w:cs="Arial"/>
          <w:sz w:val="22"/>
          <w:szCs w:val="22"/>
        </w:rPr>
        <w:t>ury upraw rolniczych na gatunki</w:t>
      </w:r>
      <w:r w:rsidR="004C63D9" w:rsidRPr="00C92ED0">
        <w:rPr>
          <w:rFonts w:ascii="Arial" w:hAnsi="Arial" w:cs="Arial"/>
          <w:sz w:val="22"/>
          <w:szCs w:val="22"/>
        </w:rPr>
        <w:br/>
      </w:r>
      <w:r w:rsidRPr="00C92ED0">
        <w:rPr>
          <w:rFonts w:ascii="Arial" w:hAnsi="Arial" w:cs="Arial"/>
          <w:sz w:val="22"/>
          <w:szCs w:val="22"/>
        </w:rPr>
        <w:t>i odmiany roślin uprawnych bardziej odpornych na suszę rolniczą oraz odpowiednie nawożenie gleb,</w:t>
      </w:r>
    </w:p>
    <w:p w:rsidR="00C17389" w:rsidRPr="00C92ED0" w:rsidRDefault="00C17389"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 xml:space="preserve">działanie 22D – </w:t>
      </w:r>
      <w:proofErr w:type="spellStart"/>
      <w:r w:rsidRPr="00C92ED0">
        <w:rPr>
          <w:rFonts w:ascii="Arial" w:hAnsi="Arial" w:cs="Arial"/>
          <w:sz w:val="22"/>
          <w:szCs w:val="22"/>
        </w:rPr>
        <w:t>renaturyzacja</w:t>
      </w:r>
      <w:proofErr w:type="spellEnd"/>
      <w:r w:rsidRPr="00C92ED0">
        <w:rPr>
          <w:rFonts w:ascii="Arial" w:hAnsi="Arial" w:cs="Arial"/>
          <w:sz w:val="22"/>
          <w:szCs w:val="22"/>
        </w:rPr>
        <w:t xml:space="preserve"> koryt cieków </w:t>
      </w:r>
      <w:r w:rsidR="00462062" w:rsidRPr="00C92ED0">
        <w:rPr>
          <w:rFonts w:ascii="Arial" w:hAnsi="Arial" w:cs="Arial"/>
          <w:sz w:val="22"/>
          <w:szCs w:val="22"/>
        </w:rPr>
        <w:t>i ich brzegów, przywracanie naturalnych meandrów oraz funkcji retencyjnych cieków</w:t>
      </w:r>
      <w:r w:rsidR="00D3372F" w:rsidRPr="00C92ED0">
        <w:rPr>
          <w:rFonts w:ascii="Arial" w:hAnsi="Arial" w:cs="Arial"/>
          <w:sz w:val="22"/>
          <w:szCs w:val="22"/>
        </w:rPr>
        <w:t>,</w:t>
      </w:r>
    </w:p>
    <w:p w:rsidR="00462062" w:rsidRPr="00C92ED0" w:rsidRDefault="00462062"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23D – odtwarzanie starorzeczy i obszarów bagiennych,</w:t>
      </w:r>
    </w:p>
    <w:p w:rsidR="00462062" w:rsidRPr="00C92ED0" w:rsidRDefault="00462062"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 xml:space="preserve">działanie 29D – konserwacja/modernizacja istniejących </w:t>
      </w:r>
      <w:r w:rsidR="004531AE" w:rsidRPr="00C92ED0">
        <w:rPr>
          <w:rFonts w:ascii="Arial" w:hAnsi="Arial" w:cs="Arial"/>
          <w:sz w:val="22"/>
          <w:szCs w:val="22"/>
        </w:rPr>
        <w:t>urządzeń wodnych (dotyczy JCWP d</w:t>
      </w:r>
      <w:r w:rsidRPr="00C92ED0">
        <w:rPr>
          <w:rFonts w:ascii="Arial" w:hAnsi="Arial" w:cs="Arial"/>
          <w:sz w:val="22"/>
          <w:szCs w:val="22"/>
        </w:rPr>
        <w:t>opływ z jez. Tupadelskiego bez Chełmiczki),</w:t>
      </w:r>
    </w:p>
    <w:p w:rsidR="00462062" w:rsidRPr="00C92ED0" w:rsidRDefault="00462062"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31D – prowadzenie upraw</w:t>
      </w:r>
      <w:r w:rsidR="00D3372F" w:rsidRPr="00C92ED0">
        <w:rPr>
          <w:rFonts w:ascii="Arial" w:hAnsi="Arial" w:cs="Arial"/>
          <w:sz w:val="22"/>
          <w:szCs w:val="22"/>
        </w:rPr>
        <w:t>owych zabiegów agrotechnicznych</w:t>
      </w:r>
      <w:r w:rsidR="00D3372F" w:rsidRPr="00C92ED0">
        <w:rPr>
          <w:rFonts w:ascii="Arial" w:hAnsi="Arial" w:cs="Arial"/>
          <w:sz w:val="22"/>
          <w:szCs w:val="22"/>
        </w:rPr>
        <w:br/>
      </w:r>
      <w:r w:rsidRPr="00C92ED0">
        <w:rPr>
          <w:rFonts w:ascii="Arial" w:hAnsi="Arial" w:cs="Arial"/>
          <w:sz w:val="22"/>
          <w:szCs w:val="22"/>
        </w:rPr>
        <w:t>w sposób zapobiegający przesuszaniu gleby,</w:t>
      </w:r>
    </w:p>
    <w:p w:rsidR="00462062" w:rsidRPr="00C92ED0" w:rsidRDefault="00462062"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w:t>
      </w:r>
      <w:r w:rsidR="004531AE" w:rsidRPr="00C92ED0">
        <w:rPr>
          <w:rFonts w:ascii="Arial" w:hAnsi="Arial" w:cs="Arial"/>
          <w:sz w:val="22"/>
          <w:szCs w:val="22"/>
        </w:rPr>
        <w:t xml:space="preserve"> 33D - t</w:t>
      </w:r>
      <w:r w:rsidRPr="00C92ED0">
        <w:rPr>
          <w:rFonts w:ascii="Arial" w:hAnsi="Arial" w:cs="Arial"/>
          <w:sz w:val="22"/>
          <w:szCs w:val="22"/>
        </w:rPr>
        <w:t>worzenie i ochrona roślinnych pasów ochronnych</w:t>
      </w:r>
      <w:r w:rsidR="00D3372F" w:rsidRPr="00C92ED0">
        <w:rPr>
          <w:rFonts w:ascii="Arial" w:hAnsi="Arial" w:cs="Arial"/>
          <w:sz w:val="22"/>
          <w:szCs w:val="22"/>
        </w:rPr>
        <w:t>,</w:t>
      </w:r>
    </w:p>
    <w:p w:rsidR="00462062" w:rsidRPr="00C92ED0" w:rsidRDefault="00D3372F" w:rsidP="006E6522">
      <w:pPr>
        <w:pStyle w:val="Akapitzlist"/>
        <w:numPr>
          <w:ilvl w:val="0"/>
          <w:numId w:val="76"/>
        </w:numPr>
        <w:spacing w:line="276" w:lineRule="auto"/>
        <w:jc w:val="both"/>
        <w:rPr>
          <w:rFonts w:ascii="Arial" w:hAnsi="Arial" w:cs="Arial"/>
          <w:sz w:val="22"/>
          <w:szCs w:val="22"/>
        </w:rPr>
      </w:pPr>
      <w:r w:rsidRPr="00C92ED0">
        <w:rPr>
          <w:rFonts w:ascii="Arial" w:hAnsi="Arial" w:cs="Arial"/>
          <w:sz w:val="22"/>
          <w:szCs w:val="22"/>
        </w:rPr>
        <w:t>działanie 35</w:t>
      </w:r>
      <w:r w:rsidR="004531AE" w:rsidRPr="00C92ED0">
        <w:rPr>
          <w:rFonts w:ascii="Arial" w:hAnsi="Arial" w:cs="Arial"/>
          <w:sz w:val="22"/>
          <w:szCs w:val="22"/>
        </w:rPr>
        <w:t>D - b</w:t>
      </w:r>
      <w:r w:rsidR="00462062" w:rsidRPr="00C92ED0">
        <w:rPr>
          <w:rFonts w:ascii="Arial" w:hAnsi="Arial" w:cs="Arial"/>
          <w:sz w:val="22"/>
          <w:szCs w:val="22"/>
        </w:rPr>
        <w:t xml:space="preserve">udowa nowych urządzeń wodnych (innych niż zbiorniki retencyjne) i odbudowa/przebudowa istniejących </w:t>
      </w:r>
      <w:r w:rsidR="004531AE" w:rsidRPr="00C92ED0">
        <w:rPr>
          <w:rFonts w:ascii="Arial" w:hAnsi="Arial" w:cs="Arial"/>
          <w:sz w:val="22"/>
          <w:szCs w:val="22"/>
        </w:rPr>
        <w:t>urządzeń wodnych (dotyczy JCWP d</w:t>
      </w:r>
      <w:r w:rsidR="00462062" w:rsidRPr="00C92ED0">
        <w:rPr>
          <w:rFonts w:ascii="Arial" w:hAnsi="Arial" w:cs="Arial"/>
          <w:sz w:val="22"/>
          <w:szCs w:val="22"/>
        </w:rPr>
        <w:t>opływ z jez. Tupadelskiego bez Chełmiczki).</w:t>
      </w:r>
    </w:p>
    <w:p w:rsidR="00B939C9" w:rsidRPr="00C92ED0" w:rsidRDefault="00B939C9" w:rsidP="00E44BE9">
      <w:pPr>
        <w:spacing w:line="276" w:lineRule="auto"/>
        <w:jc w:val="both"/>
        <w:rPr>
          <w:rFonts w:ascii="Arial" w:hAnsi="Arial" w:cs="Arial"/>
          <w:sz w:val="22"/>
          <w:szCs w:val="22"/>
        </w:rPr>
      </w:pPr>
    </w:p>
    <w:p w:rsidR="003149E4" w:rsidRPr="00C92ED0" w:rsidRDefault="00E34AF4" w:rsidP="003149E4">
      <w:pPr>
        <w:pStyle w:val="Nagwek3"/>
        <w:ind w:left="709" w:hanging="709"/>
        <w:jc w:val="left"/>
      </w:pPr>
      <w:bookmarkStart w:id="160" w:name="_Toc511136285"/>
      <w:r w:rsidRPr="00C92ED0">
        <w:t>3.4.6</w:t>
      </w:r>
      <w:r w:rsidR="003149E4" w:rsidRPr="00C92ED0">
        <w:t>.</w:t>
      </w:r>
      <w:r w:rsidR="003149E4" w:rsidRPr="00C92ED0">
        <w:tab/>
        <w:t>Jakość środowiska wodnego</w:t>
      </w:r>
      <w:bookmarkEnd w:id="160"/>
    </w:p>
    <w:p w:rsidR="003149E4" w:rsidRPr="00C92ED0" w:rsidRDefault="003149E4" w:rsidP="003149E4">
      <w:pPr>
        <w:pStyle w:val="Tomek"/>
        <w:spacing w:line="276" w:lineRule="auto"/>
        <w:rPr>
          <w:rFonts w:ascii="Arial" w:hAnsi="Arial" w:cs="Arial"/>
          <w:szCs w:val="22"/>
        </w:rPr>
      </w:pPr>
    </w:p>
    <w:p w:rsidR="003149E4" w:rsidRPr="00C92ED0" w:rsidRDefault="003149E4" w:rsidP="00771DA2">
      <w:pPr>
        <w:pStyle w:val="Tomek"/>
        <w:spacing w:line="276" w:lineRule="auto"/>
        <w:ind w:firstLine="709"/>
        <w:rPr>
          <w:rFonts w:ascii="Arial" w:hAnsi="Arial" w:cs="Arial"/>
          <w:szCs w:val="22"/>
        </w:rPr>
      </w:pPr>
      <w:r w:rsidRPr="00C92ED0">
        <w:rPr>
          <w:rFonts w:ascii="Arial" w:hAnsi="Arial" w:cs="Arial"/>
          <w:szCs w:val="22"/>
        </w:rPr>
        <w:t xml:space="preserve">Największy wpływ na jakość wód mają presje związane z działalnością człowieka. Na terenie </w:t>
      </w:r>
      <w:r w:rsidR="006F64AD" w:rsidRPr="00C92ED0">
        <w:rPr>
          <w:rFonts w:ascii="Arial" w:hAnsi="Arial" w:cs="Arial"/>
          <w:szCs w:val="22"/>
        </w:rPr>
        <w:t xml:space="preserve">Gminy </w:t>
      </w:r>
      <w:r w:rsidR="00DE5434" w:rsidRPr="00C92ED0">
        <w:rPr>
          <w:rFonts w:ascii="Arial" w:hAnsi="Arial" w:cs="Arial"/>
          <w:szCs w:val="22"/>
        </w:rPr>
        <w:t xml:space="preserve">Lipno </w:t>
      </w:r>
      <w:r w:rsidRPr="00C92ED0">
        <w:rPr>
          <w:rFonts w:ascii="Arial" w:hAnsi="Arial" w:cs="Arial"/>
          <w:szCs w:val="22"/>
        </w:rPr>
        <w:t>występują one przede wszystkim jako:</w:t>
      </w:r>
    </w:p>
    <w:p w:rsidR="003149E4" w:rsidRPr="00C92ED0" w:rsidRDefault="003149E4" w:rsidP="006E6522">
      <w:pPr>
        <w:pStyle w:val="Tomek"/>
        <w:numPr>
          <w:ilvl w:val="0"/>
          <w:numId w:val="43"/>
        </w:numPr>
        <w:spacing w:line="276" w:lineRule="auto"/>
        <w:rPr>
          <w:rFonts w:ascii="Arial" w:hAnsi="Arial" w:cs="Arial"/>
          <w:szCs w:val="22"/>
        </w:rPr>
      </w:pPr>
      <w:r w:rsidRPr="00C92ED0">
        <w:rPr>
          <w:rFonts w:ascii="Arial" w:hAnsi="Arial" w:cs="Arial"/>
          <w:szCs w:val="22"/>
        </w:rPr>
        <w:t>punktowe zrzuty ścieków do wód lub do ziemi;</w:t>
      </w:r>
    </w:p>
    <w:p w:rsidR="003149E4" w:rsidRPr="00C92ED0" w:rsidRDefault="003149E4" w:rsidP="006E6522">
      <w:pPr>
        <w:pStyle w:val="Tomek"/>
        <w:numPr>
          <w:ilvl w:val="0"/>
          <w:numId w:val="43"/>
        </w:numPr>
        <w:spacing w:line="276" w:lineRule="auto"/>
        <w:rPr>
          <w:rFonts w:ascii="Arial" w:hAnsi="Arial" w:cs="Arial"/>
          <w:szCs w:val="22"/>
        </w:rPr>
      </w:pPr>
      <w:r w:rsidRPr="00C92ED0">
        <w:rPr>
          <w:rFonts w:ascii="Arial" w:hAnsi="Arial" w:cs="Arial"/>
          <w:szCs w:val="22"/>
        </w:rPr>
        <w:t>obszarowe źródła zanieczyszczeń pochodzących z rolnictwa;</w:t>
      </w:r>
    </w:p>
    <w:p w:rsidR="003149E4" w:rsidRPr="00C92ED0" w:rsidRDefault="003149E4" w:rsidP="006E6522">
      <w:pPr>
        <w:pStyle w:val="Tomek"/>
        <w:numPr>
          <w:ilvl w:val="0"/>
          <w:numId w:val="43"/>
        </w:numPr>
        <w:spacing w:line="276" w:lineRule="auto"/>
        <w:rPr>
          <w:rFonts w:ascii="Arial" w:hAnsi="Arial" w:cs="Arial"/>
          <w:szCs w:val="22"/>
        </w:rPr>
      </w:pPr>
      <w:r w:rsidRPr="00C92ED0">
        <w:rPr>
          <w:rFonts w:ascii="Arial" w:hAnsi="Arial" w:cs="Arial"/>
          <w:szCs w:val="22"/>
        </w:rPr>
        <w:t>pobór wody;</w:t>
      </w:r>
    </w:p>
    <w:p w:rsidR="003149E4" w:rsidRPr="00C92ED0" w:rsidRDefault="003149E4" w:rsidP="00771DA2">
      <w:pPr>
        <w:pStyle w:val="Tomek"/>
        <w:spacing w:line="276" w:lineRule="auto"/>
        <w:ind w:firstLine="709"/>
        <w:rPr>
          <w:rFonts w:ascii="Arial" w:hAnsi="Arial" w:cs="Arial"/>
          <w:szCs w:val="22"/>
        </w:rPr>
      </w:pPr>
      <w:r w:rsidRPr="00C92ED0">
        <w:rPr>
          <w:rFonts w:ascii="Arial" w:hAnsi="Arial" w:cs="Arial"/>
          <w:szCs w:val="22"/>
        </w:rPr>
        <w:t xml:space="preserve">Spośród punktowych zrzutów ścieków, największe zagrożenie dla wód stanowią ścieki komunalne, ze względu na ich ilość oraz ścieki przemysłowe, z uwagi na zawarte w nich zanieczyszczenia. Za sprawą ścieków do wód trafiają zanieczyszczenia organiczne </w:t>
      </w:r>
      <w:r w:rsidRPr="00C92ED0">
        <w:rPr>
          <w:rFonts w:ascii="Arial" w:hAnsi="Arial" w:cs="Arial"/>
          <w:szCs w:val="22"/>
        </w:rPr>
        <w:lastRenderedPageBreak/>
        <w:t>i substancje biogenne powodujące ich eutrofizację, substancje szczególnie szkodliwe dla środowiska wodnego, tj. specyficzne zanieczyszczenia syntetyczne i niesyntetyczne, a także substancje priorytetowe i inne substancje zanieczyszczające.</w:t>
      </w:r>
    </w:p>
    <w:p w:rsidR="003149E4" w:rsidRPr="00C92ED0" w:rsidRDefault="003149E4" w:rsidP="00771DA2">
      <w:pPr>
        <w:pStyle w:val="Tomek"/>
        <w:spacing w:line="276" w:lineRule="auto"/>
        <w:ind w:firstLine="709"/>
        <w:rPr>
          <w:rFonts w:ascii="Arial" w:hAnsi="Arial" w:cs="Arial"/>
          <w:szCs w:val="22"/>
        </w:rPr>
      </w:pPr>
      <w:r w:rsidRPr="00C92ED0">
        <w:rPr>
          <w:rFonts w:ascii="Arial" w:hAnsi="Arial" w:cs="Arial"/>
          <w:szCs w:val="22"/>
        </w:rPr>
        <w:t>Czynnikiem wpływającym negatywnie na stan wód jest niedostateczne wyposażenie w sieci kanalizacyjne terenów wiejskich oraz terenów rekreacyjnych. Rozwojowi budownictwa jednorodzinnego i wielorodzinnego na terenach pozamiejskich nie towarzyszy w wystarczającym stopniu budowa i rozbudowa sieci kanalizacyjnych. Niewystarczająca jest też kontrola stanu technicznego i opróżniania bezodpływowych zbiorników na ścieki bytowe oraz oczyszczalni przydomowych.</w:t>
      </w:r>
    </w:p>
    <w:p w:rsidR="003149E4" w:rsidRPr="00C92ED0" w:rsidRDefault="003149E4" w:rsidP="00771DA2">
      <w:pPr>
        <w:pStyle w:val="Tomek"/>
        <w:spacing w:line="276" w:lineRule="auto"/>
        <w:ind w:firstLine="709"/>
        <w:rPr>
          <w:rFonts w:ascii="Arial" w:hAnsi="Arial" w:cs="Arial"/>
          <w:szCs w:val="22"/>
        </w:rPr>
      </w:pPr>
      <w:r w:rsidRPr="00C92ED0">
        <w:rPr>
          <w:rFonts w:ascii="Arial" w:hAnsi="Arial" w:cs="Arial"/>
          <w:szCs w:val="22"/>
        </w:rPr>
        <w:t>Na terenie analizowanej jednostki dominuje funkcja rolnicza. Fakt ten, wraz z wysokim poziomem kultury rolnej przekłada się na wysoki poziom nawożenia nawozami mineralnymi i naturalnymi. W efekcie, z terenów użytkowanych rolniczo, do wód wprowadzany jest określony ładunek związków azotu i fosforu.</w:t>
      </w:r>
    </w:p>
    <w:p w:rsidR="003149E4" w:rsidRPr="00C92ED0" w:rsidRDefault="003149E4" w:rsidP="003149E4">
      <w:pPr>
        <w:pStyle w:val="Tomek"/>
        <w:spacing w:line="276" w:lineRule="auto"/>
        <w:rPr>
          <w:rFonts w:ascii="Arial" w:hAnsi="Arial" w:cs="Arial"/>
          <w:szCs w:val="22"/>
        </w:rPr>
      </w:pPr>
    </w:p>
    <w:p w:rsidR="007705E3" w:rsidRPr="00C92ED0" w:rsidRDefault="00E34AF4" w:rsidP="003149E4">
      <w:pPr>
        <w:pStyle w:val="Nagwek3"/>
        <w:rPr>
          <w:sz w:val="22"/>
        </w:rPr>
      </w:pPr>
      <w:bookmarkStart w:id="161" w:name="_Toc511136286"/>
      <w:r w:rsidRPr="00C92ED0">
        <w:rPr>
          <w:sz w:val="22"/>
        </w:rPr>
        <w:t>3.4.6</w:t>
      </w:r>
      <w:r w:rsidR="00276A71" w:rsidRPr="00C92ED0">
        <w:rPr>
          <w:sz w:val="22"/>
        </w:rPr>
        <w:t>.1</w:t>
      </w:r>
      <w:r w:rsidR="003149E4" w:rsidRPr="00C92ED0">
        <w:rPr>
          <w:sz w:val="22"/>
        </w:rPr>
        <w:t>.</w:t>
      </w:r>
      <w:r w:rsidR="003149E4" w:rsidRPr="00C92ED0">
        <w:rPr>
          <w:sz w:val="22"/>
        </w:rPr>
        <w:tab/>
      </w:r>
      <w:r w:rsidR="000D6763" w:rsidRPr="00C92ED0">
        <w:rPr>
          <w:sz w:val="22"/>
        </w:rPr>
        <w:t>Jakość wód powierzchniowych</w:t>
      </w:r>
      <w:bookmarkEnd w:id="161"/>
    </w:p>
    <w:p w:rsidR="003C1592" w:rsidRPr="00C92ED0" w:rsidRDefault="003C1592" w:rsidP="00157688">
      <w:pPr>
        <w:pStyle w:val="Tomek"/>
        <w:spacing w:line="276" w:lineRule="auto"/>
        <w:rPr>
          <w:rFonts w:ascii="Arial" w:hAnsi="Arial" w:cs="Arial"/>
          <w:szCs w:val="22"/>
        </w:rPr>
      </w:pPr>
    </w:p>
    <w:p w:rsidR="00771DA2" w:rsidRPr="00C92ED0" w:rsidRDefault="00741BC7" w:rsidP="009A2B2E">
      <w:pPr>
        <w:pStyle w:val="Tomek"/>
        <w:spacing w:line="276" w:lineRule="auto"/>
        <w:ind w:firstLine="709"/>
        <w:rPr>
          <w:rFonts w:ascii="Arial" w:hAnsi="Arial" w:cs="Arial"/>
          <w:szCs w:val="22"/>
        </w:rPr>
      </w:pPr>
      <w:r w:rsidRPr="00C92ED0">
        <w:rPr>
          <w:rFonts w:ascii="Arial" w:hAnsi="Arial" w:cs="Arial"/>
          <w:szCs w:val="22"/>
        </w:rPr>
        <w:t>Monitoringiem wód powierzchniowych w województwie kujawsko-pomorskim zajmuje się Wojewódzka Inspekcja Ochrony Środowiska w Bydgoszczy</w:t>
      </w:r>
      <w:r w:rsidR="009C786A" w:rsidRPr="00C92ED0">
        <w:rPr>
          <w:rFonts w:ascii="Arial" w:hAnsi="Arial" w:cs="Arial"/>
          <w:szCs w:val="22"/>
        </w:rPr>
        <w:t>. Klasyfikację i</w:t>
      </w:r>
      <w:r w:rsidRPr="00C92ED0">
        <w:rPr>
          <w:rFonts w:ascii="Arial" w:hAnsi="Arial" w:cs="Arial"/>
          <w:szCs w:val="22"/>
        </w:rPr>
        <w:t xml:space="preserve"> ocenę stanu jednolitych części wód w latach 2013-2016 przeprowadzono dla pięciu jednolitych części wód powierzchniowych z obszaru Gminy Lipno:</w:t>
      </w:r>
    </w:p>
    <w:p w:rsidR="00741BC7" w:rsidRPr="00C92ED0" w:rsidRDefault="00741BC7" w:rsidP="006E6522">
      <w:pPr>
        <w:pStyle w:val="Tomek"/>
        <w:numPr>
          <w:ilvl w:val="0"/>
          <w:numId w:val="77"/>
        </w:numPr>
        <w:spacing w:line="276" w:lineRule="auto"/>
        <w:rPr>
          <w:rFonts w:ascii="Arial" w:hAnsi="Arial" w:cs="Arial"/>
          <w:szCs w:val="22"/>
        </w:rPr>
      </w:pPr>
      <w:proofErr w:type="spellStart"/>
      <w:r w:rsidRPr="00C92ED0">
        <w:rPr>
          <w:rFonts w:ascii="Arial" w:hAnsi="Arial" w:cs="Arial"/>
          <w:szCs w:val="22"/>
        </w:rPr>
        <w:t>Chełmiczka</w:t>
      </w:r>
      <w:proofErr w:type="spellEnd"/>
      <w:r w:rsidR="009C786A" w:rsidRPr="00C92ED0">
        <w:rPr>
          <w:rFonts w:ascii="Arial" w:hAnsi="Arial" w:cs="Arial"/>
          <w:szCs w:val="22"/>
        </w:rPr>
        <w:t>,</w:t>
      </w:r>
    </w:p>
    <w:p w:rsidR="00741BC7" w:rsidRPr="00C92ED0" w:rsidRDefault="00741BC7" w:rsidP="006E6522">
      <w:pPr>
        <w:pStyle w:val="Tomek"/>
        <w:numPr>
          <w:ilvl w:val="0"/>
          <w:numId w:val="77"/>
        </w:numPr>
        <w:spacing w:line="276" w:lineRule="auto"/>
        <w:rPr>
          <w:rFonts w:ascii="Arial" w:hAnsi="Arial" w:cs="Arial"/>
          <w:szCs w:val="22"/>
        </w:rPr>
      </w:pPr>
      <w:r w:rsidRPr="00C92ED0">
        <w:rPr>
          <w:rFonts w:ascii="Arial" w:hAnsi="Arial" w:cs="Arial"/>
          <w:szCs w:val="22"/>
        </w:rPr>
        <w:t>Lubianka z jeziorami Steklin, Sumin, Kikolskie</w:t>
      </w:r>
      <w:r w:rsidR="009C786A" w:rsidRPr="00C92ED0">
        <w:rPr>
          <w:rFonts w:ascii="Arial" w:hAnsi="Arial" w:cs="Arial"/>
          <w:szCs w:val="22"/>
        </w:rPr>
        <w:t>,</w:t>
      </w:r>
    </w:p>
    <w:p w:rsidR="00741BC7" w:rsidRPr="00C92ED0" w:rsidRDefault="00741BC7" w:rsidP="006E6522">
      <w:pPr>
        <w:pStyle w:val="Tomek"/>
        <w:numPr>
          <w:ilvl w:val="0"/>
          <w:numId w:val="77"/>
        </w:numPr>
        <w:spacing w:line="276" w:lineRule="auto"/>
        <w:rPr>
          <w:rFonts w:ascii="Arial" w:hAnsi="Arial" w:cs="Arial"/>
          <w:szCs w:val="22"/>
        </w:rPr>
      </w:pPr>
      <w:r w:rsidRPr="00C92ED0">
        <w:rPr>
          <w:rFonts w:ascii="Arial" w:hAnsi="Arial" w:cs="Arial"/>
          <w:szCs w:val="22"/>
        </w:rPr>
        <w:t>Mień od dopł. z Głodowa do dopł. spod Jankowa</w:t>
      </w:r>
      <w:r w:rsidR="009C786A" w:rsidRPr="00C92ED0">
        <w:rPr>
          <w:rFonts w:ascii="Arial" w:hAnsi="Arial" w:cs="Arial"/>
          <w:szCs w:val="22"/>
        </w:rPr>
        <w:t>,</w:t>
      </w:r>
    </w:p>
    <w:p w:rsidR="00741BC7" w:rsidRPr="00C92ED0" w:rsidRDefault="00741BC7" w:rsidP="006E6522">
      <w:pPr>
        <w:pStyle w:val="Tomek"/>
        <w:numPr>
          <w:ilvl w:val="0"/>
          <w:numId w:val="77"/>
        </w:numPr>
        <w:spacing w:line="276" w:lineRule="auto"/>
        <w:rPr>
          <w:rFonts w:ascii="Arial" w:hAnsi="Arial" w:cs="Arial"/>
          <w:szCs w:val="22"/>
        </w:rPr>
      </w:pPr>
      <w:r w:rsidRPr="00C92ED0">
        <w:rPr>
          <w:rFonts w:ascii="Arial" w:hAnsi="Arial" w:cs="Arial"/>
          <w:szCs w:val="22"/>
        </w:rPr>
        <w:t>Mień od wypływu z jez. Likieckiego do wypływu z jez. Skępskiego Małego</w:t>
      </w:r>
      <w:r w:rsidR="009C786A" w:rsidRPr="00C92ED0">
        <w:rPr>
          <w:rFonts w:ascii="Arial" w:hAnsi="Arial" w:cs="Arial"/>
          <w:szCs w:val="22"/>
        </w:rPr>
        <w:t>,</w:t>
      </w:r>
    </w:p>
    <w:p w:rsidR="00222CB3" w:rsidRPr="00C92ED0" w:rsidRDefault="00741BC7" w:rsidP="006E6522">
      <w:pPr>
        <w:pStyle w:val="Tomek"/>
        <w:numPr>
          <w:ilvl w:val="0"/>
          <w:numId w:val="77"/>
        </w:numPr>
        <w:spacing w:line="276" w:lineRule="auto"/>
        <w:rPr>
          <w:rFonts w:ascii="Arial" w:hAnsi="Arial" w:cs="Arial"/>
          <w:szCs w:val="22"/>
        </w:rPr>
      </w:pPr>
      <w:r w:rsidRPr="00C92ED0">
        <w:rPr>
          <w:rFonts w:ascii="Arial" w:hAnsi="Arial" w:cs="Arial"/>
          <w:szCs w:val="22"/>
        </w:rPr>
        <w:t>Mień od dopł. spod Jankowa do ujścia</w:t>
      </w:r>
      <w:r w:rsidR="009C786A" w:rsidRPr="00C92ED0">
        <w:rPr>
          <w:rFonts w:ascii="Arial" w:hAnsi="Arial" w:cs="Arial"/>
          <w:szCs w:val="22"/>
        </w:rPr>
        <w:t>.</w:t>
      </w:r>
    </w:p>
    <w:p w:rsidR="001D4EA2" w:rsidRPr="00C92ED0" w:rsidRDefault="009C786A" w:rsidP="009A2B2E">
      <w:pPr>
        <w:pStyle w:val="Tomek"/>
        <w:spacing w:line="276" w:lineRule="auto"/>
        <w:rPr>
          <w:rFonts w:ascii="Arial" w:hAnsi="Arial" w:cs="Arial"/>
          <w:szCs w:val="22"/>
        </w:rPr>
      </w:pPr>
      <w:r w:rsidRPr="00C92ED0">
        <w:rPr>
          <w:rFonts w:ascii="Arial" w:hAnsi="Arial" w:cs="Arial"/>
          <w:szCs w:val="22"/>
        </w:rPr>
        <w:tab/>
      </w:r>
      <w:r w:rsidR="00D3372F" w:rsidRPr="00C92ED0">
        <w:rPr>
          <w:rFonts w:ascii="Arial" w:hAnsi="Arial" w:cs="Arial"/>
          <w:szCs w:val="22"/>
        </w:rPr>
        <w:t>W</w:t>
      </w:r>
      <w:r w:rsidRPr="00C92ED0">
        <w:rPr>
          <w:rFonts w:ascii="Arial" w:hAnsi="Arial" w:cs="Arial"/>
          <w:szCs w:val="22"/>
        </w:rPr>
        <w:t xml:space="preserve"> kolejnych tabelach przedstawiono wyniki</w:t>
      </w:r>
      <w:r w:rsidR="00D27093" w:rsidRPr="00C92ED0">
        <w:rPr>
          <w:rFonts w:ascii="Arial" w:hAnsi="Arial" w:cs="Arial"/>
          <w:szCs w:val="22"/>
        </w:rPr>
        <w:t xml:space="preserve"> </w:t>
      </w:r>
      <w:r w:rsidRPr="00C92ED0">
        <w:rPr>
          <w:rFonts w:ascii="Arial" w:hAnsi="Arial" w:cs="Arial"/>
          <w:szCs w:val="22"/>
        </w:rPr>
        <w:t>przeprowadzonego monitoringu uwzględniając następujące elementy:</w:t>
      </w:r>
    </w:p>
    <w:p w:rsidR="009C786A" w:rsidRPr="00C92ED0" w:rsidRDefault="009C786A" w:rsidP="006E6522">
      <w:pPr>
        <w:pStyle w:val="Tomek"/>
        <w:numPr>
          <w:ilvl w:val="0"/>
          <w:numId w:val="78"/>
        </w:numPr>
        <w:spacing w:line="276" w:lineRule="auto"/>
        <w:rPr>
          <w:rFonts w:ascii="Arial" w:hAnsi="Arial" w:cs="Arial"/>
          <w:szCs w:val="22"/>
        </w:rPr>
      </w:pPr>
      <w:r w:rsidRPr="00C92ED0">
        <w:rPr>
          <w:rFonts w:ascii="Arial" w:hAnsi="Arial" w:cs="Arial"/>
          <w:szCs w:val="22"/>
        </w:rPr>
        <w:t>klasa elementów biologicznych,</w:t>
      </w:r>
    </w:p>
    <w:p w:rsidR="009C786A" w:rsidRPr="00C92ED0" w:rsidRDefault="009C786A" w:rsidP="006E6522">
      <w:pPr>
        <w:pStyle w:val="Tomek"/>
        <w:numPr>
          <w:ilvl w:val="0"/>
          <w:numId w:val="78"/>
        </w:numPr>
        <w:spacing w:line="276" w:lineRule="auto"/>
        <w:rPr>
          <w:rFonts w:ascii="Arial" w:hAnsi="Arial" w:cs="Arial"/>
          <w:szCs w:val="22"/>
        </w:rPr>
      </w:pPr>
      <w:r w:rsidRPr="00C92ED0">
        <w:rPr>
          <w:rFonts w:ascii="Arial" w:hAnsi="Arial" w:cs="Arial"/>
          <w:szCs w:val="22"/>
        </w:rPr>
        <w:t>klasa elementów fizykochemicznych,</w:t>
      </w:r>
    </w:p>
    <w:p w:rsidR="009C786A" w:rsidRPr="00C92ED0" w:rsidRDefault="009C786A" w:rsidP="006E6522">
      <w:pPr>
        <w:pStyle w:val="Tomek"/>
        <w:numPr>
          <w:ilvl w:val="0"/>
          <w:numId w:val="78"/>
        </w:numPr>
        <w:spacing w:line="276" w:lineRule="auto"/>
        <w:rPr>
          <w:rFonts w:ascii="Arial" w:hAnsi="Arial" w:cs="Arial"/>
          <w:szCs w:val="22"/>
        </w:rPr>
      </w:pPr>
      <w:r w:rsidRPr="00C92ED0">
        <w:rPr>
          <w:rFonts w:ascii="Arial" w:hAnsi="Arial" w:cs="Arial"/>
          <w:szCs w:val="22"/>
        </w:rPr>
        <w:t>klasa stanu/potencjału ekologicznego,</w:t>
      </w:r>
    </w:p>
    <w:p w:rsidR="009C786A" w:rsidRPr="00C92ED0" w:rsidRDefault="009C786A" w:rsidP="006E6522">
      <w:pPr>
        <w:pStyle w:val="Tomek"/>
        <w:numPr>
          <w:ilvl w:val="0"/>
          <w:numId w:val="78"/>
        </w:numPr>
        <w:spacing w:line="276" w:lineRule="auto"/>
        <w:rPr>
          <w:rFonts w:ascii="Arial" w:hAnsi="Arial" w:cs="Arial"/>
          <w:szCs w:val="22"/>
        </w:rPr>
      </w:pPr>
      <w:r w:rsidRPr="00C92ED0">
        <w:rPr>
          <w:rFonts w:ascii="Arial" w:hAnsi="Arial" w:cs="Arial"/>
          <w:szCs w:val="22"/>
        </w:rPr>
        <w:t>klasyfikacja stanu chemicznego,</w:t>
      </w:r>
    </w:p>
    <w:p w:rsidR="009C786A" w:rsidRPr="00C92ED0" w:rsidRDefault="009C786A" w:rsidP="006E6522">
      <w:pPr>
        <w:pStyle w:val="Tomek"/>
        <w:numPr>
          <w:ilvl w:val="0"/>
          <w:numId w:val="78"/>
        </w:numPr>
        <w:spacing w:line="276" w:lineRule="auto"/>
        <w:rPr>
          <w:rFonts w:ascii="Arial" w:hAnsi="Arial" w:cs="Arial"/>
          <w:szCs w:val="22"/>
        </w:rPr>
      </w:pPr>
      <w:r w:rsidRPr="00C92ED0">
        <w:rPr>
          <w:rFonts w:ascii="Arial" w:hAnsi="Arial" w:cs="Arial"/>
          <w:szCs w:val="22"/>
        </w:rPr>
        <w:t>ocena stanu JCWP.</w:t>
      </w:r>
    </w:p>
    <w:p w:rsidR="0079180F" w:rsidRPr="00C92ED0" w:rsidRDefault="0079180F" w:rsidP="00D27093">
      <w:pPr>
        <w:pStyle w:val="Legenda"/>
        <w:jc w:val="left"/>
      </w:pPr>
    </w:p>
    <w:p w:rsidR="009C786A" w:rsidRPr="00C92ED0" w:rsidRDefault="009C786A" w:rsidP="0079180F">
      <w:pPr>
        <w:pStyle w:val="Legenda"/>
        <w:jc w:val="left"/>
      </w:pPr>
      <w:bookmarkStart w:id="162" w:name="_Toc511135516"/>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28</w:t>
      </w:r>
      <w:r w:rsidR="009C515D">
        <w:rPr>
          <w:noProof/>
        </w:rPr>
        <w:fldChar w:fldCharType="end"/>
      </w:r>
      <w:r w:rsidR="0079180F" w:rsidRPr="00C92ED0">
        <w:t>. Klasa elementów biologicznych dla JCWP z obszaru Gminy Lipno</w:t>
      </w:r>
      <w:bookmarkEnd w:id="162"/>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4678"/>
        <w:gridCol w:w="1418"/>
        <w:gridCol w:w="1417"/>
        <w:gridCol w:w="1590"/>
      </w:tblGrid>
      <w:tr w:rsidR="009C786A" w:rsidRPr="00C92ED0" w:rsidTr="006A34A5">
        <w:trPr>
          <w:trHeight w:val="592"/>
        </w:trPr>
        <w:tc>
          <w:tcPr>
            <w:tcW w:w="4678" w:type="dxa"/>
            <w:shd w:val="clear" w:color="auto" w:fill="F2F2F2" w:themeFill="background1" w:themeFillShade="F2"/>
            <w:vAlign w:val="center"/>
          </w:tcPr>
          <w:p w:rsidR="009C786A" w:rsidRPr="00C92ED0" w:rsidRDefault="009C786A" w:rsidP="009C786A">
            <w:pPr>
              <w:pStyle w:val="Tomek"/>
              <w:spacing w:line="276" w:lineRule="auto"/>
              <w:jc w:val="center"/>
              <w:rPr>
                <w:rFonts w:ascii="Arial" w:hAnsi="Arial" w:cs="Arial"/>
                <w:sz w:val="20"/>
              </w:rPr>
            </w:pPr>
            <w:r w:rsidRPr="00C92ED0">
              <w:rPr>
                <w:rFonts w:ascii="Arial" w:hAnsi="Arial" w:cs="Arial"/>
                <w:sz w:val="20"/>
              </w:rPr>
              <w:t>Nazwa JCWP</w:t>
            </w:r>
          </w:p>
        </w:tc>
        <w:tc>
          <w:tcPr>
            <w:tcW w:w="1418" w:type="dxa"/>
            <w:shd w:val="clear" w:color="auto" w:fill="F2F2F2" w:themeFill="background1" w:themeFillShade="F2"/>
            <w:vAlign w:val="center"/>
          </w:tcPr>
          <w:p w:rsidR="009C786A" w:rsidRPr="00C92ED0" w:rsidRDefault="009C786A" w:rsidP="009C786A">
            <w:pPr>
              <w:pStyle w:val="Tomek"/>
              <w:spacing w:line="276" w:lineRule="auto"/>
              <w:jc w:val="center"/>
              <w:rPr>
                <w:rFonts w:ascii="Arial" w:hAnsi="Arial" w:cs="Arial"/>
                <w:sz w:val="20"/>
              </w:rPr>
            </w:pPr>
            <w:r w:rsidRPr="00C92ED0">
              <w:rPr>
                <w:rFonts w:ascii="Arial" w:hAnsi="Arial" w:cs="Arial"/>
                <w:sz w:val="20"/>
              </w:rPr>
              <w:t>Rok najstarszych badań</w:t>
            </w:r>
          </w:p>
        </w:tc>
        <w:tc>
          <w:tcPr>
            <w:tcW w:w="1417" w:type="dxa"/>
            <w:shd w:val="clear" w:color="auto" w:fill="F2F2F2" w:themeFill="background1" w:themeFillShade="F2"/>
            <w:vAlign w:val="center"/>
          </w:tcPr>
          <w:p w:rsidR="009C786A" w:rsidRPr="00C92ED0" w:rsidRDefault="0079180F" w:rsidP="009C786A">
            <w:pPr>
              <w:pStyle w:val="Tomek"/>
              <w:spacing w:line="276" w:lineRule="auto"/>
              <w:jc w:val="center"/>
              <w:rPr>
                <w:rFonts w:ascii="Arial" w:hAnsi="Arial" w:cs="Arial"/>
                <w:sz w:val="20"/>
              </w:rPr>
            </w:pPr>
            <w:r w:rsidRPr="00C92ED0">
              <w:rPr>
                <w:rFonts w:ascii="Arial" w:hAnsi="Arial" w:cs="Arial"/>
                <w:sz w:val="20"/>
              </w:rPr>
              <w:t>R</w:t>
            </w:r>
            <w:r w:rsidR="009C786A" w:rsidRPr="00C92ED0">
              <w:rPr>
                <w:rFonts w:ascii="Arial" w:hAnsi="Arial" w:cs="Arial"/>
                <w:sz w:val="20"/>
              </w:rPr>
              <w:t>ok najnowszych badań</w:t>
            </w:r>
          </w:p>
        </w:tc>
        <w:tc>
          <w:tcPr>
            <w:tcW w:w="1590" w:type="dxa"/>
            <w:shd w:val="clear" w:color="auto" w:fill="F2F2F2" w:themeFill="background1" w:themeFillShade="F2"/>
            <w:vAlign w:val="center"/>
          </w:tcPr>
          <w:p w:rsidR="009C786A" w:rsidRPr="00C92ED0" w:rsidRDefault="009C786A" w:rsidP="009C786A">
            <w:pPr>
              <w:pStyle w:val="Tomek"/>
              <w:spacing w:line="276" w:lineRule="auto"/>
              <w:jc w:val="center"/>
              <w:rPr>
                <w:rFonts w:ascii="Arial" w:hAnsi="Arial" w:cs="Arial"/>
                <w:sz w:val="20"/>
              </w:rPr>
            </w:pPr>
            <w:r w:rsidRPr="00C92ED0">
              <w:rPr>
                <w:rFonts w:ascii="Arial" w:hAnsi="Arial" w:cs="Arial"/>
                <w:sz w:val="20"/>
              </w:rPr>
              <w:t>Klasa</w:t>
            </w:r>
          </w:p>
        </w:tc>
      </w:tr>
      <w:tr w:rsidR="009C786A" w:rsidRPr="00C92ED0" w:rsidTr="0079180F">
        <w:tc>
          <w:tcPr>
            <w:tcW w:w="4678" w:type="dxa"/>
            <w:vAlign w:val="center"/>
          </w:tcPr>
          <w:p w:rsidR="009C786A" w:rsidRPr="00C92ED0" w:rsidRDefault="009C786A" w:rsidP="0079180F">
            <w:pPr>
              <w:jc w:val="center"/>
              <w:rPr>
                <w:rFonts w:ascii="Arial" w:hAnsi="Arial" w:cs="Arial"/>
              </w:rPr>
            </w:pPr>
            <w:proofErr w:type="spellStart"/>
            <w:r w:rsidRPr="00C92ED0">
              <w:rPr>
                <w:rFonts w:ascii="Arial" w:hAnsi="Arial" w:cs="Arial"/>
              </w:rPr>
              <w:t>Chełmiczka</w:t>
            </w:r>
            <w:proofErr w:type="spellEnd"/>
          </w:p>
        </w:tc>
        <w:tc>
          <w:tcPr>
            <w:tcW w:w="1418"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2014</w:t>
            </w:r>
          </w:p>
        </w:tc>
        <w:tc>
          <w:tcPr>
            <w:tcW w:w="1417"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2016</w:t>
            </w:r>
          </w:p>
        </w:tc>
        <w:tc>
          <w:tcPr>
            <w:tcW w:w="1590" w:type="dxa"/>
            <w:shd w:val="clear" w:color="auto" w:fill="FFC000"/>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4</w:t>
            </w:r>
          </w:p>
        </w:tc>
      </w:tr>
      <w:tr w:rsidR="009C786A" w:rsidRPr="00C92ED0" w:rsidTr="0079180F">
        <w:tc>
          <w:tcPr>
            <w:tcW w:w="4678" w:type="dxa"/>
            <w:vAlign w:val="center"/>
          </w:tcPr>
          <w:p w:rsidR="009C786A" w:rsidRPr="00C92ED0" w:rsidRDefault="009C786A" w:rsidP="0079180F">
            <w:pPr>
              <w:jc w:val="center"/>
              <w:rPr>
                <w:rFonts w:ascii="Arial" w:hAnsi="Arial" w:cs="Arial"/>
              </w:rPr>
            </w:pPr>
            <w:r w:rsidRPr="00C92ED0">
              <w:rPr>
                <w:rFonts w:ascii="Arial" w:hAnsi="Arial" w:cs="Arial"/>
              </w:rPr>
              <w:t>Lubianka z jeziorami Steklin, Sumin, Kikolskie</w:t>
            </w:r>
          </w:p>
        </w:tc>
        <w:tc>
          <w:tcPr>
            <w:tcW w:w="1418"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2016</w:t>
            </w:r>
          </w:p>
        </w:tc>
        <w:tc>
          <w:tcPr>
            <w:tcW w:w="1417"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2016</w:t>
            </w:r>
          </w:p>
        </w:tc>
        <w:tc>
          <w:tcPr>
            <w:tcW w:w="1590" w:type="dxa"/>
            <w:shd w:val="clear" w:color="auto" w:fill="FFFF00"/>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3</w:t>
            </w:r>
          </w:p>
        </w:tc>
      </w:tr>
      <w:tr w:rsidR="009C786A" w:rsidRPr="00C92ED0" w:rsidTr="0079180F">
        <w:tc>
          <w:tcPr>
            <w:tcW w:w="4678" w:type="dxa"/>
            <w:vAlign w:val="center"/>
          </w:tcPr>
          <w:p w:rsidR="009C786A" w:rsidRPr="00C92ED0" w:rsidRDefault="009C786A" w:rsidP="0079180F">
            <w:pPr>
              <w:jc w:val="center"/>
              <w:rPr>
                <w:rFonts w:ascii="Arial" w:hAnsi="Arial" w:cs="Arial"/>
              </w:rPr>
            </w:pPr>
            <w:r w:rsidRPr="00C92ED0">
              <w:rPr>
                <w:rFonts w:ascii="Arial" w:hAnsi="Arial" w:cs="Arial"/>
              </w:rPr>
              <w:t>Mień od dopł. z Głodowa do dopł. spod Jankowa</w:t>
            </w:r>
          </w:p>
        </w:tc>
        <w:tc>
          <w:tcPr>
            <w:tcW w:w="1418"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2014</w:t>
            </w:r>
          </w:p>
        </w:tc>
        <w:tc>
          <w:tcPr>
            <w:tcW w:w="1417"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2016</w:t>
            </w:r>
          </w:p>
        </w:tc>
        <w:tc>
          <w:tcPr>
            <w:tcW w:w="1590" w:type="dxa"/>
            <w:shd w:val="clear" w:color="auto" w:fill="FFFF00"/>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3</w:t>
            </w:r>
          </w:p>
        </w:tc>
      </w:tr>
      <w:tr w:rsidR="009C786A" w:rsidRPr="00C92ED0" w:rsidTr="0079180F">
        <w:tc>
          <w:tcPr>
            <w:tcW w:w="4678" w:type="dxa"/>
            <w:vAlign w:val="center"/>
          </w:tcPr>
          <w:p w:rsidR="009C786A" w:rsidRPr="00C92ED0" w:rsidRDefault="009C786A" w:rsidP="0079180F">
            <w:pPr>
              <w:jc w:val="center"/>
              <w:rPr>
                <w:rFonts w:ascii="Arial" w:hAnsi="Arial" w:cs="Arial"/>
              </w:rPr>
            </w:pPr>
            <w:r w:rsidRPr="00C92ED0">
              <w:rPr>
                <w:rFonts w:ascii="Arial" w:hAnsi="Arial" w:cs="Arial"/>
              </w:rPr>
              <w:t>Mień od wypływu z jez. Likieckiego do wypływu z jez. Skępskiego Małego</w:t>
            </w:r>
          </w:p>
        </w:tc>
        <w:tc>
          <w:tcPr>
            <w:tcW w:w="1418"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2014</w:t>
            </w:r>
          </w:p>
        </w:tc>
        <w:tc>
          <w:tcPr>
            <w:tcW w:w="1417"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2016</w:t>
            </w:r>
          </w:p>
        </w:tc>
        <w:tc>
          <w:tcPr>
            <w:tcW w:w="1590" w:type="dxa"/>
            <w:shd w:val="clear" w:color="auto" w:fill="FFC000"/>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4</w:t>
            </w:r>
          </w:p>
        </w:tc>
      </w:tr>
      <w:tr w:rsidR="009C786A" w:rsidRPr="00C92ED0" w:rsidTr="0079180F">
        <w:tc>
          <w:tcPr>
            <w:tcW w:w="4678" w:type="dxa"/>
            <w:vAlign w:val="center"/>
          </w:tcPr>
          <w:p w:rsidR="009C786A" w:rsidRPr="00C92ED0" w:rsidRDefault="009C786A" w:rsidP="0079180F">
            <w:pPr>
              <w:jc w:val="center"/>
              <w:rPr>
                <w:rFonts w:ascii="Arial" w:hAnsi="Arial" w:cs="Arial"/>
              </w:rPr>
            </w:pPr>
            <w:r w:rsidRPr="00C92ED0">
              <w:rPr>
                <w:rFonts w:ascii="Arial" w:hAnsi="Arial" w:cs="Arial"/>
              </w:rPr>
              <w:t>Mień od dopł. spod Jankowa do ujścia</w:t>
            </w:r>
          </w:p>
        </w:tc>
        <w:tc>
          <w:tcPr>
            <w:tcW w:w="1418"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2012</w:t>
            </w:r>
          </w:p>
        </w:tc>
        <w:tc>
          <w:tcPr>
            <w:tcW w:w="1417" w:type="dxa"/>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2016</w:t>
            </w:r>
          </w:p>
        </w:tc>
        <w:tc>
          <w:tcPr>
            <w:tcW w:w="1590" w:type="dxa"/>
            <w:shd w:val="clear" w:color="auto" w:fill="FFC000"/>
            <w:vAlign w:val="center"/>
          </w:tcPr>
          <w:p w:rsidR="009C786A" w:rsidRPr="00C92ED0" w:rsidRDefault="009C786A" w:rsidP="009C786A">
            <w:pPr>
              <w:jc w:val="center"/>
              <w:rPr>
                <w:rFonts w:ascii="Arial" w:hAnsi="Arial" w:cs="Arial"/>
                <w:color w:val="000000"/>
              </w:rPr>
            </w:pPr>
            <w:r w:rsidRPr="00C92ED0">
              <w:rPr>
                <w:rFonts w:ascii="Arial" w:hAnsi="Arial" w:cs="Arial"/>
                <w:color w:val="000000"/>
              </w:rPr>
              <w:t>4</w:t>
            </w:r>
          </w:p>
        </w:tc>
      </w:tr>
    </w:tbl>
    <w:p w:rsidR="009C786A" w:rsidRPr="00C92ED0" w:rsidRDefault="0079180F" w:rsidP="009C786A">
      <w:pPr>
        <w:pStyle w:val="Tomek"/>
        <w:spacing w:line="276" w:lineRule="auto"/>
        <w:rPr>
          <w:rFonts w:ascii="Arial" w:hAnsi="Arial" w:cs="Arial"/>
          <w:i/>
          <w:sz w:val="18"/>
          <w:szCs w:val="18"/>
        </w:rPr>
      </w:pPr>
      <w:r w:rsidRPr="00C92ED0">
        <w:rPr>
          <w:rFonts w:ascii="Arial" w:hAnsi="Arial" w:cs="Arial"/>
          <w:i/>
          <w:sz w:val="18"/>
          <w:szCs w:val="18"/>
        </w:rPr>
        <w:t>Źródło: Klasyfikacja i ocena jednolitych części wód płynących w latach 2011-2016, WIOŚ Bydgoszcz</w:t>
      </w:r>
    </w:p>
    <w:p w:rsidR="009C786A" w:rsidRPr="00C92ED0" w:rsidRDefault="009C786A" w:rsidP="009A2B2E">
      <w:pPr>
        <w:pStyle w:val="Tomek"/>
        <w:spacing w:line="276" w:lineRule="auto"/>
        <w:rPr>
          <w:rFonts w:ascii="Arial" w:hAnsi="Arial" w:cs="Arial"/>
          <w:szCs w:val="22"/>
        </w:rPr>
      </w:pPr>
    </w:p>
    <w:p w:rsidR="004C63D9" w:rsidRPr="00C92ED0" w:rsidRDefault="004C63D9" w:rsidP="009A2B2E">
      <w:pPr>
        <w:pStyle w:val="Tomek"/>
        <w:spacing w:line="276" w:lineRule="auto"/>
        <w:rPr>
          <w:rFonts w:ascii="Arial" w:hAnsi="Arial" w:cs="Arial"/>
          <w:szCs w:val="22"/>
        </w:rPr>
      </w:pPr>
    </w:p>
    <w:p w:rsidR="004C63D9" w:rsidRPr="00C92ED0" w:rsidRDefault="004C63D9" w:rsidP="009A2B2E">
      <w:pPr>
        <w:pStyle w:val="Tomek"/>
        <w:spacing w:line="276" w:lineRule="auto"/>
        <w:rPr>
          <w:rFonts w:ascii="Arial" w:hAnsi="Arial" w:cs="Arial"/>
          <w:szCs w:val="22"/>
        </w:rPr>
      </w:pPr>
    </w:p>
    <w:p w:rsidR="004C63D9" w:rsidRPr="00C92ED0" w:rsidRDefault="004C63D9" w:rsidP="009A2B2E">
      <w:pPr>
        <w:pStyle w:val="Tomek"/>
        <w:spacing w:line="276" w:lineRule="auto"/>
        <w:rPr>
          <w:rFonts w:ascii="Arial" w:hAnsi="Arial" w:cs="Arial"/>
          <w:szCs w:val="22"/>
        </w:rPr>
      </w:pPr>
    </w:p>
    <w:p w:rsidR="004C63D9" w:rsidRPr="00C92ED0" w:rsidRDefault="004C63D9" w:rsidP="009A2B2E">
      <w:pPr>
        <w:pStyle w:val="Tomek"/>
        <w:spacing w:line="276" w:lineRule="auto"/>
        <w:rPr>
          <w:rFonts w:ascii="Arial" w:hAnsi="Arial" w:cs="Arial"/>
          <w:szCs w:val="22"/>
        </w:rPr>
      </w:pPr>
    </w:p>
    <w:p w:rsidR="0079180F" w:rsidRPr="00C92ED0" w:rsidRDefault="0079180F" w:rsidP="0079180F">
      <w:pPr>
        <w:pStyle w:val="Legenda"/>
        <w:jc w:val="left"/>
      </w:pPr>
      <w:bookmarkStart w:id="163" w:name="_Toc511135517"/>
      <w:r w:rsidRPr="00C92ED0">
        <w:lastRenderedPageBreak/>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29</w:t>
      </w:r>
      <w:r w:rsidR="009C515D">
        <w:rPr>
          <w:noProof/>
        </w:rPr>
        <w:fldChar w:fldCharType="end"/>
      </w:r>
      <w:r w:rsidRPr="00C92ED0">
        <w:t>. Klasa elementów fizykochemicznych dla JCWP z obszaru Gminy Lipno</w:t>
      </w:r>
      <w:bookmarkEnd w:id="163"/>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4678"/>
        <w:gridCol w:w="1418"/>
        <w:gridCol w:w="1417"/>
        <w:gridCol w:w="1590"/>
      </w:tblGrid>
      <w:tr w:rsidR="0079180F" w:rsidRPr="00C92ED0" w:rsidTr="004C63D9">
        <w:trPr>
          <w:trHeight w:val="964"/>
        </w:trPr>
        <w:tc>
          <w:tcPr>
            <w:tcW w:w="4678" w:type="dxa"/>
            <w:shd w:val="clear" w:color="auto" w:fill="F2F2F2" w:themeFill="background1" w:themeFillShade="F2"/>
            <w:vAlign w:val="center"/>
          </w:tcPr>
          <w:p w:rsidR="0079180F" w:rsidRPr="00C92ED0" w:rsidRDefault="0079180F" w:rsidP="004E1DEC">
            <w:pPr>
              <w:pStyle w:val="Tomek"/>
              <w:spacing w:line="276" w:lineRule="auto"/>
              <w:jc w:val="center"/>
              <w:rPr>
                <w:rFonts w:ascii="Arial" w:hAnsi="Arial" w:cs="Arial"/>
                <w:sz w:val="20"/>
              </w:rPr>
            </w:pPr>
            <w:r w:rsidRPr="00C92ED0">
              <w:rPr>
                <w:rFonts w:ascii="Arial" w:hAnsi="Arial" w:cs="Arial"/>
                <w:sz w:val="20"/>
              </w:rPr>
              <w:t>Nazwa JCWP</w:t>
            </w:r>
          </w:p>
        </w:tc>
        <w:tc>
          <w:tcPr>
            <w:tcW w:w="1418" w:type="dxa"/>
            <w:shd w:val="clear" w:color="auto" w:fill="F2F2F2" w:themeFill="background1" w:themeFillShade="F2"/>
            <w:vAlign w:val="center"/>
          </w:tcPr>
          <w:p w:rsidR="0079180F" w:rsidRPr="00C92ED0" w:rsidRDefault="0079180F" w:rsidP="004E1DEC">
            <w:pPr>
              <w:pStyle w:val="Tomek"/>
              <w:spacing w:line="276" w:lineRule="auto"/>
              <w:jc w:val="center"/>
              <w:rPr>
                <w:rFonts w:ascii="Arial" w:hAnsi="Arial" w:cs="Arial"/>
                <w:sz w:val="20"/>
              </w:rPr>
            </w:pPr>
            <w:r w:rsidRPr="00C92ED0">
              <w:rPr>
                <w:rFonts w:ascii="Arial" w:hAnsi="Arial" w:cs="Arial"/>
                <w:sz w:val="20"/>
              </w:rPr>
              <w:t>Rok najstarszych badań</w:t>
            </w:r>
          </w:p>
        </w:tc>
        <w:tc>
          <w:tcPr>
            <w:tcW w:w="1417" w:type="dxa"/>
            <w:shd w:val="clear" w:color="auto" w:fill="F2F2F2" w:themeFill="background1" w:themeFillShade="F2"/>
            <w:vAlign w:val="center"/>
          </w:tcPr>
          <w:p w:rsidR="0079180F" w:rsidRPr="00C92ED0" w:rsidRDefault="0079180F" w:rsidP="004E1DEC">
            <w:pPr>
              <w:pStyle w:val="Tomek"/>
              <w:spacing w:line="276" w:lineRule="auto"/>
              <w:jc w:val="center"/>
              <w:rPr>
                <w:rFonts w:ascii="Arial" w:hAnsi="Arial" w:cs="Arial"/>
                <w:sz w:val="20"/>
              </w:rPr>
            </w:pPr>
            <w:r w:rsidRPr="00C92ED0">
              <w:rPr>
                <w:rFonts w:ascii="Arial" w:hAnsi="Arial" w:cs="Arial"/>
                <w:sz w:val="20"/>
              </w:rPr>
              <w:t>Rok najnowszych badań</w:t>
            </w:r>
          </w:p>
        </w:tc>
        <w:tc>
          <w:tcPr>
            <w:tcW w:w="1590" w:type="dxa"/>
            <w:shd w:val="clear" w:color="auto" w:fill="F2F2F2" w:themeFill="background1" w:themeFillShade="F2"/>
            <w:vAlign w:val="center"/>
          </w:tcPr>
          <w:p w:rsidR="0079180F" w:rsidRPr="00C92ED0" w:rsidRDefault="0079180F" w:rsidP="004E1DEC">
            <w:pPr>
              <w:pStyle w:val="Tomek"/>
              <w:spacing w:line="276" w:lineRule="auto"/>
              <w:jc w:val="center"/>
              <w:rPr>
                <w:rFonts w:ascii="Arial" w:hAnsi="Arial" w:cs="Arial"/>
                <w:sz w:val="20"/>
              </w:rPr>
            </w:pPr>
            <w:r w:rsidRPr="00C92ED0">
              <w:rPr>
                <w:rFonts w:ascii="Arial" w:hAnsi="Arial" w:cs="Arial"/>
                <w:sz w:val="20"/>
              </w:rPr>
              <w:t>Klasa</w:t>
            </w:r>
          </w:p>
        </w:tc>
      </w:tr>
      <w:tr w:rsidR="0079180F" w:rsidRPr="00C92ED0" w:rsidTr="004E1DEC">
        <w:tc>
          <w:tcPr>
            <w:tcW w:w="9103" w:type="dxa"/>
            <w:gridSpan w:val="4"/>
            <w:vAlign w:val="center"/>
          </w:tcPr>
          <w:p w:rsidR="0079180F" w:rsidRPr="00C92ED0" w:rsidRDefault="0079180F">
            <w:pPr>
              <w:jc w:val="center"/>
              <w:rPr>
                <w:rFonts w:ascii="Arial" w:hAnsi="Arial" w:cs="Arial"/>
                <w:b/>
                <w:i/>
                <w:color w:val="000000"/>
              </w:rPr>
            </w:pPr>
            <w:r w:rsidRPr="00C92ED0">
              <w:rPr>
                <w:rFonts w:ascii="Arial" w:hAnsi="Arial" w:cs="Arial"/>
                <w:b/>
                <w:i/>
                <w:color w:val="000000"/>
              </w:rPr>
              <w:t>Klasa elementów fizykochemicznych (grupa 3.1 - 3.5)</w:t>
            </w:r>
          </w:p>
        </w:tc>
      </w:tr>
      <w:tr w:rsidR="0079180F" w:rsidRPr="00C92ED0" w:rsidTr="0079180F">
        <w:tc>
          <w:tcPr>
            <w:tcW w:w="4678" w:type="dxa"/>
            <w:vAlign w:val="center"/>
          </w:tcPr>
          <w:p w:rsidR="0079180F" w:rsidRPr="00C92ED0" w:rsidRDefault="0079180F" w:rsidP="004E1DEC">
            <w:pPr>
              <w:jc w:val="center"/>
              <w:rPr>
                <w:rFonts w:ascii="Arial" w:hAnsi="Arial" w:cs="Arial"/>
              </w:rPr>
            </w:pPr>
            <w:proofErr w:type="spellStart"/>
            <w:r w:rsidRPr="00C92ED0">
              <w:rPr>
                <w:rFonts w:ascii="Arial" w:hAnsi="Arial" w:cs="Arial"/>
              </w:rPr>
              <w:t>Chełmiczka</w:t>
            </w:r>
            <w:proofErr w:type="spellEnd"/>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FFFF00"/>
            <w:vAlign w:val="center"/>
          </w:tcPr>
          <w:p w:rsidR="0079180F" w:rsidRPr="00C92ED0" w:rsidRDefault="0079180F">
            <w:pPr>
              <w:jc w:val="center"/>
              <w:rPr>
                <w:rFonts w:ascii="Arial" w:hAnsi="Arial" w:cs="Arial"/>
                <w:color w:val="000000"/>
              </w:rPr>
            </w:pPr>
            <w:r w:rsidRPr="00C92ED0">
              <w:rPr>
                <w:rFonts w:ascii="Arial" w:hAnsi="Arial" w:cs="Arial"/>
                <w:color w:val="000000"/>
              </w:rPr>
              <w:t>&gt;2</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Lubianka z jeziorami Steklin, Sumin, Kikolskie</w:t>
            </w:r>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FFFF00"/>
            <w:vAlign w:val="center"/>
          </w:tcPr>
          <w:p w:rsidR="0079180F" w:rsidRPr="00C92ED0" w:rsidRDefault="0079180F">
            <w:pPr>
              <w:jc w:val="center"/>
              <w:rPr>
                <w:rFonts w:ascii="Arial" w:hAnsi="Arial" w:cs="Arial"/>
                <w:color w:val="000000"/>
              </w:rPr>
            </w:pPr>
            <w:r w:rsidRPr="00C92ED0">
              <w:rPr>
                <w:rFonts w:ascii="Arial" w:hAnsi="Arial" w:cs="Arial"/>
                <w:color w:val="000000"/>
              </w:rPr>
              <w:t>&gt;2</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Mień od dopł. z Głodowa do dopł. spod Jankowa</w:t>
            </w:r>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FFFF00"/>
            <w:vAlign w:val="center"/>
          </w:tcPr>
          <w:p w:rsidR="0079180F" w:rsidRPr="00C92ED0" w:rsidRDefault="0079180F">
            <w:pPr>
              <w:jc w:val="center"/>
              <w:rPr>
                <w:rFonts w:ascii="Arial" w:hAnsi="Arial" w:cs="Arial"/>
                <w:color w:val="000000"/>
              </w:rPr>
            </w:pPr>
            <w:r w:rsidRPr="00C92ED0">
              <w:rPr>
                <w:rFonts w:ascii="Arial" w:hAnsi="Arial" w:cs="Arial"/>
                <w:color w:val="000000"/>
              </w:rPr>
              <w:t>&gt;2</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Mień od wypływu z jez. Likieckiego do wypływu z jez. Skępskiego Małego</w:t>
            </w:r>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FFFF00"/>
            <w:vAlign w:val="center"/>
          </w:tcPr>
          <w:p w:rsidR="0079180F" w:rsidRPr="00C92ED0" w:rsidRDefault="0079180F">
            <w:pPr>
              <w:jc w:val="center"/>
              <w:rPr>
                <w:rFonts w:ascii="Arial" w:hAnsi="Arial" w:cs="Arial"/>
                <w:color w:val="000000"/>
              </w:rPr>
            </w:pPr>
            <w:r w:rsidRPr="00C92ED0">
              <w:rPr>
                <w:rFonts w:ascii="Arial" w:hAnsi="Arial" w:cs="Arial"/>
                <w:color w:val="000000"/>
              </w:rPr>
              <w:t>&gt;2</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Mień od dopł. spod Jankowa do ujścia</w:t>
            </w:r>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FFFF00"/>
            <w:vAlign w:val="center"/>
          </w:tcPr>
          <w:p w:rsidR="0079180F" w:rsidRPr="00C92ED0" w:rsidRDefault="0079180F">
            <w:pPr>
              <w:jc w:val="center"/>
              <w:rPr>
                <w:rFonts w:ascii="Arial" w:hAnsi="Arial" w:cs="Arial"/>
                <w:color w:val="000000"/>
              </w:rPr>
            </w:pPr>
            <w:r w:rsidRPr="00C92ED0">
              <w:rPr>
                <w:rFonts w:ascii="Arial" w:hAnsi="Arial" w:cs="Arial"/>
                <w:color w:val="000000"/>
              </w:rPr>
              <w:t>&gt;2</w:t>
            </w:r>
          </w:p>
        </w:tc>
      </w:tr>
      <w:tr w:rsidR="0079180F" w:rsidRPr="00C92ED0" w:rsidTr="004E1DEC">
        <w:tc>
          <w:tcPr>
            <w:tcW w:w="9103" w:type="dxa"/>
            <w:gridSpan w:val="4"/>
            <w:vAlign w:val="center"/>
          </w:tcPr>
          <w:p w:rsidR="0079180F" w:rsidRPr="00C92ED0" w:rsidRDefault="0079180F">
            <w:pPr>
              <w:jc w:val="center"/>
              <w:rPr>
                <w:rFonts w:ascii="Arial" w:hAnsi="Arial" w:cs="Arial"/>
                <w:b/>
                <w:i/>
                <w:color w:val="000000"/>
              </w:rPr>
            </w:pPr>
            <w:r w:rsidRPr="00C92ED0">
              <w:rPr>
                <w:rFonts w:ascii="Arial" w:hAnsi="Arial" w:cs="Arial"/>
                <w:b/>
                <w:i/>
                <w:color w:val="000000"/>
              </w:rPr>
              <w:t>Klasa elementów fizykochemicznych - specyficzne zanieczyszczenia syntetyczne i niesyntetyczne (3.6)</w:t>
            </w:r>
          </w:p>
        </w:tc>
      </w:tr>
      <w:tr w:rsidR="0079180F" w:rsidRPr="00C92ED0" w:rsidTr="0079180F">
        <w:tc>
          <w:tcPr>
            <w:tcW w:w="4678" w:type="dxa"/>
            <w:vAlign w:val="center"/>
          </w:tcPr>
          <w:p w:rsidR="0079180F" w:rsidRPr="00C92ED0" w:rsidRDefault="0079180F" w:rsidP="004E1DEC">
            <w:pPr>
              <w:jc w:val="center"/>
              <w:rPr>
                <w:rFonts w:ascii="Arial" w:hAnsi="Arial" w:cs="Arial"/>
              </w:rPr>
            </w:pPr>
            <w:proofErr w:type="spellStart"/>
            <w:r w:rsidRPr="00C92ED0">
              <w:rPr>
                <w:rFonts w:ascii="Arial" w:hAnsi="Arial" w:cs="Arial"/>
              </w:rPr>
              <w:t>Chełmiczka</w:t>
            </w:r>
            <w:proofErr w:type="spellEnd"/>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92D050"/>
            <w:vAlign w:val="center"/>
          </w:tcPr>
          <w:p w:rsidR="0079180F" w:rsidRPr="00C92ED0" w:rsidRDefault="0079180F">
            <w:pPr>
              <w:jc w:val="center"/>
              <w:rPr>
                <w:rFonts w:ascii="Arial" w:hAnsi="Arial" w:cs="Arial"/>
                <w:color w:val="000000"/>
              </w:rPr>
            </w:pPr>
            <w:r w:rsidRPr="00C92ED0">
              <w:rPr>
                <w:rFonts w:ascii="Arial" w:hAnsi="Arial" w:cs="Arial"/>
                <w:color w:val="000000"/>
              </w:rPr>
              <w:t>2</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Lubianka z jeziorami Steklin, Sumin, Kikolskie</w:t>
            </w:r>
          </w:p>
        </w:tc>
        <w:tc>
          <w:tcPr>
            <w:tcW w:w="1418" w:type="dxa"/>
            <w:vAlign w:val="center"/>
          </w:tcPr>
          <w:p w:rsidR="0079180F" w:rsidRPr="00C92ED0" w:rsidRDefault="006E4F35">
            <w:pPr>
              <w:jc w:val="center"/>
              <w:rPr>
                <w:rFonts w:ascii="Arial" w:hAnsi="Arial" w:cs="Arial"/>
                <w:color w:val="000000"/>
              </w:rPr>
            </w:pPr>
            <w:r w:rsidRPr="00C92ED0">
              <w:rPr>
                <w:rFonts w:ascii="Arial" w:hAnsi="Arial" w:cs="Arial"/>
                <w:color w:val="000000"/>
              </w:rPr>
              <w:t>brak danych</w:t>
            </w:r>
          </w:p>
        </w:tc>
        <w:tc>
          <w:tcPr>
            <w:tcW w:w="1417" w:type="dxa"/>
            <w:vAlign w:val="center"/>
          </w:tcPr>
          <w:p w:rsidR="0079180F" w:rsidRPr="00C92ED0" w:rsidRDefault="006E4F35">
            <w:pPr>
              <w:jc w:val="center"/>
              <w:rPr>
                <w:rFonts w:ascii="Arial" w:hAnsi="Arial" w:cs="Arial"/>
                <w:color w:val="000000"/>
              </w:rPr>
            </w:pPr>
            <w:r w:rsidRPr="00C92ED0">
              <w:rPr>
                <w:rFonts w:ascii="Arial" w:hAnsi="Arial" w:cs="Arial"/>
                <w:color w:val="000000"/>
              </w:rPr>
              <w:t>brak danych</w:t>
            </w:r>
          </w:p>
        </w:tc>
        <w:tc>
          <w:tcPr>
            <w:tcW w:w="1590" w:type="dxa"/>
            <w:shd w:val="clear" w:color="auto" w:fill="auto"/>
            <w:vAlign w:val="center"/>
          </w:tcPr>
          <w:p w:rsidR="0079180F" w:rsidRPr="00C92ED0" w:rsidRDefault="006E4F35">
            <w:pPr>
              <w:jc w:val="center"/>
              <w:rPr>
                <w:rFonts w:ascii="Arial" w:hAnsi="Arial" w:cs="Arial"/>
                <w:color w:val="000000"/>
              </w:rPr>
            </w:pPr>
            <w:r w:rsidRPr="00C92ED0">
              <w:rPr>
                <w:rFonts w:ascii="Arial" w:hAnsi="Arial" w:cs="Arial"/>
                <w:color w:val="000000"/>
              </w:rPr>
              <w:t>brak danych</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Mień od dopł. z Głodowa do dopł. spod Jankowa</w:t>
            </w:r>
          </w:p>
        </w:tc>
        <w:tc>
          <w:tcPr>
            <w:tcW w:w="1418" w:type="dxa"/>
            <w:vAlign w:val="center"/>
          </w:tcPr>
          <w:p w:rsidR="0079180F" w:rsidRPr="00C92ED0" w:rsidRDefault="006E4F35">
            <w:pPr>
              <w:jc w:val="center"/>
              <w:rPr>
                <w:rFonts w:ascii="Arial" w:hAnsi="Arial" w:cs="Arial"/>
                <w:color w:val="000000"/>
              </w:rPr>
            </w:pPr>
            <w:r w:rsidRPr="00C92ED0">
              <w:rPr>
                <w:rFonts w:ascii="Arial" w:hAnsi="Arial" w:cs="Arial"/>
                <w:color w:val="000000"/>
              </w:rPr>
              <w:t>brak danych</w:t>
            </w:r>
          </w:p>
        </w:tc>
        <w:tc>
          <w:tcPr>
            <w:tcW w:w="1417" w:type="dxa"/>
            <w:vAlign w:val="center"/>
          </w:tcPr>
          <w:p w:rsidR="0079180F" w:rsidRPr="00C92ED0" w:rsidRDefault="006E4F35">
            <w:pPr>
              <w:jc w:val="center"/>
              <w:rPr>
                <w:rFonts w:ascii="Arial" w:hAnsi="Arial" w:cs="Arial"/>
                <w:color w:val="000000"/>
              </w:rPr>
            </w:pPr>
            <w:r w:rsidRPr="00C92ED0">
              <w:rPr>
                <w:rFonts w:ascii="Arial" w:hAnsi="Arial" w:cs="Arial"/>
                <w:color w:val="000000"/>
              </w:rPr>
              <w:t>brak danych</w:t>
            </w:r>
          </w:p>
        </w:tc>
        <w:tc>
          <w:tcPr>
            <w:tcW w:w="1590" w:type="dxa"/>
            <w:shd w:val="clear" w:color="auto" w:fill="auto"/>
            <w:vAlign w:val="center"/>
          </w:tcPr>
          <w:p w:rsidR="0079180F" w:rsidRPr="00C92ED0" w:rsidRDefault="006E4F35">
            <w:pPr>
              <w:jc w:val="center"/>
              <w:rPr>
                <w:rFonts w:ascii="Arial" w:hAnsi="Arial" w:cs="Arial"/>
                <w:color w:val="000000"/>
              </w:rPr>
            </w:pPr>
            <w:r w:rsidRPr="00C92ED0">
              <w:rPr>
                <w:rFonts w:ascii="Arial" w:hAnsi="Arial" w:cs="Arial"/>
                <w:color w:val="000000"/>
              </w:rPr>
              <w:t>brak danych</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Mień od wypływu z jez. Likieckiego do wypływu z jez. Skępskiego Małego</w:t>
            </w:r>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92D050"/>
            <w:vAlign w:val="center"/>
          </w:tcPr>
          <w:p w:rsidR="0079180F" w:rsidRPr="00C92ED0" w:rsidRDefault="0079180F">
            <w:pPr>
              <w:jc w:val="center"/>
              <w:rPr>
                <w:rFonts w:ascii="Arial" w:hAnsi="Arial" w:cs="Arial"/>
                <w:color w:val="000000"/>
              </w:rPr>
            </w:pPr>
            <w:r w:rsidRPr="00C92ED0">
              <w:rPr>
                <w:rFonts w:ascii="Arial" w:hAnsi="Arial" w:cs="Arial"/>
                <w:color w:val="000000"/>
              </w:rPr>
              <w:t>2</w:t>
            </w:r>
          </w:p>
        </w:tc>
      </w:tr>
      <w:tr w:rsidR="0079180F" w:rsidRPr="00C92ED0" w:rsidTr="0079180F">
        <w:tc>
          <w:tcPr>
            <w:tcW w:w="4678" w:type="dxa"/>
            <w:vAlign w:val="center"/>
          </w:tcPr>
          <w:p w:rsidR="0079180F" w:rsidRPr="00C92ED0" w:rsidRDefault="0079180F" w:rsidP="004E1DEC">
            <w:pPr>
              <w:jc w:val="center"/>
              <w:rPr>
                <w:rFonts w:ascii="Arial" w:hAnsi="Arial" w:cs="Arial"/>
              </w:rPr>
            </w:pPr>
            <w:r w:rsidRPr="00C92ED0">
              <w:rPr>
                <w:rFonts w:ascii="Arial" w:hAnsi="Arial" w:cs="Arial"/>
              </w:rPr>
              <w:t>Mień od dopł. spod Jankowa do ujścia</w:t>
            </w:r>
          </w:p>
        </w:tc>
        <w:tc>
          <w:tcPr>
            <w:tcW w:w="141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417"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590" w:type="dxa"/>
            <w:shd w:val="clear" w:color="auto" w:fill="92D050"/>
            <w:vAlign w:val="center"/>
          </w:tcPr>
          <w:p w:rsidR="0079180F" w:rsidRPr="00C92ED0" w:rsidRDefault="0079180F">
            <w:pPr>
              <w:jc w:val="center"/>
              <w:rPr>
                <w:rFonts w:ascii="Arial" w:hAnsi="Arial" w:cs="Arial"/>
                <w:color w:val="000000"/>
              </w:rPr>
            </w:pPr>
            <w:r w:rsidRPr="00C92ED0">
              <w:rPr>
                <w:rFonts w:ascii="Arial" w:hAnsi="Arial" w:cs="Arial"/>
                <w:color w:val="000000"/>
              </w:rPr>
              <w:t>2</w:t>
            </w:r>
          </w:p>
        </w:tc>
      </w:tr>
    </w:tbl>
    <w:p w:rsidR="0079180F" w:rsidRPr="00C92ED0" w:rsidRDefault="0079180F" w:rsidP="0079180F">
      <w:pPr>
        <w:pStyle w:val="Tomek"/>
        <w:spacing w:line="276" w:lineRule="auto"/>
        <w:rPr>
          <w:rFonts w:ascii="Arial" w:hAnsi="Arial" w:cs="Arial"/>
          <w:i/>
          <w:sz w:val="18"/>
          <w:szCs w:val="18"/>
        </w:rPr>
      </w:pPr>
      <w:r w:rsidRPr="00C92ED0">
        <w:rPr>
          <w:rFonts w:ascii="Arial" w:hAnsi="Arial" w:cs="Arial"/>
          <w:i/>
          <w:sz w:val="18"/>
          <w:szCs w:val="18"/>
        </w:rPr>
        <w:t>Źródło: Klasyfikacja i ocena jednolitych części wód płynących w latach 2011-2016, WIOŚ Bydgoszcz</w:t>
      </w:r>
    </w:p>
    <w:p w:rsidR="00771DA2" w:rsidRPr="00C92ED0" w:rsidRDefault="00771DA2" w:rsidP="003C5497">
      <w:pPr>
        <w:pStyle w:val="Tomek"/>
        <w:spacing w:line="276" w:lineRule="auto"/>
        <w:rPr>
          <w:rFonts w:ascii="Arial" w:hAnsi="Arial" w:cs="Arial"/>
          <w:szCs w:val="22"/>
        </w:rPr>
      </w:pPr>
    </w:p>
    <w:p w:rsidR="0079180F" w:rsidRPr="00C92ED0" w:rsidRDefault="0079180F" w:rsidP="0079180F">
      <w:pPr>
        <w:pStyle w:val="Legenda"/>
        <w:jc w:val="left"/>
      </w:pPr>
      <w:bookmarkStart w:id="164" w:name="_Toc511135518"/>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30</w:t>
      </w:r>
      <w:r w:rsidR="009C515D">
        <w:rPr>
          <w:noProof/>
        </w:rPr>
        <w:fldChar w:fldCharType="end"/>
      </w:r>
      <w:r w:rsidRPr="00C92ED0">
        <w:t>. Klasa stanu/potencjału ekologicznego dla JCWP z obszaru Gminy Lipno</w:t>
      </w:r>
      <w:bookmarkEnd w:id="164"/>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3661"/>
        <w:gridCol w:w="1328"/>
        <w:gridCol w:w="1390"/>
        <w:gridCol w:w="851"/>
        <w:gridCol w:w="1949"/>
      </w:tblGrid>
      <w:tr w:rsidR="0079180F" w:rsidRPr="00C92ED0" w:rsidTr="004C63D9">
        <w:trPr>
          <w:trHeight w:val="969"/>
        </w:trPr>
        <w:tc>
          <w:tcPr>
            <w:tcW w:w="3661" w:type="dxa"/>
            <w:shd w:val="clear" w:color="auto" w:fill="F2F2F2" w:themeFill="background1" w:themeFillShade="F2"/>
            <w:vAlign w:val="center"/>
          </w:tcPr>
          <w:p w:rsidR="0079180F" w:rsidRPr="00C92ED0" w:rsidRDefault="0079180F" w:rsidP="004C63D9">
            <w:pPr>
              <w:pStyle w:val="Tomek"/>
              <w:spacing w:line="276" w:lineRule="auto"/>
              <w:jc w:val="center"/>
              <w:rPr>
                <w:rFonts w:ascii="Arial" w:hAnsi="Arial" w:cs="Arial"/>
                <w:sz w:val="20"/>
              </w:rPr>
            </w:pPr>
            <w:r w:rsidRPr="00C92ED0">
              <w:rPr>
                <w:rFonts w:ascii="Arial" w:hAnsi="Arial" w:cs="Arial"/>
                <w:sz w:val="20"/>
              </w:rPr>
              <w:t>Nazwa JCWP</w:t>
            </w:r>
          </w:p>
        </w:tc>
        <w:tc>
          <w:tcPr>
            <w:tcW w:w="1328" w:type="dxa"/>
            <w:shd w:val="clear" w:color="auto" w:fill="F2F2F2" w:themeFill="background1" w:themeFillShade="F2"/>
            <w:vAlign w:val="center"/>
          </w:tcPr>
          <w:p w:rsidR="0079180F" w:rsidRPr="00C92ED0" w:rsidRDefault="0079180F" w:rsidP="004C63D9">
            <w:pPr>
              <w:pStyle w:val="Tomek"/>
              <w:spacing w:line="276" w:lineRule="auto"/>
              <w:jc w:val="center"/>
              <w:rPr>
                <w:rFonts w:ascii="Arial" w:hAnsi="Arial" w:cs="Arial"/>
                <w:sz w:val="20"/>
              </w:rPr>
            </w:pPr>
            <w:r w:rsidRPr="00C92ED0">
              <w:rPr>
                <w:rFonts w:ascii="Arial" w:hAnsi="Arial" w:cs="Arial"/>
                <w:sz w:val="20"/>
              </w:rPr>
              <w:t>Rok najstarszych badań</w:t>
            </w:r>
          </w:p>
        </w:tc>
        <w:tc>
          <w:tcPr>
            <w:tcW w:w="1390" w:type="dxa"/>
            <w:shd w:val="clear" w:color="auto" w:fill="F2F2F2" w:themeFill="background1" w:themeFillShade="F2"/>
            <w:vAlign w:val="center"/>
          </w:tcPr>
          <w:p w:rsidR="0079180F" w:rsidRPr="00C92ED0" w:rsidRDefault="0079180F" w:rsidP="004C63D9">
            <w:pPr>
              <w:pStyle w:val="Tomek"/>
              <w:spacing w:line="276" w:lineRule="auto"/>
              <w:jc w:val="center"/>
              <w:rPr>
                <w:rFonts w:ascii="Arial" w:hAnsi="Arial" w:cs="Arial"/>
                <w:sz w:val="20"/>
              </w:rPr>
            </w:pPr>
            <w:r w:rsidRPr="00C92ED0">
              <w:rPr>
                <w:rFonts w:ascii="Arial" w:hAnsi="Arial" w:cs="Arial"/>
                <w:sz w:val="20"/>
              </w:rPr>
              <w:t>Rok najnowszych badań</w:t>
            </w:r>
          </w:p>
        </w:tc>
        <w:tc>
          <w:tcPr>
            <w:tcW w:w="851" w:type="dxa"/>
            <w:shd w:val="clear" w:color="auto" w:fill="F2F2F2" w:themeFill="background1" w:themeFillShade="F2"/>
            <w:vAlign w:val="center"/>
          </w:tcPr>
          <w:p w:rsidR="0079180F" w:rsidRPr="00C92ED0" w:rsidRDefault="0079180F" w:rsidP="004C63D9">
            <w:pPr>
              <w:pStyle w:val="Tomek"/>
              <w:spacing w:line="276" w:lineRule="auto"/>
              <w:jc w:val="center"/>
              <w:rPr>
                <w:rFonts w:ascii="Arial" w:hAnsi="Arial" w:cs="Arial"/>
                <w:sz w:val="20"/>
              </w:rPr>
            </w:pPr>
            <w:r w:rsidRPr="00C92ED0">
              <w:rPr>
                <w:rFonts w:ascii="Arial" w:hAnsi="Arial" w:cs="Arial"/>
                <w:sz w:val="20"/>
              </w:rPr>
              <w:t>Klasa</w:t>
            </w:r>
          </w:p>
        </w:tc>
        <w:tc>
          <w:tcPr>
            <w:tcW w:w="1949" w:type="dxa"/>
            <w:shd w:val="clear" w:color="auto" w:fill="F2F2F2" w:themeFill="background1" w:themeFillShade="F2"/>
            <w:vAlign w:val="center"/>
          </w:tcPr>
          <w:p w:rsidR="0079180F" w:rsidRPr="00C92ED0" w:rsidRDefault="0079180F" w:rsidP="004C63D9">
            <w:pPr>
              <w:pStyle w:val="Tomek"/>
              <w:spacing w:line="276" w:lineRule="auto"/>
              <w:jc w:val="center"/>
              <w:rPr>
                <w:rFonts w:ascii="Arial" w:hAnsi="Arial" w:cs="Arial"/>
                <w:sz w:val="20"/>
              </w:rPr>
            </w:pPr>
            <w:r w:rsidRPr="00C92ED0">
              <w:rPr>
                <w:rFonts w:ascii="Arial" w:hAnsi="Arial" w:cs="Arial"/>
                <w:sz w:val="20"/>
              </w:rPr>
              <w:t>Stan / potencjał ekologiczny</w:t>
            </w:r>
          </w:p>
        </w:tc>
      </w:tr>
      <w:tr w:rsidR="0079180F" w:rsidRPr="00C92ED0" w:rsidTr="00AE3B31">
        <w:tc>
          <w:tcPr>
            <w:tcW w:w="3661" w:type="dxa"/>
            <w:vAlign w:val="center"/>
          </w:tcPr>
          <w:p w:rsidR="0079180F" w:rsidRPr="00C92ED0" w:rsidRDefault="0079180F" w:rsidP="004E1DEC">
            <w:pPr>
              <w:jc w:val="center"/>
              <w:rPr>
                <w:rFonts w:ascii="Arial" w:hAnsi="Arial" w:cs="Arial"/>
              </w:rPr>
            </w:pPr>
            <w:proofErr w:type="spellStart"/>
            <w:r w:rsidRPr="00C92ED0">
              <w:rPr>
                <w:rFonts w:ascii="Arial" w:hAnsi="Arial" w:cs="Arial"/>
              </w:rPr>
              <w:t>Chełmiczka</w:t>
            </w:r>
            <w:proofErr w:type="spellEnd"/>
          </w:p>
        </w:tc>
        <w:tc>
          <w:tcPr>
            <w:tcW w:w="132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2014</w:t>
            </w:r>
          </w:p>
        </w:tc>
        <w:tc>
          <w:tcPr>
            <w:tcW w:w="1390"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851" w:type="dxa"/>
            <w:shd w:val="clear" w:color="auto" w:fill="auto"/>
            <w:vAlign w:val="center"/>
          </w:tcPr>
          <w:p w:rsidR="0079180F" w:rsidRPr="00C92ED0" w:rsidRDefault="0079180F">
            <w:pPr>
              <w:jc w:val="center"/>
              <w:rPr>
                <w:rFonts w:ascii="Arial" w:hAnsi="Arial" w:cs="Arial"/>
                <w:color w:val="000000"/>
              </w:rPr>
            </w:pPr>
            <w:r w:rsidRPr="00C92ED0">
              <w:rPr>
                <w:rFonts w:ascii="Arial" w:hAnsi="Arial" w:cs="Arial"/>
                <w:color w:val="000000"/>
              </w:rPr>
              <w:t>4</w:t>
            </w:r>
          </w:p>
        </w:tc>
        <w:tc>
          <w:tcPr>
            <w:tcW w:w="1949" w:type="dxa"/>
            <w:shd w:val="clear" w:color="auto" w:fill="FFC000"/>
            <w:vAlign w:val="center"/>
          </w:tcPr>
          <w:p w:rsidR="0079180F" w:rsidRPr="00C92ED0" w:rsidRDefault="0079180F">
            <w:pPr>
              <w:jc w:val="center"/>
              <w:rPr>
                <w:rFonts w:ascii="Arial" w:hAnsi="Arial" w:cs="Arial"/>
                <w:b/>
                <w:color w:val="000000"/>
                <w:sz w:val="18"/>
              </w:rPr>
            </w:pPr>
            <w:r w:rsidRPr="00C92ED0">
              <w:rPr>
                <w:rFonts w:ascii="Arial" w:hAnsi="Arial" w:cs="Arial"/>
                <w:b/>
                <w:color w:val="000000"/>
                <w:sz w:val="18"/>
              </w:rPr>
              <w:t>słaby stan ekologiczny</w:t>
            </w:r>
          </w:p>
        </w:tc>
      </w:tr>
      <w:tr w:rsidR="0079180F" w:rsidRPr="00C92ED0" w:rsidTr="00AE3B31">
        <w:tc>
          <w:tcPr>
            <w:tcW w:w="3661" w:type="dxa"/>
            <w:vAlign w:val="center"/>
          </w:tcPr>
          <w:p w:rsidR="0079180F" w:rsidRPr="00C92ED0" w:rsidRDefault="0079180F" w:rsidP="004E1DEC">
            <w:pPr>
              <w:jc w:val="center"/>
              <w:rPr>
                <w:rFonts w:ascii="Arial" w:hAnsi="Arial" w:cs="Arial"/>
              </w:rPr>
            </w:pPr>
            <w:r w:rsidRPr="00C92ED0">
              <w:rPr>
                <w:rFonts w:ascii="Arial" w:hAnsi="Arial" w:cs="Arial"/>
              </w:rPr>
              <w:t>Lubianka z jeziorami Steklin, Sumin, Kikolskie</w:t>
            </w:r>
          </w:p>
        </w:tc>
        <w:tc>
          <w:tcPr>
            <w:tcW w:w="132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1390"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851" w:type="dxa"/>
            <w:shd w:val="clear" w:color="auto" w:fill="auto"/>
            <w:vAlign w:val="center"/>
          </w:tcPr>
          <w:p w:rsidR="0079180F" w:rsidRPr="00C92ED0" w:rsidRDefault="0079180F">
            <w:pPr>
              <w:jc w:val="center"/>
              <w:rPr>
                <w:rFonts w:ascii="Arial" w:hAnsi="Arial" w:cs="Arial"/>
                <w:color w:val="000000"/>
              </w:rPr>
            </w:pPr>
            <w:r w:rsidRPr="00C92ED0">
              <w:rPr>
                <w:rFonts w:ascii="Arial" w:hAnsi="Arial" w:cs="Arial"/>
                <w:color w:val="000000"/>
              </w:rPr>
              <w:t>3</w:t>
            </w:r>
          </w:p>
        </w:tc>
        <w:tc>
          <w:tcPr>
            <w:tcW w:w="1949" w:type="dxa"/>
            <w:tcBorders>
              <w:bottom w:val="single" w:sz="4" w:space="0" w:color="auto"/>
            </w:tcBorders>
            <w:shd w:val="clear" w:color="auto" w:fill="FFFF00"/>
            <w:vAlign w:val="center"/>
          </w:tcPr>
          <w:p w:rsidR="0079180F" w:rsidRPr="00C92ED0" w:rsidRDefault="0079180F">
            <w:pPr>
              <w:jc w:val="center"/>
              <w:rPr>
                <w:rFonts w:ascii="Arial" w:hAnsi="Arial" w:cs="Arial"/>
                <w:b/>
                <w:color w:val="000000"/>
                <w:sz w:val="18"/>
              </w:rPr>
            </w:pPr>
            <w:r w:rsidRPr="00C92ED0">
              <w:rPr>
                <w:rFonts w:ascii="Arial" w:hAnsi="Arial" w:cs="Arial"/>
                <w:b/>
                <w:color w:val="000000"/>
                <w:sz w:val="18"/>
              </w:rPr>
              <w:t>umiarkowany stan ekologiczny</w:t>
            </w:r>
          </w:p>
        </w:tc>
      </w:tr>
      <w:tr w:rsidR="0079180F" w:rsidRPr="00C92ED0" w:rsidTr="00AE3B31">
        <w:tc>
          <w:tcPr>
            <w:tcW w:w="3661" w:type="dxa"/>
            <w:vAlign w:val="center"/>
          </w:tcPr>
          <w:p w:rsidR="0079180F" w:rsidRPr="00C92ED0" w:rsidRDefault="0079180F" w:rsidP="004E1DEC">
            <w:pPr>
              <w:jc w:val="center"/>
              <w:rPr>
                <w:rFonts w:ascii="Arial" w:hAnsi="Arial" w:cs="Arial"/>
              </w:rPr>
            </w:pPr>
            <w:r w:rsidRPr="00C92ED0">
              <w:rPr>
                <w:rFonts w:ascii="Arial" w:hAnsi="Arial" w:cs="Arial"/>
              </w:rPr>
              <w:t>Mień od dopł. z Głodowa do dopł. spod Jankowa</w:t>
            </w:r>
          </w:p>
        </w:tc>
        <w:tc>
          <w:tcPr>
            <w:tcW w:w="132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2014</w:t>
            </w:r>
          </w:p>
        </w:tc>
        <w:tc>
          <w:tcPr>
            <w:tcW w:w="1390"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851" w:type="dxa"/>
            <w:shd w:val="clear" w:color="auto" w:fill="auto"/>
            <w:vAlign w:val="center"/>
          </w:tcPr>
          <w:p w:rsidR="0079180F" w:rsidRPr="00C92ED0" w:rsidRDefault="0079180F">
            <w:pPr>
              <w:jc w:val="center"/>
              <w:rPr>
                <w:rFonts w:ascii="Arial" w:hAnsi="Arial" w:cs="Arial"/>
                <w:color w:val="000000"/>
              </w:rPr>
            </w:pPr>
            <w:r w:rsidRPr="00C92ED0">
              <w:rPr>
                <w:rFonts w:ascii="Arial" w:hAnsi="Arial" w:cs="Arial"/>
                <w:color w:val="000000"/>
              </w:rPr>
              <w:t>3</w:t>
            </w:r>
          </w:p>
        </w:tc>
        <w:tc>
          <w:tcPr>
            <w:tcW w:w="1949" w:type="dxa"/>
            <w:tcBorders>
              <w:top w:val="single" w:sz="4" w:space="0" w:color="auto"/>
              <w:bottom w:val="single" w:sz="4" w:space="0" w:color="auto"/>
            </w:tcBorders>
            <w:shd w:val="thinDiagStripe" w:color="auto" w:fill="FFFF00"/>
            <w:vAlign w:val="center"/>
          </w:tcPr>
          <w:p w:rsidR="0079180F" w:rsidRPr="00C92ED0" w:rsidRDefault="0079180F">
            <w:pPr>
              <w:jc w:val="center"/>
              <w:rPr>
                <w:rFonts w:ascii="Arial" w:hAnsi="Arial" w:cs="Arial"/>
                <w:b/>
                <w:color w:val="000000"/>
                <w:sz w:val="18"/>
              </w:rPr>
            </w:pPr>
            <w:r w:rsidRPr="00C92ED0">
              <w:rPr>
                <w:rFonts w:ascii="Arial" w:hAnsi="Arial" w:cs="Arial"/>
                <w:b/>
                <w:color w:val="000000"/>
                <w:sz w:val="18"/>
              </w:rPr>
              <w:t>umiarkowany potencjał ekologiczny</w:t>
            </w:r>
          </w:p>
        </w:tc>
      </w:tr>
      <w:tr w:rsidR="0079180F" w:rsidRPr="00C92ED0" w:rsidTr="00AE3B31">
        <w:tc>
          <w:tcPr>
            <w:tcW w:w="3661" w:type="dxa"/>
            <w:vAlign w:val="center"/>
          </w:tcPr>
          <w:p w:rsidR="0079180F" w:rsidRPr="00C92ED0" w:rsidRDefault="0079180F" w:rsidP="004E1DEC">
            <w:pPr>
              <w:jc w:val="center"/>
              <w:rPr>
                <w:rFonts w:ascii="Arial" w:hAnsi="Arial" w:cs="Arial"/>
              </w:rPr>
            </w:pPr>
            <w:r w:rsidRPr="00C92ED0">
              <w:rPr>
                <w:rFonts w:ascii="Arial" w:hAnsi="Arial" w:cs="Arial"/>
              </w:rPr>
              <w:t>Mień od wypływu z jez. Likieckiego do wypływu z jez. Skępskiego Małego</w:t>
            </w:r>
          </w:p>
        </w:tc>
        <w:tc>
          <w:tcPr>
            <w:tcW w:w="132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2014</w:t>
            </w:r>
          </w:p>
        </w:tc>
        <w:tc>
          <w:tcPr>
            <w:tcW w:w="1390"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851" w:type="dxa"/>
            <w:shd w:val="clear" w:color="auto" w:fill="auto"/>
            <w:vAlign w:val="center"/>
          </w:tcPr>
          <w:p w:rsidR="0079180F" w:rsidRPr="00C92ED0" w:rsidRDefault="0079180F">
            <w:pPr>
              <w:jc w:val="center"/>
              <w:rPr>
                <w:rFonts w:ascii="Arial" w:hAnsi="Arial" w:cs="Arial"/>
                <w:color w:val="000000"/>
              </w:rPr>
            </w:pPr>
            <w:r w:rsidRPr="00C92ED0">
              <w:rPr>
                <w:rFonts w:ascii="Arial" w:hAnsi="Arial" w:cs="Arial"/>
                <w:color w:val="000000"/>
              </w:rPr>
              <w:t>4</w:t>
            </w:r>
          </w:p>
        </w:tc>
        <w:tc>
          <w:tcPr>
            <w:tcW w:w="1949" w:type="dxa"/>
            <w:tcBorders>
              <w:top w:val="single" w:sz="4" w:space="0" w:color="auto"/>
              <w:bottom w:val="single" w:sz="4" w:space="0" w:color="auto"/>
            </w:tcBorders>
            <w:shd w:val="clear" w:color="auto" w:fill="FFC000"/>
            <w:vAlign w:val="center"/>
          </w:tcPr>
          <w:p w:rsidR="0079180F" w:rsidRPr="00C92ED0" w:rsidRDefault="0079180F">
            <w:pPr>
              <w:jc w:val="center"/>
              <w:rPr>
                <w:rFonts w:ascii="Arial" w:hAnsi="Arial" w:cs="Arial"/>
                <w:b/>
                <w:color w:val="000000"/>
                <w:sz w:val="18"/>
              </w:rPr>
            </w:pPr>
            <w:r w:rsidRPr="00C92ED0">
              <w:rPr>
                <w:rFonts w:ascii="Arial" w:hAnsi="Arial" w:cs="Arial"/>
                <w:b/>
                <w:color w:val="000000"/>
                <w:sz w:val="18"/>
              </w:rPr>
              <w:t>słaby stan ekologiczny</w:t>
            </w:r>
          </w:p>
        </w:tc>
      </w:tr>
      <w:tr w:rsidR="0079180F" w:rsidRPr="00C92ED0" w:rsidTr="00AE3B31">
        <w:tc>
          <w:tcPr>
            <w:tcW w:w="3661" w:type="dxa"/>
            <w:vAlign w:val="center"/>
          </w:tcPr>
          <w:p w:rsidR="0079180F" w:rsidRPr="00C92ED0" w:rsidRDefault="0079180F" w:rsidP="004E1DEC">
            <w:pPr>
              <w:jc w:val="center"/>
              <w:rPr>
                <w:rFonts w:ascii="Arial" w:hAnsi="Arial" w:cs="Arial"/>
              </w:rPr>
            </w:pPr>
            <w:r w:rsidRPr="00C92ED0">
              <w:rPr>
                <w:rFonts w:ascii="Arial" w:hAnsi="Arial" w:cs="Arial"/>
              </w:rPr>
              <w:t>Mień od dopł. spod Jankowa do ujścia</w:t>
            </w:r>
          </w:p>
        </w:tc>
        <w:tc>
          <w:tcPr>
            <w:tcW w:w="1328"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2012</w:t>
            </w:r>
          </w:p>
        </w:tc>
        <w:tc>
          <w:tcPr>
            <w:tcW w:w="1390" w:type="dxa"/>
            <w:vAlign w:val="center"/>
          </w:tcPr>
          <w:p w:rsidR="0079180F" w:rsidRPr="00C92ED0" w:rsidRDefault="0079180F">
            <w:pPr>
              <w:jc w:val="center"/>
              <w:rPr>
                <w:rFonts w:ascii="Arial" w:hAnsi="Arial" w:cs="Arial"/>
                <w:color w:val="000000"/>
              </w:rPr>
            </w:pPr>
            <w:r w:rsidRPr="00C92ED0">
              <w:rPr>
                <w:rFonts w:ascii="Arial" w:hAnsi="Arial" w:cs="Arial"/>
                <w:color w:val="000000"/>
              </w:rPr>
              <w:t>2016</w:t>
            </w:r>
          </w:p>
        </w:tc>
        <w:tc>
          <w:tcPr>
            <w:tcW w:w="851" w:type="dxa"/>
            <w:shd w:val="clear" w:color="auto" w:fill="auto"/>
            <w:vAlign w:val="center"/>
          </w:tcPr>
          <w:p w:rsidR="0079180F" w:rsidRPr="00C92ED0" w:rsidRDefault="0079180F">
            <w:pPr>
              <w:jc w:val="center"/>
              <w:rPr>
                <w:rFonts w:ascii="Arial" w:hAnsi="Arial" w:cs="Arial"/>
                <w:color w:val="000000"/>
              </w:rPr>
            </w:pPr>
            <w:r w:rsidRPr="00C92ED0">
              <w:rPr>
                <w:rFonts w:ascii="Arial" w:hAnsi="Arial" w:cs="Arial"/>
                <w:color w:val="000000"/>
              </w:rPr>
              <w:t>4</w:t>
            </w:r>
          </w:p>
        </w:tc>
        <w:tc>
          <w:tcPr>
            <w:tcW w:w="1949" w:type="dxa"/>
            <w:tcBorders>
              <w:top w:val="single" w:sz="4" w:space="0" w:color="auto"/>
              <w:bottom w:val="double" w:sz="4" w:space="0" w:color="auto"/>
            </w:tcBorders>
            <w:shd w:val="thinDiagStripe" w:color="auto" w:fill="E36C0A" w:themeFill="accent6" w:themeFillShade="BF"/>
            <w:vAlign w:val="center"/>
          </w:tcPr>
          <w:p w:rsidR="0079180F" w:rsidRPr="00C92ED0" w:rsidRDefault="0079180F">
            <w:pPr>
              <w:jc w:val="center"/>
              <w:rPr>
                <w:rFonts w:ascii="Arial" w:hAnsi="Arial" w:cs="Arial"/>
                <w:b/>
                <w:color w:val="000000"/>
                <w:sz w:val="18"/>
              </w:rPr>
            </w:pPr>
            <w:r w:rsidRPr="00C92ED0">
              <w:rPr>
                <w:rFonts w:ascii="Arial" w:hAnsi="Arial" w:cs="Arial"/>
                <w:b/>
                <w:color w:val="000000"/>
                <w:sz w:val="18"/>
              </w:rPr>
              <w:t>słaby potencjał ekologiczny</w:t>
            </w:r>
          </w:p>
        </w:tc>
      </w:tr>
    </w:tbl>
    <w:p w:rsidR="00AE3B31" w:rsidRPr="00C92ED0" w:rsidRDefault="0079180F" w:rsidP="003C5497">
      <w:pPr>
        <w:pStyle w:val="Tomek"/>
        <w:spacing w:line="276" w:lineRule="auto"/>
        <w:rPr>
          <w:rFonts w:ascii="Arial" w:hAnsi="Arial" w:cs="Arial"/>
          <w:i/>
          <w:sz w:val="18"/>
          <w:szCs w:val="18"/>
        </w:rPr>
      </w:pPr>
      <w:r w:rsidRPr="00C92ED0">
        <w:rPr>
          <w:rFonts w:ascii="Arial" w:hAnsi="Arial" w:cs="Arial"/>
          <w:i/>
          <w:sz w:val="18"/>
          <w:szCs w:val="18"/>
        </w:rPr>
        <w:t>Źródło: Klasyfikacja i ocena jednolitych części wód płynących w latach 2011-2016, WIOŚ Bydgoszcz</w:t>
      </w:r>
    </w:p>
    <w:p w:rsidR="00D27093" w:rsidRPr="00C92ED0" w:rsidRDefault="00D27093" w:rsidP="00AE3B31">
      <w:pPr>
        <w:pStyle w:val="Legenda"/>
        <w:jc w:val="left"/>
        <w:rPr>
          <w:b w:val="0"/>
          <w:i w:val="0"/>
        </w:rPr>
      </w:pPr>
    </w:p>
    <w:p w:rsidR="00AE3B31" w:rsidRPr="00C92ED0" w:rsidRDefault="00AE3B31" w:rsidP="00AE3B31">
      <w:pPr>
        <w:pStyle w:val="Legenda"/>
        <w:jc w:val="left"/>
      </w:pPr>
      <w:bookmarkStart w:id="165" w:name="_Toc511135519"/>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31</w:t>
      </w:r>
      <w:r w:rsidR="009C515D">
        <w:rPr>
          <w:noProof/>
        </w:rPr>
        <w:fldChar w:fldCharType="end"/>
      </w:r>
      <w:r w:rsidRPr="00C92ED0">
        <w:t>. Klasa stanu chemicznego dla JCWP z obszaru Gminy Lipno</w:t>
      </w:r>
      <w:bookmarkEnd w:id="165"/>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4678"/>
        <w:gridCol w:w="1418"/>
        <w:gridCol w:w="1417"/>
        <w:gridCol w:w="1590"/>
      </w:tblGrid>
      <w:tr w:rsidR="00AE3B31" w:rsidRPr="00C92ED0" w:rsidTr="004C63D9">
        <w:trPr>
          <w:trHeight w:val="1029"/>
        </w:trPr>
        <w:tc>
          <w:tcPr>
            <w:tcW w:w="4678"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Nazwa JCWP</w:t>
            </w:r>
          </w:p>
        </w:tc>
        <w:tc>
          <w:tcPr>
            <w:tcW w:w="1418"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Rok najstarszych badań</w:t>
            </w:r>
          </w:p>
        </w:tc>
        <w:tc>
          <w:tcPr>
            <w:tcW w:w="1417"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Rok najnowszych badań</w:t>
            </w:r>
          </w:p>
        </w:tc>
        <w:tc>
          <w:tcPr>
            <w:tcW w:w="1590"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stan chemiczny</w:t>
            </w:r>
          </w:p>
        </w:tc>
      </w:tr>
      <w:tr w:rsidR="00AE3B31" w:rsidRPr="00C92ED0" w:rsidTr="00AE3B31">
        <w:tc>
          <w:tcPr>
            <w:tcW w:w="4678" w:type="dxa"/>
            <w:vAlign w:val="center"/>
          </w:tcPr>
          <w:p w:rsidR="00AE3B31" w:rsidRPr="00C92ED0" w:rsidRDefault="00AE3B31" w:rsidP="004E1DEC">
            <w:pPr>
              <w:jc w:val="center"/>
              <w:rPr>
                <w:rFonts w:ascii="Arial" w:hAnsi="Arial" w:cs="Arial"/>
              </w:rPr>
            </w:pPr>
            <w:proofErr w:type="spellStart"/>
            <w:r w:rsidRPr="00C92ED0">
              <w:rPr>
                <w:rFonts w:ascii="Arial" w:hAnsi="Arial" w:cs="Arial"/>
              </w:rPr>
              <w:t>Chełmiczka</w:t>
            </w:r>
            <w:proofErr w:type="spellEnd"/>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2013</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FF0000"/>
            <w:vAlign w:val="center"/>
          </w:tcPr>
          <w:p w:rsidR="00AE3B31" w:rsidRPr="00C92ED0" w:rsidRDefault="00AE3B31">
            <w:pPr>
              <w:jc w:val="center"/>
              <w:rPr>
                <w:rFonts w:ascii="Arial" w:hAnsi="Arial" w:cs="Arial"/>
                <w:color w:val="000000"/>
              </w:rPr>
            </w:pPr>
            <w:r w:rsidRPr="00C92ED0">
              <w:rPr>
                <w:rFonts w:ascii="Arial" w:hAnsi="Arial" w:cs="Arial"/>
                <w:color w:val="000000"/>
              </w:rPr>
              <w:t>poniżej dobrego</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Lubianka z jeziorami Steklin, Sumin, Kikolskie</w:t>
            </w:r>
          </w:p>
        </w:tc>
        <w:tc>
          <w:tcPr>
            <w:tcW w:w="1418" w:type="dxa"/>
            <w:shd w:val="clear" w:color="auto" w:fill="auto"/>
            <w:vAlign w:val="center"/>
          </w:tcPr>
          <w:p w:rsidR="00AE3B31" w:rsidRPr="00C92ED0" w:rsidRDefault="006E4F35">
            <w:pPr>
              <w:jc w:val="center"/>
              <w:rPr>
                <w:rFonts w:ascii="Arial" w:hAnsi="Arial" w:cs="Arial"/>
                <w:color w:val="000000"/>
              </w:rPr>
            </w:pPr>
            <w:r w:rsidRPr="00C92ED0">
              <w:rPr>
                <w:rFonts w:ascii="Arial" w:hAnsi="Arial" w:cs="Arial"/>
                <w:color w:val="000000"/>
              </w:rPr>
              <w:t>brak danych</w:t>
            </w:r>
          </w:p>
        </w:tc>
        <w:tc>
          <w:tcPr>
            <w:tcW w:w="1417" w:type="dxa"/>
            <w:shd w:val="clear" w:color="auto" w:fill="auto"/>
            <w:vAlign w:val="center"/>
          </w:tcPr>
          <w:p w:rsidR="00AE3B31" w:rsidRPr="00C92ED0" w:rsidRDefault="006E4F35">
            <w:pPr>
              <w:jc w:val="center"/>
              <w:rPr>
                <w:rFonts w:ascii="Arial" w:hAnsi="Arial" w:cs="Arial"/>
                <w:color w:val="000000"/>
              </w:rPr>
            </w:pPr>
            <w:r w:rsidRPr="00C92ED0">
              <w:rPr>
                <w:rFonts w:ascii="Arial" w:hAnsi="Arial" w:cs="Arial"/>
                <w:color w:val="000000"/>
              </w:rPr>
              <w:t>brak danych</w:t>
            </w:r>
            <w:r w:rsidR="00AE3B31" w:rsidRPr="00C92ED0">
              <w:rPr>
                <w:rFonts w:ascii="Arial" w:hAnsi="Arial" w:cs="Arial"/>
                <w:color w:val="000000"/>
              </w:rPr>
              <w:t> </w:t>
            </w:r>
          </w:p>
        </w:tc>
        <w:tc>
          <w:tcPr>
            <w:tcW w:w="1590" w:type="dxa"/>
            <w:shd w:val="clear" w:color="auto" w:fill="auto"/>
            <w:vAlign w:val="center"/>
          </w:tcPr>
          <w:p w:rsidR="00AE3B31" w:rsidRPr="00C92ED0" w:rsidRDefault="006E4F35">
            <w:pPr>
              <w:jc w:val="center"/>
              <w:rPr>
                <w:rFonts w:ascii="Arial" w:hAnsi="Arial" w:cs="Arial"/>
                <w:color w:val="000000"/>
              </w:rPr>
            </w:pPr>
            <w:r w:rsidRPr="00C92ED0">
              <w:rPr>
                <w:rFonts w:ascii="Arial" w:hAnsi="Arial" w:cs="Arial"/>
                <w:color w:val="000000"/>
              </w:rPr>
              <w:t>brak danych</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Mień od dopł. z Głodowa do dopł. spod Jankowa</w:t>
            </w:r>
          </w:p>
        </w:tc>
        <w:tc>
          <w:tcPr>
            <w:tcW w:w="1418" w:type="dxa"/>
            <w:shd w:val="clear" w:color="auto" w:fill="auto"/>
            <w:vAlign w:val="center"/>
          </w:tcPr>
          <w:p w:rsidR="00AE3B31" w:rsidRPr="00C92ED0" w:rsidRDefault="006E4F35">
            <w:pPr>
              <w:jc w:val="center"/>
              <w:rPr>
                <w:rFonts w:ascii="Arial" w:hAnsi="Arial" w:cs="Arial"/>
                <w:color w:val="000000"/>
              </w:rPr>
            </w:pPr>
            <w:r w:rsidRPr="00C92ED0">
              <w:rPr>
                <w:rFonts w:ascii="Arial" w:hAnsi="Arial" w:cs="Arial"/>
                <w:color w:val="000000"/>
              </w:rPr>
              <w:t>brak danych</w:t>
            </w:r>
          </w:p>
        </w:tc>
        <w:tc>
          <w:tcPr>
            <w:tcW w:w="1417" w:type="dxa"/>
            <w:shd w:val="clear" w:color="auto" w:fill="auto"/>
            <w:vAlign w:val="center"/>
          </w:tcPr>
          <w:p w:rsidR="00AE3B31" w:rsidRPr="00C92ED0" w:rsidRDefault="006E4F35">
            <w:pPr>
              <w:jc w:val="center"/>
              <w:rPr>
                <w:rFonts w:ascii="Arial" w:hAnsi="Arial" w:cs="Arial"/>
                <w:color w:val="000000"/>
              </w:rPr>
            </w:pPr>
            <w:r w:rsidRPr="00C92ED0">
              <w:rPr>
                <w:rFonts w:ascii="Arial" w:hAnsi="Arial" w:cs="Arial"/>
                <w:color w:val="000000"/>
              </w:rPr>
              <w:t>brak danych</w:t>
            </w:r>
          </w:p>
        </w:tc>
        <w:tc>
          <w:tcPr>
            <w:tcW w:w="1590" w:type="dxa"/>
            <w:shd w:val="clear" w:color="auto" w:fill="auto"/>
            <w:vAlign w:val="center"/>
          </w:tcPr>
          <w:p w:rsidR="00AE3B31" w:rsidRPr="00C92ED0" w:rsidRDefault="006E4F35">
            <w:pPr>
              <w:jc w:val="center"/>
              <w:rPr>
                <w:rFonts w:ascii="Arial" w:hAnsi="Arial" w:cs="Arial"/>
                <w:color w:val="000000"/>
              </w:rPr>
            </w:pPr>
            <w:r w:rsidRPr="00C92ED0">
              <w:rPr>
                <w:rFonts w:ascii="Arial" w:hAnsi="Arial" w:cs="Arial"/>
                <w:color w:val="000000"/>
              </w:rPr>
              <w:t>brak danych</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Mień od wypływu z jez. Likieckiego do wypływu z jez. Skępskiego Małego</w:t>
            </w:r>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2014</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00B0F0"/>
            <w:vAlign w:val="center"/>
          </w:tcPr>
          <w:p w:rsidR="00AE3B31" w:rsidRPr="00C92ED0" w:rsidRDefault="00AE3B31">
            <w:pPr>
              <w:jc w:val="center"/>
              <w:rPr>
                <w:rFonts w:ascii="Arial" w:hAnsi="Arial" w:cs="Arial"/>
                <w:color w:val="000000"/>
              </w:rPr>
            </w:pPr>
            <w:r w:rsidRPr="00C92ED0">
              <w:rPr>
                <w:rFonts w:ascii="Arial" w:hAnsi="Arial" w:cs="Arial"/>
                <w:color w:val="000000"/>
              </w:rPr>
              <w:t>dobry</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Mień od dopł. spod Jankowa do ujścia</w:t>
            </w:r>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2011</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FF0000"/>
            <w:vAlign w:val="center"/>
          </w:tcPr>
          <w:p w:rsidR="00AE3B31" w:rsidRPr="00C92ED0" w:rsidRDefault="00AE3B31">
            <w:pPr>
              <w:jc w:val="center"/>
              <w:rPr>
                <w:rFonts w:ascii="Arial" w:hAnsi="Arial" w:cs="Arial"/>
                <w:color w:val="000000"/>
              </w:rPr>
            </w:pPr>
            <w:r w:rsidRPr="00C92ED0">
              <w:rPr>
                <w:rFonts w:ascii="Arial" w:hAnsi="Arial" w:cs="Arial"/>
                <w:color w:val="000000"/>
              </w:rPr>
              <w:t>poniżej dobrego</w:t>
            </w:r>
          </w:p>
        </w:tc>
      </w:tr>
    </w:tbl>
    <w:p w:rsidR="00AE3B31" w:rsidRPr="00C92ED0" w:rsidRDefault="00AE3B31" w:rsidP="00AE3B31">
      <w:pPr>
        <w:pStyle w:val="Tomek"/>
        <w:spacing w:line="276" w:lineRule="auto"/>
        <w:rPr>
          <w:rFonts w:ascii="Arial" w:hAnsi="Arial" w:cs="Arial"/>
          <w:i/>
          <w:sz w:val="18"/>
          <w:szCs w:val="18"/>
        </w:rPr>
      </w:pPr>
      <w:r w:rsidRPr="00C92ED0">
        <w:rPr>
          <w:rFonts w:ascii="Arial" w:hAnsi="Arial" w:cs="Arial"/>
          <w:i/>
          <w:sz w:val="18"/>
          <w:szCs w:val="18"/>
        </w:rPr>
        <w:t>Źródło: Klasyfikacja i ocena jednolitych części wód płynących w latach 2011-2016, WIOŚ Bydgoszcz</w:t>
      </w:r>
    </w:p>
    <w:p w:rsidR="004C63D9" w:rsidRPr="00C92ED0" w:rsidRDefault="004C63D9" w:rsidP="003C5497">
      <w:pPr>
        <w:pStyle w:val="Tomek"/>
        <w:spacing w:line="276" w:lineRule="auto"/>
        <w:rPr>
          <w:rFonts w:ascii="Arial" w:hAnsi="Arial" w:cs="Arial"/>
          <w:szCs w:val="22"/>
        </w:rPr>
      </w:pPr>
    </w:p>
    <w:p w:rsidR="004C63D9" w:rsidRPr="00C92ED0" w:rsidRDefault="004C63D9" w:rsidP="003C5497">
      <w:pPr>
        <w:pStyle w:val="Tomek"/>
        <w:spacing w:line="276" w:lineRule="auto"/>
        <w:rPr>
          <w:rFonts w:ascii="Arial" w:hAnsi="Arial" w:cs="Arial"/>
          <w:szCs w:val="22"/>
        </w:rPr>
      </w:pPr>
    </w:p>
    <w:p w:rsidR="00AE3B31" w:rsidRPr="00C92ED0" w:rsidRDefault="00AE3B31" w:rsidP="00AE3B31">
      <w:pPr>
        <w:pStyle w:val="Legenda"/>
        <w:jc w:val="left"/>
      </w:pPr>
      <w:bookmarkStart w:id="166" w:name="_Toc511135520"/>
      <w:r w:rsidRPr="00C92ED0">
        <w:lastRenderedPageBreak/>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32</w:t>
      </w:r>
      <w:r w:rsidR="009C515D">
        <w:rPr>
          <w:noProof/>
        </w:rPr>
        <w:fldChar w:fldCharType="end"/>
      </w:r>
      <w:r w:rsidRPr="00C92ED0">
        <w:t>. Ocena stanu JCWP z obszaru Gminy Lipno</w:t>
      </w:r>
      <w:bookmarkEnd w:id="166"/>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4678"/>
        <w:gridCol w:w="1418"/>
        <w:gridCol w:w="1417"/>
        <w:gridCol w:w="1590"/>
      </w:tblGrid>
      <w:tr w:rsidR="00AE3B31" w:rsidRPr="00C92ED0" w:rsidTr="006A34A5">
        <w:trPr>
          <w:trHeight w:val="592"/>
        </w:trPr>
        <w:tc>
          <w:tcPr>
            <w:tcW w:w="4678"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Nazwa JCWP</w:t>
            </w:r>
          </w:p>
        </w:tc>
        <w:tc>
          <w:tcPr>
            <w:tcW w:w="1418"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Rok najstarszych badań</w:t>
            </w:r>
          </w:p>
        </w:tc>
        <w:tc>
          <w:tcPr>
            <w:tcW w:w="1417"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Rok najnowszych badań</w:t>
            </w:r>
          </w:p>
        </w:tc>
        <w:tc>
          <w:tcPr>
            <w:tcW w:w="1590" w:type="dxa"/>
            <w:shd w:val="clear" w:color="auto" w:fill="F2F2F2" w:themeFill="background1" w:themeFillShade="F2"/>
            <w:vAlign w:val="center"/>
          </w:tcPr>
          <w:p w:rsidR="00AE3B31" w:rsidRPr="00C92ED0" w:rsidRDefault="00AE3B31" w:rsidP="004E1DEC">
            <w:pPr>
              <w:pStyle w:val="Tomek"/>
              <w:spacing w:line="276" w:lineRule="auto"/>
              <w:jc w:val="center"/>
              <w:rPr>
                <w:rFonts w:ascii="Arial" w:hAnsi="Arial" w:cs="Arial"/>
                <w:sz w:val="20"/>
              </w:rPr>
            </w:pPr>
            <w:r w:rsidRPr="00C92ED0">
              <w:rPr>
                <w:rFonts w:ascii="Arial" w:hAnsi="Arial" w:cs="Arial"/>
                <w:sz w:val="20"/>
              </w:rPr>
              <w:t>stan chemiczny</w:t>
            </w:r>
          </w:p>
        </w:tc>
      </w:tr>
      <w:tr w:rsidR="00AE3B31" w:rsidRPr="00C92ED0" w:rsidTr="00AE3B31">
        <w:tc>
          <w:tcPr>
            <w:tcW w:w="4678" w:type="dxa"/>
            <w:vAlign w:val="center"/>
          </w:tcPr>
          <w:p w:rsidR="00AE3B31" w:rsidRPr="00C92ED0" w:rsidRDefault="00AE3B31" w:rsidP="004E1DEC">
            <w:pPr>
              <w:jc w:val="center"/>
              <w:rPr>
                <w:rFonts w:ascii="Arial" w:hAnsi="Arial" w:cs="Arial"/>
              </w:rPr>
            </w:pPr>
            <w:proofErr w:type="spellStart"/>
            <w:r w:rsidRPr="00C92ED0">
              <w:rPr>
                <w:rFonts w:ascii="Arial" w:hAnsi="Arial" w:cs="Arial"/>
              </w:rPr>
              <w:t>Chełmiczka</w:t>
            </w:r>
            <w:proofErr w:type="spellEnd"/>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2013</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FF0000"/>
            <w:vAlign w:val="center"/>
          </w:tcPr>
          <w:p w:rsidR="00AE3B31" w:rsidRPr="00C92ED0" w:rsidRDefault="00AE3B31">
            <w:pPr>
              <w:jc w:val="center"/>
              <w:rPr>
                <w:rFonts w:ascii="Arial" w:hAnsi="Arial" w:cs="Arial"/>
                <w:color w:val="000000"/>
              </w:rPr>
            </w:pPr>
            <w:r w:rsidRPr="00C92ED0">
              <w:rPr>
                <w:rFonts w:ascii="Arial" w:hAnsi="Arial" w:cs="Arial"/>
                <w:color w:val="000000"/>
              </w:rPr>
              <w:t>zły stan wód</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Lubianka z jeziorami Steklin, Sumin, Kikolskie</w:t>
            </w:r>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FF0000"/>
            <w:vAlign w:val="center"/>
          </w:tcPr>
          <w:p w:rsidR="00AE3B31" w:rsidRPr="00C92ED0" w:rsidRDefault="00AE3B31">
            <w:pPr>
              <w:jc w:val="center"/>
              <w:rPr>
                <w:rFonts w:ascii="Arial" w:hAnsi="Arial" w:cs="Arial"/>
                <w:color w:val="000000"/>
              </w:rPr>
            </w:pPr>
            <w:r w:rsidRPr="00C92ED0">
              <w:rPr>
                <w:rFonts w:ascii="Arial" w:hAnsi="Arial" w:cs="Arial"/>
                <w:color w:val="000000"/>
              </w:rPr>
              <w:t>zły stan wód</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Mień od dopł. z Głodowa do dopł. spod Jankowa</w:t>
            </w:r>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2014</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FF0000"/>
            <w:vAlign w:val="center"/>
          </w:tcPr>
          <w:p w:rsidR="00AE3B31" w:rsidRPr="00C92ED0" w:rsidRDefault="00AE3B31">
            <w:pPr>
              <w:jc w:val="center"/>
              <w:rPr>
                <w:rFonts w:ascii="Arial" w:hAnsi="Arial" w:cs="Arial"/>
                <w:color w:val="000000"/>
              </w:rPr>
            </w:pPr>
            <w:r w:rsidRPr="00C92ED0">
              <w:rPr>
                <w:rFonts w:ascii="Arial" w:hAnsi="Arial" w:cs="Arial"/>
                <w:color w:val="000000"/>
              </w:rPr>
              <w:t>zły stan wód</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Mień od wypływu z jez. Likieckiego do wypływu z jez. Skępskiego Małego</w:t>
            </w:r>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2014</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FF0000"/>
            <w:vAlign w:val="center"/>
          </w:tcPr>
          <w:p w:rsidR="00AE3B31" w:rsidRPr="00C92ED0" w:rsidRDefault="00AE3B31">
            <w:pPr>
              <w:jc w:val="center"/>
              <w:rPr>
                <w:rFonts w:ascii="Arial" w:hAnsi="Arial" w:cs="Arial"/>
                <w:color w:val="000000"/>
              </w:rPr>
            </w:pPr>
            <w:r w:rsidRPr="00C92ED0">
              <w:rPr>
                <w:rFonts w:ascii="Arial" w:hAnsi="Arial" w:cs="Arial"/>
                <w:color w:val="000000"/>
              </w:rPr>
              <w:t>zły stan wód</w:t>
            </w:r>
          </w:p>
        </w:tc>
      </w:tr>
      <w:tr w:rsidR="00AE3B31" w:rsidRPr="00C92ED0" w:rsidTr="00AE3B31">
        <w:tc>
          <w:tcPr>
            <w:tcW w:w="4678" w:type="dxa"/>
            <w:vAlign w:val="center"/>
          </w:tcPr>
          <w:p w:rsidR="00AE3B31" w:rsidRPr="00C92ED0" w:rsidRDefault="00AE3B31" w:rsidP="004E1DEC">
            <w:pPr>
              <w:jc w:val="center"/>
              <w:rPr>
                <w:rFonts w:ascii="Arial" w:hAnsi="Arial" w:cs="Arial"/>
              </w:rPr>
            </w:pPr>
            <w:r w:rsidRPr="00C92ED0">
              <w:rPr>
                <w:rFonts w:ascii="Arial" w:hAnsi="Arial" w:cs="Arial"/>
              </w:rPr>
              <w:t>Mień od dopł. spod Jankowa do ujścia</w:t>
            </w:r>
          </w:p>
        </w:tc>
        <w:tc>
          <w:tcPr>
            <w:tcW w:w="1418"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2011</w:t>
            </w:r>
          </w:p>
        </w:tc>
        <w:tc>
          <w:tcPr>
            <w:tcW w:w="1417" w:type="dxa"/>
            <w:shd w:val="clear" w:color="auto" w:fill="auto"/>
            <w:vAlign w:val="center"/>
          </w:tcPr>
          <w:p w:rsidR="00AE3B31" w:rsidRPr="00C92ED0" w:rsidRDefault="00AE3B31">
            <w:pPr>
              <w:jc w:val="center"/>
              <w:rPr>
                <w:rFonts w:ascii="Arial" w:hAnsi="Arial" w:cs="Arial"/>
                <w:color w:val="000000"/>
              </w:rPr>
            </w:pPr>
            <w:r w:rsidRPr="00C92ED0">
              <w:rPr>
                <w:rFonts w:ascii="Arial" w:hAnsi="Arial" w:cs="Arial"/>
                <w:color w:val="000000"/>
              </w:rPr>
              <w:t>2016</w:t>
            </w:r>
          </w:p>
        </w:tc>
        <w:tc>
          <w:tcPr>
            <w:tcW w:w="1590" w:type="dxa"/>
            <w:shd w:val="clear" w:color="auto" w:fill="FF0000"/>
            <w:vAlign w:val="center"/>
          </w:tcPr>
          <w:p w:rsidR="00AE3B31" w:rsidRPr="00C92ED0" w:rsidRDefault="00AE3B31">
            <w:pPr>
              <w:jc w:val="center"/>
              <w:rPr>
                <w:rFonts w:ascii="Arial" w:hAnsi="Arial" w:cs="Arial"/>
                <w:color w:val="000000"/>
              </w:rPr>
            </w:pPr>
            <w:r w:rsidRPr="00C92ED0">
              <w:rPr>
                <w:rFonts w:ascii="Arial" w:hAnsi="Arial" w:cs="Arial"/>
                <w:color w:val="000000"/>
              </w:rPr>
              <w:t>zły stan wód</w:t>
            </w:r>
          </w:p>
        </w:tc>
      </w:tr>
    </w:tbl>
    <w:p w:rsidR="00AE3B31" w:rsidRPr="00C92ED0" w:rsidRDefault="00AE3B31" w:rsidP="00AE3B31">
      <w:pPr>
        <w:pStyle w:val="Tomek"/>
        <w:spacing w:line="276" w:lineRule="auto"/>
        <w:rPr>
          <w:rFonts w:ascii="Arial" w:hAnsi="Arial" w:cs="Arial"/>
          <w:i/>
          <w:sz w:val="18"/>
          <w:szCs w:val="18"/>
        </w:rPr>
      </w:pPr>
      <w:r w:rsidRPr="00C92ED0">
        <w:rPr>
          <w:rFonts w:ascii="Arial" w:hAnsi="Arial" w:cs="Arial"/>
          <w:i/>
          <w:sz w:val="18"/>
          <w:szCs w:val="18"/>
        </w:rPr>
        <w:t>Źródło: Klasyfikacja i ocena jednolitych części wód płynących w latach 2011-2016, WIOŚ Bydgoszcz</w:t>
      </w:r>
    </w:p>
    <w:p w:rsidR="0079180F" w:rsidRPr="00C92ED0" w:rsidRDefault="0079180F" w:rsidP="003C5497">
      <w:pPr>
        <w:pStyle w:val="Tomek"/>
        <w:spacing w:line="276" w:lineRule="auto"/>
        <w:rPr>
          <w:rFonts w:ascii="Arial" w:hAnsi="Arial" w:cs="Arial"/>
          <w:szCs w:val="22"/>
        </w:rPr>
      </w:pPr>
    </w:p>
    <w:p w:rsidR="003F32AD" w:rsidRPr="00C92ED0" w:rsidRDefault="003F32AD" w:rsidP="003F32AD">
      <w:pPr>
        <w:pStyle w:val="Tomek"/>
        <w:spacing w:line="276" w:lineRule="auto"/>
        <w:jc w:val="center"/>
        <w:rPr>
          <w:rFonts w:ascii="Arial" w:hAnsi="Arial" w:cs="Arial"/>
          <w:i/>
          <w:sz w:val="18"/>
          <w:szCs w:val="18"/>
        </w:rPr>
      </w:pPr>
      <w:r w:rsidRPr="00C92ED0">
        <w:rPr>
          <w:noProof/>
        </w:rPr>
        <w:drawing>
          <wp:inline distT="0" distB="0" distL="0" distR="0" wp14:anchorId="66E648D2" wp14:editId="2B849A59">
            <wp:extent cx="3057217" cy="3230461"/>
            <wp:effectExtent l="0" t="0" r="0" b="8255"/>
            <wp:docPr id="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57217" cy="3230461"/>
                    </a:xfrm>
                    <a:prstGeom prst="rect">
                      <a:avLst/>
                    </a:prstGeom>
                  </pic:spPr>
                </pic:pic>
              </a:graphicData>
            </a:graphic>
          </wp:inline>
        </w:drawing>
      </w:r>
    </w:p>
    <w:p w:rsidR="006A34A5" w:rsidRPr="00C92ED0" w:rsidRDefault="006A34A5" w:rsidP="006A34A5">
      <w:pPr>
        <w:pStyle w:val="Legenda"/>
        <w:ind w:left="851" w:hanging="851"/>
      </w:pPr>
      <w:bookmarkStart w:id="167" w:name="_Toc511206088"/>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23</w:t>
      </w:r>
      <w:r w:rsidR="009C515D">
        <w:rPr>
          <w:noProof/>
        </w:rPr>
        <w:fldChar w:fldCharType="end"/>
      </w:r>
      <w:r w:rsidRPr="00C92ED0">
        <w:t>. Interpretacja monitoringu wód powierzchniowych przeprowadzana przez WIOŚ w Bydgoszczy w latach 2013-2016</w:t>
      </w:r>
      <w:bookmarkEnd w:id="167"/>
    </w:p>
    <w:p w:rsidR="003F32AD" w:rsidRPr="00C92ED0" w:rsidRDefault="003F32AD" w:rsidP="006A34A5">
      <w:pPr>
        <w:pStyle w:val="Tomek"/>
        <w:spacing w:line="276" w:lineRule="auto"/>
        <w:jc w:val="center"/>
        <w:rPr>
          <w:rFonts w:ascii="Arial" w:hAnsi="Arial" w:cs="Arial"/>
          <w:i/>
          <w:sz w:val="18"/>
          <w:szCs w:val="18"/>
        </w:rPr>
      </w:pPr>
      <w:r w:rsidRPr="00C92ED0">
        <w:rPr>
          <w:rFonts w:ascii="Arial" w:hAnsi="Arial" w:cs="Arial"/>
          <w:i/>
          <w:sz w:val="18"/>
          <w:szCs w:val="18"/>
        </w:rPr>
        <w:t>Źródło: Klasyfikacja i ocena jednolitych części wód płynących w latach 2011-2016, WIOŚ Bydgoszcz</w:t>
      </w:r>
    </w:p>
    <w:p w:rsidR="0079180F" w:rsidRPr="00C92ED0" w:rsidRDefault="0079180F" w:rsidP="003F32AD">
      <w:pPr>
        <w:pStyle w:val="Tomek"/>
        <w:spacing w:line="276" w:lineRule="auto"/>
        <w:jc w:val="center"/>
        <w:rPr>
          <w:rFonts w:ascii="Arial" w:hAnsi="Arial" w:cs="Arial"/>
          <w:szCs w:val="22"/>
        </w:rPr>
      </w:pPr>
    </w:p>
    <w:p w:rsidR="0079180F" w:rsidRPr="00C92ED0" w:rsidRDefault="006E4F35" w:rsidP="003C5497">
      <w:pPr>
        <w:pStyle w:val="Tomek"/>
        <w:spacing w:line="276" w:lineRule="auto"/>
        <w:rPr>
          <w:rFonts w:ascii="Arial" w:hAnsi="Arial" w:cs="Arial"/>
          <w:szCs w:val="22"/>
        </w:rPr>
      </w:pPr>
      <w:r w:rsidRPr="00C92ED0">
        <w:rPr>
          <w:rFonts w:ascii="Arial" w:hAnsi="Arial" w:cs="Arial"/>
          <w:szCs w:val="22"/>
        </w:rPr>
        <w:tab/>
        <w:t xml:space="preserve">Zgodnie z zaprezentowanymi danymi jakość wszystkich badanych w latach 2013-2016 jednolitych części wód powierzchniowych została określona jako zła. </w:t>
      </w:r>
    </w:p>
    <w:p w:rsidR="00EF2E69" w:rsidRPr="00C92ED0" w:rsidRDefault="00EF2E69" w:rsidP="003C5497">
      <w:pPr>
        <w:pStyle w:val="Tomek"/>
        <w:spacing w:line="276" w:lineRule="auto"/>
        <w:rPr>
          <w:rFonts w:ascii="Arial" w:hAnsi="Arial" w:cs="Arial"/>
          <w:szCs w:val="22"/>
        </w:rPr>
      </w:pPr>
    </w:p>
    <w:p w:rsidR="003C5497" w:rsidRPr="00C92ED0" w:rsidRDefault="00567502" w:rsidP="003C5497">
      <w:pPr>
        <w:pStyle w:val="Nagwek3"/>
        <w:rPr>
          <w:sz w:val="22"/>
        </w:rPr>
      </w:pPr>
      <w:bookmarkStart w:id="168" w:name="_Toc511136287"/>
      <w:r w:rsidRPr="00C92ED0">
        <w:rPr>
          <w:sz w:val="22"/>
        </w:rPr>
        <w:t>3.4.6</w:t>
      </w:r>
      <w:r w:rsidR="00276A71" w:rsidRPr="00C92ED0">
        <w:rPr>
          <w:sz w:val="22"/>
        </w:rPr>
        <w:t>.2.</w:t>
      </w:r>
      <w:r w:rsidR="003C5497" w:rsidRPr="00C92ED0">
        <w:rPr>
          <w:sz w:val="22"/>
        </w:rPr>
        <w:tab/>
        <w:t>Jakość wód podziemnych</w:t>
      </w:r>
      <w:bookmarkEnd w:id="168"/>
    </w:p>
    <w:p w:rsidR="000C1C55" w:rsidRPr="00C92ED0" w:rsidRDefault="000C1C55" w:rsidP="00157688">
      <w:pPr>
        <w:pStyle w:val="Tomek"/>
        <w:spacing w:line="276" w:lineRule="auto"/>
        <w:rPr>
          <w:rFonts w:ascii="Arial" w:hAnsi="Arial" w:cs="Arial"/>
          <w:szCs w:val="22"/>
        </w:rPr>
      </w:pPr>
    </w:p>
    <w:p w:rsidR="00BB1521" w:rsidRPr="00C92ED0" w:rsidRDefault="00BB1521" w:rsidP="009A2B2E">
      <w:pPr>
        <w:pStyle w:val="Tomek"/>
        <w:spacing w:line="276" w:lineRule="auto"/>
        <w:ind w:firstLine="709"/>
        <w:rPr>
          <w:rFonts w:ascii="Arial" w:hAnsi="Arial" w:cs="Arial"/>
          <w:szCs w:val="22"/>
        </w:rPr>
      </w:pPr>
      <w:r w:rsidRPr="00C92ED0">
        <w:rPr>
          <w:rFonts w:ascii="Arial" w:hAnsi="Arial" w:cs="Arial"/>
          <w:szCs w:val="22"/>
        </w:rPr>
        <w:t>Realizację krajowego monitoringu wód podziemnych na zlecenie Głównego Inspektor</w:t>
      </w:r>
      <w:r w:rsidR="00D3372F" w:rsidRPr="00C92ED0">
        <w:rPr>
          <w:rFonts w:ascii="Arial" w:hAnsi="Arial" w:cs="Arial"/>
          <w:szCs w:val="22"/>
        </w:rPr>
        <w:t xml:space="preserve">atu Ochrony Środowiska prowadzi </w:t>
      </w:r>
      <w:r w:rsidRPr="00C92ED0">
        <w:rPr>
          <w:rFonts w:ascii="Arial" w:hAnsi="Arial" w:cs="Arial"/>
          <w:szCs w:val="22"/>
        </w:rPr>
        <w:t xml:space="preserve">Państwowy Instytut Geologiczny - Państwowy Instytut Badawczy. W 2016 roku w ramach tych prac monitoringiem diagnostycznym w </w:t>
      </w:r>
      <w:r w:rsidR="00783BA8" w:rsidRPr="00C92ED0">
        <w:rPr>
          <w:rFonts w:ascii="Arial" w:hAnsi="Arial" w:cs="Arial"/>
          <w:szCs w:val="22"/>
        </w:rPr>
        <w:t>Gminie Lipno</w:t>
      </w:r>
      <w:r w:rsidRPr="00C92ED0">
        <w:rPr>
          <w:rFonts w:ascii="Arial" w:hAnsi="Arial" w:cs="Arial"/>
          <w:szCs w:val="22"/>
        </w:rPr>
        <w:t xml:space="preserve"> objęto </w:t>
      </w:r>
      <w:r w:rsidR="00783BA8" w:rsidRPr="00C92ED0">
        <w:rPr>
          <w:rFonts w:ascii="Arial" w:hAnsi="Arial" w:cs="Arial"/>
          <w:szCs w:val="22"/>
        </w:rPr>
        <w:t>1 otwór</w:t>
      </w:r>
      <w:r w:rsidRPr="00C92ED0">
        <w:rPr>
          <w:rFonts w:ascii="Arial" w:hAnsi="Arial" w:cs="Arial"/>
          <w:szCs w:val="22"/>
        </w:rPr>
        <w:t xml:space="preserve"> obserwacyjn</w:t>
      </w:r>
      <w:r w:rsidR="00783BA8" w:rsidRPr="00C92ED0">
        <w:rPr>
          <w:rFonts w:ascii="Arial" w:hAnsi="Arial" w:cs="Arial"/>
          <w:szCs w:val="22"/>
        </w:rPr>
        <w:t>y</w:t>
      </w:r>
      <w:r w:rsidRPr="00C92ED0">
        <w:rPr>
          <w:rFonts w:ascii="Arial" w:hAnsi="Arial" w:cs="Arial"/>
          <w:szCs w:val="22"/>
        </w:rPr>
        <w:t xml:space="preserve"> zlokalizowany</w:t>
      </w:r>
      <w:r w:rsidR="00783BA8" w:rsidRPr="00C92ED0">
        <w:rPr>
          <w:rFonts w:ascii="Arial" w:hAnsi="Arial" w:cs="Arial"/>
          <w:szCs w:val="22"/>
        </w:rPr>
        <w:t xml:space="preserve"> na </w:t>
      </w:r>
      <w:proofErr w:type="spellStart"/>
      <w:r w:rsidR="00783BA8" w:rsidRPr="00C92ED0">
        <w:rPr>
          <w:rFonts w:ascii="Arial" w:hAnsi="Arial" w:cs="Arial"/>
          <w:szCs w:val="22"/>
        </w:rPr>
        <w:t>JCWPd</w:t>
      </w:r>
      <w:proofErr w:type="spellEnd"/>
      <w:r w:rsidR="00783BA8" w:rsidRPr="00C92ED0">
        <w:rPr>
          <w:rFonts w:ascii="Arial" w:hAnsi="Arial" w:cs="Arial"/>
          <w:szCs w:val="22"/>
        </w:rPr>
        <w:t xml:space="preserve"> nr 46. Drugi otwór mieścił się w bliskiej odległości od granicy administracyjnej Gminy w </w:t>
      </w:r>
      <w:proofErr w:type="spellStart"/>
      <w:r w:rsidR="00783BA8" w:rsidRPr="00C92ED0">
        <w:rPr>
          <w:rFonts w:ascii="Arial" w:hAnsi="Arial" w:cs="Arial"/>
          <w:szCs w:val="22"/>
        </w:rPr>
        <w:t>JCWPd</w:t>
      </w:r>
      <w:proofErr w:type="spellEnd"/>
      <w:r w:rsidR="00783BA8" w:rsidRPr="00C92ED0">
        <w:rPr>
          <w:rFonts w:ascii="Arial" w:hAnsi="Arial" w:cs="Arial"/>
          <w:szCs w:val="22"/>
        </w:rPr>
        <w:t xml:space="preserve"> nr 48, wobec czego wyniki przepro</w:t>
      </w:r>
      <w:r w:rsidR="00D3372F" w:rsidRPr="00C92ED0">
        <w:rPr>
          <w:rFonts w:ascii="Arial" w:hAnsi="Arial" w:cs="Arial"/>
          <w:szCs w:val="22"/>
        </w:rPr>
        <w:t xml:space="preserve">wadzonych badań również zostaną </w:t>
      </w:r>
      <w:r w:rsidR="00783BA8" w:rsidRPr="00C92ED0">
        <w:rPr>
          <w:rFonts w:ascii="Arial" w:hAnsi="Arial" w:cs="Arial"/>
          <w:szCs w:val="22"/>
        </w:rPr>
        <w:t>w niniej</w:t>
      </w:r>
      <w:r w:rsidR="002E4D97" w:rsidRPr="00C92ED0">
        <w:rPr>
          <w:rFonts w:ascii="Arial" w:hAnsi="Arial" w:cs="Arial"/>
          <w:szCs w:val="22"/>
        </w:rPr>
        <w:t>szym dokumencie zaprezentowane.</w:t>
      </w:r>
      <w:r w:rsidR="00C31A1D" w:rsidRPr="00C92ED0">
        <w:rPr>
          <w:rFonts w:ascii="Arial" w:hAnsi="Arial" w:cs="Arial"/>
          <w:szCs w:val="22"/>
        </w:rPr>
        <w:t xml:space="preserve"> </w:t>
      </w:r>
      <w:r w:rsidR="00783BA8" w:rsidRPr="00C92ED0">
        <w:rPr>
          <w:rFonts w:ascii="Arial" w:hAnsi="Arial" w:cs="Arial"/>
          <w:szCs w:val="22"/>
        </w:rPr>
        <w:t>Były to następujące otwory:</w:t>
      </w:r>
    </w:p>
    <w:p w:rsidR="00783BA8" w:rsidRPr="00C92ED0" w:rsidRDefault="00783BA8" w:rsidP="006E6522">
      <w:pPr>
        <w:pStyle w:val="Tomek"/>
        <w:numPr>
          <w:ilvl w:val="0"/>
          <w:numId w:val="79"/>
        </w:numPr>
        <w:spacing w:line="276" w:lineRule="auto"/>
        <w:rPr>
          <w:rFonts w:ascii="Arial" w:hAnsi="Arial" w:cs="Arial"/>
          <w:szCs w:val="22"/>
        </w:rPr>
      </w:pPr>
      <w:r w:rsidRPr="00C92ED0">
        <w:rPr>
          <w:rFonts w:ascii="Arial" w:hAnsi="Arial" w:cs="Arial"/>
          <w:szCs w:val="22"/>
        </w:rPr>
        <w:t>nr 962 – Żabieniec (współrzędne: x=</w:t>
      </w:r>
      <w:r w:rsidRPr="00C92ED0">
        <w:t xml:space="preserve"> </w:t>
      </w:r>
      <w:r w:rsidRPr="00C92ED0">
        <w:rPr>
          <w:rFonts w:ascii="Arial" w:hAnsi="Arial" w:cs="Arial"/>
          <w:szCs w:val="22"/>
        </w:rPr>
        <w:t>505024.5, y=</w:t>
      </w:r>
      <w:r w:rsidRPr="00C92ED0">
        <w:t xml:space="preserve"> </w:t>
      </w:r>
      <w:r w:rsidRPr="00C92ED0">
        <w:rPr>
          <w:rFonts w:ascii="Arial" w:hAnsi="Arial" w:cs="Arial"/>
          <w:szCs w:val="22"/>
        </w:rPr>
        <w:t>552390.21),</w:t>
      </w:r>
    </w:p>
    <w:p w:rsidR="00783BA8" w:rsidRPr="00C92ED0" w:rsidRDefault="00783BA8" w:rsidP="006E6522">
      <w:pPr>
        <w:pStyle w:val="Tomek"/>
        <w:numPr>
          <w:ilvl w:val="0"/>
          <w:numId w:val="79"/>
        </w:numPr>
        <w:spacing w:line="276" w:lineRule="auto"/>
        <w:rPr>
          <w:rFonts w:ascii="Arial" w:hAnsi="Arial" w:cs="Arial"/>
          <w:szCs w:val="22"/>
        </w:rPr>
      </w:pPr>
      <w:r w:rsidRPr="00C92ED0">
        <w:rPr>
          <w:rFonts w:ascii="Arial" w:hAnsi="Arial" w:cs="Arial"/>
          <w:szCs w:val="22"/>
        </w:rPr>
        <w:t>nr 1187 – Suradówek (współrzędne: x=</w:t>
      </w:r>
      <w:r w:rsidRPr="00C92ED0">
        <w:t xml:space="preserve"> </w:t>
      </w:r>
      <w:r w:rsidRPr="00C92ED0">
        <w:rPr>
          <w:rFonts w:ascii="Arial" w:hAnsi="Arial" w:cs="Arial"/>
          <w:szCs w:val="22"/>
        </w:rPr>
        <w:t>519549.48, y=</w:t>
      </w:r>
      <w:r w:rsidRPr="00C92ED0">
        <w:t xml:space="preserve"> </w:t>
      </w:r>
      <w:r w:rsidRPr="00C92ED0">
        <w:rPr>
          <w:rFonts w:ascii="Arial" w:hAnsi="Arial" w:cs="Arial"/>
          <w:szCs w:val="22"/>
        </w:rPr>
        <w:t>549282.4).</w:t>
      </w:r>
    </w:p>
    <w:p w:rsidR="00783BA8" w:rsidRPr="00C92ED0" w:rsidRDefault="00783BA8" w:rsidP="00783BA8">
      <w:pPr>
        <w:pStyle w:val="Tomek"/>
        <w:spacing w:line="276" w:lineRule="auto"/>
        <w:rPr>
          <w:rFonts w:ascii="Arial" w:hAnsi="Arial" w:cs="Arial"/>
          <w:szCs w:val="22"/>
        </w:rPr>
      </w:pPr>
      <w:r w:rsidRPr="00C92ED0">
        <w:rPr>
          <w:rFonts w:ascii="Arial" w:hAnsi="Arial" w:cs="Arial"/>
          <w:szCs w:val="22"/>
        </w:rPr>
        <w:tab/>
        <w:t xml:space="preserve">Ich lokalizacja na tle </w:t>
      </w:r>
      <w:proofErr w:type="spellStart"/>
      <w:r w:rsidRPr="00C92ED0">
        <w:rPr>
          <w:rFonts w:ascii="Arial" w:hAnsi="Arial" w:cs="Arial"/>
          <w:szCs w:val="22"/>
        </w:rPr>
        <w:t>JCWPd</w:t>
      </w:r>
      <w:proofErr w:type="spellEnd"/>
      <w:r w:rsidRPr="00C92ED0">
        <w:rPr>
          <w:rFonts w:ascii="Arial" w:hAnsi="Arial" w:cs="Arial"/>
          <w:szCs w:val="22"/>
        </w:rPr>
        <w:t xml:space="preserve"> została zaprezentowana na kolejnej rycinie.</w:t>
      </w:r>
    </w:p>
    <w:p w:rsidR="00783BA8" w:rsidRPr="00C92ED0" w:rsidRDefault="00783BA8" w:rsidP="00783BA8">
      <w:pPr>
        <w:pStyle w:val="Tomek"/>
        <w:spacing w:line="276" w:lineRule="auto"/>
        <w:rPr>
          <w:rFonts w:ascii="Arial" w:hAnsi="Arial" w:cs="Arial"/>
          <w:szCs w:val="22"/>
        </w:rPr>
      </w:pPr>
    </w:p>
    <w:p w:rsidR="00783BA8" w:rsidRPr="00C92ED0" w:rsidRDefault="00783BA8" w:rsidP="00783BA8">
      <w:pPr>
        <w:pStyle w:val="Tomek"/>
        <w:spacing w:line="276" w:lineRule="auto"/>
        <w:rPr>
          <w:rFonts w:ascii="Arial" w:hAnsi="Arial" w:cs="Arial"/>
          <w:szCs w:val="22"/>
        </w:rPr>
      </w:pPr>
      <w:r w:rsidRPr="00C92ED0">
        <w:rPr>
          <w:rFonts w:ascii="Arial" w:hAnsi="Arial" w:cs="Arial"/>
          <w:noProof/>
          <w:szCs w:val="22"/>
        </w:rPr>
        <w:lastRenderedPageBreak/>
        <w:drawing>
          <wp:inline distT="0" distB="0" distL="0" distR="0" wp14:anchorId="19221E0D" wp14:editId="4CE7AAC5">
            <wp:extent cx="5760085" cy="4114165"/>
            <wp:effectExtent l="0" t="0" r="0" b="63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punkty_pom.png"/>
                    <pic:cNvPicPr/>
                  </pic:nvPicPr>
                  <pic:blipFill>
                    <a:blip r:embed="rId55">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783BA8" w:rsidRPr="00C92ED0" w:rsidRDefault="00783BA8" w:rsidP="00783BA8">
      <w:pPr>
        <w:pStyle w:val="Legenda"/>
      </w:pPr>
      <w:bookmarkStart w:id="169" w:name="_Toc511206089"/>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24</w:t>
      </w:r>
      <w:r w:rsidR="009C515D">
        <w:rPr>
          <w:noProof/>
        </w:rPr>
        <w:fldChar w:fldCharType="end"/>
      </w:r>
      <w:r w:rsidRPr="00C92ED0">
        <w:t>. Lokalizacja otworów obserwacyjnych zlokalizowanych w bliskiej odległości od Gminy Lipno</w:t>
      </w:r>
      <w:bookmarkEnd w:id="169"/>
    </w:p>
    <w:p w:rsidR="00783BA8" w:rsidRPr="00C92ED0" w:rsidRDefault="00783BA8" w:rsidP="00783BA8">
      <w:pPr>
        <w:pStyle w:val="Tomek"/>
        <w:spacing w:line="276" w:lineRule="auto"/>
        <w:jc w:val="center"/>
        <w:rPr>
          <w:rFonts w:ascii="Arial" w:hAnsi="Arial" w:cs="Arial"/>
          <w:i/>
          <w:sz w:val="18"/>
          <w:szCs w:val="18"/>
        </w:rPr>
      </w:pPr>
      <w:r w:rsidRPr="00C92ED0">
        <w:rPr>
          <w:rFonts w:ascii="Arial" w:hAnsi="Arial" w:cs="Arial"/>
          <w:i/>
          <w:sz w:val="18"/>
          <w:szCs w:val="18"/>
        </w:rPr>
        <w:t>Źródło: opracowanie własne na podstawie http://mjwp.gios.gov.pl</w:t>
      </w:r>
    </w:p>
    <w:p w:rsidR="00783BA8" w:rsidRPr="00C92ED0" w:rsidRDefault="00783BA8" w:rsidP="009A2B2E">
      <w:pPr>
        <w:pStyle w:val="Tomek"/>
        <w:spacing w:line="276" w:lineRule="auto"/>
        <w:ind w:firstLine="709"/>
        <w:rPr>
          <w:rFonts w:ascii="Arial" w:hAnsi="Arial" w:cs="Arial"/>
          <w:szCs w:val="22"/>
        </w:rPr>
      </w:pPr>
    </w:p>
    <w:p w:rsidR="00685F4C" w:rsidRPr="00C92ED0" w:rsidRDefault="00685F4C" w:rsidP="009A2B2E">
      <w:pPr>
        <w:spacing w:line="276" w:lineRule="auto"/>
        <w:ind w:firstLine="709"/>
        <w:jc w:val="both"/>
        <w:rPr>
          <w:rFonts w:ascii="Arial" w:hAnsi="Arial" w:cs="Arial"/>
          <w:sz w:val="22"/>
          <w:szCs w:val="22"/>
        </w:rPr>
      </w:pPr>
      <w:r w:rsidRPr="00C92ED0">
        <w:rPr>
          <w:rFonts w:ascii="Arial" w:hAnsi="Arial" w:cs="Arial"/>
          <w:sz w:val="22"/>
          <w:szCs w:val="22"/>
        </w:rPr>
        <w:t>Według Rozporządzenia Ministra Środowiska z dnia 21 grudnia 2015 r. w sprawie kryteriów i sposobu oceny stanu jednolitych części wód podziemnych</w:t>
      </w:r>
      <w:r w:rsidR="00344E3D" w:rsidRPr="00C92ED0">
        <w:rPr>
          <w:rFonts w:ascii="Arial" w:hAnsi="Arial" w:cs="Arial"/>
          <w:sz w:val="22"/>
          <w:szCs w:val="22"/>
        </w:rPr>
        <w:t xml:space="preserve"> </w:t>
      </w:r>
      <w:r w:rsidR="00344E3D" w:rsidRPr="00C92ED0">
        <w:rPr>
          <w:rFonts w:ascii="Arial" w:eastAsia="Calibri" w:hAnsi="Arial" w:cs="Arial"/>
          <w:sz w:val="22"/>
          <w:szCs w:val="22"/>
        </w:rPr>
        <w:t>(Dz. U. z 2016 r., poz. 85)</w:t>
      </w:r>
      <w:r w:rsidR="001571A2" w:rsidRPr="00C92ED0">
        <w:rPr>
          <w:rFonts w:ascii="Arial" w:hAnsi="Arial" w:cs="Arial"/>
          <w:sz w:val="22"/>
          <w:szCs w:val="22"/>
        </w:rPr>
        <w:t>,</w:t>
      </w:r>
      <w:r w:rsidRPr="00C92ED0">
        <w:rPr>
          <w:rFonts w:ascii="Arial" w:hAnsi="Arial" w:cs="Arial"/>
          <w:sz w:val="22"/>
          <w:szCs w:val="22"/>
        </w:rPr>
        <w:t xml:space="preserve"> </w:t>
      </w:r>
      <w:r w:rsidR="001571A2" w:rsidRPr="00C92ED0">
        <w:rPr>
          <w:rFonts w:ascii="Arial" w:hAnsi="Arial" w:cs="Arial"/>
          <w:sz w:val="22"/>
          <w:szCs w:val="22"/>
        </w:rPr>
        <w:t>klasyfikacja elementów fizykochemicznych stanu wód podziemnych obejmuje pięć następujących klas jakości wód podziemnych:</w:t>
      </w:r>
    </w:p>
    <w:p w:rsidR="001571A2" w:rsidRPr="00C92ED0" w:rsidRDefault="001571A2" w:rsidP="006E6522">
      <w:pPr>
        <w:pStyle w:val="Akapitzlist"/>
        <w:numPr>
          <w:ilvl w:val="0"/>
          <w:numId w:val="36"/>
        </w:numPr>
        <w:autoSpaceDE w:val="0"/>
        <w:autoSpaceDN w:val="0"/>
        <w:adjustRightInd w:val="0"/>
        <w:spacing w:line="276" w:lineRule="auto"/>
        <w:jc w:val="both"/>
        <w:rPr>
          <w:rFonts w:ascii="Arial" w:eastAsia="Calibri" w:hAnsi="Arial" w:cs="Arial"/>
          <w:sz w:val="22"/>
        </w:rPr>
      </w:pPr>
      <w:r w:rsidRPr="00C92ED0">
        <w:rPr>
          <w:rFonts w:ascii="Arial" w:eastAsia="Calibri" w:hAnsi="Arial" w:cs="Arial"/>
          <w:sz w:val="22"/>
        </w:rPr>
        <w:t>klasa I – wody bardzo dobrej jakości, w których:</w:t>
      </w:r>
    </w:p>
    <w:p w:rsidR="00520F49" w:rsidRPr="00C92ED0" w:rsidRDefault="001571A2" w:rsidP="006E6522">
      <w:pPr>
        <w:pStyle w:val="Akapitzlist"/>
        <w:numPr>
          <w:ilvl w:val="0"/>
          <w:numId w:val="37"/>
        </w:numPr>
        <w:autoSpaceDE w:val="0"/>
        <w:autoSpaceDN w:val="0"/>
        <w:adjustRightInd w:val="0"/>
        <w:spacing w:line="276" w:lineRule="auto"/>
        <w:ind w:left="1134"/>
        <w:jc w:val="both"/>
        <w:rPr>
          <w:rFonts w:ascii="Arial" w:eastAsia="Calibri" w:hAnsi="Arial" w:cs="Arial"/>
          <w:sz w:val="22"/>
        </w:rPr>
      </w:pPr>
      <w:r w:rsidRPr="00C92ED0">
        <w:rPr>
          <w:rFonts w:ascii="Arial" w:eastAsia="Calibri" w:hAnsi="Arial" w:cs="Arial"/>
          <w:sz w:val="22"/>
        </w:rPr>
        <w:t>wartości elementów fizykochemicznych są kształtowane wyłącznie w efekcie naturalnych procesów zachodzących</w:t>
      </w:r>
      <w:r w:rsidR="00520F49" w:rsidRPr="00C92ED0">
        <w:rPr>
          <w:rFonts w:ascii="Arial" w:eastAsia="Calibri" w:hAnsi="Arial" w:cs="Arial"/>
          <w:sz w:val="22"/>
        </w:rPr>
        <w:t xml:space="preserve"> </w:t>
      </w:r>
      <w:r w:rsidRPr="00C92ED0">
        <w:rPr>
          <w:rFonts w:ascii="Arial" w:eastAsia="Calibri" w:hAnsi="Arial" w:cs="Arial"/>
          <w:sz w:val="22"/>
        </w:rPr>
        <w:t>w wodach podziemny</w:t>
      </w:r>
      <w:r w:rsidR="00520F49" w:rsidRPr="00C92ED0">
        <w:rPr>
          <w:rFonts w:ascii="Arial" w:eastAsia="Calibri" w:hAnsi="Arial" w:cs="Arial"/>
          <w:sz w:val="22"/>
        </w:rPr>
        <w:t>ch i mieszczą się w </w:t>
      </w:r>
      <w:r w:rsidRPr="00C92ED0">
        <w:rPr>
          <w:rFonts w:ascii="Arial" w:eastAsia="Calibri" w:hAnsi="Arial" w:cs="Arial"/>
          <w:sz w:val="22"/>
        </w:rPr>
        <w:t>zakresie tła hydrogeochemicznego,</w:t>
      </w:r>
    </w:p>
    <w:p w:rsidR="001571A2" w:rsidRPr="00C92ED0" w:rsidRDefault="001571A2" w:rsidP="006E6522">
      <w:pPr>
        <w:pStyle w:val="Akapitzlist"/>
        <w:numPr>
          <w:ilvl w:val="0"/>
          <w:numId w:val="37"/>
        </w:numPr>
        <w:autoSpaceDE w:val="0"/>
        <w:autoSpaceDN w:val="0"/>
        <w:adjustRightInd w:val="0"/>
        <w:spacing w:line="276" w:lineRule="auto"/>
        <w:ind w:left="1134"/>
        <w:jc w:val="both"/>
        <w:rPr>
          <w:rFonts w:ascii="Arial" w:eastAsia="Calibri" w:hAnsi="Arial" w:cs="Arial"/>
          <w:sz w:val="22"/>
        </w:rPr>
      </w:pPr>
      <w:r w:rsidRPr="00C92ED0">
        <w:rPr>
          <w:rFonts w:ascii="Arial" w:eastAsia="Calibri" w:hAnsi="Arial" w:cs="Arial"/>
          <w:sz w:val="22"/>
        </w:rPr>
        <w:t>wartości elementów fizykochemicznych nie wskazują na wpływ działalności człowieka;</w:t>
      </w:r>
    </w:p>
    <w:p w:rsidR="001571A2" w:rsidRPr="00C92ED0" w:rsidRDefault="001571A2" w:rsidP="006E6522">
      <w:pPr>
        <w:pStyle w:val="Akapitzlist"/>
        <w:numPr>
          <w:ilvl w:val="0"/>
          <w:numId w:val="36"/>
        </w:numPr>
        <w:autoSpaceDE w:val="0"/>
        <w:autoSpaceDN w:val="0"/>
        <w:adjustRightInd w:val="0"/>
        <w:spacing w:line="276" w:lineRule="auto"/>
        <w:jc w:val="both"/>
        <w:rPr>
          <w:rFonts w:ascii="Arial" w:eastAsia="Calibri" w:hAnsi="Arial" w:cs="Arial"/>
          <w:sz w:val="22"/>
        </w:rPr>
      </w:pPr>
      <w:r w:rsidRPr="00C92ED0">
        <w:rPr>
          <w:rFonts w:ascii="Arial" w:eastAsia="Calibri" w:hAnsi="Arial" w:cs="Arial"/>
          <w:sz w:val="22"/>
        </w:rPr>
        <w:t>klasa II – wody dobrej jakości, w których:</w:t>
      </w:r>
    </w:p>
    <w:p w:rsidR="00520F49" w:rsidRPr="00C92ED0" w:rsidRDefault="001571A2" w:rsidP="006E6522">
      <w:pPr>
        <w:pStyle w:val="Akapitzlist"/>
        <w:numPr>
          <w:ilvl w:val="0"/>
          <w:numId w:val="38"/>
        </w:numPr>
        <w:autoSpaceDE w:val="0"/>
        <w:autoSpaceDN w:val="0"/>
        <w:adjustRightInd w:val="0"/>
        <w:spacing w:line="276" w:lineRule="auto"/>
        <w:ind w:left="1134"/>
        <w:jc w:val="both"/>
        <w:rPr>
          <w:rFonts w:ascii="Arial" w:eastAsia="Calibri" w:hAnsi="Arial" w:cs="Arial"/>
          <w:sz w:val="22"/>
        </w:rPr>
      </w:pPr>
      <w:r w:rsidRPr="00C92ED0">
        <w:rPr>
          <w:rFonts w:ascii="Arial" w:eastAsia="Calibri" w:hAnsi="Arial" w:cs="Arial"/>
          <w:sz w:val="22"/>
        </w:rPr>
        <w:t>wartości niektórych elementów fizykochemicznych są podwyższone w wyniku naturalnych procesów zachodzących</w:t>
      </w:r>
      <w:r w:rsidR="00520F49" w:rsidRPr="00C92ED0">
        <w:rPr>
          <w:rFonts w:ascii="Arial" w:eastAsia="Calibri" w:hAnsi="Arial" w:cs="Arial"/>
          <w:sz w:val="22"/>
        </w:rPr>
        <w:t xml:space="preserve"> </w:t>
      </w:r>
      <w:r w:rsidRPr="00C92ED0">
        <w:rPr>
          <w:rFonts w:ascii="Arial" w:eastAsia="Calibri" w:hAnsi="Arial" w:cs="Arial"/>
          <w:sz w:val="22"/>
        </w:rPr>
        <w:t>w wodach podziemnych,</w:t>
      </w:r>
    </w:p>
    <w:p w:rsidR="001571A2" w:rsidRPr="00C92ED0" w:rsidRDefault="001571A2" w:rsidP="006E6522">
      <w:pPr>
        <w:pStyle w:val="Akapitzlist"/>
        <w:numPr>
          <w:ilvl w:val="0"/>
          <w:numId w:val="38"/>
        </w:numPr>
        <w:autoSpaceDE w:val="0"/>
        <w:autoSpaceDN w:val="0"/>
        <w:adjustRightInd w:val="0"/>
        <w:spacing w:line="276" w:lineRule="auto"/>
        <w:ind w:left="1134"/>
        <w:jc w:val="both"/>
        <w:rPr>
          <w:rFonts w:ascii="Arial" w:eastAsia="Calibri" w:hAnsi="Arial" w:cs="Arial"/>
          <w:sz w:val="22"/>
        </w:rPr>
      </w:pPr>
      <w:r w:rsidRPr="00C92ED0">
        <w:rPr>
          <w:rFonts w:ascii="Arial" w:eastAsia="Calibri" w:hAnsi="Arial" w:cs="Arial"/>
          <w:sz w:val="22"/>
        </w:rPr>
        <w:t>wartości elementów fizykochemicznych nie wskazują na wpływ działalności człowieka albo jest to wpływ bardzo</w:t>
      </w:r>
      <w:r w:rsidR="00520F49" w:rsidRPr="00C92ED0">
        <w:rPr>
          <w:rFonts w:ascii="Arial" w:eastAsia="Calibri" w:hAnsi="Arial" w:cs="Arial"/>
          <w:sz w:val="22"/>
        </w:rPr>
        <w:t xml:space="preserve"> </w:t>
      </w:r>
      <w:r w:rsidRPr="00C92ED0">
        <w:rPr>
          <w:rFonts w:ascii="Arial" w:eastAsia="Calibri" w:hAnsi="Arial" w:cs="Arial"/>
          <w:sz w:val="22"/>
        </w:rPr>
        <w:t>słaby;</w:t>
      </w:r>
    </w:p>
    <w:p w:rsidR="00520F49" w:rsidRPr="00C92ED0" w:rsidRDefault="001571A2" w:rsidP="006E6522">
      <w:pPr>
        <w:pStyle w:val="Akapitzlist"/>
        <w:numPr>
          <w:ilvl w:val="0"/>
          <w:numId w:val="36"/>
        </w:numPr>
        <w:autoSpaceDE w:val="0"/>
        <w:autoSpaceDN w:val="0"/>
        <w:adjustRightInd w:val="0"/>
        <w:spacing w:line="276" w:lineRule="auto"/>
        <w:jc w:val="both"/>
        <w:rPr>
          <w:rFonts w:ascii="Arial" w:eastAsia="Calibri" w:hAnsi="Arial" w:cs="Arial"/>
          <w:sz w:val="22"/>
        </w:rPr>
      </w:pPr>
      <w:r w:rsidRPr="00C92ED0">
        <w:rPr>
          <w:rFonts w:ascii="Arial" w:eastAsia="Calibri" w:hAnsi="Arial" w:cs="Arial"/>
          <w:sz w:val="22"/>
        </w:rPr>
        <w:t>klasa III – wody zadowalającej jakości, w których wartości elementów fizykochemicznych są podwyższone w wyniku</w:t>
      </w:r>
      <w:r w:rsidR="00520F49" w:rsidRPr="00C92ED0">
        <w:rPr>
          <w:rFonts w:ascii="Arial" w:eastAsia="Calibri" w:hAnsi="Arial" w:cs="Arial"/>
          <w:sz w:val="22"/>
        </w:rPr>
        <w:t xml:space="preserve"> </w:t>
      </w:r>
      <w:r w:rsidRPr="00C92ED0">
        <w:rPr>
          <w:rFonts w:ascii="Arial" w:eastAsia="Calibri" w:hAnsi="Arial" w:cs="Arial"/>
          <w:sz w:val="22"/>
        </w:rPr>
        <w:t>naturalnych procesów zachodzących w wodach podziemnych lub słabego wpływu działalności człowieka;</w:t>
      </w:r>
    </w:p>
    <w:p w:rsidR="00520F49" w:rsidRPr="00C92ED0" w:rsidRDefault="001571A2" w:rsidP="006E6522">
      <w:pPr>
        <w:pStyle w:val="Akapitzlist"/>
        <w:numPr>
          <w:ilvl w:val="0"/>
          <w:numId w:val="36"/>
        </w:numPr>
        <w:autoSpaceDE w:val="0"/>
        <w:autoSpaceDN w:val="0"/>
        <w:adjustRightInd w:val="0"/>
        <w:spacing w:line="276" w:lineRule="auto"/>
        <w:jc w:val="both"/>
        <w:rPr>
          <w:rFonts w:ascii="Arial" w:eastAsia="Calibri" w:hAnsi="Arial" w:cs="Arial"/>
          <w:sz w:val="22"/>
        </w:rPr>
      </w:pPr>
      <w:r w:rsidRPr="00C92ED0">
        <w:rPr>
          <w:rFonts w:ascii="Arial" w:eastAsia="Calibri" w:hAnsi="Arial" w:cs="Arial"/>
          <w:sz w:val="22"/>
        </w:rPr>
        <w:t>klasa IV – wody niezadowalającej jakości, w których wartości elementów fizykochemicznych są podwyższone w wyniku</w:t>
      </w:r>
      <w:r w:rsidR="00520F49" w:rsidRPr="00C92ED0">
        <w:rPr>
          <w:rFonts w:ascii="Arial" w:eastAsia="Calibri" w:hAnsi="Arial" w:cs="Arial"/>
          <w:sz w:val="22"/>
        </w:rPr>
        <w:t xml:space="preserve"> </w:t>
      </w:r>
      <w:r w:rsidRPr="00C92ED0">
        <w:rPr>
          <w:rFonts w:ascii="Arial" w:eastAsia="Calibri" w:hAnsi="Arial" w:cs="Arial"/>
          <w:sz w:val="22"/>
        </w:rPr>
        <w:t>naturalnych procesów zachodzących w wodach podziemnych oraz wyraźnego wpływu działalności człowieka;</w:t>
      </w:r>
    </w:p>
    <w:p w:rsidR="001571A2" w:rsidRPr="00C92ED0" w:rsidRDefault="001571A2" w:rsidP="006E6522">
      <w:pPr>
        <w:pStyle w:val="Akapitzlist"/>
        <w:numPr>
          <w:ilvl w:val="0"/>
          <w:numId w:val="36"/>
        </w:numPr>
        <w:autoSpaceDE w:val="0"/>
        <w:autoSpaceDN w:val="0"/>
        <w:adjustRightInd w:val="0"/>
        <w:spacing w:line="276" w:lineRule="auto"/>
        <w:jc w:val="both"/>
        <w:rPr>
          <w:rFonts w:ascii="Arial" w:eastAsia="Calibri" w:hAnsi="Arial" w:cs="Arial"/>
          <w:sz w:val="22"/>
        </w:rPr>
      </w:pPr>
      <w:r w:rsidRPr="00C92ED0">
        <w:rPr>
          <w:rFonts w:ascii="Arial" w:eastAsia="Calibri" w:hAnsi="Arial" w:cs="Arial"/>
          <w:sz w:val="22"/>
        </w:rPr>
        <w:lastRenderedPageBreak/>
        <w:t>klasa V – wody złej jakości, w których wartości elementów fizykochemicznych potwierdzają znaczący wpływ działalności</w:t>
      </w:r>
      <w:r w:rsidR="00520F49" w:rsidRPr="00C92ED0">
        <w:rPr>
          <w:rFonts w:ascii="Arial" w:eastAsia="Calibri" w:hAnsi="Arial" w:cs="Arial"/>
          <w:sz w:val="22"/>
        </w:rPr>
        <w:t xml:space="preserve"> </w:t>
      </w:r>
      <w:r w:rsidRPr="00C92ED0">
        <w:rPr>
          <w:rFonts w:ascii="Arial" w:eastAsia="Calibri" w:hAnsi="Arial" w:cs="Arial"/>
          <w:sz w:val="22"/>
        </w:rPr>
        <w:t>człowieka.</w:t>
      </w:r>
    </w:p>
    <w:p w:rsidR="00685F4C" w:rsidRPr="00C92ED0" w:rsidRDefault="00520F49" w:rsidP="009A2B2E">
      <w:pPr>
        <w:spacing w:line="276" w:lineRule="auto"/>
        <w:ind w:firstLine="709"/>
        <w:jc w:val="both"/>
        <w:rPr>
          <w:rFonts w:ascii="Arial" w:hAnsi="Arial" w:cs="Arial"/>
          <w:sz w:val="22"/>
          <w:szCs w:val="22"/>
        </w:rPr>
      </w:pPr>
      <w:r w:rsidRPr="00C92ED0">
        <w:rPr>
          <w:rFonts w:ascii="Arial" w:hAnsi="Arial" w:cs="Arial"/>
          <w:sz w:val="22"/>
          <w:szCs w:val="22"/>
        </w:rPr>
        <w:t>Klasy jakości wód podziemnych I–III oznaczają dobry stan chemiczny, a klasy jakości wód podziemnych IV i V oznaczają słaby stan chemiczny.</w:t>
      </w:r>
    </w:p>
    <w:p w:rsidR="00FB3A30" w:rsidRPr="00C92ED0" w:rsidRDefault="00FB3A30" w:rsidP="00F44D85">
      <w:pPr>
        <w:spacing w:line="276" w:lineRule="auto"/>
        <w:ind w:firstLine="709"/>
        <w:jc w:val="both"/>
        <w:rPr>
          <w:rFonts w:ascii="Arial" w:hAnsi="Arial" w:cs="Arial"/>
          <w:sz w:val="22"/>
          <w:szCs w:val="22"/>
        </w:rPr>
      </w:pPr>
      <w:r w:rsidRPr="00C92ED0">
        <w:rPr>
          <w:rFonts w:ascii="Arial" w:hAnsi="Arial" w:cs="Arial"/>
          <w:sz w:val="22"/>
          <w:szCs w:val="22"/>
        </w:rPr>
        <w:t>W kolejnej tabeli przedstawiono wyniki badań jakości wód podziemnych w punktach pomiarowych zlokalizowanych na terenie</w:t>
      </w:r>
      <w:r w:rsidR="002E4D97" w:rsidRPr="00C92ED0">
        <w:rPr>
          <w:rFonts w:ascii="Arial" w:hAnsi="Arial" w:cs="Arial"/>
          <w:sz w:val="22"/>
          <w:szCs w:val="22"/>
        </w:rPr>
        <w:t xml:space="preserve"> lub w pobliżu</w:t>
      </w:r>
      <w:r w:rsidRPr="00C92ED0">
        <w:rPr>
          <w:rFonts w:ascii="Arial" w:hAnsi="Arial" w:cs="Arial"/>
          <w:sz w:val="22"/>
          <w:szCs w:val="22"/>
        </w:rPr>
        <w:t xml:space="preserve"> </w:t>
      </w:r>
      <w:r w:rsidR="009A2B2E" w:rsidRPr="00C92ED0">
        <w:rPr>
          <w:rFonts w:ascii="Arial" w:hAnsi="Arial" w:cs="Arial"/>
          <w:sz w:val="22"/>
          <w:szCs w:val="22"/>
        </w:rPr>
        <w:t xml:space="preserve">Gminy </w:t>
      </w:r>
      <w:r w:rsidR="002E4D97" w:rsidRPr="00C92ED0">
        <w:rPr>
          <w:rFonts w:ascii="Arial" w:hAnsi="Arial" w:cs="Arial"/>
          <w:sz w:val="22"/>
          <w:szCs w:val="22"/>
        </w:rPr>
        <w:t>Lipno</w:t>
      </w:r>
      <w:r w:rsidRPr="00C92ED0">
        <w:rPr>
          <w:rFonts w:ascii="Arial" w:hAnsi="Arial" w:cs="Arial"/>
          <w:sz w:val="22"/>
          <w:szCs w:val="22"/>
        </w:rPr>
        <w:t xml:space="preserve"> w </w:t>
      </w:r>
      <w:r w:rsidR="002E4D97" w:rsidRPr="00C92ED0">
        <w:rPr>
          <w:rFonts w:ascii="Arial" w:hAnsi="Arial" w:cs="Arial"/>
          <w:sz w:val="22"/>
          <w:szCs w:val="22"/>
        </w:rPr>
        <w:t>roku 2016. W roku 2015 nie prowadzono badań</w:t>
      </w:r>
      <w:r w:rsidR="00344E3D" w:rsidRPr="00C92ED0">
        <w:rPr>
          <w:rFonts w:ascii="Arial" w:hAnsi="Arial" w:cs="Arial"/>
          <w:sz w:val="22"/>
          <w:szCs w:val="22"/>
        </w:rPr>
        <w:t xml:space="preserve"> jakości wód</w:t>
      </w:r>
      <w:r w:rsidR="002E4D97" w:rsidRPr="00C92ED0">
        <w:rPr>
          <w:rFonts w:ascii="Arial" w:hAnsi="Arial" w:cs="Arial"/>
          <w:sz w:val="22"/>
          <w:szCs w:val="22"/>
        </w:rPr>
        <w:t xml:space="preserve"> </w:t>
      </w:r>
      <w:r w:rsidR="00344E3D" w:rsidRPr="00C92ED0">
        <w:rPr>
          <w:rFonts w:ascii="Arial" w:hAnsi="Arial" w:cs="Arial"/>
          <w:sz w:val="22"/>
          <w:szCs w:val="22"/>
        </w:rPr>
        <w:t xml:space="preserve">w </w:t>
      </w:r>
      <w:r w:rsidR="00F51BD9" w:rsidRPr="00C92ED0">
        <w:rPr>
          <w:rFonts w:ascii="Arial" w:hAnsi="Arial" w:cs="Arial"/>
          <w:sz w:val="22"/>
          <w:szCs w:val="22"/>
        </w:rPr>
        <w:t xml:space="preserve">wymienionych </w:t>
      </w:r>
      <w:r w:rsidR="00F44D85" w:rsidRPr="00C92ED0">
        <w:rPr>
          <w:rFonts w:ascii="Arial" w:hAnsi="Arial" w:cs="Arial"/>
          <w:sz w:val="22"/>
          <w:szCs w:val="22"/>
        </w:rPr>
        <w:t>w poniższej tabeli otworach</w:t>
      </w:r>
      <w:r w:rsidR="00344E3D" w:rsidRPr="00C92ED0">
        <w:rPr>
          <w:rFonts w:ascii="Arial" w:hAnsi="Arial" w:cs="Arial"/>
          <w:sz w:val="22"/>
          <w:szCs w:val="22"/>
        </w:rPr>
        <w:t>.</w:t>
      </w:r>
    </w:p>
    <w:p w:rsidR="00C10794" w:rsidRPr="00C92ED0" w:rsidRDefault="00C10794" w:rsidP="000B5CDF">
      <w:pPr>
        <w:spacing w:line="276" w:lineRule="auto"/>
        <w:jc w:val="both"/>
        <w:rPr>
          <w:rFonts w:ascii="Arial" w:hAnsi="Arial" w:cs="Arial"/>
          <w:sz w:val="22"/>
          <w:szCs w:val="22"/>
        </w:rPr>
      </w:pPr>
    </w:p>
    <w:p w:rsidR="00C10794" w:rsidRPr="00C92ED0" w:rsidRDefault="00431CAE" w:rsidP="00431CAE">
      <w:pPr>
        <w:pStyle w:val="Legenda"/>
        <w:ind w:left="1134" w:hanging="1134"/>
        <w:jc w:val="left"/>
      </w:pPr>
      <w:bookmarkStart w:id="170" w:name="_Toc511135521"/>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33</w:t>
      </w:r>
      <w:r w:rsidR="009C515D">
        <w:rPr>
          <w:noProof/>
        </w:rPr>
        <w:fldChar w:fldCharType="end"/>
      </w:r>
      <w:r w:rsidRPr="00C92ED0">
        <w:t xml:space="preserve">. Wyniki badań jakości wód podziemnych w punktach pomiarowych zlokalizowanych </w:t>
      </w:r>
      <w:r w:rsidR="004B2290" w:rsidRPr="00C92ED0">
        <w:t>w Gminie Lipno lub w jej pobliżu w roku 2016</w:t>
      </w:r>
      <w:bookmarkEnd w:id="170"/>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927"/>
        <w:gridCol w:w="2489"/>
        <w:gridCol w:w="1236"/>
        <w:gridCol w:w="4420"/>
      </w:tblGrid>
      <w:tr w:rsidR="006A34A5" w:rsidRPr="00C92ED0" w:rsidTr="006A34A5">
        <w:trPr>
          <w:trHeight w:val="567"/>
        </w:trPr>
        <w:tc>
          <w:tcPr>
            <w:tcW w:w="511" w:type="pct"/>
            <w:shd w:val="clear" w:color="auto" w:fill="F2F2F2" w:themeFill="background1" w:themeFillShade="F2"/>
            <w:vAlign w:val="center"/>
          </w:tcPr>
          <w:p w:rsidR="006A34A5" w:rsidRPr="00C92ED0" w:rsidRDefault="006A34A5" w:rsidP="002E4D97">
            <w:pPr>
              <w:jc w:val="center"/>
              <w:rPr>
                <w:rFonts w:ascii="Arial" w:hAnsi="Arial" w:cs="Arial"/>
              </w:rPr>
            </w:pPr>
            <w:r w:rsidRPr="00C92ED0">
              <w:rPr>
                <w:rFonts w:ascii="Arial" w:hAnsi="Arial" w:cs="Arial"/>
              </w:rPr>
              <w:t>Nr punktu</w:t>
            </w:r>
          </w:p>
        </w:tc>
        <w:tc>
          <w:tcPr>
            <w:tcW w:w="1372" w:type="pct"/>
            <w:shd w:val="clear" w:color="auto" w:fill="F2F2F2" w:themeFill="background1" w:themeFillShade="F2"/>
            <w:vAlign w:val="center"/>
          </w:tcPr>
          <w:p w:rsidR="006A34A5" w:rsidRPr="00C92ED0" w:rsidRDefault="006A34A5" w:rsidP="002E4D97">
            <w:pPr>
              <w:jc w:val="center"/>
              <w:rPr>
                <w:rFonts w:ascii="Arial" w:hAnsi="Arial" w:cs="Arial"/>
              </w:rPr>
            </w:pPr>
            <w:r w:rsidRPr="00C92ED0">
              <w:rPr>
                <w:rFonts w:ascii="Arial" w:hAnsi="Arial" w:cs="Arial"/>
              </w:rPr>
              <w:t>Lokalizacja punktu</w:t>
            </w:r>
          </w:p>
        </w:tc>
        <w:tc>
          <w:tcPr>
            <w:tcW w:w="681" w:type="pct"/>
            <w:shd w:val="clear" w:color="auto" w:fill="F2F2F2" w:themeFill="background1" w:themeFillShade="F2"/>
            <w:vAlign w:val="center"/>
          </w:tcPr>
          <w:p w:rsidR="006A34A5" w:rsidRPr="00C92ED0" w:rsidRDefault="006A34A5" w:rsidP="002E4D97">
            <w:pPr>
              <w:jc w:val="center"/>
              <w:rPr>
                <w:rFonts w:ascii="Arial" w:hAnsi="Arial" w:cs="Arial"/>
              </w:rPr>
            </w:pPr>
            <w:r w:rsidRPr="00C92ED0">
              <w:rPr>
                <w:rFonts w:ascii="Arial" w:hAnsi="Arial" w:cs="Arial"/>
              </w:rPr>
              <w:t>Końcowa klasa jakości</w:t>
            </w:r>
          </w:p>
        </w:tc>
        <w:tc>
          <w:tcPr>
            <w:tcW w:w="2436" w:type="pct"/>
            <w:shd w:val="clear" w:color="auto" w:fill="F2F2F2" w:themeFill="background1" w:themeFillShade="F2"/>
            <w:vAlign w:val="center"/>
          </w:tcPr>
          <w:p w:rsidR="006A34A5" w:rsidRPr="00C92ED0" w:rsidRDefault="006A34A5" w:rsidP="002E4D97">
            <w:pPr>
              <w:jc w:val="center"/>
              <w:rPr>
                <w:rFonts w:ascii="Arial" w:hAnsi="Arial" w:cs="Arial"/>
              </w:rPr>
            </w:pPr>
            <w:r w:rsidRPr="00C92ED0">
              <w:rPr>
                <w:rFonts w:ascii="Arial" w:hAnsi="Arial" w:cs="Arial"/>
              </w:rPr>
              <w:t>Przyczyna zmiany klasy jakości</w:t>
            </w:r>
          </w:p>
        </w:tc>
      </w:tr>
      <w:tr w:rsidR="006A34A5" w:rsidRPr="00C92ED0" w:rsidTr="006A34A5">
        <w:trPr>
          <w:trHeight w:val="567"/>
        </w:trPr>
        <w:tc>
          <w:tcPr>
            <w:tcW w:w="511" w:type="pct"/>
            <w:vAlign w:val="center"/>
          </w:tcPr>
          <w:p w:rsidR="006A34A5" w:rsidRPr="00C92ED0" w:rsidRDefault="006A34A5" w:rsidP="002E4D97">
            <w:pPr>
              <w:jc w:val="center"/>
              <w:rPr>
                <w:rFonts w:ascii="Arial" w:hAnsi="Arial" w:cs="Arial"/>
              </w:rPr>
            </w:pPr>
            <w:r w:rsidRPr="00C92ED0">
              <w:rPr>
                <w:rFonts w:ascii="Arial" w:hAnsi="Arial" w:cs="Arial"/>
              </w:rPr>
              <w:t>962</w:t>
            </w:r>
          </w:p>
        </w:tc>
        <w:tc>
          <w:tcPr>
            <w:tcW w:w="1372" w:type="pct"/>
            <w:vAlign w:val="center"/>
          </w:tcPr>
          <w:p w:rsidR="006A34A5" w:rsidRPr="00C92ED0" w:rsidRDefault="006A34A5" w:rsidP="002E4D97">
            <w:pPr>
              <w:jc w:val="center"/>
              <w:rPr>
                <w:rFonts w:ascii="Arial" w:hAnsi="Arial" w:cs="Arial"/>
              </w:rPr>
            </w:pPr>
            <w:r w:rsidRPr="00C92ED0">
              <w:rPr>
                <w:rFonts w:ascii="Arial" w:hAnsi="Arial" w:cs="Arial"/>
              </w:rPr>
              <w:t>Żabieniec</w:t>
            </w:r>
          </w:p>
        </w:tc>
        <w:tc>
          <w:tcPr>
            <w:tcW w:w="681" w:type="pct"/>
            <w:shd w:val="clear" w:color="auto" w:fill="92D050"/>
            <w:vAlign w:val="center"/>
          </w:tcPr>
          <w:p w:rsidR="006A34A5" w:rsidRPr="00C92ED0" w:rsidRDefault="006A34A5" w:rsidP="002E4D97">
            <w:pPr>
              <w:jc w:val="center"/>
              <w:rPr>
                <w:rFonts w:ascii="Arial" w:hAnsi="Arial" w:cs="Arial"/>
              </w:rPr>
            </w:pPr>
            <w:r w:rsidRPr="00C92ED0">
              <w:rPr>
                <w:rFonts w:ascii="Arial" w:hAnsi="Arial" w:cs="Arial"/>
              </w:rPr>
              <w:t>II</w:t>
            </w:r>
          </w:p>
        </w:tc>
        <w:tc>
          <w:tcPr>
            <w:tcW w:w="2436" w:type="pct"/>
            <w:shd w:val="clear" w:color="auto" w:fill="auto"/>
            <w:vAlign w:val="center"/>
          </w:tcPr>
          <w:p w:rsidR="006A34A5" w:rsidRPr="00C92ED0" w:rsidRDefault="006A34A5" w:rsidP="002E4D97">
            <w:pPr>
              <w:jc w:val="center"/>
              <w:rPr>
                <w:rFonts w:ascii="Arial" w:hAnsi="Arial" w:cs="Arial"/>
              </w:rPr>
            </w:pPr>
            <w:r w:rsidRPr="00C92ED0">
              <w:rPr>
                <w:rFonts w:ascii="Arial" w:hAnsi="Arial" w:cs="Arial"/>
              </w:rPr>
              <w:t>tylko Fe i HCO</w:t>
            </w:r>
            <w:r w:rsidRPr="00C92ED0">
              <w:rPr>
                <w:rFonts w:ascii="Arial" w:hAnsi="Arial" w:cs="Arial"/>
                <w:vertAlign w:val="subscript"/>
              </w:rPr>
              <w:t>3</w:t>
            </w:r>
            <w:r w:rsidRPr="00C92ED0">
              <w:rPr>
                <w:rFonts w:ascii="Arial" w:hAnsi="Arial" w:cs="Arial"/>
              </w:rPr>
              <w:t xml:space="preserve"> (</w:t>
            </w:r>
            <w:proofErr w:type="spellStart"/>
            <w:r w:rsidRPr="00C92ED0">
              <w:rPr>
                <w:rFonts w:ascii="Arial" w:hAnsi="Arial" w:cs="Arial"/>
              </w:rPr>
              <w:t>geogeniczne</w:t>
            </w:r>
            <w:proofErr w:type="spellEnd"/>
            <w:r w:rsidRPr="00C92ED0">
              <w:rPr>
                <w:rFonts w:ascii="Arial" w:hAnsi="Arial" w:cs="Arial"/>
              </w:rPr>
              <w:t xml:space="preserve"> pochodzenie) w III klasie jakości, głębokość otworu 71 m, poziom izolowany gliną zwałową</w:t>
            </w:r>
            <w:r w:rsidRPr="00C92ED0">
              <w:rPr>
                <w:rFonts w:ascii="Arial" w:hAnsi="Arial" w:cs="Arial"/>
              </w:rPr>
              <w:br/>
              <w:t>o miąższości ponad 30 m,</w:t>
            </w:r>
            <w:r w:rsidRPr="00C92ED0">
              <w:rPr>
                <w:rFonts w:ascii="Arial" w:hAnsi="Arial" w:cs="Arial"/>
              </w:rPr>
              <w:br/>
              <w:t>podścielony iłem pstrym</w:t>
            </w:r>
          </w:p>
        </w:tc>
      </w:tr>
      <w:tr w:rsidR="006A34A5" w:rsidRPr="00C92ED0" w:rsidTr="006A34A5">
        <w:trPr>
          <w:trHeight w:val="567"/>
        </w:trPr>
        <w:tc>
          <w:tcPr>
            <w:tcW w:w="511" w:type="pct"/>
            <w:vAlign w:val="center"/>
          </w:tcPr>
          <w:p w:rsidR="006A34A5" w:rsidRPr="00C92ED0" w:rsidRDefault="006A34A5" w:rsidP="002E4D97">
            <w:pPr>
              <w:jc w:val="center"/>
              <w:rPr>
                <w:rFonts w:ascii="Arial" w:hAnsi="Arial" w:cs="Arial"/>
              </w:rPr>
            </w:pPr>
            <w:r w:rsidRPr="00C92ED0">
              <w:rPr>
                <w:rFonts w:ascii="Arial" w:hAnsi="Arial" w:cs="Arial"/>
              </w:rPr>
              <w:t>1187</w:t>
            </w:r>
          </w:p>
        </w:tc>
        <w:tc>
          <w:tcPr>
            <w:tcW w:w="1372" w:type="pct"/>
            <w:vAlign w:val="center"/>
          </w:tcPr>
          <w:p w:rsidR="006A34A5" w:rsidRPr="00C92ED0" w:rsidRDefault="006A34A5" w:rsidP="002E4D97">
            <w:pPr>
              <w:jc w:val="center"/>
              <w:rPr>
                <w:rFonts w:ascii="Arial" w:hAnsi="Arial" w:cs="Arial"/>
              </w:rPr>
            </w:pPr>
            <w:r w:rsidRPr="00C92ED0">
              <w:rPr>
                <w:rFonts w:ascii="Arial" w:hAnsi="Arial" w:cs="Arial"/>
              </w:rPr>
              <w:t>Suradówek</w:t>
            </w:r>
          </w:p>
        </w:tc>
        <w:tc>
          <w:tcPr>
            <w:tcW w:w="681" w:type="pct"/>
            <w:shd w:val="clear" w:color="auto" w:fill="FFC000"/>
            <w:vAlign w:val="center"/>
          </w:tcPr>
          <w:p w:rsidR="006A34A5" w:rsidRPr="00C92ED0" w:rsidRDefault="006A34A5" w:rsidP="002E4D97">
            <w:pPr>
              <w:jc w:val="center"/>
              <w:rPr>
                <w:rFonts w:ascii="Arial" w:hAnsi="Arial" w:cs="Arial"/>
              </w:rPr>
            </w:pPr>
            <w:r w:rsidRPr="00C92ED0">
              <w:rPr>
                <w:rFonts w:ascii="Arial" w:hAnsi="Arial" w:cs="Arial"/>
              </w:rPr>
              <w:t>IV</w:t>
            </w:r>
          </w:p>
        </w:tc>
        <w:tc>
          <w:tcPr>
            <w:tcW w:w="2436" w:type="pct"/>
            <w:shd w:val="clear" w:color="auto" w:fill="auto"/>
            <w:vAlign w:val="center"/>
          </w:tcPr>
          <w:p w:rsidR="006A34A5" w:rsidRPr="00C92ED0" w:rsidRDefault="006A34A5" w:rsidP="002E4D97">
            <w:pPr>
              <w:jc w:val="center"/>
              <w:rPr>
                <w:rFonts w:ascii="Arial" w:hAnsi="Arial" w:cs="Arial"/>
              </w:rPr>
            </w:pPr>
            <w:r w:rsidRPr="00C92ED0">
              <w:rPr>
                <w:rFonts w:ascii="Arial" w:hAnsi="Arial" w:cs="Arial"/>
              </w:rPr>
              <w:t>-</w:t>
            </w:r>
          </w:p>
        </w:tc>
      </w:tr>
    </w:tbl>
    <w:p w:rsidR="000B5CDF" w:rsidRPr="00C92ED0" w:rsidRDefault="00431CAE" w:rsidP="000B5CDF">
      <w:pPr>
        <w:spacing w:line="276" w:lineRule="auto"/>
        <w:jc w:val="both"/>
        <w:rPr>
          <w:rFonts w:ascii="Arial" w:hAnsi="Arial" w:cs="Arial"/>
          <w:i/>
          <w:sz w:val="18"/>
          <w:szCs w:val="22"/>
        </w:rPr>
      </w:pPr>
      <w:r w:rsidRPr="00C92ED0">
        <w:rPr>
          <w:rFonts w:ascii="Arial" w:hAnsi="Arial" w:cs="Arial"/>
          <w:i/>
          <w:sz w:val="18"/>
          <w:szCs w:val="22"/>
        </w:rPr>
        <w:t>Źródło: opracowanie własne na podstawie</w:t>
      </w:r>
      <w:r w:rsidR="004F381D" w:rsidRPr="00C92ED0">
        <w:t xml:space="preserve"> </w:t>
      </w:r>
      <w:r w:rsidR="004F381D" w:rsidRPr="00C92ED0">
        <w:rPr>
          <w:rFonts w:ascii="Arial" w:hAnsi="Arial" w:cs="Arial"/>
          <w:i/>
          <w:sz w:val="18"/>
          <w:szCs w:val="22"/>
        </w:rPr>
        <w:t>www.mjwp.gios.gov.pl</w:t>
      </w:r>
    </w:p>
    <w:p w:rsidR="000B5CDF" w:rsidRPr="00C92ED0" w:rsidRDefault="000B5CDF" w:rsidP="000B5CDF">
      <w:pPr>
        <w:spacing w:line="276" w:lineRule="auto"/>
        <w:jc w:val="both"/>
        <w:rPr>
          <w:rFonts w:ascii="Arial" w:hAnsi="Arial" w:cs="Arial"/>
          <w:sz w:val="18"/>
          <w:szCs w:val="22"/>
        </w:rPr>
      </w:pPr>
    </w:p>
    <w:p w:rsidR="00855333" w:rsidRPr="00C92ED0" w:rsidRDefault="00855333" w:rsidP="00855333">
      <w:pPr>
        <w:spacing w:line="276" w:lineRule="auto"/>
        <w:ind w:firstLine="709"/>
        <w:jc w:val="both"/>
        <w:rPr>
          <w:rFonts w:ascii="Arial" w:hAnsi="Arial" w:cs="Arial"/>
          <w:sz w:val="22"/>
          <w:szCs w:val="22"/>
        </w:rPr>
      </w:pPr>
      <w:r w:rsidRPr="00C92ED0">
        <w:rPr>
          <w:rFonts w:ascii="Arial" w:hAnsi="Arial" w:cs="Arial"/>
          <w:sz w:val="22"/>
          <w:szCs w:val="22"/>
        </w:rPr>
        <w:t>W roku 2016 w punktach pomiarowych monitoringu jakościowego wód podziemnych wziętych do oceny notuje się:</w:t>
      </w:r>
    </w:p>
    <w:p w:rsidR="00855333" w:rsidRPr="00C92ED0" w:rsidRDefault="00855333" w:rsidP="006E6522">
      <w:pPr>
        <w:pStyle w:val="Akapitzlist"/>
        <w:numPr>
          <w:ilvl w:val="0"/>
          <w:numId w:val="80"/>
        </w:numPr>
        <w:spacing w:line="276" w:lineRule="auto"/>
        <w:jc w:val="both"/>
        <w:rPr>
          <w:rFonts w:ascii="Arial" w:hAnsi="Arial" w:cs="Arial"/>
          <w:sz w:val="22"/>
          <w:szCs w:val="22"/>
        </w:rPr>
      </w:pPr>
      <w:r w:rsidRPr="00C92ED0">
        <w:rPr>
          <w:rFonts w:ascii="Arial" w:hAnsi="Arial" w:cs="Arial"/>
          <w:sz w:val="22"/>
          <w:szCs w:val="22"/>
        </w:rPr>
        <w:t xml:space="preserve">II klasę jakości - wody zadowalającej jakości – </w:t>
      </w:r>
      <w:r w:rsidR="00A44B29" w:rsidRPr="00C92ED0">
        <w:rPr>
          <w:rFonts w:ascii="Arial" w:hAnsi="Arial" w:cs="Arial"/>
          <w:sz w:val="22"/>
          <w:szCs w:val="22"/>
        </w:rPr>
        <w:t xml:space="preserve">dla </w:t>
      </w:r>
      <w:r w:rsidRPr="00C92ED0">
        <w:rPr>
          <w:rFonts w:ascii="Arial" w:hAnsi="Arial" w:cs="Arial"/>
          <w:sz w:val="22"/>
          <w:szCs w:val="22"/>
        </w:rPr>
        <w:t>otworu obserwacyjnego Żabieniec,</w:t>
      </w:r>
    </w:p>
    <w:p w:rsidR="00855333" w:rsidRPr="00C92ED0" w:rsidRDefault="00855333" w:rsidP="006E6522">
      <w:pPr>
        <w:pStyle w:val="Akapitzlist"/>
        <w:numPr>
          <w:ilvl w:val="0"/>
          <w:numId w:val="80"/>
        </w:numPr>
        <w:spacing w:line="276" w:lineRule="auto"/>
        <w:jc w:val="both"/>
        <w:rPr>
          <w:rFonts w:ascii="Arial" w:hAnsi="Arial" w:cs="Arial"/>
          <w:sz w:val="22"/>
          <w:szCs w:val="22"/>
        </w:rPr>
      </w:pPr>
      <w:r w:rsidRPr="00C92ED0">
        <w:rPr>
          <w:rFonts w:ascii="Arial" w:hAnsi="Arial" w:cs="Arial"/>
          <w:sz w:val="22"/>
          <w:szCs w:val="22"/>
        </w:rPr>
        <w:t>IV klasę jakości – wody niezadowalającej jakości – dla otworu obserwacyjnego Suradówek.</w:t>
      </w:r>
    </w:p>
    <w:p w:rsidR="00855333" w:rsidRPr="00C92ED0" w:rsidRDefault="00855333" w:rsidP="00855333">
      <w:pPr>
        <w:spacing w:line="276" w:lineRule="auto"/>
        <w:jc w:val="both"/>
        <w:rPr>
          <w:rFonts w:ascii="Arial" w:hAnsi="Arial" w:cs="Arial"/>
          <w:sz w:val="22"/>
          <w:szCs w:val="22"/>
        </w:rPr>
      </w:pPr>
      <w:r w:rsidRPr="00C92ED0">
        <w:rPr>
          <w:rFonts w:ascii="Arial" w:hAnsi="Arial" w:cs="Arial"/>
          <w:sz w:val="22"/>
          <w:szCs w:val="22"/>
        </w:rPr>
        <w:tab/>
        <w:t xml:space="preserve">W kolejnej tabeli zestawiono ze sobą wyniki stanu wód podziemnych </w:t>
      </w:r>
      <w:proofErr w:type="spellStart"/>
      <w:r w:rsidRPr="00C92ED0">
        <w:rPr>
          <w:rFonts w:ascii="Arial" w:hAnsi="Arial" w:cs="Arial"/>
          <w:sz w:val="22"/>
          <w:szCs w:val="22"/>
        </w:rPr>
        <w:t>JCWPd</w:t>
      </w:r>
      <w:proofErr w:type="spellEnd"/>
      <w:r w:rsidRPr="00C92ED0">
        <w:rPr>
          <w:rFonts w:ascii="Arial" w:hAnsi="Arial" w:cs="Arial"/>
          <w:sz w:val="22"/>
          <w:szCs w:val="22"/>
        </w:rPr>
        <w:t xml:space="preserve"> zlokalizowanych na terenie Gminy Lipno za rok 2016 w porównaniu do roku 2012</w:t>
      </w:r>
      <w:r w:rsidR="00A44B29" w:rsidRPr="00C92ED0">
        <w:rPr>
          <w:rFonts w:ascii="Arial" w:hAnsi="Arial" w:cs="Arial"/>
          <w:sz w:val="22"/>
          <w:szCs w:val="22"/>
        </w:rPr>
        <w:t>.</w:t>
      </w:r>
    </w:p>
    <w:p w:rsidR="00A44B29" w:rsidRPr="00C92ED0" w:rsidRDefault="00A44B29" w:rsidP="00855333">
      <w:pPr>
        <w:spacing w:line="276" w:lineRule="auto"/>
        <w:jc w:val="both"/>
        <w:rPr>
          <w:rFonts w:ascii="Arial" w:hAnsi="Arial" w:cs="Arial"/>
          <w:sz w:val="22"/>
          <w:szCs w:val="22"/>
        </w:rPr>
      </w:pPr>
    </w:p>
    <w:p w:rsidR="00A44B29" w:rsidRPr="00C92ED0" w:rsidRDefault="00A44B29" w:rsidP="00F51BD9">
      <w:pPr>
        <w:pStyle w:val="Legenda"/>
        <w:ind w:left="1134" w:hanging="1134"/>
        <w:jc w:val="left"/>
      </w:pPr>
      <w:bookmarkStart w:id="171" w:name="_Toc511135522"/>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34</w:t>
      </w:r>
      <w:r w:rsidR="009C515D">
        <w:rPr>
          <w:noProof/>
        </w:rPr>
        <w:fldChar w:fldCharType="end"/>
      </w:r>
      <w:r w:rsidRPr="00C92ED0">
        <w:t xml:space="preserve">. Porównanie wyników stanu chemicznego i ilościowego </w:t>
      </w:r>
      <w:proofErr w:type="spellStart"/>
      <w:r w:rsidRPr="00C92ED0">
        <w:t>JCWPd</w:t>
      </w:r>
      <w:proofErr w:type="spellEnd"/>
      <w:r w:rsidRPr="00C92ED0">
        <w:t xml:space="preserve"> za rok 2016 w porównaniu do roku 2012</w:t>
      </w:r>
      <w:bookmarkEnd w:id="171"/>
    </w:p>
    <w:tbl>
      <w:tblPr>
        <w:tblStyle w:val="Tabela-Siatka"/>
        <w:tblW w:w="0" w:type="auto"/>
        <w:jc w:val="center"/>
        <w:tblBorders>
          <w:top w:val="double" w:sz="4" w:space="0" w:color="auto"/>
          <w:bottom w:val="double" w:sz="4" w:space="0" w:color="auto"/>
        </w:tblBorders>
        <w:tblLook w:val="04A0" w:firstRow="1" w:lastRow="0" w:firstColumn="1" w:lastColumn="0" w:noHBand="0" w:noVBand="1"/>
      </w:tblPr>
      <w:tblGrid>
        <w:gridCol w:w="1775"/>
        <w:gridCol w:w="1842"/>
        <w:gridCol w:w="1842"/>
        <w:gridCol w:w="1842"/>
        <w:gridCol w:w="1843"/>
      </w:tblGrid>
      <w:tr w:rsidR="00A44B29" w:rsidRPr="00C92ED0" w:rsidTr="006A34A5">
        <w:trPr>
          <w:jc w:val="center"/>
        </w:trPr>
        <w:tc>
          <w:tcPr>
            <w:tcW w:w="1775" w:type="dxa"/>
            <w:vMerge w:val="restart"/>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r w:rsidRPr="00C92ED0">
              <w:rPr>
                <w:rFonts w:ascii="Arial" w:hAnsi="Arial" w:cs="Arial"/>
              </w:rPr>
              <w:t xml:space="preserve">Nr </w:t>
            </w:r>
            <w:proofErr w:type="spellStart"/>
            <w:r w:rsidRPr="00C92ED0">
              <w:rPr>
                <w:rFonts w:ascii="Arial" w:hAnsi="Arial" w:cs="Arial"/>
              </w:rPr>
              <w:t>JCWPd</w:t>
            </w:r>
            <w:proofErr w:type="spellEnd"/>
          </w:p>
        </w:tc>
        <w:tc>
          <w:tcPr>
            <w:tcW w:w="3684" w:type="dxa"/>
            <w:gridSpan w:val="2"/>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r w:rsidRPr="00C92ED0">
              <w:rPr>
                <w:rFonts w:ascii="Arial" w:hAnsi="Arial" w:cs="Arial"/>
              </w:rPr>
              <w:t>chemiczny</w:t>
            </w:r>
          </w:p>
        </w:tc>
        <w:tc>
          <w:tcPr>
            <w:tcW w:w="3685" w:type="dxa"/>
            <w:gridSpan w:val="2"/>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r w:rsidRPr="00C92ED0">
              <w:rPr>
                <w:rFonts w:ascii="Arial" w:hAnsi="Arial" w:cs="Arial"/>
              </w:rPr>
              <w:t>ilościowy</w:t>
            </w:r>
          </w:p>
        </w:tc>
      </w:tr>
      <w:tr w:rsidR="00A44B29" w:rsidRPr="00C92ED0" w:rsidTr="006A34A5">
        <w:trPr>
          <w:jc w:val="center"/>
        </w:trPr>
        <w:tc>
          <w:tcPr>
            <w:tcW w:w="1775" w:type="dxa"/>
            <w:vMerge/>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p>
        </w:tc>
        <w:tc>
          <w:tcPr>
            <w:tcW w:w="1842" w:type="dxa"/>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r w:rsidRPr="00C92ED0">
              <w:rPr>
                <w:rFonts w:ascii="Arial" w:hAnsi="Arial" w:cs="Arial"/>
              </w:rPr>
              <w:t>2012</w:t>
            </w:r>
          </w:p>
        </w:tc>
        <w:tc>
          <w:tcPr>
            <w:tcW w:w="1842" w:type="dxa"/>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r w:rsidRPr="00C92ED0">
              <w:rPr>
                <w:rFonts w:ascii="Arial" w:hAnsi="Arial" w:cs="Arial"/>
              </w:rPr>
              <w:t>2016</w:t>
            </w:r>
          </w:p>
        </w:tc>
        <w:tc>
          <w:tcPr>
            <w:tcW w:w="1842" w:type="dxa"/>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r w:rsidRPr="00C92ED0">
              <w:rPr>
                <w:rFonts w:ascii="Arial" w:hAnsi="Arial" w:cs="Arial"/>
              </w:rPr>
              <w:t>2012</w:t>
            </w:r>
          </w:p>
        </w:tc>
        <w:tc>
          <w:tcPr>
            <w:tcW w:w="1843" w:type="dxa"/>
            <w:shd w:val="clear" w:color="auto" w:fill="F2F2F2" w:themeFill="background1" w:themeFillShade="F2"/>
            <w:vAlign w:val="center"/>
          </w:tcPr>
          <w:p w:rsidR="00A44B29" w:rsidRPr="00C92ED0" w:rsidRDefault="00A44B29" w:rsidP="00A44B29">
            <w:pPr>
              <w:spacing w:line="276" w:lineRule="auto"/>
              <w:jc w:val="center"/>
              <w:rPr>
                <w:rFonts w:ascii="Arial" w:hAnsi="Arial" w:cs="Arial"/>
              </w:rPr>
            </w:pPr>
            <w:r w:rsidRPr="00C92ED0">
              <w:rPr>
                <w:rFonts w:ascii="Arial" w:hAnsi="Arial" w:cs="Arial"/>
              </w:rPr>
              <w:t>2016</w:t>
            </w:r>
          </w:p>
        </w:tc>
      </w:tr>
      <w:tr w:rsidR="00A44B29" w:rsidRPr="00C92ED0" w:rsidTr="006A34A5">
        <w:trPr>
          <w:jc w:val="center"/>
        </w:trPr>
        <w:tc>
          <w:tcPr>
            <w:tcW w:w="1775" w:type="dxa"/>
            <w:vAlign w:val="center"/>
          </w:tcPr>
          <w:p w:rsidR="00A44B29" w:rsidRPr="00C92ED0" w:rsidRDefault="00A44B29" w:rsidP="00A44B29">
            <w:pPr>
              <w:spacing w:line="276" w:lineRule="auto"/>
              <w:jc w:val="center"/>
              <w:rPr>
                <w:rFonts w:ascii="Arial" w:hAnsi="Arial" w:cs="Arial"/>
              </w:rPr>
            </w:pPr>
            <w:r w:rsidRPr="00C92ED0">
              <w:rPr>
                <w:rFonts w:ascii="Arial" w:hAnsi="Arial" w:cs="Arial"/>
              </w:rPr>
              <w:t>39</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2" w:type="dxa"/>
            <w:shd w:val="clear" w:color="auto" w:fill="FFFF0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słaby</w:t>
            </w:r>
          </w:p>
        </w:tc>
        <w:tc>
          <w:tcPr>
            <w:tcW w:w="1843"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r>
      <w:tr w:rsidR="00A44B29" w:rsidRPr="00C92ED0" w:rsidTr="006A34A5">
        <w:trPr>
          <w:trHeight w:val="135"/>
          <w:jc w:val="center"/>
        </w:trPr>
        <w:tc>
          <w:tcPr>
            <w:tcW w:w="1775" w:type="dxa"/>
            <w:vAlign w:val="center"/>
          </w:tcPr>
          <w:p w:rsidR="00A44B29" w:rsidRPr="00C92ED0" w:rsidRDefault="00A44B29" w:rsidP="00A44B29">
            <w:pPr>
              <w:spacing w:line="276" w:lineRule="auto"/>
              <w:jc w:val="center"/>
              <w:rPr>
                <w:rFonts w:ascii="Arial" w:hAnsi="Arial" w:cs="Arial"/>
              </w:rPr>
            </w:pPr>
            <w:r w:rsidRPr="00C92ED0">
              <w:rPr>
                <w:rFonts w:ascii="Arial" w:hAnsi="Arial" w:cs="Arial"/>
              </w:rPr>
              <w:t>46</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3"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r>
      <w:tr w:rsidR="00A44B29" w:rsidRPr="00C92ED0" w:rsidTr="006A34A5">
        <w:trPr>
          <w:jc w:val="center"/>
        </w:trPr>
        <w:tc>
          <w:tcPr>
            <w:tcW w:w="1775" w:type="dxa"/>
            <w:vAlign w:val="center"/>
          </w:tcPr>
          <w:p w:rsidR="00A44B29" w:rsidRPr="00C92ED0" w:rsidRDefault="00A44B29" w:rsidP="00A44B29">
            <w:pPr>
              <w:spacing w:line="276" w:lineRule="auto"/>
              <w:jc w:val="center"/>
              <w:rPr>
                <w:rFonts w:ascii="Arial" w:hAnsi="Arial" w:cs="Arial"/>
              </w:rPr>
            </w:pPr>
            <w:r w:rsidRPr="00C92ED0">
              <w:rPr>
                <w:rFonts w:ascii="Arial" w:hAnsi="Arial" w:cs="Arial"/>
              </w:rPr>
              <w:t>48</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2"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c>
          <w:tcPr>
            <w:tcW w:w="1843" w:type="dxa"/>
            <w:shd w:val="clear" w:color="auto" w:fill="92D050"/>
            <w:vAlign w:val="center"/>
          </w:tcPr>
          <w:p w:rsidR="00A44B29" w:rsidRPr="00C92ED0" w:rsidRDefault="00A44B29" w:rsidP="00A44B29">
            <w:pPr>
              <w:spacing w:line="276" w:lineRule="auto"/>
              <w:jc w:val="center"/>
              <w:rPr>
                <w:rFonts w:ascii="Arial" w:hAnsi="Arial" w:cs="Arial"/>
              </w:rPr>
            </w:pPr>
            <w:r w:rsidRPr="00C92ED0">
              <w:rPr>
                <w:rFonts w:ascii="Arial" w:hAnsi="Arial" w:cs="Arial"/>
              </w:rPr>
              <w:t>dobry</w:t>
            </w:r>
          </w:p>
        </w:tc>
      </w:tr>
    </w:tbl>
    <w:p w:rsidR="00A44B29" w:rsidRPr="00C92ED0" w:rsidRDefault="00A44B29" w:rsidP="00A44B29">
      <w:pPr>
        <w:spacing w:line="276" w:lineRule="auto"/>
        <w:jc w:val="both"/>
        <w:rPr>
          <w:rFonts w:ascii="Arial" w:hAnsi="Arial" w:cs="Arial"/>
          <w:i/>
          <w:sz w:val="18"/>
          <w:szCs w:val="22"/>
        </w:rPr>
      </w:pPr>
      <w:r w:rsidRPr="00C92ED0">
        <w:rPr>
          <w:rFonts w:ascii="Arial" w:hAnsi="Arial" w:cs="Arial"/>
          <w:i/>
          <w:sz w:val="18"/>
          <w:szCs w:val="22"/>
        </w:rPr>
        <w:t>Źródło: http://mjwp.gios.gov.pl</w:t>
      </w:r>
    </w:p>
    <w:p w:rsidR="00A44B29" w:rsidRPr="00C92ED0" w:rsidRDefault="00A44B29" w:rsidP="00855333">
      <w:pPr>
        <w:spacing w:line="276" w:lineRule="auto"/>
        <w:jc w:val="both"/>
        <w:rPr>
          <w:rFonts w:ascii="Arial" w:hAnsi="Arial" w:cs="Arial"/>
          <w:sz w:val="22"/>
          <w:szCs w:val="22"/>
        </w:rPr>
      </w:pPr>
    </w:p>
    <w:p w:rsidR="00855333" w:rsidRPr="00C92ED0" w:rsidRDefault="00A44B29" w:rsidP="00855333">
      <w:pPr>
        <w:spacing w:line="276" w:lineRule="auto"/>
        <w:jc w:val="both"/>
        <w:rPr>
          <w:rFonts w:ascii="Arial" w:hAnsi="Arial" w:cs="Arial"/>
          <w:sz w:val="22"/>
          <w:szCs w:val="22"/>
        </w:rPr>
      </w:pPr>
      <w:r w:rsidRPr="00C92ED0">
        <w:rPr>
          <w:rFonts w:ascii="Arial" w:hAnsi="Arial" w:cs="Arial"/>
          <w:sz w:val="22"/>
          <w:szCs w:val="22"/>
        </w:rPr>
        <w:tab/>
        <w:t>Zgodnie z zaprezentowaną tabelą stan chemicz</w:t>
      </w:r>
      <w:r w:rsidR="006A34A5" w:rsidRPr="00C92ED0">
        <w:rPr>
          <w:rFonts w:ascii="Arial" w:hAnsi="Arial" w:cs="Arial"/>
          <w:sz w:val="22"/>
          <w:szCs w:val="22"/>
        </w:rPr>
        <w:t xml:space="preserve">ny i ilościowy </w:t>
      </w:r>
      <w:proofErr w:type="spellStart"/>
      <w:r w:rsidR="006A34A5" w:rsidRPr="00C92ED0">
        <w:rPr>
          <w:rFonts w:ascii="Arial" w:hAnsi="Arial" w:cs="Arial"/>
          <w:sz w:val="22"/>
          <w:szCs w:val="22"/>
        </w:rPr>
        <w:t>JCWPd</w:t>
      </w:r>
      <w:proofErr w:type="spellEnd"/>
      <w:r w:rsidR="006A34A5" w:rsidRPr="00C92ED0">
        <w:rPr>
          <w:rFonts w:ascii="Arial" w:hAnsi="Arial" w:cs="Arial"/>
          <w:sz w:val="22"/>
          <w:szCs w:val="22"/>
        </w:rPr>
        <w:t xml:space="preserve"> nr 46 i 48</w:t>
      </w:r>
      <w:r w:rsidR="006A34A5" w:rsidRPr="00C92ED0">
        <w:rPr>
          <w:rFonts w:ascii="Arial" w:hAnsi="Arial" w:cs="Arial"/>
          <w:sz w:val="22"/>
          <w:szCs w:val="22"/>
        </w:rPr>
        <w:br/>
      </w:r>
      <w:r w:rsidRPr="00C92ED0">
        <w:rPr>
          <w:rFonts w:ascii="Arial" w:hAnsi="Arial" w:cs="Arial"/>
          <w:sz w:val="22"/>
          <w:szCs w:val="22"/>
        </w:rPr>
        <w:t xml:space="preserve">w stosunku do roku 2012 nie uległ zmianie. W przypadku </w:t>
      </w:r>
      <w:proofErr w:type="spellStart"/>
      <w:r w:rsidRPr="00C92ED0">
        <w:rPr>
          <w:rFonts w:ascii="Arial" w:hAnsi="Arial" w:cs="Arial"/>
          <w:sz w:val="22"/>
          <w:szCs w:val="22"/>
        </w:rPr>
        <w:t>JCWPd</w:t>
      </w:r>
      <w:proofErr w:type="spellEnd"/>
      <w:r w:rsidRPr="00C92ED0">
        <w:rPr>
          <w:rFonts w:ascii="Arial" w:hAnsi="Arial" w:cs="Arial"/>
          <w:sz w:val="22"/>
          <w:szCs w:val="22"/>
        </w:rPr>
        <w:t xml:space="preserve"> nr 39 </w:t>
      </w:r>
      <w:r w:rsidR="006A34A5" w:rsidRPr="00C92ED0">
        <w:rPr>
          <w:rFonts w:ascii="Arial" w:hAnsi="Arial" w:cs="Arial"/>
          <w:sz w:val="22"/>
          <w:szCs w:val="22"/>
        </w:rPr>
        <w:t>stan ilościowy</w:t>
      </w:r>
      <w:r w:rsidR="006A34A5" w:rsidRPr="00C92ED0">
        <w:rPr>
          <w:rFonts w:ascii="Arial" w:hAnsi="Arial" w:cs="Arial"/>
          <w:sz w:val="22"/>
          <w:szCs w:val="22"/>
        </w:rPr>
        <w:br/>
      </w:r>
      <w:r w:rsidRPr="00C92ED0">
        <w:rPr>
          <w:rFonts w:ascii="Arial" w:hAnsi="Arial" w:cs="Arial"/>
          <w:sz w:val="22"/>
          <w:szCs w:val="22"/>
        </w:rPr>
        <w:t>w stosunku do roku 2012 uległ poprawie.</w:t>
      </w:r>
    </w:p>
    <w:p w:rsidR="00855333" w:rsidRPr="00C92ED0" w:rsidRDefault="00855333" w:rsidP="00855333">
      <w:pPr>
        <w:spacing w:line="276" w:lineRule="auto"/>
        <w:jc w:val="both"/>
        <w:rPr>
          <w:rFonts w:ascii="Arial" w:hAnsi="Arial" w:cs="Arial"/>
          <w:sz w:val="22"/>
          <w:szCs w:val="22"/>
        </w:rPr>
      </w:pPr>
    </w:p>
    <w:p w:rsidR="00052731" w:rsidRPr="00C92ED0" w:rsidRDefault="00484C4A" w:rsidP="005C12D3">
      <w:pPr>
        <w:pStyle w:val="Nagwek3"/>
        <w:jc w:val="left"/>
      </w:pPr>
      <w:bookmarkStart w:id="172" w:name="_Toc434589423"/>
      <w:bookmarkStart w:id="173" w:name="_Toc511136288"/>
      <w:r w:rsidRPr="00C92ED0">
        <w:t>3.4.</w:t>
      </w:r>
      <w:r w:rsidR="00567502" w:rsidRPr="00C92ED0">
        <w:t>7</w:t>
      </w:r>
      <w:r w:rsidR="00052731" w:rsidRPr="00C92ED0">
        <w:t>.</w:t>
      </w:r>
      <w:r w:rsidR="00052731" w:rsidRPr="00C92ED0">
        <w:tab/>
        <w:t>Analiza SWOT – gospodarowanie wodami</w:t>
      </w:r>
      <w:bookmarkEnd w:id="172"/>
      <w:bookmarkEnd w:id="173"/>
    </w:p>
    <w:p w:rsidR="00A156DE" w:rsidRPr="00C92ED0" w:rsidRDefault="00A156DE" w:rsidP="00150F3D">
      <w:pPr>
        <w:spacing w:line="276" w:lineRule="auto"/>
        <w:jc w:val="both"/>
        <w:rPr>
          <w:rFonts w:ascii="Arial" w:hAnsi="Arial" w:cs="Arial"/>
          <w:sz w:val="22"/>
          <w:szCs w:val="22"/>
        </w:rPr>
      </w:pPr>
    </w:p>
    <w:p w:rsidR="00546E0D" w:rsidRPr="00C92ED0" w:rsidRDefault="00052731" w:rsidP="00150F3D">
      <w:pPr>
        <w:spacing w:line="276" w:lineRule="auto"/>
        <w:ind w:firstLine="709"/>
        <w:jc w:val="both"/>
        <w:rPr>
          <w:rFonts w:ascii="Arial" w:hAnsi="Arial" w:cs="Arial"/>
          <w:sz w:val="22"/>
          <w:szCs w:val="22"/>
        </w:rPr>
      </w:pPr>
      <w:r w:rsidRPr="00C92ED0">
        <w:rPr>
          <w:rFonts w:ascii="Arial" w:hAnsi="Arial" w:cs="Arial"/>
          <w:sz w:val="22"/>
          <w:szCs w:val="22"/>
        </w:rPr>
        <w:t>W kolejnej tabeli przedstawiono analizę SWOT dla obszaru int</w:t>
      </w:r>
      <w:r w:rsidR="00150F3D" w:rsidRPr="00C92ED0">
        <w:rPr>
          <w:rFonts w:ascii="Arial" w:hAnsi="Arial" w:cs="Arial"/>
          <w:sz w:val="22"/>
          <w:szCs w:val="22"/>
        </w:rPr>
        <w:t>erwencji gospodarowanie wodami.</w:t>
      </w:r>
    </w:p>
    <w:p w:rsidR="00150F3D" w:rsidRPr="00C92ED0" w:rsidRDefault="00150F3D" w:rsidP="00150F3D">
      <w:pPr>
        <w:spacing w:line="276" w:lineRule="auto"/>
        <w:ind w:firstLine="709"/>
        <w:jc w:val="both"/>
        <w:rPr>
          <w:rFonts w:ascii="Arial" w:hAnsi="Arial" w:cs="Arial"/>
          <w:sz w:val="22"/>
          <w:szCs w:val="22"/>
        </w:rPr>
      </w:pPr>
    </w:p>
    <w:p w:rsidR="00150F3D" w:rsidRPr="00C92ED0" w:rsidRDefault="00150F3D" w:rsidP="00150F3D">
      <w:pPr>
        <w:spacing w:line="276" w:lineRule="auto"/>
        <w:ind w:firstLine="709"/>
        <w:jc w:val="both"/>
        <w:rPr>
          <w:rFonts w:ascii="Arial" w:hAnsi="Arial" w:cs="Arial"/>
          <w:sz w:val="22"/>
          <w:szCs w:val="22"/>
        </w:rPr>
      </w:pPr>
    </w:p>
    <w:p w:rsidR="00150F3D" w:rsidRPr="00C92ED0" w:rsidRDefault="00150F3D" w:rsidP="00150F3D">
      <w:pPr>
        <w:spacing w:line="276" w:lineRule="auto"/>
        <w:ind w:firstLine="709"/>
        <w:jc w:val="both"/>
        <w:rPr>
          <w:rFonts w:ascii="Arial" w:hAnsi="Arial" w:cs="Arial"/>
          <w:sz w:val="22"/>
          <w:szCs w:val="22"/>
        </w:rPr>
      </w:pPr>
    </w:p>
    <w:p w:rsidR="00052731" w:rsidRPr="00C92ED0" w:rsidRDefault="00052731" w:rsidP="00052731">
      <w:pPr>
        <w:pStyle w:val="Legenda"/>
        <w:jc w:val="left"/>
      </w:pPr>
      <w:bookmarkStart w:id="174" w:name="_Toc434589278"/>
      <w:bookmarkStart w:id="175" w:name="_Toc511135523"/>
      <w:r w:rsidRPr="00C92ED0">
        <w:lastRenderedPageBreak/>
        <w:t xml:space="preserve">Tabela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35</w:t>
      </w:r>
      <w:r w:rsidR="00327747" w:rsidRPr="00C92ED0">
        <w:rPr>
          <w:noProof/>
        </w:rPr>
        <w:fldChar w:fldCharType="end"/>
      </w:r>
      <w:r w:rsidRPr="00C92ED0">
        <w:t>. Analiza SWOT – gospodarowanie wodami</w:t>
      </w:r>
      <w:bookmarkEnd w:id="174"/>
      <w:bookmarkEnd w:id="175"/>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09"/>
        <w:gridCol w:w="4255"/>
        <w:gridCol w:w="4108"/>
      </w:tblGrid>
      <w:tr w:rsidR="005D3A27" w:rsidRPr="00C92ED0" w:rsidTr="008C2241">
        <w:trPr>
          <w:trHeight w:val="50"/>
        </w:trPr>
        <w:tc>
          <w:tcPr>
            <w:tcW w:w="391" w:type="pct"/>
            <w:vMerge w:val="restart"/>
            <w:shd w:val="clear" w:color="auto" w:fill="F2F2F2" w:themeFill="background1" w:themeFillShade="F2"/>
            <w:textDirection w:val="btLr"/>
            <w:vAlign w:val="center"/>
          </w:tcPr>
          <w:p w:rsidR="005D3A27" w:rsidRPr="00C92ED0" w:rsidRDefault="005D3A27" w:rsidP="003C0EF6">
            <w:pPr>
              <w:ind w:left="113" w:right="113"/>
              <w:jc w:val="center"/>
              <w:rPr>
                <w:rFonts w:ascii="Arial" w:hAnsi="Arial" w:cs="Arial"/>
                <w:b/>
              </w:rPr>
            </w:pPr>
            <w:r w:rsidRPr="00C92ED0">
              <w:rPr>
                <w:rFonts w:ascii="Arial" w:hAnsi="Arial" w:cs="Arial"/>
                <w:b/>
              </w:rPr>
              <w:t>Czynniki</w:t>
            </w:r>
          </w:p>
          <w:p w:rsidR="005D3A27" w:rsidRPr="00C92ED0" w:rsidRDefault="005D3A27" w:rsidP="003C0EF6">
            <w:pPr>
              <w:ind w:left="113" w:right="113"/>
              <w:jc w:val="center"/>
              <w:rPr>
                <w:rFonts w:ascii="Arial" w:hAnsi="Arial" w:cs="Arial"/>
                <w:b/>
              </w:rPr>
            </w:pPr>
            <w:r w:rsidRPr="00C92ED0">
              <w:rPr>
                <w:rFonts w:ascii="Arial" w:hAnsi="Arial" w:cs="Arial"/>
                <w:b/>
              </w:rPr>
              <w:t xml:space="preserve"> wewnętrzne</w:t>
            </w:r>
          </w:p>
        </w:tc>
        <w:tc>
          <w:tcPr>
            <w:tcW w:w="2345" w:type="pct"/>
            <w:shd w:val="clear" w:color="auto" w:fill="F2F2F2" w:themeFill="background1" w:themeFillShade="F2"/>
            <w:vAlign w:val="center"/>
          </w:tcPr>
          <w:p w:rsidR="005D3A27" w:rsidRPr="00C92ED0" w:rsidRDefault="005D3A27" w:rsidP="003C0EF6">
            <w:pPr>
              <w:jc w:val="center"/>
              <w:rPr>
                <w:rFonts w:ascii="Arial" w:hAnsi="Arial" w:cs="Arial"/>
                <w:b/>
              </w:rPr>
            </w:pPr>
            <w:r w:rsidRPr="00C92ED0">
              <w:rPr>
                <w:rFonts w:ascii="Arial" w:hAnsi="Arial" w:cs="Arial"/>
                <w:b/>
              </w:rPr>
              <w:t>Mocne strony</w:t>
            </w:r>
          </w:p>
        </w:tc>
        <w:tc>
          <w:tcPr>
            <w:tcW w:w="2264" w:type="pct"/>
            <w:shd w:val="clear" w:color="auto" w:fill="F2F2F2" w:themeFill="background1" w:themeFillShade="F2"/>
            <w:vAlign w:val="center"/>
          </w:tcPr>
          <w:p w:rsidR="005D3A27" w:rsidRPr="00C92ED0" w:rsidRDefault="005D3A27" w:rsidP="003C0EF6">
            <w:pPr>
              <w:jc w:val="center"/>
              <w:rPr>
                <w:rFonts w:ascii="Arial" w:hAnsi="Arial" w:cs="Arial"/>
                <w:b/>
              </w:rPr>
            </w:pPr>
            <w:r w:rsidRPr="00C92ED0">
              <w:rPr>
                <w:rFonts w:ascii="Arial" w:hAnsi="Arial" w:cs="Arial"/>
                <w:b/>
              </w:rPr>
              <w:t>Słabe strony</w:t>
            </w:r>
          </w:p>
        </w:tc>
      </w:tr>
      <w:tr w:rsidR="005D3A27" w:rsidRPr="00C92ED0" w:rsidTr="008C2241">
        <w:trPr>
          <w:trHeight w:val="894"/>
        </w:trPr>
        <w:tc>
          <w:tcPr>
            <w:tcW w:w="391" w:type="pct"/>
            <w:vMerge/>
            <w:shd w:val="clear" w:color="auto" w:fill="F2F2F2" w:themeFill="background1" w:themeFillShade="F2"/>
            <w:vAlign w:val="center"/>
          </w:tcPr>
          <w:p w:rsidR="005D3A27" w:rsidRPr="00C92ED0" w:rsidRDefault="005D3A27" w:rsidP="003C0EF6">
            <w:pPr>
              <w:jc w:val="center"/>
              <w:rPr>
                <w:rFonts w:ascii="Arial" w:hAnsi="Arial" w:cs="Arial"/>
              </w:rPr>
            </w:pPr>
          </w:p>
        </w:tc>
        <w:tc>
          <w:tcPr>
            <w:tcW w:w="2345" w:type="pct"/>
            <w:vAlign w:val="center"/>
          </w:tcPr>
          <w:p w:rsidR="00074741" w:rsidRPr="00C92ED0" w:rsidRDefault="00A156DE" w:rsidP="006E6522">
            <w:pPr>
              <w:pStyle w:val="Akapitzlist"/>
              <w:numPr>
                <w:ilvl w:val="0"/>
                <w:numId w:val="39"/>
              </w:numPr>
              <w:ind w:left="316"/>
              <w:rPr>
                <w:rFonts w:ascii="Arial" w:hAnsi="Arial" w:cs="Arial"/>
              </w:rPr>
            </w:pPr>
            <w:r w:rsidRPr="00C92ED0">
              <w:rPr>
                <w:rFonts w:ascii="Arial" w:hAnsi="Arial" w:cs="Arial"/>
              </w:rPr>
              <w:t>lokalizacja gminy w obrębie GZWP,</w:t>
            </w:r>
          </w:p>
          <w:p w:rsidR="00074741" w:rsidRPr="00C92ED0" w:rsidRDefault="00074741" w:rsidP="006E6522">
            <w:pPr>
              <w:pStyle w:val="Akapitzlist"/>
              <w:numPr>
                <w:ilvl w:val="0"/>
                <w:numId w:val="39"/>
              </w:numPr>
              <w:ind w:left="316"/>
              <w:rPr>
                <w:rFonts w:ascii="Arial" w:hAnsi="Arial" w:cs="Arial"/>
              </w:rPr>
            </w:pPr>
            <w:r w:rsidRPr="00C92ED0">
              <w:rPr>
                <w:rFonts w:ascii="Arial" w:hAnsi="Arial" w:cs="Arial"/>
              </w:rPr>
              <w:t>na terenie gminy nie wyznaczono obszarów zagrożonych podtopieniami,</w:t>
            </w:r>
          </w:p>
          <w:p w:rsidR="00DA28C2" w:rsidRPr="00C92ED0" w:rsidRDefault="00DA28C2" w:rsidP="006E6522">
            <w:pPr>
              <w:pStyle w:val="Akapitzlist"/>
              <w:numPr>
                <w:ilvl w:val="0"/>
                <w:numId w:val="39"/>
              </w:numPr>
              <w:ind w:left="316"/>
              <w:rPr>
                <w:rFonts w:ascii="Arial" w:hAnsi="Arial" w:cs="Arial"/>
              </w:rPr>
            </w:pPr>
            <w:r w:rsidRPr="00C92ED0">
              <w:rPr>
                <w:rFonts w:ascii="Arial" w:hAnsi="Arial" w:cs="Arial"/>
              </w:rPr>
              <w:t>zadowa</w:t>
            </w:r>
            <w:r w:rsidR="00FA1766" w:rsidRPr="00C92ED0">
              <w:rPr>
                <w:rFonts w:ascii="Arial" w:hAnsi="Arial" w:cs="Arial"/>
              </w:rPr>
              <w:t>lająca jakość wód podziemnych w </w:t>
            </w:r>
            <w:r w:rsidR="006A34A5" w:rsidRPr="00C92ED0">
              <w:rPr>
                <w:rFonts w:ascii="Arial" w:hAnsi="Arial" w:cs="Arial"/>
              </w:rPr>
              <w:t>punkcie monitoringowym zlokalizowanym</w:t>
            </w:r>
            <w:r w:rsidRPr="00C92ED0">
              <w:rPr>
                <w:rFonts w:ascii="Arial" w:hAnsi="Arial" w:cs="Arial"/>
              </w:rPr>
              <w:t xml:space="preserve"> na terenie </w:t>
            </w:r>
            <w:r w:rsidR="006A34A5" w:rsidRPr="00C92ED0">
              <w:rPr>
                <w:rFonts w:ascii="Arial" w:hAnsi="Arial" w:cs="Arial"/>
              </w:rPr>
              <w:t>Gminy (Żabieniec),</w:t>
            </w:r>
          </w:p>
          <w:p w:rsidR="006A34A5" w:rsidRPr="00C92ED0" w:rsidRDefault="006A34A5" w:rsidP="006E6522">
            <w:pPr>
              <w:pStyle w:val="Akapitzlist"/>
              <w:numPr>
                <w:ilvl w:val="0"/>
                <w:numId w:val="39"/>
              </w:numPr>
              <w:ind w:left="316"/>
              <w:rPr>
                <w:rFonts w:ascii="Arial" w:hAnsi="Arial" w:cs="Arial"/>
              </w:rPr>
            </w:pPr>
            <w:r w:rsidRPr="00C92ED0">
              <w:rPr>
                <w:rFonts w:ascii="Arial" w:hAnsi="Arial" w:cs="Arial"/>
              </w:rPr>
              <w:t xml:space="preserve">dobry stan chemiczny i ilościowy za rok 2016 wszystkich </w:t>
            </w:r>
            <w:r w:rsidR="008C2241" w:rsidRPr="00C92ED0">
              <w:rPr>
                <w:rFonts w:ascii="Arial" w:hAnsi="Arial" w:cs="Arial"/>
              </w:rPr>
              <w:t xml:space="preserve">poddanych badaniu </w:t>
            </w:r>
            <w:proofErr w:type="spellStart"/>
            <w:r w:rsidRPr="00C92ED0">
              <w:rPr>
                <w:rFonts w:ascii="Arial" w:hAnsi="Arial" w:cs="Arial"/>
              </w:rPr>
              <w:t>JCWPd</w:t>
            </w:r>
            <w:proofErr w:type="spellEnd"/>
            <w:r w:rsidRPr="00C92ED0">
              <w:rPr>
                <w:rFonts w:ascii="Arial" w:hAnsi="Arial" w:cs="Arial"/>
              </w:rPr>
              <w:t xml:space="preserve"> zlokalizowanych na terenie Gminy </w:t>
            </w:r>
          </w:p>
        </w:tc>
        <w:tc>
          <w:tcPr>
            <w:tcW w:w="2264" w:type="pct"/>
            <w:vAlign w:val="center"/>
          </w:tcPr>
          <w:p w:rsidR="006A34A5" w:rsidRPr="00C92ED0" w:rsidRDefault="00DA28C2" w:rsidP="006E6522">
            <w:pPr>
              <w:pStyle w:val="Akapitzlist"/>
              <w:numPr>
                <w:ilvl w:val="0"/>
                <w:numId w:val="39"/>
              </w:numPr>
              <w:ind w:left="458"/>
              <w:rPr>
                <w:rFonts w:ascii="Arial" w:hAnsi="Arial" w:cs="Arial"/>
              </w:rPr>
            </w:pPr>
            <w:r w:rsidRPr="00C92ED0">
              <w:rPr>
                <w:rFonts w:ascii="Arial" w:hAnsi="Arial" w:cs="Arial"/>
              </w:rPr>
              <w:t xml:space="preserve">położenie gminy na obszarze </w:t>
            </w:r>
            <w:r w:rsidRPr="00C92ED0">
              <w:rPr>
                <w:rFonts w:ascii="Arial" w:hAnsi="Arial" w:cs="Arial"/>
                <w:szCs w:val="22"/>
              </w:rPr>
              <w:t>szczególnie narażonym na zanieczyszczenie związk</w:t>
            </w:r>
            <w:r w:rsidR="006A34A5" w:rsidRPr="00C92ED0">
              <w:rPr>
                <w:rFonts w:ascii="Arial" w:hAnsi="Arial" w:cs="Arial"/>
                <w:szCs w:val="22"/>
              </w:rPr>
              <w:t>ami azotu ze źródeł rolniczych,</w:t>
            </w:r>
          </w:p>
          <w:p w:rsidR="00074741" w:rsidRPr="00C92ED0" w:rsidRDefault="00FA1766" w:rsidP="006E6522">
            <w:pPr>
              <w:pStyle w:val="Akapitzlist"/>
              <w:numPr>
                <w:ilvl w:val="0"/>
                <w:numId w:val="39"/>
              </w:numPr>
              <w:ind w:left="458"/>
              <w:rPr>
                <w:rFonts w:ascii="Arial" w:hAnsi="Arial" w:cs="Arial"/>
              </w:rPr>
            </w:pPr>
            <w:r w:rsidRPr="00C92ED0">
              <w:rPr>
                <w:rFonts w:ascii="Arial" w:hAnsi="Arial" w:cs="Arial"/>
              </w:rPr>
              <w:t>bardzo znaczący stopień zagrożenia gminy suszą rolniczą oraz</w:t>
            </w:r>
            <w:r w:rsidR="00074741" w:rsidRPr="00C92ED0">
              <w:rPr>
                <w:rFonts w:ascii="Arial" w:hAnsi="Arial" w:cs="Arial"/>
              </w:rPr>
              <w:t xml:space="preserve"> wysoki suszą meteorologiczną, hydrologiczną i hydrogeologiczną,</w:t>
            </w:r>
          </w:p>
          <w:p w:rsidR="006A34A5" w:rsidRPr="00C92ED0" w:rsidRDefault="006A34A5" w:rsidP="006E6522">
            <w:pPr>
              <w:pStyle w:val="Akapitzlist"/>
              <w:numPr>
                <w:ilvl w:val="0"/>
                <w:numId w:val="39"/>
              </w:numPr>
              <w:ind w:left="458"/>
              <w:rPr>
                <w:rFonts w:ascii="Arial" w:hAnsi="Arial" w:cs="Arial"/>
              </w:rPr>
            </w:pPr>
            <w:r w:rsidRPr="00C92ED0">
              <w:rPr>
                <w:rFonts w:ascii="Arial" w:hAnsi="Arial" w:cs="Arial"/>
              </w:rPr>
              <w:t>z</w:t>
            </w:r>
            <w:r w:rsidR="00F51BD9" w:rsidRPr="00C92ED0">
              <w:rPr>
                <w:rFonts w:ascii="Arial" w:hAnsi="Arial" w:cs="Arial"/>
              </w:rPr>
              <w:t>ły stan JCWP na podstawie badań</w:t>
            </w:r>
            <w:r w:rsidR="00F51BD9" w:rsidRPr="00C92ED0">
              <w:rPr>
                <w:rFonts w:ascii="Arial" w:hAnsi="Arial" w:cs="Arial"/>
              </w:rPr>
              <w:br/>
            </w:r>
            <w:r w:rsidRPr="00C92ED0">
              <w:rPr>
                <w:rFonts w:ascii="Arial" w:hAnsi="Arial" w:cs="Arial"/>
              </w:rPr>
              <w:t>z lat 2013-2016,</w:t>
            </w:r>
          </w:p>
          <w:p w:rsidR="006A34A5" w:rsidRPr="00C92ED0" w:rsidRDefault="006A34A5" w:rsidP="006E6522">
            <w:pPr>
              <w:pStyle w:val="Akapitzlist"/>
              <w:numPr>
                <w:ilvl w:val="0"/>
                <w:numId w:val="39"/>
              </w:numPr>
              <w:ind w:left="458"/>
              <w:rPr>
                <w:rFonts w:ascii="Arial" w:hAnsi="Arial" w:cs="Arial"/>
              </w:rPr>
            </w:pPr>
            <w:r w:rsidRPr="00C92ED0">
              <w:rPr>
                <w:rFonts w:ascii="Arial" w:hAnsi="Arial" w:cs="Arial"/>
              </w:rPr>
              <w:t>występowanie na obs</w:t>
            </w:r>
            <w:r w:rsidR="00546E0D" w:rsidRPr="00C92ED0">
              <w:rPr>
                <w:rFonts w:ascii="Arial" w:hAnsi="Arial" w:cs="Arial"/>
              </w:rPr>
              <w:t>za</w:t>
            </w:r>
            <w:r w:rsidRPr="00C92ED0">
              <w:rPr>
                <w:rFonts w:ascii="Arial" w:hAnsi="Arial" w:cs="Arial"/>
              </w:rPr>
              <w:t>rze Gminy obszarów zagrożenia powodziowego (ryzyko powodzi raz na 500 lat)</w:t>
            </w:r>
          </w:p>
        </w:tc>
      </w:tr>
      <w:tr w:rsidR="005D3A27" w:rsidRPr="00C92ED0" w:rsidTr="008C2241">
        <w:trPr>
          <w:trHeight w:val="70"/>
        </w:trPr>
        <w:tc>
          <w:tcPr>
            <w:tcW w:w="391" w:type="pct"/>
            <w:vMerge w:val="restart"/>
            <w:shd w:val="clear" w:color="auto" w:fill="F2F2F2" w:themeFill="background1" w:themeFillShade="F2"/>
            <w:textDirection w:val="btLr"/>
            <w:vAlign w:val="center"/>
          </w:tcPr>
          <w:p w:rsidR="005D3A27" w:rsidRPr="00C92ED0" w:rsidRDefault="005D3A27" w:rsidP="003C0EF6">
            <w:pPr>
              <w:ind w:left="113" w:right="113"/>
              <w:jc w:val="center"/>
              <w:rPr>
                <w:rFonts w:ascii="Arial" w:hAnsi="Arial" w:cs="Arial"/>
                <w:b/>
              </w:rPr>
            </w:pPr>
            <w:r w:rsidRPr="00C92ED0">
              <w:rPr>
                <w:rFonts w:ascii="Arial" w:hAnsi="Arial" w:cs="Arial"/>
                <w:b/>
              </w:rPr>
              <w:t>Czynniki</w:t>
            </w:r>
          </w:p>
          <w:p w:rsidR="005D3A27" w:rsidRPr="00C92ED0" w:rsidRDefault="005D3A27" w:rsidP="003C0EF6">
            <w:pPr>
              <w:ind w:left="113" w:right="113"/>
              <w:jc w:val="center"/>
              <w:rPr>
                <w:rFonts w:ascii="Arial" w:hAnsi="Arial" w:cs="Arial"/>
                <w:b/>
              </w:rPr>
            </w:pPr>
            <w:r w:rsidRPr="00C92ED0">
              <w:rPr>
                <w:rFonts w:ascii="Arial" w:hAnsi="Arial" w:cs="Arial"/>
                <w:b/>
              </w:rPr>
              <w:t>zewnętrzne</w:t>
            </w:r>
          </w:p>
        </w:tc>
        <w:tc>
          <w:tcPr>
            <w:tcW w:w="2345" w:type="pct"/>
            <w:shd w:val="clear" w:color="auto" w:fill="F2F2F2" w:themeFill="background1" w:themeFillShade="F2"/>
            <w:vAlign w:val="center"/>
          </w:tcPr>
          <w:p w:rsidR="005D3A27" w:rsidRPr="00C92ED0" w:rsidRDefault="005D3A27" w:rsidP="003C0EF6">
            <w:pPr>
              <w:jc w:val="center"/>
              <w:rPr>
                <w:rFonts w:ascii="Arial" w:hAnsi="Arial" w:cs="Arial"/>
                <w:b/>
              </w:rPr>
            </w:pPr>
            <w:r w:rsidRPr="00C92ED0">
              <w:rPr>
                <w:rFonts w:ascii="Arial" w:hAnsi="Arial" w:cs="Arial"/>
                <w:b/>
              </w:rPr>
              <w:t>Szanse</w:t>
            </w:r>
          </w:p>
        </w:tc>
        <w:tc>
          <w:tcPr>
            <w:tcW w:w="2264" w:type="pct"/>
            <w:shd w:val="clear" w:color="auto" w:fill="F2F2F2" w:themeFill="background1" w:themeFillShade="F2"/>
            <w:vAlign w:val="center"/>
          </w:tcPr>
          <w:p w:rsidR="005D3A27" w:rsidRPr="00C92ED0" w:rsidRDefault="005D3A27" w:rsidP="003C0EF6">
            <w:pPr>
              <w:jc w:val="center"/>
              <w:rPr>
                <w:rFonts w:ascii="Arial" w:hAnsi="Arial" w:cs="Arial"/>
                <w:b/>
              </w:rPr>
            </w:pPr>
            <w:r w:rsidRPr="00C92ED0">
              <w:rPr>
                <w:rFonts w:ascii="Arial" w:hAnsi="Arial" w:cs="Arial"/>
                <w:b/>
              </w:rPr>
              <w:t>Zagrożenia</w:t>
            </w:r>
          </w:p>
        </w:tc>
      </w:tr>
      <w:tr w:rsidR="005D3A27" w:rsidRPr="00C92ED0" w:rsidTr="008C2241">
        <w:trPr>
          <w:trHeight w:val="2550"/>
        </w:trPr>
        <w:tc>
          <w:tcPr>
            <w:tcW w:w="391" w:type="pct"/>
            <w:vMerge/>
            <w:shd w:val="clear" w:color="auto" w:fill="F2F2F2" w:themeFill="background1" w:themeFillShade="F2"/>
            <w:vAlign w:val="center"/>
          </w:tcPr>
          <w:p w:rsidR="005D3A27" w:rsidRPr="00C92ED0" w:rsidRDefault="005D3A27" w:rsidP="003C0EF6">
            <w:pPr>
              <w:jc w:val="center"/>
              <w:rPr>
                <w:rFonts w:ascii="Arial" w:hAnsi="Arial" w:cs="Arial"/>
              </w:rPr>
            </w:pPr>
          </w:p>
        </w:tc>
        <w:tc>
          <w:tcPr>
            <w:tcW w:w="2345" w:type="pct"/>
            <w:vAlign w:val="center"/>
          </w:tcPr>
          <w:p w:rsidR="00DD03C9" w:rsidRPr="00C92ED0" w:rsidRDefault="005D3A27" w:rsidP="00B165CB">
            <w:pPr>
              <w:pStyle w:val="Akapitzlist"/>
              <w:numPr>
                <w:ilvl w:val="0"/>
                <w:numId w:val="11"/>
              </w:numPr>
              <w:ind w:left="317"/>
              <w:rPr>
                <w:rFonts w:ascii="Arial" w:hAnsi="Arial" w:cs="Arial"/>
              </w:rPr>
            </w:pPr>
            <w:r w:rsidRPr="00C92ED0">
              <w:rPr>
                <w:rFonts w:ascii="Arial" w:hAnsi="Arial" w:cs="Arial"/>
              </w:rPr>
              <w:t xml:space="preserve">obserwowany wzrost zainteresowania społeczeństwa problematyką gospodarowania wodami oraz </w:t>
            </w:r>
            <w:r w:rsidR="00DD03C9" w:rsidRPr="00C92ED0">
              <w:rPr>
                <w:rFonts w:ascii="Arial" w:hAnsi="Arial" w:cs="Arial"/>
              </w:rPr>
              <w:t>wzrost świadomości ekologicznej,</w:t>
            </w:r>
          </w:p>
          <w:p w:rsidR="005415D8" w:rsidRPr="00C92ED0" w:rsidRDefault="004E31E2" w:rsidP="00B165CB">
            <w:pPr>
              <w:pStyle w:val="Akapitzlist"/>
              <w:numPr>
                <w:ilvl w:val="0"/>
                <w:numId w:val="11"/>
              </w:numPr>
              <w:ind w:left="317"/>
              <w:rPr>
                <w:rFonts w:ascii="Arial" w:hAnsi="Arial" w:cs="Arial"/>
              </w:rPr>
            </w:pPr>
            <w:r w:rsidRPr="00C92ED0">
              <w:rPr>
                <w:rFonts w:ascii="Arial" w:hAnsi="Arial" w:cs="Arial"/>
              </w:rPr>
              <w:t>zwiększająca się świadomość i </w:t>
            </w:r>
            <w:r w:rsidR="00DD03C9" w:rsidRPr="00C92ED0">
              <w:rPr>
                <w:rFonts w:ascii="Arial" w:hAnsi="Arial" w:cs="Arial"/>
              </w:rPr>
              <w:t>aktywność władz</w:t>
            </w:r>
            <w:r w:rsidR="001C07A2" w:rsidRPr="00C92ED0">
              <w:rPr>
                <w:rFonts w:ascii="Arial" w:hAnsi="Arial" w:cs="Arial"/>
              </w:rPr>
              <w:t xml:space="preserve"> w zakresie poprawy jakości wód.</w:t>
            </w:r>
          </w:p>
          <w:p w:rsidR="00C84507" w:rsidRPr="00C92ED0" w:rsidRDefault="00C84507" w:rsidP="00B165CB">
            <w:pPr>
              <w:pStyle w:val="Akapitzlist"/>
              <w:numPr>
                <w:ilvl w:val="0"/>
                <w:numId w:val="11"/>
              </w:numPr>
              <w:ind w:left="317"/>
              <w:rPr>
                <w:rFonts w:ascii="Arial" w:hAnsi="Arial" w:cs="Arial"/>
              </w:rPr>
            </w:pPr>
            <w:proofErr w:type="spellStart"/>
            <w:r w:rsidRPr="00C92ED0">
              <w:rPr>
                <w:rFonts w:ascii="Arial" w:hAnsi="Arial" w:cs="Arial"/>
              </w:rPr>
              <w:t>sanitacja</w:t>
            </w:r>
            <w:proofErr w:type="spellEnd"/>
            <w:r w:rsidRPr="00C92ED0">
              <w:rPr>
                <w:rFonts w:ascii="Arial" w:hAnsi="Arial" w:cs="Arial"/>
              </w:rPr>
              <w:t xml:space="preserve"> obszarów wiejskich sąsiednich jednostek administracyjnych.</w:t>
            </w:r>
          </w:p>
        </w:tc>
        <w:tc>
          <w:tcPr>
            <w:tcW w:w="2264" w:type="pct"/>
            <w:vAlign w:val="center"/>
          </w:tcPr>
          <w:p w:rsidR="005D3A27" w:rsidRPr="00C92ED0" w:rsidRDefault="00DD03C9" w:rsidP="00B165CB">
            <w:pPr>
              <w:pStyle w:val="Akapitzlist"/>
              <w:numPr>
                <w:ilvl w:val="0"/>
                <w:numId w:val="12"/>
              </w:numPr>
              <w:ind w:left="458"/>
              <w:rPr>
                <w:rFonts w:ascii="Arial" w:hAnsi="Arial" w:cs="Arial"/>
              </w:rPr>
            </w:pPr>
            <w:r w:rsidRPr="00C92ED0">
              <w:rPr>
                <w:rFonts w:ascii="Arial" w:hAnsi="Arial" w:cs="Arial"/>
              </w:rPr>
              <w:t xml:space="preserve">dopływ zanieczyszczeń spoza </w:t>
            </w:r>
            <w:r w:rsidR="00346FEB" w:rsidRPr="00C92ED0">
              <w:rPr>
                <w:rFonts w:ascii="Arial" w:hAnsi="Arial" w:cs="Arial"/>
              </w:rPr>
              <w:t>gminy</w:t>
            </w:r>
            <w:r w:rsidRPr="00C92ED0">
              <w:rPr>
                <w:rFonts w:ascii="Arial" w:hAnsi="Arial" w:cs="Arial"/>
              </w:rPr>
              <w:t>,</w:t>
            </w:r>
          </w:p>
          <w:p w:rsidR="005D3A27" w:rsidRPr="00C92ED0" w:rsidRDefault="005D3A27" w:rsidP="00B165CB">
            <w:pPr>
              <w:pStyle w:val="Akapitzlist"/>
              <w:numPr>
                <w:ilvl w:val="0"/>
                <w:numId w:val="13"/>
              </w:numPr>
              <w:ind w:left="458"/>
              <w:rPr>
                <w:rFonts w:ascii="Arial" w:hAnsi="Arial" w:cs="Arial"/>
              </w:rPr>
            </w:pPr>
            <w:r w:rsidRPr="00C92ED0">
              <w:rPr>
                <w:rFonts w:ascii="Arial" w:hAnsi="Arial" w:cs="Arial"/>
              </w:rPr>
              <w:t xml:space="preserve">rosnące zagrożenie wystąpienia </w:t>
            </w:r>
            <w:r w:rsidR="004E31E2" w:rsidRPr="00C92ED0">
              <w:rPr>
                <w:rFonts w:ascii="Arial" w:hAnsi="Arial" w:cs="Arial"/>
              </w:rPr>
              <w:t>ekstremalnych zjawisk</w:t>
            </w:r>
            <w:r w:rsidRPr="00C92ED0">
              <w:rPr>
                <w:rFonts w:ascii="Arial" w:hAnsi="Arial" w:cs="Arial"/>
              </w:rPr>
              <w:t xml:space="preserve"> </w:t>
            </w:r>
            <w:r w:rsidR="004E31E2" w:rsidRPr="00C92ED0">
              <w:rPr>
                <w:rFonts w:ascii="Arial" w:hAnsi="Arial" w:cs="Arial"/>
              </w:rPr>
              <w:t>np. krótkich</w:t>
            </w:r>
            <w:r w:rsidR="001342D1" w:rsidRPr="00C92ED0">
              <w:rPr>
                <w:rFonts w:ascii="Arial" w:hAnsi="Arial" w:cs="Arial"/>
              </w:rPr>
              <w:t>, nawaln</w:t>
            </w:r>
            <w:r w:rsidR="004E31E2" w:rsidRPr="00C92ED0">
              <w:rPr>
                <w:rFonts w:ascii="Arial" w:hAnsi="Arial" w:cs="Arial"/>
              </w:rPr>
              <w:t>ych opadów</w:t>
            </w:r>
            <w:r w:rsidR="001C07A2" w:rsidRPr="00C92ED0">
              <w:rPr>
                <w:rFonts w:ascii="Arial" w:hAnsi="Arial" w:cs="Arial"/>
              </w:rPr>
              <w:t>,</w:t>
            </w:r>
          </w:p>
          <w:p w:rsidR="001C07A2" w:rsidRPr="00C92ED0" w:rsidRDefault="00346FEB" w:rsidP="00B165CB">
            <w:pPr>
              <w:pStyle w:val="Akapitzlist"/>
              <w:numPr>
                <w:ilvl w:val="0"/>
                <w:numId w:val="13"/>
              </w:numPr>
              <w:ind w:left="458"/>
              <w:rPr>
                <w:rFonts w:ascii="Arial" w:hAnsi="Arial" w:cs="Arial"/>
              </w:rPr>
            </w:pPr>
            <w:r w:rsidRPr="00C92ED0">
              <w:rPr>
                <w:rFonts w:ascii="Arial" w:hAnsi="Arial" w:cs="Arial"/>
              </w:rPr>
              <w:t>wykorzys</w:t>
            </w:r>
            <w:r w:rsidR="00432907" w:rsidRPr="00C92ED0">
              <w:rPr>
                <w:rFonts w:ascii="Arial" w:hAnsi="Arial" w:cs="Arial"/>
              </w:rPr>
              <w:t xml:space="preserve">tanie rekreacyjne </w:t>
            </w:r>
            <w:r w:rsidR="00C84507" w:rsidRPr="00C92ED0">
              <w:rPr>
                <w:rFonts w:ascii="Arial" w:hAnsi="Arial" w:cs="Arial"/>
              </w:rPr>
              <w:t>wód.</w:t>
            </w:r>
          </w:p>
        </w:tc>
      </w:tr>
    </w:tbl>
    <w:p w:rsidR="00432907" w:rsidRPr="00C92ED0" w:rsidRDefault="00052731" w:rsidP="00052731">
      <w:pPr>
        <w:rPr>
          <w:rFonts w:ascii="Arial" w:hAnsi="Arial" w:cs="Arial"/>
          <w:i/>
          <w:sz w:val="18"/>
          <w:szCs w:val="22"/>
        </w:rPr>
      </w:pPr>
      <w:r w:rsidRPr="00C92ED0">
        <w:rPr>
          <w:rFonts w:ascii="Arial" w:hAnsi="Arial" w:cs="Arial"/>
          <w:i/>
          <w:sz w:val="18"/>
          <w:szCs w:val="22"/>
        </w:rPr>
        <w:t>Źródło: opracowanie własne</w:t>
      </w:r>
    </w:p>
    <w:p w:rsidR="00A44B29" w:rsidRPr="00C92ED0" w:rsidRDefault="00A44B29" w:rsidP="00E1241C">
      <w:pPr>
        <w:pStyle w:val="Nagwek3"/>
        <w:tabs>
          <w:tab w:val="left" w:pos="709"/>
        </w:tabs>
        <w:rPr>
          <w:b w:val="0"/>
          <w:sz w:val="22"/>
          <w:szCs w:val="24"/>
        </w:rPr>
      </w:pPr>
      <w:bookmarkStart w:id="176" w:name="_Toc434589424"/>
    </w:p>
    <w:p w:rsidR="00E1241C" w:rsidRPr="00C92ED0" w:rsidRDefault="004027A5" w:rsidP="00E1241C">
      <w:pPr>
        <w:pStyle w:val="Nagwek3"/>
        <w:tabs>
          <w:tab w:val="left" w:pos="709"/>
        </w:tabs>
        <w:rPr>
          <w:szCs w:val="24"/>
        </w:rPr>
      </w:pPr>
      <w:bookmarkStart w:id="177" w:name="_Toc511136289"/>
      <w:r w:rsidRPr="00C92ED0">
        <w:rPr>
          <w:szCs w:val="24"/>
        </w:rPr>
        <w:t>3.4.8</w:t>
      </w:r>
      <w:r w:rsidR="00E1241C" w:rsidRPr="00C92ED0">
        <w:rPr>
          <w:szCs w:val="24"/>
        </w:rPr>
        <w:t>.</w:t>
      </w:r>
      <w:r w:rsidR="00E1241C" w:rsidRPr="00C92ED0">
        <w:rPr>
          <w:szCs w:val="24"/>
        </w:rPr>
        <w:tab/>
        <w:t>Zagadnienia horyzontalne – gospodarowanie wodami</w:t>
      </w:r>
      <w:bookmarkEnd w:id="177"/>
    </w:p>
    <w:p w:rsidR="00EC1DE4" w:rsidRPr="00C92ED0" w:rsidRDefault="00EC1DE4" w:rsidP="00E1241C">
      <w:pPr>
        <w:spacing w:line="276" w:lineRule="auto"/>
        <w:jc w:val="both"/>
        <w:rPr>
          <w:rFonts w:ascii="Arial" w:hAnsi="Arial" w:cs="Arial"/>
          <w:sz w:val="22"/>
          <w:szCs w:val="22"/>
        </w:rPr>
      </w:pPr>
    </w:p>
    <w:p w:rsidR="00E1241C" w:rsidRPr="00C92ED0" w:rsidRDefault="00E1241C" w:rsidP="00E1241C">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E1241C" w:rsidRPr="00C92ED0" w:rsidRDefault="00E1241C" w:rsidP="006E6522">
      <w:pPr>
        <w:pStyle w:val="Akapitzlist"/>
        <w:numPr>
          <w:ilvl w:val="0"/>
          <w:numId w:val="19"/>
        </w:numPr>
        <w:spacing w:line="276" w:lineRule="auto"/>
        <w:jc w:val="both"/>
        <w:rPr>
          <w:rFonts w:ascii="Arial" w:hAnsi="Arial" w:cs="Arial"/>
          <w:sz w:val="22"/>
          <w:szCs w:val="22"/>
        </w:rPr>
      </w:pPr>
      <w:r w:rsidRPr="00C92ED0">
        <w:rPr>
          <w:rFonts w:ascii="Arial" w:hAnsi="Arial" w:cs="Arial"/>
          <w:sz w:val="22"/>
          <w:szCs w:val="22"/>
        </w:rPr>
        <w:t>adaptacja do zmian klimatu.</w:t>
      </w:r>
    </w:p>
    <w:p w:rsidR="00E1241C" w:rsidRPr="00C92ED0" w:rsidRDefault="00E1241C" w:rsidP="006E6522">
      <w:pPr>
        <w:pStyle w:val="Akapitzlist"/>
        <w:numPr>
          <w:ilvl w:val="0"/>
          <w:numId w:val="19"/>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E1241C" w:rsidRPr="00C92ED0" w:rsidRDefault="00E1241C" w:rsidP="006E6522">
      <w:pPr>
        <w:pStyle w:val="Akapitzlist"/>
        <w:numPr>
          <w:ilvl w:val="0"/>
          <w:numId w:val="19"/>
        </w:numPr>
        <w:spacing w:line="276" w:lineRule="auto"/>
        <w:jc w:val="both"/>
        <w:rPr>
          <w:rFonts w:ascii="Arial" w:hAnsi="Arial" w:cs="Arial"/>
          <w:sz w:val="22"/>
          <w:szCs w:val="22"/>
        </w:rPr>
      </w:pPr>
      <w:r w:rsidRPr="00C92ED0">
        <w:rPr>
          <w:rFonts w:ascii="Arial" w:hAnsi="Arial" w:cs="Arial"/>
          <w:sz w:val="22"/>
          <w:szCs w:val="22"/>
        </w:rPr>
        <w:t>działania edukacyjne.</w:t>
      </w:r>
    </w:p>
    <w:p w:rsidR="00E1241C" w:rsidRPr="00C92ED0" w:rsidRDefault="00E1241C" w:rsidP="006E6522">
      <w:pPr>
        <w:pStyle w:val="Akapitzlist"/>
        <w:numPr>
          <w:ilvl w:val="0"/>
          <w:numId w:val="19"/>
        </w:numPr>
        <w:spacing w:line="276" w:lineRule="auto"/>
        <w:jc w:val="both"/>
        <w:rPr>
          <w:rFonts w:ascii="Arial" w:hAnsi="Arial" w:cs="Arial"/>
          <w:sz w:val="22"/>
          <w:szCs w:val="22"/>
        </w:rPr>
      </w:pPr>
      <w:r w:rsidRPr="00C92ED0">
        <w:rPr>
          <w:rFonts w:ascii="Arial" w:hAnsi="Arial" w:cs="Arial"/>
          <w:sz w:val="22"/>
          <w:szCs w:val="22"/>
        </w:rPr>
        <w:t>monitoring środowiska.</w:t>
      </w:r>
    </w:p>
    <w:p w:rsidR="00E1241C" w:rsidRPr="00C92ED0" w:rsidRDefault="00E1241C" w:rsidP="00E1241C">
      <w:pPr>
        <w:spacing w:line="276" w:lineRule="auto"/>
        <w:jc w:val="both"/>
        <w:rPr>
          <w:rFonts w:ascii="Arial" w:hAnsi="Arial" w:cs="Arial"/>
          <w:sz w:val="22"/>
          <w:szCs w:val="22"/>
        </w:rPr>
      </w:pPr>
    </w:p>
    <w:p w:rsidR="00E1241C" w:rsidRPr="00C92ED0" w:rsidRDefault="00E1241C" w:rsidP="00E1241C">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 – Adaptacja do zmian klimatu</w:t>
      </w:r>
    </w:p>
    <w:p w:rsidR="00804848" w:rsidRPr="00C92ED0" w:rsidRDefault="00E1241C" w:rsidP="00804848">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Ze względu na zmiany klimatyczne o</w:t>
      </w:r>
      <w:r w:rsidR="00344E3D" w:rsidRPr="00C92ED0">
        <w:rPr>
          <w:rFonts w:ascii="Arial" w:eastAsia="Calibri" w:hAnsi="Arial" w:cs="Arial"/>
          <w:color w:val="000000"/>
          <w:sz w:val="22"/>
          <w:szCs w:val="22"/>
        </w:rPr>
        <w:t xml:space="preserve">raz </w:t>
      </w:r>
      <w:r w:rsidRPr="00C92ED0">
        <w:rPr>
          <w:rFonts w:ascii="Arial" w:eastAsia="Calibri" w:hAnsi="Arial" w:cs="Arial"/>
          <w:color w:val="000000"/>
          <w:sz w:val="22"/>
          <w:szCs w:val="22"/>
        </w:rPr>
        <w:t>obserwowane coraz części</w:t>
      </w:r>
      <w:r w:rsidR="00344E3D" w:rsidRPr="00C92ED0">
        <w:rPr>
          <w:rFonts w:ascii="Arial" w:eastAsia="Calibri" w:hAnsi="Arial" w:cs="Arial"/>
          <w:color w:val="000000"/>
          <w:sz w:val="22"/>
          <w:szCs w:val="22"/>
        </w:rPr>
        <w:t>ej deszcze nawalne, na terenie G</w:t>
      </w:r>
      <w:r w:rsidRPr="00C92ED0">
        <w:rPr>
          <w:rFonts w:ascii="Arial" w:eastAsia="Calibri" w:hAnsi="Arial" w:cs="Arial"/>
          <w:color w:val="000000"/>
          <w:sz w:val="22"/>
          <w:szCs w:val="22"/>
        </w:rPr>
        <w:t>miny ważna jest ochrona przeciwpowodziowa skoordynowana z działaniami ochronnymi w całym dorzeczu. Należy znacznie więcej uwagi zwrócić na istniejące systemy ochrony przeciwpowodziowej, które są w wielu przypadkach niewystarczające lub w złym stanie technicznym. Powinno się usprawnić gospodarkę przestrzenną, w tym nie dopuszczać do urbanizac</w:t>
      </w:r>
      <w:r w:rsidR="00344E3D" w:rsidRPr="00C92ED0">
        <w:rPr>
          <w:rFonts w:ascii="Arial" w:eastAsia="Calibri" w:hAnsi="Arial" w:cs="Arial"/>
          <w:color w:val="000000"/>
          <w:sz w:val="22"/>
          <w:szCs w:val="22"/>
        </w:rPr>
        <w:t>ji terenów zalewowych, zabudowy</w:t>
      </w:r>
      <w:r w:rsidR="00344E3D" w:rsidRPr="00C92ED0">
        <w:rPr>
          <w:rFonts w:ascii="Arial" w:eastAsia="Calibri" w:hAnsi="Arial" w:cs="Arial"/>
          <w:color w:val="000000"/>
          <w:sz w:val="22"/>
          <w:szCs w:val="22"/>
        </w:rPr>
        <w:br/>
      </w:r>
      <w:r w:rsidRPr="00C92ED0">
        <w:rPr>
          <w:rFonts w:ascii="Arial" w:eastAsia="Calibri" w:hAnsi="Arial" w:cs="Arial"/>
          <w:color w:val="000000"/>
          <w:sz w:val="22"/>
          <w:szCs w:val="22"/>
        </w:rPr>
        <w:t>i przerywania cieków odwadniających. Oprócz zabezpieczeń hydrotechnicznych, ważne jest zwiększenie i ochrona przed zabudową obszarów pochłaniających nadmiar wody, opóźniających odpływ lub spowalniających przepływ i retencjonujących ją, jak: poldery, suche zbiorniki wodne, tereny zielone i grunty o dużej pojemności wodnej (głównie torfy, mursze). W dalszym ciągu rozwijać małą retencję, obejmującą działania mające na celu wydłużenie czasu obiegu wody poprzez zwiększenie zdolności do zatrzymywania wód opadowych i roztopowych oraz spowolnienia odpływu. Umożliwi to zmniejszanie zagrożenia podtopieniami, jak również zmniejszy skutki susz, a zwłaszcza suszy glebowej.</w:t>
      </w:r>
    </w:p>
    <w:p w:rsidR="00E1241C" w:rsidRPr="00C92ED0" w:rsidRDefault="00E1241C" w:rsidP="008C2241">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b/>
          <w:bCs/>
          <w:color w:val="000000"/>
          <w:sz w:val="22"/>
          <w:szCs w:val="22"/>
        </w:rPr>
        <w:lastRenderedPageBreak/>
        <w:t>II – Nadzwyczajne zagrożenia środowiska</w:t>
      </w:r>
    </w:p>
    <w:p w:rsidR="00E1241C" w:rsidRPr="00C92ED0" w:rsidRDefault="00E1241C" w:rsidP="00611F92">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Wzrost zagrożenia powodziowego, zwłaszcza w miejscowościach położnych na terenach zagrożonych powodzią, powodować będzie także ubytek bezpiecznych, atrakcyjnych terenów inwestycyjnych i mieszkaniowych. Może to być jeden z nowych czynników migracyjnych ludności. Ze zwiększaniem częstotliwości i długości występowania wysokich stanów wód w rzekach wiąże się także zagroż</w:t>
      </w:r>
      <w:r w:rsidR="00611F92" w:rsidRPr="00C92ED0">
        <w:rPr>
          <w:rFonts w:ascii="Arial" w:eastAsia="Calibri" w:hAnsi="Arial" w:cs="Arial"/>
          <w:color w:val="000000"/>
          <w:sz w:val="22"/>
          <w:szCs w:val="22"/>
        </w:rPr>
        <w:t>enie podtopieniami związanymi z </w:t>
      </w:r>
      <w:r w:rsidRPr="00C92ED0">
        <w:rPr>
          <w:rFonts w:ascii="Arial" w:eastAsia="Calibri" w:hAnsi="Arial" w:cs="Arial"/>
          <w:color w:val="000000"/>
          <w:sz w:val="22"/>
          <w:szCs w:val="22"/>
        </w:rPr>
        <w:t>podnosz</w:t>
      </w:r>
      <w:r w:rsidR="00344E3D" w:rsidRPr="00C92ED0">
        <w:rPr>
          <w:rFonts w:ascii="Arial" w:eastAsia="Calibri" w:hAnsi="Arial" w:cs="Arial"/>
          <w:color w:val="000000"/>
          <w:sz w:val="22"/>
          <w:szCs w:val="22"/>
        </w:rPr>
        <w:t>ącym</w:t>
      </w:r>
      <w:r w:rsidRPr="00C92ED0">
        <w:rPr>
          <w:rFonts w:ascii="Arial" w:eastAsia="Calibri" w:hAnsi="Arial" w:cs="Arial"/>
          <w:color w:val="000000"/>
          <w:sz w:val="22"/>
          <w:szCs w:val="22"/>
        </w:rPr>
        <w:t xml:space="preserve"> się poziomem wód gruntowych</w:t>
      </w:r>
      <w:r w:rsidR="00611F92" w:rsidRPr="00C92ED0">
        <w:rPr>
          <w:rFonts w:ascii="Arial" w:eastAsia="Calibri" w:hAnsi="Arial" w:cs="Arial"/>
          <w:color w:val="000000"/>
          <w:sz w:val="22"/>
          <w:szCs w:val="22"/>
        </w:rPr>
        <w:t>, co ma swoje odzwierciedlenie na terenach przemysłowych.</w:t>
      </w:r>
    </w:p>
    <w:p w:rsidR="00E1241C" w:rsidRPr="00C92ED0" w:rsidRDefault="00E1241C" w:rsidP="00E1241C">
      <w:pPr>
        <w:autoSpaceDE w:val="0"/>
        <w:autoSpaceDN w:val="0"/>
        <w:adjustRightInd w:val="0"/>
        <w:spacing w:line="276" w:lineRule="auto"/>
        <w:jc w:val="both"/>
        <w:rPr>
          <w:rFonts w:ascii="Arial" w:eastAsia="Calibri" w:hAnsi="Arial" w:cs="Arial"/>
          <w:color w:val="000000"/>
          <w:sz w:val="22"/>
          <w:szCs w:val="22"/>
        </w:rPr>
      </w:pPr>
    </w:p>
    <w:p w:rsidR="00611F92" w:rsidRPr="00C92ED0" w:rsidRDefault="00611F92" w:rsidP="00E1241C">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III – Działania edukacyjne</w:t>
      </w:r>
    </w:p>
    <w:p w:rsidR="00E1241C" w:rsidRPr="00C92ED0" w:rsidRDefault="00E1241C" w:rsidP="00611F92">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Kluczowe obszary tematyczne z zakresu ochrona i zrównoważone gospodarowanie zasobami wodnymi to: </w:t>
      </w:r>
    </w:p>
    <w:p w:rsidR="00611F92" w:rsidRPr="00C92ED0" w:rsidRDefault="00E1241C" w:rsidP="006E6522">
      <w:pPr>
        <w:pStyle w:val="Akapitzlist"/>
        <w:numPr>
          <w:ilvl w:val="0"/>
          <w:numId w:val="20"/>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racjonalne gospodarowanie zasobami wód powierzchniowych i podziemnych (wielkość zasobów i ich kształtowanie, zjawiska powodzi, suszy, deficyt wody); </w:t>
      </w:r>
    </w:p>
    <w:p w:rsidR="00611F92" w:rsidRPr="00C92ED0" w:rsidRDefault="00E1241C" w:rsidP="006E6522">
      <w:pPr>
        <w:pStyle w:val="Akapitzlist"/>
        <w:numPr>
          <w:ilvl w:val="0"/>
          <w:numId w:val="20"/>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stosowanie nowych technologii w ochronie wód dla ja</w:t>
      </w:r>
      <w:r w:rsidR="00611F92" w:rsidRPr="00C92ED0">
        <w:rPr>
          <w:rFonts w:ascii="Arial" w:eastAsia="Calibri" w:hAnsi="Arial" w:cs="Arial"/>
          <w:color w:val="000000"/>
          <w:sz w:val="22"/>
          <w:szCs w:val="22"/>
        </w:rPr>
        <w:t>kości środowiska i życia ludzi;</w:t>
      </w:r>
    </w:p>
    <w:p w:rsidR="00611F92" w:rsidRPr="00C92ED0" w:rsidRDefault="00E1241C" w:rsidP="006E6522">
      <w:pPr>
        <w:pStyle w:val="Akapitzlist"/>
        <w:numPr>
          <w:ilvl w:val="0"/>
          <w:numId w:val="20"/>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naturalna i sztuczna retencja; </w:t>
      </w:r>
    </w:p>
    <w:p w:rsidR="00611F92" w:rsidRPr="00C92ED0" w:rsidRDefault="00E1241C" w:rsidP="006E6522">
      <w:pPr>
        <w:pStyle w:val="Akapitzlist"/>
        <w:numPr>
          <w:ilvl w:val="0"/>
          <w:numId w:val="20"/>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dbałość o jakość wód </w:t>
      </w:r>
      <w:r w:rsidR="00611F92" w:rsidRPr="00C92ED0">
        <w:rPr>
          <w:rFonts w:ascii="Arial" w:eastAsia="Calibri" w:hAnsi="Arial" w:cs="Arial"/>
          <w:color w:val="000000"/>
          <w:sz w:val="22"/>
          <w:szCs w:val="22"/>
        </w:rPr>
        <w:t>powierzchniowych i podziemnych;</w:t>
      </w:r>
    </w:p>
    <w:p w:rsidR="005D74B8" w:rsidRPr="00C92ED0" w:rsidRDefault="00E1241C" w:rsidP="006E6522">
      <w:pPr>
        <w:pStyle w:val="Akapitzlist"/>
        <w:numPr>
          <w:ilvl w:val="0"/>
          <w:numId w:val="20"/>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projekty edukacyjne nastawione na zwiększenie zaangażowania obywateli w akty</w:t>
      </w:r>
      <w:r w:rsidR="00611F92" w:rsidRPr="00C92ED0">
        <w:rPr>
          <w:rFonts w:ascii="Arial" w:eastAsia="Calibri" w:hAnsi="Arial" w:cs="Arial"/>
          <w:color w:val="000000"/>
          <w:sz w:val="22"/>
          <w:szCs w:val="22"/>
        </w:rPr>
        <w:t>wną ochronę środowiska wodnego.</w:t>
      </w:r>
    </w:p>
    <w:p w:rsidR="005D74B8" w:rsidRPr="00C92ED0" w:rsidRDefault="005D74B8">
      <w:pPr>
        <w:rPr>
          <w:rFonts w:ascii="Arial" w:eastAsia="Calibri" w:hAnsi="Arial" w:cs="Arial"/>
          <w:b/>
          <w:bCs/>
          <w:color w:val="000000"/>
          <w:sz w:val="22"/>
          <w:szCs w:val="22"/>
        </w:rPr>
      </w:pPr>
    </w:p>
    <w:p w:rsidR="00611F92" w:rsidRPr="00C92ED0" w:rsidRDefault="00611F92" w:rsidP="00E1241C">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IV – Monitoring środowiska</w:t>
      </w:r>
    </w:p>
    <w:p w:rsidR="00611F92" w:rsidRPr="00C92ED0" w:rsidRDefault="00E1241C" w:rsidP="00B27FAE">
      <w:pPr>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RZGW </w:t>
      </w:r>
      <w:r w:rsidR="00611F92" w:rsidRPr="00C92ED0">
        <w:rPr>
          <w:rFonts w:ascii="Arial" w:eastAsia="Calibri" w:hAnsi="Arial" w:cs="Arial"/>
          <w:color w:val="000000"/>
          <w:sz w:val="22"/>
          <w:szCs w:val="22"/>
        </w:rPr>
        <w:t xml:space="preserve">w </w:t>
      </w:r>
      <w:r w:rsidR="00A052D2" w:rsidRPr="00C92ED0">
        <w:rPr>
          <w:rFonts w:ascii="Arial" w:eastAsia="Calibri" w:hAnsi="Arial" w:cs="Arial"/>
          <w:color w:val="000000"/>
          <w:sz w:val="22"/>
          <w:szCs w:val="22"/>
        </w:rPr>
        <w:t>Gdańsku i Warszawie prowadzą</w:t>
      </w:r>
      <w:r w:rsidRPr="00C92ED0">
        <w:rPr>
          <w:rFonts w:ascii="Arial" w:eastAsia="Calibri" w:hAnsi="Arial" w:cs="Arial"/>
          <w:color w:val="000000"/>
          <w:sz w:val="22"/>
          <w:szCs w:val="22"/>
        </w:rPr>
        <w:t xml:space="preserve"> monitoring sytuacji hydrologicznej</w:t>
      </w:r>
      <w:r w:rsidR="00A052D2" w:rsidRPr="00C92ED0">
        <w:rPr>
          <w:rFonts w:ascii="Arial" w:eastAsia="Calibri" w:hAnsi="Arial" w:cs="Arial"/>
          <w:color w:val="000000"/>
          <w:sz w:val="22"/>
          <w:szCs w:val="22"/>
        </w:rPr>
        <w:br/>
      </w:r>
      <w:r w:rsidR="00611F92" w:rsidRPr="00C92ED0">
        <w:rPr>
          <w:rFonts w:ascii="Arial" w:eastAsia="Calibri" w:hAnsi="Arial" w:cs="Arial"/>
          <w:color w:val="000000"/>
          <w:sz w:val="22"/>
          <w:szCs w:val="22"/>
        </w:rPr>
        <w:t>w obszarze dorzecza</w:t>
      </w:r>
      <w:r w:rsidRPr="00C92ED0">
        <w:rPr>
          <w:rFonts w:ascii="Arial" w:eastAsia="Calibri" w:hAnsi="Arial" w:cs="Arial"/>
          <w:color w:val="000000"/>
          <w:sz w:val="22"/>
          <w:szCs w:val="22"/>
        </w:rPr>
        <w:t>. Monitoring wód powierzchniowych realizuje WIOŚ zgodnie z Programem Monitoringu Środowiska w województwie. Wykonawcą monitoringu</w:t>
      </w:r>
      <w:r w:rsidR="00611F92" w:rsidRPr="00C92ED0">
        <w:rPr>
          <w:rFonts w:ascii="Arial" w:eastAsia="Calibri" w:hAnsi="Arial" w:cs="Arial"/>
          <w:color w:val="000000"/>
          <w:sz w:val="22"/>
          <w:szCs w:val="22"/>
        </w:rPr>
        <w:t xml:space="preserve"> wód podziemnych (chemicznego i </w:t>
      </w:r>
      <w:r w:rsidRPr="00C92ED0">
        <w:rPr>
          <w:rFonts w:ascii="Arial" w:eastAsia="Calibri" w:hAnsi="Arial" w:cs="Arial"/>
          <w:color w:val="000000"/>
          <w:sz w:val="22"/>
          <w:szCs w:val="22"/>
        </w:rPr>
        <w:t xml:space="preserve">ilościowego) jest Państwowa Służba Hydrogeologiczna (PSH), której zadania realizowane są przez Państwowy Instytut Geologiczny – Państwowy Instytut Badawczy (PIG - PIB). </w:t>
      </w:r>
      <w:r w:rsidR="00611F92" w:rsidRPr="00C92ED0">
        <w:rPr>
          <w:rFonts w:ascii="Arial" w:eastAsia="Calibri" w:hAnsi="Arial" w:cs="Arial"/>
          <w:color w:val="000000"/>
          <w:sz w:val="22"/>
          <w:szCs w:val="22"/>
        </w:rPr>
        <w:t>Lokalny system monitoringu wód uzupełniają także badania w ramach zamkniętego składowiska odpadów oraz w ramach monitorowania stanu sieci wodociągowej i wody ujmowanej na cele komunalne.</w:t>
      </w:r>
    </w:p>
    <w:p w:rsidR="00E1241C" w:rsidRPr="00C92ED0" w:rsidRDefault="00611F92" w:rsidP="00F51BD9">
      <w:pPr>
        <w:spacing w:line="276" w:lineRule="auto"/>
        <w:ind w:firstLine="709"/>
        <w:jc w:val="both"/>
        <w:rPr>
          <w:rFonts w:ascii="Arial" w:hAnsi="Arial" w:cs="Arial"/>
          <w:sz w:val="22"/>
          <w:szCs w:val="22"/>
        </w:rPr>
      </w:pPr>
      <w:r w:rsidRPr="00C92ED0">
        <w:rPr>
          <w:rFonts w:ascii="Arial" w:eastAsia="Calibri" w:hAnsi="Arial" w:cs="Arial"/>
          <w:color w:val="000000"/>
          <w:sz w:val="22"/>
          <w:szCs w:val="22"/>
        </w:rPr>
        <w:t>W ujęciu wieloletnim wyniki badań monitoringowych mają pokazywać, czy działania proekologiczne podejmowane</w:t>
      </w:r>
      <w:r w:rsidR="00A052D2" w:rsidRPr="00C92ED0">
        <w:rPr>
          <w:rFonts w:ascii="Arial" w:eastAsia="Calibri" w:hAnsi="Arial" w:cs="Arial"/>
          <w:color w:val="000000"/>
          <w:sz w:val="22"/>
          <w:szCs w:val="22"/>
        </w:rPr>
        <w:t xml:space="preserve"> na terenie G</w:t>
      </w:r>
      <w:r w:rsidRPr="00C92ED0">
        <w:rPr>
          <w:rFonts w:ascii="Arial" w:eastAsia="Calibri" w:hAnsi="Arial" w:cs="Arial"/>
          <w:color w:val="000000"/>
          <w:sz w:val="22"/>
          <w:szCs w:val="22"/>
        </w:rPr>
        <w:t>miny przynoszą wymierne efekty.</w:t>
      </w:r>
    </w:p>
    <w:p w:rsidR="00A44B29" w:rsidRPr="00C92ED0" w:rsidRDefault="00A44B29" w:rsidP="00F51BD9">
      <w:pPr>
        <w:spacing w:line="276" w:lineRule="auto"/>
        <w:rPr>
          <w:rFonts w:ascii="Arial" w:hAnsi="Arial" w:cs="Arial"/>
          <w:b/>
          <w:bCs/>
          <w:iCs/>
          <w:sz w:val="22"/>
          <w:szCs w:val="28"/>
        </w:rPr>
      </w:pPr>
    </w:p>
    <w:p w:rsidR="00E02D7E" w:rsidRPr="00C92ED0" w:rsidRDefault="00E02D7E" w:rsidP="00F51BD9">
      <w:pPr>
        <w:pStyle w:val="Nagwek2"/>
        <w:spacing w:line="276" w:lineRule="auto"/>
        <w:rPr>
          <w:i/>
          <w:szCs w:val="22"/>
        </w:rPr>
      </w:pPr>
      <w:bookmarkStart w:id="178" w:name="_Toc511136290"/>
      <w:r w:rsidRPr="00C92ED0">
        <w:t>3.5.</w:t>
      </w:r>
      <w:r w:rsidRPr="00C92ED0">
        <w:tab/>
        <w:t>GOSPODARKA WODNO-ŚCIEKOWA</w:t>
      </w:r>
      <w:bookmarkEnd w:id="176"/>
      <w:bookmarkEnd w:id="178"/>
    </w:p>
    <w:p w:rsidR="00EF4ADC" w:rsidRPr="00C92ED0" w:rsidRDefault="00EF4ADC" w:rsidP="00F51BD9">
      <w:pPr>
        <w:spacing w:line="276" w:lineRule="auto"/>
        <w:rPr>
          <w:rFonts w:ascii="Arial" w:hAnsi="Arial" w:cs="Arial"/>
          <w:snapToGrid w:val="0"/>
          <w:sz w:val="22"/>
          <w:szCs w:val="22"/>
        </w:rPr>
      </w:pPr>
      <w:bookmarkStart w:id="179" w:name="_Toc380407481"/>
      <w:bookmarkStart w:id="180" w:name="_Toc423279672"/>
      <w:bookmarkStart w:id="181" w:name="_Toc434589425"/>
    </w:p>
    <w:p w:rsidR="000B622F" w:rsidRPr="00C92ED0" w:rsidRDefault="00CE1CBB" w:rsidP="00F51BD9">
      <w:pPr>
        <w:pStyle w:val="Nagwek3"/>
        <w:spacing w:line="276" w:lineRule="auto"/>
        <w:rPr>
          <w:snapToGrid w:val="0"/>
        </w:rPr>
      </w:pPr>
      <w:bookmarkStart w:id="182" w:name="_Toc511136291"/>
      <w:r w:rsidRPr="00C92ED0">
        <w:rPr>
          <w:snapToGrid w:val="0"/>
        </w:rPr>
        <w:t>3.5</w:t>
      </w:r>
      <w:r w:rsidR="000B622F" w:rsidRPr="00C92ED0">
        <w:rPr>
          <w:snapToGrid w:val="0"/>
        </w:rPr>
        <w:t>.1.</w:t>
      </w:r>
      <w:r w:rsidR="000B622F" w:rsidRPr="00C92ED0">
        <w:rPr>
          <w:snapToGrid w:val="0"/>
        </w:rPr>
        <w:tab/>
        <w:t>Zaopatrzenie w wodę</w:t>
      </w:r>
      <w:bookmarkEnd w:id="179"/>
      <w:bookmarkEnd w:id="180"/>
      <w:bookmarkEnd w:id="181"/>
      <w:r w:rsidR="000760EB" w:rsidRPr="00C92ED0">
        <w:rPr>
          <w:snapToGrid w:val="0"/>
        </w:rPr>
        <w:t xml:space="preserve"> na terenie </w:t>
      </w:r>
      <w:r w:rsidR="006F64AD" w:rsidRPr="00C92ED0">
        <w:rPr>
          <w:snapToGrid w:val="0"/>
        </w:rPr>
        <w:t xml:space="preserve">Gminy </w:t>
      </w:r>
      <w:r w:rsidR="00A44B29" w:rsidRPr="00C92ED0">
        <w:rPr>
          <w:snapToGrid w:val="0"/>
        </w:rPr>
        <w:t>Lipno</w:t>
      </w:r>
      <w:bookmarkEnd w:id="182"/>
    </w:p>
    <w:p w:rsidR="00DD03C9" w:rsidRPr="00C92ED0" w:rsidRDefault="00DD03C9" w:rsidP="00F51BD9">
      <w:pPr>
        <w:spacing w:line="276" w:lineRule="auto"/>
        <w:jc w:val="both"/>
        <w:rPr>
          <w:rFonts w:ascii="Arial" w:hAnsi="Arial"/>
          <w:snapToGrid w:val="0"/>
          <w:sz w:val="22"/>
          <w:szCs w:val="22"/>
        </w:rPr>
      </w:pPr>
    </w:p>
    <w:p w:rsidR="00C17087" w:rsidRPr="00C92ED0" w:rsidRDefault="00CB3B7C" w:rsidP="00C17087">
      <w:pPr>
        <w:pStyle w:val="Tomek"/>
        <w:spacing w:line="276" w:lineRule="auto"/>
        <w:rPr>
          <w:rFonts w:ascii="Arial" w:hAnsi="Arial" w:cs="Arial"/>
          <w:szCs w:val="22"/>
        </w:rPr>
      </w:pPr>
      <w:r w:rsidRPr="00C92ED0">
        <w:rPr>
          <w:rFonts w:ascii="Arial" w:hAnsi="Arial" w:cs="Arial"/>
          <w:szCs w:val="22"/>
        </w:rPr>
        <w:tab/>
        <w:t xml:space="preserve">Zgodnie z danymi przekazanymi </w:t>
      </w:r>
      <w:r w:rsidR="00344E3D" w:rsidRPr="00C92ED0">
        <w:rPr>
          <w:rFonts w:ascii="Arial" w:hAnsi="Arial" w:cs="Arial"/>
          <w:szCs w:val="22"/>
        </w:rPr>
        <w:t>przez</w:t>
      </w:r>
      <w:r w:rsidRPr="00C92ED0">
        <w:rPr>
          <w:rFonts w:ascii="Arial" w:hAnsi="Arial" w:cs="Arial"/>
          <w:szCs w:val="22"/>
        </w:rPr>
        <w:t xml:space="preserve"> Państwowego Powiatowego Inspektora Sanitarnego </w:t>
      </w:r>
      <w:r w:rsidR="00344E3D" w:rsidRPr="00C92ED0">
        <w:rPr>
          <w:rFonts w:ascii="Arial" w:hAnsi="Arial" w:cs="Arial"/>
          <w:szCs w:val="22"/>
        </w:rPr>
        <w:t>w Lipnie, na analizowanym terenie</w:t>
      </w:r>
      <w:r w:rsidR="00C17087" w:rsidRPr="00C92ED0">
        <w:rPr>
          <w:rFonts w:ascii="Arial" w:hAnsi="Arial" w:cs="Arial"/>
          <w:szCs w:val="22"/>
        </w:rPr>
        <w:t xml:space="preserve"> zaopatrzeniem ludności w wodę zajmuje się Gmina Lipno. Według stanu na dzień 30.06.2016 r. z wody przeznaczonej do spożycia przez ludzi dost</w:t>
      </w:r>
      <w:r w:rsidR="00313024" w:rsidRPr="00C92ED0">
        <w:rPr>
          <w:rFonts w:ascii="Arial" w:hAnsi="Arial" w:cs="Arial"/>
          <w:szCs w:val="22"/>
        </w:rPr>
        <w:t>arczanej przez wodociąg korzystało</w:t>
      </w:r>
      <w:r w:rsidR="00C17087" w:rsidRPr="00C92ED0">
        <w:rPr>
          <w:rFonts w:ascii="Arial" w:hAnsi="Arial" w:cs="Arial"/>
          <w:szCs w:val="22"/>
        </w:rPr>
        <w:t xml:space="preserve"> 11 232 osób</w:t>
      </w:r>
      <w:r w:rsidR="00C17087" w:rsidRPr="00C92ED0">
        <w:rPr>
          <w:rStyle w:val="Odwoanieprzypisudolnego"/>
          <w:rFonts w:ascii="Arial" w:hAnsi="Arial" w:cs="Arial"/>
          <w:szCs w:val="22"/>
        </w:rPr>
        <w:footnoteReference w:id="22"/>
      </w:r>
      <w:r w:rsidR="00C17087" w:rsidRPr="00C92ED0">
        <w:rPr>
          <w:rFonts w:ascii="Arial" w:hAnsi="Arial" w:cs="Arial"/>
          <w:szCs w:val="22"/>
        </w:rPr>
        <w:t>. Dostawa realizowana jest prze</w:t>
      </w:r>
      <w:r w:rsidR="00344E3D" w:rsidRPr="00C92ED0">
        <w:rPr>
          <w:rFonts w:ascii="Arial" w:hAnsi="Arial" w:cs="Arial"/>
          <w:szCs w:val="22"/>
        </w:rPr>
        <w:t>z</w:t>
      </w:r>
      <w:r w:rsidR="00C17087" w:rsidRPr="00C92ED0">
        <w:rPr>
          <w:rFonts w:ascii="Arial" w:hAnsi="Arial" w:cs="Arial"/>
          <w:szCs w:val="22"/>
        </w:rPr>
        <w:t xml:space="preserve"> dwa wodociągi publiczne:</w:t>
      </w:r>
    </w:p>
    <w:p w:rsidR="00C17087" w:rsidRPr="00C92ED0" w:rsidRDefault="00C17087" w:rsidP="006E6522">
      <w:pPr>
        <w:pStyle w:val="Tomek"/>
        <w:numPr>
          <w:ilvl w:val="0"/>
          <w:numId w:val="81"/>
        </w:numPr>
        <w:spacing w:line="276" w:lineRule="auto"/>
        <w:rPr>
          <w:rFonts w:ascii="Arial" w:hAnsi="Arial" w:cs="Arial"/>
          <w:szCs w:val="22"/>
        </w:rPr>
      </w:pPr>
      <w:r w:rsidRPr="00C92ED0">
        <w:rPr>
          <w:rFonts w:ascii="Arial" w:hAnsi="Arial" w:cs="Arial"/>
          <w:szCs w:val="22"/>
        </w:rPr>
        <w:t>Głodowo – 7 363 osób korzystających,</w:t>
      </w:r>
    </w:p>
    <w:p w:rsidR="00C17087" w:rsidRPr="00C92ED0" w:rsidRDefault="00C17087" w:rsidP="006E6522">
      <w:pPr>
        <w:pStyle w:val="Tomek"/>
        <w:numPr>
          <w:ilvl w:val="0"/>
          <w:numId w:val="81"/>
        </w:numPr>
        <w:spacing w:line="276" w:lineRule="auto"/>
        <w:rPr>
          <w:rFonts w:ascii="Arial" w:hAnsi="Arial" w:cs="Arial"/>
          <w:szCs w:val="22"/>
        </w:rPr>
      </w:pPr>
      <w:r w:rsidRPr="00C92ED0">
        <w:rPr>
          <w:rFonts w:ascii="Arial" w:hAnsi="Arial" w:cs="Arial"/>
          <w:szCs w:val="22"/>
        </w:rPr>
        <w:t>Jastrzębie – 3 869 osób korzystających.</w:t>
      </w:r>
    </w:p>
    <w:p w:rsidR="000F1E39" w:rsidRPr="00C92ED0" w:rsidRDefault="000F1E39" w:rsidP="000F1E39">
      <w:pPr>
        <w:pStyle w:val="Tomek"/>
        <w:spacing w:line="276" w:lineRule="auto"/>
        <w:ind w:firstLine="720"/>
        <w:rPr>
          <w:rFonts w:ascii="Arial" w:hAnsi="Arial" w:cs="Arial"/>
          <w:szCs w:val="22"/>
        </w:rPr>
      </w:pPr>
      <w:r w:rsidRPr="00C92ED0">
        <w:rPr>
          <w:rFonts w:ascii="Arial" w:hAnsi="Arial" w:cs="Arial"/>
          <w:szCs w:val="22"/>
        </w:rPr>
        <w:t xml:space="preserve">Mieszkańcy </w:t>
      </w:r>
      <w:proofErr w:type="spellStart"/>
      <w:r w:rsidRPr="00C92ED0">
        <w:rPr>
          <w:rFonts w:ascii="Arial" w:hAnsi="Arial" w:cs="Arial"/>
          <w:szCs w:val="22"/>
        </w:rPr>
        <w:t>Wąkola</w:t>
      </w:r>
      <w:proofErr w:type="spellEnd"/>
      <w:r w:rsidRPr="00C92ED0">
        <w:rPr>
          <w:rFonts w:ascii="Arial" w:hAnsi="Arial" w:cs="Arial"/>
          <w:szCs w:val="22"/>
        </w:rPr>
        <w:t xml:space="preserve"> – peryferyjnie położonej osady na zachodzie Gminy – korzystają z wodociągu sąsiedniej Gminy – Bobrowniki.</w:t>
      </w:r>
    </w:p>
    <w:p w:rsidR="00C17087" w:rsidRPr="00C92ED0" w:rsidRDefault="00C17087" w:rsidP="00C17087">
      <w:pPr>
        <w:pStyle w:val="Tomek"/>
        <w:spacing w:line="276" w:lineRule="auto"/>
        <w:rPr>
          <w:rFonts w:ascii="Arial" w:hAnsi="Arial" w:cs="Arial"/>
          <w:szCs w:val="22"/>
        </w:rPr>
      </w:pPr>
      <w:r w:rsidRPr="00C92ED0">
        <w:rPr>
          <w:rFonts w:ascii="Arial" w:hAnsi="Arial" w:cs="Arial"/>
          <w:szCs w:val="22"/>
        </w:rPr>
        <w:lastRenderedPageBreak/>
        <w:tab/>
      </w:r>
      <w:r w:rsidR="00344E3D" w:rsidRPr="00C92ED0">
        <w:rPr>
          <w:rFonts w:ascii="Arial" w:hAnsi="Arial" w:cs="Arial"/>
          <w:szCs w:val="22"/>
        </w:rPr>
        <w:t>Wszystkie</w:t>
      </w:r>
      <w:r w:rsidR="000F1E39" w:rsidRPr="00C92ED0">
        <w:rPr>
          <w:rFonts w:ascii="Arial" w:hAnsi="Arial" w:cs="Arial"/>
          <w:szCs w:val="22"/>
        </w:rPr>
        <w:t xml:space="preserve"> miejsc</w:t>
      </w:r>
      <w:r w:rsidR="00F51BD9" w:rsidRPr="00C92ED0">
        <w:rPr>
          <w:rFonts w:ascii="Arial" w:hAnsi="Arial" w:cs="Arial"/>
          <w:szCs w:val="22"/>
        </w:rPr>
        <w:t xml:space="preserve">owości są zwodociągowane. Mieszkańcy, którzy nie są podłączeni do wodociągu korzystają z wody ze studni przydomowych. </w:t>
      </w:r>
      <w:r w:rsidR="000344D4" w:rsidRPr="00C92ED0">
        <w:rPr>
          <w:rFonts w:ascii="Arial" w:hAnsi="Arial" w:cs="Arial"/>
          <w:szCs w:val="22"/>
        </w:rPr>
        <w:t>Długość czynnej sieci rozdzielczej według danych GUS na koniec roku 2016 wynosiła 327,9 km.</w:t>
      </w:r>
    </w:p>
    <w:p w:rsidR="00C17087" w:rsidRPr="00C92ED0" w:rsidRDefault="00C17087" w:rsidP="00C17087">
      <w:pPr>
        <w:pStyle w:val="Tomek"/>
        <w:spacing w:line="276" w:lineRule="auto"/>
        <w:rPr>
          <w:rFonts w:ascii="Arial" w:hAnsi="Arial" w:cs="Arial"/>
          <w:szCs w:val="22"/>
        </w:rPr>
      </w:pPr>
      <w:r w:rsidRPr="00C92ED0">
        <w:rPr>
          <w:rFonts w:ascii="Arial" w:hAnsi="Arial" w:cs="Arial"/>
          <w:szCs w:val="22"/>
        </w:rPr>
        <w:tab/>
        <w:t>Roczna produkcja wody z wyżej wymienionych urządzeń to  763 580 m</w:t>
      </w:r>
      <w:r w:rsidRPr="00C92ED0">
        <w:rPr>
          <w:rFonts w:ascii="Arial" w:hAnsi="Arial" w:cs="Arial"/>
          <w:szCs w:val="22"/>
          <w:vertAlign w:val="superscript"/>
        </w:rPr>
        <w:t>3</w:t>
      </w:r>
      <w:r w:rsidR="004C7199" w:rsidRPr="00C92ED0">
        <w:rPr>
          <w:rFonts w:ascii="Arial" w:hAnsi="Arial" w:cs="Arial"/>
          <w:szCs w:val="22"/>
        </w:rPr>
        <w:t xml:space="preserve"> (Głodowo 472 675 m</w:t>
      </w:r>
      <w:r w:rsidR="004C7199" w:rsidRPr="00C92ED0">
        <w:rPr>
          <w:rFonts w:ascii="Arial" w:hAnsi="Arial" w:cs="Arial"/>
          <w:szCs w:val="22"/>
          <w:vertAlign w:val="superscript"/>
        </w:rPr>
        <w:t>3</w:t>
      </w:r>
      <w:r w:rsidR="004C7199" w:rsidRPr="00C92ED0">
        <w:rPr>
          <w:rFonts w:ascii="Arial" w:hAnsi="Arial" w:cs="Arial"/>
          <w:szCs w:val="22"/>
        </w:rPr>
        <w:t xml:space="preserve"> i Jastrzębie 290 905 m</w:t>
      </w:r>
      <w:r w:rsidR="004C7199" w:rsidRPr="00C92ED0">
        <w:rPr>
          <w:rFonts w:ascii="Arial" w:hAnsi="Arial" w:cs="Arial"/>
          <w:szCs w:val="22"/>
          <w:vertAlign w:val="superscript"/>
        </w:rPr>
        <w:t>3</w:t>
      </w:r>
      <w:r w:rsidR="004C7199" w:rsidRPr="00C92ED0">
        <w:rPr>
          <w:rFonts w:ascii="Arial" w:hAnsi="Arial" w:cs="Arial"/>
          <w:szCs w:val="22"/>
        </w:rPr>
        <w:t>). W roku 2016 nie przeprowadzano modernizacji ani rozbudowy sieci wodociągowej. Woda jest czerpana u</w:t>
      </w:r>
      <w:r w:rsidR="000F1E39" w:rsidRPr="00C92ED0">
        <w:rPr>
          <w:rFonts w:ascii="Arial" w:hAnsi="Arial" w:cs="Arial"/>
          <w:szCs w:val="22"/>
        </w:rPr>
        <w:t>jęciami głębinowymi i uzdatnian</w:t>
      </w:r>
      <w:r w:rsidR="004C7199" w:rsidRPr="00C92ED0">
        <w:rPr>
          <w:rFonts w:ascii="Arial" w:hAnsi="Arial" w:cs="Arial"/>
          <w:szCs w:val="22"/>
        </w:rPr>
        <w:t xml:space="preserve">a na </w:t>
      </w:r>
      <w:r w:rsidR="006936F1" w:rsidRPr="00C92ED0">
        <w:rPr>
          <w:rFonts w:ascii="Arial" w:hAnsi="Arial" w:cs="Arial"/>
          <w:szCs w:val="22"/>
        </w:rPr>
        <w:t>stacjach uzdatnian</w:t>
      </w:r>
      <w:r w:rsidR="00313024" w:rsidRPr="00C92ED0">
        <w:rPr>
          <w:rFonts w:ascii="Arial" w:hAnsi="Arial" w:cs="Arial"/>
          <w:szCs w:val="22"/>
        </w:rPr>
        <w:t>ia wody (napowietrzania i filtrowana</w:t>
      </w:r>
      <w:r w:rsidR="00A052D2" w:rsidRPr="00C92ED0">
        <w:rPr>
          <w:rFonts w:ascii="Arial" w:hAnsi="Arial" w:cs="Arial"/>
          <w:szCs w:val="22"/>
        </w:rPr>
        <w:t xml:space="preserve"> na złożach filtracyjnych). W</w:t>
      </w:r>
      <w:r w:rsidR="006936F1" w:rsidRPr="00C92ED0">
        <w:rPr>
          <w:rFonts w:ascii="Arial" w:hAnsi="Arial" w:cs="Arial"/>
          <w:szCs w:val="22"/>
        </w:rPr>
        <w:t xml:space="preserve"> razie konieczności woda może być poddawana procesowi dezynfekcji podchlorynem sodu.</w:t>
      </w:r>
    </w:p>
    <w:p w:rsidR="00ED7A4D" w:rsidRPr="00C92ED0" w:rsidRDefault="00ED7A4D" w:rsidP="00ED7A4D">
      <w:pPr>
        <w:spacing w:line="276" w:lineRule="auto"/>
        <w:rPr>
          <w:rFonts w:ascii="Arial" w:hAnsi="Arial" w:cs="Arial"/>
          <w:sz w:val="22"/>
          <w:szCs w:val="18"/>
        </w:rPr>
      </w:pPr>
    </w:p>
    <w:p w:rsidR="00E27D05" w:rsidRPr="00C92ED0" w:rsidRDefault="001439DF" w:rsidP="00E27D05">
      <w:pPr>
        <w:pStyle w:val="Nagwek3"/>
      </w:pPr>
      <w:bookmarkStart w:id="183" w:name="_Toc511136292"/>
      <w:r w:rsidRPr="00C92ED0">
        <w:t>3.5.2.</w:t>
      </w:r>
      <w:r w:rsidR="00E27D05" w:rsidRPr="00C92ED0">
        <w:tab/>
        <w:t xml:space="preserve">Monitoring jakości wody przeznaczonej do spożycia </w:t>
      </w:r>
      <w:r w:rsidR="00A877E6" w:rsidRPr="00C92ED0">
        <w:t>przez ludzi</w:t>
      </w:r>
      <w:bookmarkEnd w:id="183"/>
    </w:p>
    <w:p w:rsidR="00E27D05" w:rsidRPr="00C92ED0" w:rsidRDefault="00E27D05" w:rsidP="00EF6A69">
      <w:pPr>
        <w:spacing w:line="276" w:lineRule="auto"/>
        <w:jc w:val="both"/>
        <w:rPr>
          <w:rFonts w:ascii="Arial" w:hAnsi="Arial"/>
          <w:snapToGrid w:val="0"/>
          <w:sz w:val="22"/>
          <w:szCs w:val="22"/>
        </w:rPr>
      </w:pPr>
    </w:p>
    <w:p w:rsidR="002F4EBA" w:rsidRPr="00C92ED0" w:rsidRDefault="004F5DC1" w:rsidP="00EF6A69">
      <w:pPr>
        <w:spacing w:line="276" w:lineRule="auto"/>
        <w:ind w:firstLine="709"/>
        <w:jc w:val="both"/>
        <w:rPr>
          <w:rFonts w:ascii="Arial" w:hAnsi="Arial"/>
          <w:snapToGrid w:val="0"/>
          <w:sz w:val="22"/>
          <w:szCs w:val="22"/>
        </w:rPr>
      </w:pPr>
      <w:r w:rsidRPr="00C92ED0">
        <w:rPr>
          <w:rFonts w:ascii="Arial" w:hAnsi="Arial"/>
          <w:snapToGrid w:val="0"/>
          <w:sz w:val="22"/>
          <w:szCs w:val="22"/>
        </w:rPr>
        <w:t xml:space="preserve">Wodę z obydwu wodociągów </w:t>
      </w:r>
      <w:r w:rsidR="006936F1" w:rsidRPr="00C92ED0">
        <w:rPr>
          <w:rFonts w:ascii="Arial" w:hAnsi="Arial"/>
          <w:snapToGrid w:val="0"/>
          <w:sz w:val="22"/>
          <w:szCs w:val="22"/>
        </w:rPr>
        <w:t>na koniec roku 2016 r.</w:t>
      </w:r>
      <w:r w:rsidRPr="00C92ED0">
        <w:rPr>
          <w:rFonts w:ascii="Arial" w:hAnsi="Arial"/>
          <w:snapToGrid w:val="0"/>
          <w:sz w:val="22"/>
          <w:szCs w:val="22"/>
        </w:rPr>
        <w:t xml:space="preserve"> PPIS w Lipnie</w:t>
      </w:r>
      <w:r w:rsidR="006936F1" w:rsidRPr="00C92ED0">
        <w:rPr>
          <w:rFonts w:ascii="Arial" w:hAnsi="Arial"/>
          <w:snapToGrid w:val="0"/>
          <w:sz w:val="22"/>
          <w:szCs w:val="22"/>
        </w:rPr>
        <w:t xml:space="preserve"> ocenił jako spełniającą wymagania rozporządzenia Ministra Zdro</w:t>
      </w:r>
      <w:r w:rsidR="00151C56" w:rsidRPr="00C92ED0">
        <w:rPr>
          <w:rFonts w:ascii="Arial" w:hAnsi="Arial"/>
          <w:snapToGrid w:val="0"/>
          <w:sz w:val="22"/>
          <w:szCs w:val="22"/>
        </w:rPr>
        <w:t>wia z dnia 13 listopada 2015 r.</w:t>
      </w:r>
      <w:r w:rsidR="00151C56" w:rsidRPr="00C92ED0">
        <w:rPr>
          <w:rFonts w:ascii="Arial" w:hAnsi="Arial"/>
          <w:snapToGrid w:val="0"/>
          <w:sz w:val="22"/>
          <w:szCs w:val="22"/>
        </w:rPr>
        <w:br/>
      </w:r>
      <w:r w:rsidR="006936F1" w:rsidRPr="00C92ED0">
        <w:rPr>
          <w:rFonts w:ascii="Arial" w:hAnsi="Arial"/>
          <w:snapToGrid w:val="0"/>
          <w:sz w:val="22"/>
          <w:szCs w:val="22"/>
        </w:rPr>
        <w:t xml:space="preserve">w sprawie jakości </w:t>
      </w:r>
      <w:r w:rsidR="00EF6A69" w:rsidRPr="00C92ED0">
        <w:rPr>
          <w:rFonts w:ascii="Arial" w:hAnsi="Arial"/>
          <w:snapToGrid w:val="0"/>
          <w:sz w:val="22"/>
          <w:szCs w:val="22"/>
        </w:rPr>
        <w:t xml:space="preserve">wody przeznaczonej do spożycia przez ludzi (Dz.U. z 2015 r., poz. 1989). Pomimo pozytywnej oceny w obu wodociągach, badania wody wykonane w ramach nadzoru sanitarnego jak i kontroli wewnętrznej wykazały </w:t>
      </w:r>
      <w:r w:rsidR="009C5CDA" w:rsidRPr="00C92ED0">
        <w:rPr>
          <w:rFonts w:ascii="Arial" w:hAnsi="Arial"/>
          <w:snapToGrid w:val="0"/>
          <w:sz w:val="22"/>
          <w:szCs w:val="22"/>
        </w:rPr>
        <w:t>w roku 2016 r.</w:t>
      </w:r>
      <w:r w:rsidR="00EF6A69" w:rsidRPr="00C92ED0">
        <w:rPr>
          <w:rFonts w:ascii="Arial" w:hAnsi="Arial"/>
          <w:snapToGrid w:val="0"/>
          <w:sz w:val="22"/>
          <w:szCs w:val="22"/>
        </w:rPr>
        <w:t xml:space="preserve"> o</w:t>
      </w:r>
      <w:r w:rsidR="002F4EBA" w:rsidRPr="00C92ED0">
        <w:rPr>
          <w:rFonts w:ascii="Arial" w:hAnsi="Arial"/>
          <w:snapToGrid w:val="0"/>
          <w:sz w:val="22"/>
          <w:szCs w:val="22"/>
        </w:rPr>
        <w:t xml:space="preserve">dchylenia od norm – najczęściej </w:t>
      </w:r>
      <w:r w:rsidR="00EF6A69" w:rsidRPr="00C92ED0">
        <w:rPr>
          <w:rFonts w:ascii="Arial" w:hAnsi="Arial"/>
          <w:snapToGrid w:val="0"/>
          <w:sz w:val="22"/>
          <w:szCs w:val="22"/>
        </w:rPr>
        <w:t>w wodzie podawanej do sieci i w odcinkach sieci w bliskiej odległości od stacji uzdatniania wody</w:t>
      </w:r>
      <w:r w:rsidR="00940ED4" w:rsidRPr="00C92ED0">
        <w:rPr>
          <w:rFonts w:ascii="Arial" w:hAnsi="Arial"/>
          <w:snapToGrid w:val="0"/>
          <w:sz w:val="22"/>
          <w:szCs w:val="22"/>
        </w:rPr>
        <w:t xml:space="preserve">. </w:t>
      </w:r>
      <w:r w:rsidR="00474E24" w:rsidRPr="00C92ED0">
        <w:rPr>
          <w:rFonts w:ascii="Arial" w:hAnsi="Arial"/>
          <w:snapToGrid w:val="0"/>
          <w:sz w:val="22"/>
          <w:szCs w:val="22"/>
        </w:rPr>
        <w:t>Stwierdzane przekroczenia</w:t>
      </w:r>
      <w:r w:rsidR="002F4EBA" w:rsidRPr="00C92ED0">
        <w:rPr>
          <w:rFonts w:ascii="Arial" w:hAnsi="Arial"/>
          <w:snapToGrid w:val="0"/>
          <w:sz w:val="22"/>
          <w:szCs w:val="22"/>
        </w:rPr>
        <w:t xml:space="preserve"> nie stwarzały zagrożenia wystąpienia niekorzystnych skutków dla zdrowia użytkowników. Jednak woda może posiadać zabarwienie i mętność co jest wykrywalne i nieakceptowalne przez konsumentów.</w:t>
      </w:r>
    </w:p>
    <w:p w:rsidR="004F5DC1" w:rsidRPr="00C92ED0" w:rsidRDefault="00940ED4" w:rsidP="00EF6A69">
      <w:pPr>
        <w:spacing w:line="276" w:lineRule="auto"/>
        <w:ind w:firstLine="709"/>
        <w:jc w:val="both"/>
        <w:rPr>
          <w:rFonts w:ascii="Arial" w:hAnsi="Arial"/>
          <w:snapToGrid w:val="0"/>
          <w:sz w:val="22"/>
          <w:szCs w:val="22"/>
        </w:rPr>
      </w:pPr>
      <w:r w:rsidRPr="00C92ED0">
        <w:rPr>
          <w:rFonts w:ascii="Arial" w:hAnsi="Arial"/>
          <w:snapToGrid w:val="0"/>
          <w:sz w:val="22"/>
          <w:szCs w:val="22"/>
        </w:rPr>
        <w:t>W związku z pojawiającymi się przekroczeniami Gmina Lipno w 2017 r. wymieniła</w:t>
      </w:r>
      <w:r w:rsidR="002F4EBA" w:rsidRPr="00C92ED0">
        <w:rPr>
          <w:rFonts w:ascii="Arial" w:hAnsi="Arial"/>
          <w:snapToGrid w:val="0"/>
          <w:sz w:val="22"/>
          <w:szCs w:val="22"/>
        </w:rPr>
        <w:t xml:space="preserve"> </w:t>
      </w:r>
      <w:r w:rsidRPr="00C92ED0">
        <w:rPr>
          <w:rFonts w:ascii="Arial" w:hAnsi="Arial"/>
          <w:snapToGrid w:val="0"/>
          <w:sz w:val="22"/>
          <w:szCs w:val="22"/>
        </w:rPr>
        <w:t>złoża filtracy</w:t>
      </w:r>
      <w:r w:rsidR="002F4EBA" w:rsidRPr="00C92ED0">
        <w:rPr>
          <w:rFonts w:ascii="Arial" w:hAnsi="Arial"/>
          <w:snapToGrid w:val="0"/>
          <w:sz w:val="22"/>
          <w:szCs w:val="22"/>
        </w:rPr>
        <w:t>jne w stacjach uzdatniania wody i problem ten można uznać za zażegnany.</w:t>
      </w:r>
    </w:p>
    <w:p w:rsidR="00B06B8D" w:rsidRPr="00C92ED0" w:rsidRDefault="00B06B8D" w:rsidP="00F05C9D">
      <w:pPr>
        <w:spacing w:line="276" w:lineRule="auto"/>
        <w:jc w:val="both"/>
        <w:rPr>
          <w:rFonts w:ascii="Arial" w:hAnsi="Arial" w:cs="Arial"/>
          <w:sz w:val="22"/>
          <w:szCs w:val="22"/>
        </w:rPr>
      </w:pPr>
    </w:p>
    <w:p w:rsidR="000B622F" w:rsidRPr="00C92ED0" w:rsidRDefault="00CE1CBB" w:rsidP="00171A13">
      <w:pPr>
        <w:pStyle w:val="Nagwek3"/>
        <w:rPr>
          <w:snapToGrid w:val="0"/>
        </w:rPr>
      </w:pPr>
      <w:bookmarkStart w:id="184" w:name="_Toc27204386"/>
      <w:bookmarkStart w:id="185" w:name="_Toc380407482"/>
      <w:bookmarkStart w:id="186" w:name="_Toc423279674"/>
      <w:bookmarkStart w:id="187" w:name="_Toc434589427"/>
      <w:bookmarkStart w:id="188" w:name="_Toc511136293"/>
      <w:r w:rsidRPr="00C92ED0">
        <w:rPr>
          <w:szCs w:val="24"/>
        </w:rPr>
        <w:t>3.5</w:t>
      </w:r>
      <w:r w:rsidR="00B06B8D" w:rsidRPr="00C92ED0">
        <w:rPr>
          <w:szCs w:val="24"/>
        </w:rPr>
        <w:t>.3</w:t>
      </w:r>
      <w:r w:rsidR="000B622F" w:rsidRPr="00C92ED0">
        <w:rPr>
          <w:szCs w:val="24"/>
        </w:rPr>
        <w:t>.</w:t>
      </w:r>
      <w:r w:rsidR="000B622F" w:rsidRPr="00C92ED0">
        <w:rPr>
          <w:szCs w:val="24"/>
        </w:rPr>
        <w:tab/>
      </w:r>
      <w:bookmarkEnd w:id="184"/>
      <w:bookmarkEnd w:id="185"/>
      <w:bookmarkEnd w:id="186"/>
      <w:bookmarkEnd w:id="187"/>
      <w:r w:rsidR="00B06B8D" w:rsidRPr="00C92ED0">
        <w:rPr>
          <w:snapToGrid w:val="0"/>
        </w:rPr>
        <w:t>Gospodarka ściekowa</w:t>
      </w:r>
      <w:bookmarkEnd w:id="188"/>
    </w:p>
    <w:p w:rsidR="00A877E6" w:rsidRPr="00C92ED0" w:rsidRDefault="00A877E6" w:rsidP="00B5555D">
      <w:pPr>
        <w:spacing w:line="276" w:lineRule="auto"/>
        <w:jc w:val="both"/>
        <w:rPr>
          <w:rFonts w:ascii="Arial" w:hAnsi="Arial"/>
          <w:snapToGrid w:val="0"/>
          <w:sz w:val="22"/>
          <w:szCs w:val="22"/>
        </w:rPr>
      </w:pPr>
    </w:p>
    <w:p w:rsidR="00B5555D" w:rsidRPr="00C92ED0" w:rsidRDefault="00B5555D" w:rsidP="00C76B38">
      <w:pPr>
        <w:spacing w:line="276" w:lineRule="auto"/>
        <w:ind w:firstLine="709"/>
        <w:jc w:val="both"/>
        <w:rPr>
          <w:rFonts w:ascii="Arial" w:hAnsi="Arial" w:cs="Arial"/>
          <w:sz w:val="22"/>
          <w:szCs w:val="22"/>
        </w:rPr>
      </w:pPr>
      <w:r w:rsidRPr="00C92ED0">
        <w:rPr>
          <w:rFonts w:ascii="Arial" w:hAnsi="Arial"/>
          <w:snapToGrid w:val="0"/>
          <w:sz w:val="22"/>
          <w:szCs w:val="22"/>
        </w:rPr>
        <w:t>Długość sieci kanalizacyjnej na terenie analizowanej jednostki wg danych GUS (stan na 31.12.201</w:t>
      </w:r>
      <w:r w:rsidR="00172697" w:rsidRPr="00C92ED0">
        <w:rPr>
          <w:rFonts w:ascii="Arial" w:hAnsi="Arial"/>
          <w:snapToGrid w:val="0"/>
          <w:sz w:val="22"/>
          <w:szCs w:val="22"/>
        </w:rPr>
        <w:t>7</w:t>
      </w:r>
      <w:r w:rsidRPr="00C92ED0">
        <w:rPr>
          <w:rFonts w:ascii="Arial" w:hAnsi="Arial"/>
          <w:snapToGrid w:val="0"/>
          <w:sz w:val="22"/>
          <w:szCs w:val="22"/>
        </w:rPr>
        <w:t xml:space="preserve"> r.) wynosi </w:t>
      </w:r>
      <w:r w:rsidR="00703C00" w:rsidRPr="00C92ED0">
        <w:rPr>
          <w:rFonts w:ascii="Arial" w:hAnsi="Arial"/>
          <w:snapToGrid w:val="0"/>
          <w:sz w:val="22"/>
          <w:szCs w:val="22"/>
        </w:rPr>
        <w:t>6,4</w:t>
      </w:r>
      <w:r w:rsidRPr="00C92ED0">
        <w:rPr>
          <w:rFonts w:ascii="Arial" w:hAnsi="Arial"/>
          <w:snapToGrid w:val="0"/>
          <w:sz w:val="22"/>
          <w:szCs w:val="22"/>
        </w:rPr>
        <w:t> km</w:t>
      </w:r>
      <w:r w:rsidR="00172697" w:rsidRPr="00C92ED0">
        <w:rPr>
          <w:rStyle w:val="Odwoanieprzypisudolnego"/>
          <w:rFonts w:ascii="Arial" w:hAnsi="Arial"/>
          <w:snapToGrid w:val="0"/>
          <w:sz w:val="22"/>
          <w:szCs w:val="22"/>
        </w:rPr>
        <w:footnoteReference w:id="23"/>
      </w:r>
      <w:r w:rsidRPr="00C92ED0">
        <w:rPr>
          <w:rFonts w:ascii="Arial" w:hAnsi="Arial"/>
          <w:snapToGrid w:val="0"/>
          <w:sz w:val="22"/>
          <w:szCs w:val="22"/>
        </w:rPr>
        <w:t xml:space="preserve">. </w:t>
      </w:r>
      <w:r w:rsidRPr="00C92ED0">
        <w:rPr>
          <w:rFonts w:ascii="Arial" w:hAnsi="Arial" w:cs="Arial"/>
          <w:sz w:val="22"/>
          <w:szCs w:val="22"/>
        </w:rPr>
        <w:t>W porównaniu do 201</w:t>
      </w:r>
      <w:r w:rsidR="00703C00" w:rsidRPr="00C92ED0">
        <w:rPr>
          <w:rFonts w:ascii="Arial" w:hAnsi="Arial" w:cs="Arial"/>
          <w:sz w:val="22"/>
          <w:szCs w:val="22"/>
        </w:rPr>
        <w:t>2</w:t>
      </w:r>
      <w:r w:rsidR="00172697" w:rsidRPr="00C92ED0">
        <w:rPr>
          <w:rFonts w:ascii="Arial" w:hAnsi="Arial" w:cs="Arial"/>
          <w:sz w:val="22"/>
          <w:szCs w:val="22"/>
        </w:rPr>
        <w:t> r. d</w:t>
      </w:r>
      <w:r w:rsidRPr="00C92ED0">
        <w:rPr>
          <w:rFonts w:ascii="Arial" w:hAnsi="Arial" w:cs="Arial"/>
          <w:sz w:val="22"/>
          <w:szCs w:val="22"/>
        </w:rPr>
        <w:t xml:space="preserve">ługość </w:t>
      </w:r>
      <w:r w:rsidR="002F4EBA" w:rsidRPr="00C92ED0">
        <w:rPr>
          <w:rFonts w:ascii="Arial" w:hAnsi="Arial" w:cs="Arial"/>
          <w:sz w:val="22"/>
          <w:szCs w:val="22"/>
        </w:rPr>
        <w:t>ta zwiększyła się</w:t>
      </w:r>
      <w:r w:rsidR="002F4EBA" w:rsidRPr="00C92ED0">
        <w:rPr>
          <w:rFonts w:ascii="Arial" w:hAnsi="Arial" w:cs="Arial"/>
          <w:sz w:val="22"/>
          <w:szCs w:val="22"/>
        </w:rPr>
        <w:br/>
      </w:r>
      <w:r w:rsidRPr="00C92ED0">
        <w:rPr>
          <w:rFonts w:ascii="Arial" w:hAnsi="Arial" w:cs="Arial"/>
          <w:sz w:val="22"/>
          <w:szCs w:val="22"/>
        </w:rPr>
        <w:t xml:space="preserve">o </w:t>
      </w:r>
      <w:r w:rsidR="00703C00" w:rsidRPr="00C92ED0">
        <w:rPr>
          <w:rFonts w:ascii="Arial" w:hAnsi="Arial" w:cs="Arial"/>
          <w:sz w:val="22"/>
          <w:szCs w:val="22"/>
        </w:rPr>
        <w:t>5,9</w:t>
      </w:r>
      <w:r w:rsidRPr="00C92ED0">
        <w:rPr>
          <w:rFonts w:ascii="Arial" w:hAnsi="Arial" w:cs="Arial"/>
          <w:sz w:val="22"/>
          <w:szCs w:val="22"/>
        </w:rPr>
        <w:t xml:space="preserve"> km, </w:t>
      </w:r>
      <w:r w:rsidR="00346200" w:rsidRPr="00C92ED0">
        <w:rPr>
          <w:rFonts w:ascii="Arial" w:hAnsi="Arial" w:cs="Arial"/>
          <w:sz w:val="22"/>
          <w:szCs w:val="22"/>
        </w:rPr>
        <w:t xml:space="preserve">a więc blisko dwunastokrotnie. </w:t>
      </w:r>
      <w:r w:rsidR="00172697" w:rsidRPr="00C92ED0">
        <w:rPr>
          <w:rFonts w:ascii="Arial" w:hAnsi="Arial" w:cs="Arial"/>
          <w:sz w:val="22"/>
          <w:szCs w:val="22"/>
        </w:rPr>
        <w:t>Liczba przyłączy do sieci kanalizacyjnej od budynków mieszkalnych i zbiorowego zamieszkania wynosiła na koniec 2017 roku 167. Od roku poprzedniego liczba ta nie zwiększyła się</w:t>
      </w:r>
      <w:r w:rsidR="00172697" w:rsidRPr="00C92ED0">
        <w:rPr>
          <w:rStyle w:val="Odwoanieprzypisudolnego"/>
          <w:rFonts w:ascii="Arial" w:hAnsi="Arial" w:cs="Arial"/>
          <w:sz w:val="22"/>
          <w:szCs w:val="22"/>
        </w:rPr>
        <w:footnoteReference w:id="24"/>
      </w:r>
      <w:r w:rsidR="00172697" w:rsidRPr="00C92ED0">
        <w:rPr>
          <w:rFonts w:ascii="Arial" w:hAnsi="Arial" w:cs="Arial"/>
          <w:sz w:val="22"/>
          <w:szCs w:val="22"/>
        </w:rPr>
        <w:t>.</w:t>
      </w:r>
    </w:p>
    <w:p w:rsidR="00C76B38" w:rsidRPr="00C92ED0" w:rsidRDefault="00C76B38" w:rsidP="00C76B38">
      <w:pPr>
        <w:snapToGrid w:val="0"/>
        <w:spacing w:line="276" w:lineRule="auto"/>
        <w:ind w:firstLine="709"/>
        <w:jc w:val="both"/>
        <w:rPr>
          <w:rFonts w:ascii="Arial" w:hAnsi="Arial"/>
          <w:sz w:val="22"/>
          <w:szCs w:val="22"/>
        </w:rPr>
      </w:pPr>
      <w:r w:rsidRPr="00C92ED0">
        <w:rPr>
          <w:rFonts w:ascii="Arial" w:hAnsi="Arial"/>
          <w:sz w:val="22"/>
          <w:szCs w:val="22"/>
        </w:rPr>
        <w:t xml:space="preserve">Stopień skanalizowania Gminy </w:t>
      </w:r>
      <w:r w:rsidR="00B245B6" w:rsidRPr="00C92ED0">
        <w:rPr>
          <w:rFonts w:ascii="Arial" w:hAnsi="Arial"/>
          <w:sz w:val="22"/>
          <w:szCs w:val="22"/>
        </w:rPr>
        <w:t>Lipno</w:t>
      </w:r>
      <w:r w:rsidRPr="00C92ED0">
        <w:rPr>
          <w:rFonts w:ascii="Arial" w:hAnsi="Arial"/>
          <w:sz w:val="22"/>
          <w:szCs w:val="22"/>
        </w:rPr>
        <w:t xml:space="preserve"> wynosi </w:t>
      </w:r>
      <w:r w:rsidR="00172697" w:rsidRPr="00C92ED0">
        <w:rPr>
          <w:rFonts w:ascii="Arial" w:hAnsi="Arial"/>
          <w:sz w:val="22"/>
          <w:szCs w:val="22"/>
        </w:rPr>
        <w:t>6,4</w:t>
      </w:r>
      <w:r w:rsidRPr="00C92ED0">
        <w:rPr>
          <w:rFonts w:ascii="Arial" w:hAnsi="Arial"/>
          <w:sz w:val="22"/>
          <w:szCs w:val="22"/>
        </w:rPr>
        <w:t>% (wg danych GUS stan na 31.12.201</w:t>
      </w:r>
      <w:r w:rsidR="00172697" w:rsidRPr="00C92ED0">
        <w:rPr>
          <w:rFonts w:ascii="Arial" w:hAnsi="Arial"/>
          <w:sz w:val="22"/>
          <w:szCs w:val="22"/>
        </w:rPr>
        <w:t>6</w:t>
      </w:r>
      <w:r w:rsidRPr="00C92ED0">
        <w:rPr>
          <w:rFonts w:ascii="Arial" w:hAnsi="Arial"/>
          <w:sz w:val="22"/>
          <w:szCs w:val="22"/>
        </w:rPr>
        <w:t> r.).</w:t>
      </w:r>
      <w:r w:rsidR="00172697" w:rsidRPr="00C92ED0">
        <w:rPr>
          <w:rFonts w:ascii="Arial" w:hAnsi="Arial"/>
          <w:sz w:val="22"/>
          <w:szCs w:val="22"/>
        </w:rPr>
        <w:t xml:space="preserve"> Choć w porównaniu z rokiem 2012 udział ten zwiększył się ponad czterokrotnie, w porównaniu do innych gmin powiatu lipnowskiego, poziom skanalizow</w:t>
      </w:r>
      <w:r w:rsidR="00636909" w:rsidRPr="00C92ED0">
        <w:rPr>
          <w:rFonts w:ascii="Arial" w:hAnsi="Arial"/>
          <w:sz w:val="22"/>
          <w:szCs w:val="22"/>
        </w:rPr>
        <w:t xml:space="preserve">ania Gminy jest </w:t>
      </w:r>
      <w:r w:rsidR="002F4EBA" w:rsidRPr="00C92ED0">
        <w:rPr>
          <w:rFonts w:ascii="Arial" w:hAnsi="Arial"/>
          <w:sz w:val="22"/>
          <w:szCs w:val="22"/>
        </w:rPr>
        <w:t>bardzo niski.</w:t>
      </w:r>
    </w:p>
    <w:p w:rsidR="002F4EBA" w:rsidRPr="00C92ED0" w:rsidRDefault="002F4EBA" w:rsidP="002F4EBA">
      <w:pPr>
        <w:spacing w:line="276" w:lineRule="auto"/>
        <w:ind w:firstLine="720"/>
        <w:jc w:val="both"/>
        <w:rPr>
          <w:rFonts w:ascii="Arial" w:hAnsi="Arial" w:cs="Arial"/>
          <w:snapToGrid w:val="0"/>
          <w:sz w:val="22"/>
          <w:szCs w:val="22"/>
        </w:rPr>
      </w:pPr>
      <w:r w:rsidRPr="00C92ED0">
        <w:rPr>
          <w:rFonts w:ascii="Arial" w:hAnsi="Arial" w:cs="Arial"/>
          <w:snapToGrid w:val="0"/>
          <w:sz w:val="22"/>
          <w:szCs w:val="22"/>
        </w:rPr>
        <w:t xml:space="preserve">System kanalizacji zbiorczej na terenie Gminy wymaga dalszej rozbudowy. </w:t>
      </w:r>
      <w:r w:rsidR="00124CA8" w:rsidRPr="00C92ED0">
        <w:rPr>
          <w:rFonts w:ascii="Arial" w:hAnsi="Arial" w:cs="Arial"/>
          <w:snapToGrid w:val="0"/>
          <w:sz w:val="22"/>
          <w:szCs w:val="22"/>
        </w:rPr>
        <w:t>Realizowana</w:t>
      </w:r>
      <w:r w:rsidRPr="00C92ED0">
        <w:rPr>
          <w:rFonts w:ascii="Arial" w:hAnsi="Arial" w:cs="Arial"/>
          <w:snapToGrid w:val="0"/>
          <w:sz w:val="22"/>
          <w:szCs w:val="22"/>
        </w:rPr>
        <w:t xml:space="preserve"> jest budowa sieci kanalizacji sanitarnej w miejscowości Radomice. </w:t>
      </w:r>
    </w:p>
    <w:p w:rsidR="00C76B38" w:rsidRPr="00C92ED0" w:rsidRDefault="00C76B38" w:rsidP="00C76B38">
      <w:pPr>
        <w:snapToGrid w:val="0"/>
        <w:spacing w:line="276" w:lineRule="auto"/>
        <w:ind w:firstLine="709"/>
        <w:jc w:val="both"/>
        <w:rPr>
          <w:rFonts w:ascii="Arial" w:hAnsi="Arial"/>
          <w:sz w:val="22"/>
          <w:szCs w:val="22"/>
        </w:rPr>
      </w:pPr>
      <w:r w:rsidRPr="00C92ED0">
        <w:rPr>
          <w:rFonts w:ascii="Arial" w:hAnsi="Arial"/>
          <w:sz w:val="22"/>
          <w:szCs w:val="22"/>
        </w:rPr>
        <w:t>Na kolejn</w:t>
      </w:r>
      <w:r w:rsidR="006A44F3" w:rsidRPr="00C92ED0">
        <w:rPr>
          <w:rFonts w:ascii="Arial" w:hAnsi="Arial"/>
          <w:sz w:val="22"/>
          <w:szCs w:val="22"/>
        </w:rPr>
        <w:t>ej</w:t>
      </w:r>
      <w:r w:rsidRPr="00C92ED0">
        <w:rPr>
          <w:rFonts w:ascii="Arial" w:hAnsi="Arial"/>
          <w:sz w:val="22"/>
          <w:szCs w:val="22"/>
        </w:rPr>
        <w:t xml:space="preserve"> </w:t>
      </w:r>
      <w:r w:rsidR="006A44F3" w:rsidRPr="00C92ED0">
        <w:rPr>
          <w:rFonts w:ascii="Arial" w:hAnsi="Arial"/>
          <w:sz w:val="22"/>
          <w:szCs w:val="22"/>
        </w:rPr>
        <w:t>rycinie</w:t>
      </w:r>
      <w:r w:rsidRPr="00C92ED0">
        <w:rPr>
          <w:rFonts w:ascii="Arial" w:hAnsi="Arial"/>
          <w:sz w:val="22"/>
          <w:szCs w:val="22"/>
        </w:rPr>
        <w:t xml:space="preserve"> zobrazowano stopień kanalizacji poszczególnych gmin powiatu </w:t>
      </w:r>
      <w:r w:rsidR="00636909" w:rsidRPr="00C92ED0">
        <w:rPr>
          <w:rFonts w:ascii="Arial" w:hAnsi="Arial"/>
          <w:sz w:val="22"/>
          <w:szCs w:val="22"/>
        </w:rPr>
        <w:t>lipnowskiego</w:t>
      </w:r>
      <w:r w:rsidRPr="00C92ED0">
        <w:rPr>
          <w:rFonts w:ascii="Arial" w:hAnsi="Arial"/>
          <w:sz w:val="22"/>
          <w:szCs w:val="22"/>
        </w:rPr>
        <w:t xml:space="preserve"> (wg danych GUS stan na 31.12.201</w:t>
      </w:r>
      <w:r w:rsidR="00636909" w:rsidRPr="00C92ED0">
        <w:rPr>
          <w:rFonts w:ascii="Arial" w:hAnsi="Arial"/>
          <w:sz w:val="22"/>
          <w:szCs w:val="22"/>
        </w:rPr>
        <w:t>6</w:t>
      </w:r>
      <w:r w:rsidRPr="00C92ED0">
        <w:rPr>
          <w:rFonts w:ascii="Arial" w:hAnsi="Arial"/>
          <w:sz w:val="22"/>
          <w:szCs w:val="22"/>
        </w:rPr>
        <w:t> r.).</w:t>
      </w:r>
    </w:p>
    <w:p w:rsidR="00C76B38" w:rsidRPr="00C92ED0" w:rsidRDefault="00C76B38" w:rsidP="00C76B38">
      <w:pPr>
        <w:snapToGrid w:val="0"/>
        <w:spacing w:line="276" w:lineRule="auto"/>
        <w:jc w:val="both"/>
        <w:rPr>
          <w:rFonts w:ascii="Arial" w:hAnsi="Arial"/>
          <w:sz w:val="22"/>
          <w:szCs w:val="22"/>
        </w:rPr>
      </w:pPr>
    </w:p>
    <w:p w:rsidR="00C76B38" w:rsidRPr="00C92ED0" w:rsidRDefault="00636909" w:rsidP="00C76B38">
      <w:pPr>
        <w:snapToGrid w:val="0"/>
        <w:spacing w:line="276" w:lineRule="auto"/>
        <w:jc w:val="center"/>
        <w:rPr>
          <w:rFonts w:ascii="Arial" w:hAnsi="Arial"/>
          <w:sz w:val="22"/>
          <w:szCs w:val="22"/>
        </w:rPr>
      </w:pPr>
      <w:r w:rsidRPr="00C92ED0">
        <w:rPr>
          <w:rFonts w:ascii="Arial" w:hAnsi="Arial"/>
          <w:noProof/>
          <w:sz w:val="22"/>
          <w:szCs w:val="22"/>
        </w:rPr>
        <w:lastRenderedPageBreak/>
        <w:drawing>
          <wp:inline distT="0" distB="0" distL="0" distR="0" wp14:anchorId="6E8F1D6F" wp14:editId="03690B50">
            <wp:extent cx="5580000" cy="3945554"/>
            <wp:effectExtent l="0" t="0" r="190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80000" cy="3945554"/>
                    </a:xfrm>
                    <a:prstGeom prst="rect">
                      <a:avLst/>
                    </a:prstGeom>
                  </pic:spPr>
                </pic:pic>
              </a:graphicData>
            </a:graphic>
          </wp:inline>
        </w:drawing>
      </w:r>
    </w:p>
    <w:p w:rsidR="00636909" w:rsidRPr="00C92ED0" w:rsidRDefault="00636909" w:rsidP="00636909">
      <w:pPr>
        <w:pStyle w:val="Legenda"/>
        <w:rPr>
          <w:b w:val="0"/>
          <w:i w:val="0"/>
        </w:rPr>
      </w:pPr>
      <w:bookmarkStart w:id="189" w:name="_Toc511206090"/>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25</w:t>
      </w:r>
      <w:r w:rsidR="009C515D">
        <w:rPr>
          <w:noProof/>
        </w:rPr>
        <w:fldChar w:fldCharType="end"/>
      </w:r>
      <w:r w:rsidRPr="00C92ED0">
        <w:t>. Poziom skanalizowania gmin powiatu lipnowskiego na koniec roku 2016</w:t>
      </w:r>
      <w:bookmarkEnd w:id="189"/>
    </w:p>
    <w:p w:rsidR="00C76B38" w:rsidRPr="00C92ED0" w:rsidRDefault="00C76B38" w:rsidP="00C76B38">
      <w:pPr>
        <w:jc w:val="center"/>
        <w:rPr>
          <w:rFonts w:ascii="Arial" w:hAnsi="Arial" w:cs="Arial"/>
          <w:i/>
          <w:sz w:val="18"/>
          <w:szCs w:val="18"/>
        </w:rPr>
      </w:pPr>
      <w:r w:rsidRPr="00C92ED0">
        <w:rPr>
          <w:rFonts w:ascii="Arial" w:hAnsi="Arial" w:cs="Arial"/>
          <w:bCs/>
          <w:i/>
          <w:sz w:val="18"/>
          <w:szCs w:val="22"/>
        </w:rPr>
        <w:t xml:space="preserve">Źródło: </w:t>
      </w:r>
      <w:r w:rsidRPr="00C92ED0">
        <w:rPr>
          <w:rFonts w:ascii="Arial" w:hAnsi="Arial" w:cs="Arial"/>
          <w:i/>
          <w:sz w:val="18"/>
          <w:szCs w:val="18"/>
        </w:rPr>
        <w:t>opracowanie własne na podstawie danych GUS</w:t>
      </w:r>
    </w:p>
    <w:p w:rsidR="00C76B38" w:rsidRPr="00C92ED0" w:rsidRDefault="00C76B38" w:rsidP="00C76B38">
      <w:pPr>
        <w:spacing w:line="276" w:lineRule="auto"/>
        <w:jc w:val="both"/>
        <w:rPr>
          <w:rFonts w:ascii="Arial" w:hAnsi="Arial" w:cs="Arial"/>
          <w:sz w:val="22"/>
          <w:szCs w:val="22"/>
        </w:rPr>
      </w:pPr>
    </w:p>
    <w:p w:rsidR="002F4EBA" w:rsidRPr="00C92ED0" w:rsidRDefault="00B5555D" w:rsidP="00150F3D">
      <w:pPr>
        <w:spacing w:line="276" w:lineRule="auto"/>
        <w:ind w:firstLine="709"/>
        <w:jc w:val="both"/>
        <w:rPr>
          <w:rFonts w:ascii="Arial" w:hAnsi="Arial"/>
          <w:snapToGrid w:val="0"/>
          <w:sz w:val="22"/>
          <w:szCs w:val="22"/>
        </w:rPr>
      </w:pPr>
      <w:r w:rsidRPr="00C92ED0">
        <w:rPr>
          <w:rFonts w:ascii="Arial" w:hAnsi="Arial"/>
          <w:snapToGrid w:val="0"/>
          <w:sz w:val="22"/>
          <w:szCs w:val="22"/>
        </w:rPr>
        <w:t xml:space="preserve">Na terenie analizowanej jednostki </w:t>
      </w:r>
      <w:r w:rsidR="000E5AB7" w:rsidRPr="00C92ED0">
        <w:rPr>
          <w:rFonts w:ascii="Arial" w:hAnsi="Arial"/>
          <w:snapToGrid w:val="0"/>
          <w:sz w:val="22"/>
          <w:szCs w:val="22"/>
        </w:rPr>
        <w:t>zlokalizowane</w:t>
      </w:r>
      <w:r w:rsidR="00151C56" w:rsidRPr="00C92ED0">
        <w:rPr>
          <w:rFonts w:ascii="Arial" w:hAnsi="Arial"/>
          <w:snapToGrid w:val="0"/>
          <w:sz w:val="22"/>
          <w:szCs w:val="22"/>
        </w:rPr>
        <w:t xml:space="preserve"> są dwie oczyszczalnie ścieków:</w:t>
      </w:r>
      <w:r w:rsidR="00151C56" w:rsidRPr="00C92ED0">
        <w:rPr>
          <w:rFonts w:ascii="Arial" w:hAnsi="Arial"/>
          <w:snapToGrid w:val="0"/>
          <w:sz w:val="22"/>
          <w:szCs w:val="22"/>
        </w:rPr>
        <w:br/>
      </w:r>
      <w:r w:rsidR="000E5AB7" w:rsidRPr="00C92ED0">
        <w:rPr>
          <w:rFonts w:ascii="Arial" w:hAnsi="Arial"/>
          <w:snapToGrid w:val="0"/>
          <w:sz w:val="22"/>
          <w:szCs w:val="22"/>
        </w:rPr>
        <w:t xml:space="preserve">w Karnkowie oraz Łochocinie. Obie są komunalnymi oczyszczalniami </w:t>
      </w:r>
      <w:r w:rsidR="002F4EBA" w:rsidRPr="00C92ED0">
        <w:rPr>
          <w:rFonts w:ascii="Arial" w:hAnsi="Arial"/>
          <w:snapToGrid w:val="0"/>
          <w:sz w:val="22"/>
          <w:szCs w:val="22"/>
        </w:rPr>
        <w:t>mechaniczno-</w:t>
      </w:r>
      <w:r w:rsidR="000E5AB7" w:rsidRPr="00C92ED0">
        <w:rPr>
          <w:rFonts w:ascii="Arial" w:hAnsi="Arial"/>
          <w:snapToGrid w:val="0"/>
          <w:sz w:val="22"/>
          <w:szCs w:val="22"/>
        </w:rPr>
        <w:t xml:space="preserve">biologicznymi. </w:t>
      </w:r>
      <w:r w:rsidR="00645095" w:rsidRPr="00C92ED0">
        <w:rPr>
          <w:rFonts w:ascii="Arial" w:hAnsi="Arial"/>
          <w:snapToGrid w:val="0"/>
          <w:sz w:val="22"/>
          <w:szCs w:val="22"/>
        </w:rPr>
        <w:t>Według projektu wielkość oczyszczalni ścieków Karnkowo wynosi 120 m</w:t>
      </w:r>
      <w:r w:rsidR="00645095" w:rsidRPr="00C92ED0">
        <w:rPr>
          <w:rFonts w:ascii="Arial" w:hAnsi="Arial"/>
          <w:snapToGrid w:val="0"/>
          <w:sz w:val="22"/>
          <w:szCs w:val="22"/>
          <w:vertAlign w:val="superscript"/>
        </w:rPr>
        <w:t>3</w:t>
      </w:r>
      <w:r w:rsidR="00645095" w:rsidRPr="00C92ED0">
        <w:rPr>
          <w:rFonts w:ascii="Arial" w:hAnsi="Arial"/>
          <w:snapToGrid w:val="0"/>
          <w:sz w:val="22"/>
          <w:szCs w:val="22"/>
        </w:rPr>
        <w:t>/dobę, a równoważna liczba mieszkańców, dla której była projektowana to 1</w:t>
      </w:r>
      <w:r w:rsidR="00151C56" w:rsidRPr="00C92ED0">
        <w:rPr>
          <w:rFonts w:ascii="Arial" w:hAnsi="Arial"/>
          <w:snapToGrid w:val="0"/>
          <w:sz w:val="22"/>
          <w:szCs w:val="22"/>
        </w:rPr>
        <w:t xml:space="preserve"> </w:t>
      </w:r>
      <w:r w:rsidR="00645095" w:rsidRPr="00C92ED0">
        <w:rPr>
          <w:rFonts w:ascii="Arial" w:hAnsi="Arial"/>
          <w:snapToGrid w:val="0"/>
          <w:sz w:val="22"/>
          <w:szCs w:val="22"/>
        </w:rPr>
        <w:t xml:space="preserve">745 RLM. Szacunkowa liczba ludności korzystająca z tej oczyszczalni ścieków to 566 osób. Oczyszczalnia ścieków Łochocin została zaprojektowana dla RLM = 463. Wielkość oczyszczalni </w:t>
      </w:r>
      <w:r w:rsidR="00EE13F5" w:rsidRPr="00C92ED0">
        <w:rPr>
          <w:rFonts w:ascii="Arial" w:hAnsi="Arial"/>
          <w:snapToGrid w:val="0"/>
          <w:sz w:val="22"/>
          <w:szCs w:val="22"/>
        </w:rPr>
        <w:t xml:space="preserve">według projektu </w:t>
      </w:r>
      <w:r w:rsidR="002F4EBA" w:rsidRPr="00C92ED0">
        <w:rPr>
          <w:rFonts w:ascii="Arial" w:hAnsi="Arial"/>
          <w:snapToGrid w:val="0"/>
          <w:sz w:val="22"/>
          <w:szCs w:val="22"/>
        </w:rPr>
        <w:t xml:space="preserve">to </w:t>
      </w:r>
      <w:r w:rsidR="00645095" w:rsidRPr="00C92ED0">
        <w:rPr>
          <w:rFonts w:ascii="Arial" w:hAnsi="Arial"/>
          <w:snapToGrid w:val="0"/>
          <w:sz w:val="22"/>
          <w:szCs w:val="22"/>
        </w:rPr>
        <w:t>50</w:t>
      </w:r>
      <w:r w:rsidR="00151C56" w:rsidRPr="00C92ED0">
        <w:rPr>
          <w:rFonts w:ascii="Arial" w:hAnsi="Arial"/>
          <w:snapToGrid w:val="0"/>
          <w:sz w:val="22"/>
          <w:szCs w:val="22"/>
        </w:rPr>
        <w:t xml:space="preserve"> </w:t>
      </w:r>
      <w:r w:rsidR="00645095" w:rsidRPr="00C92ED0">
        <w:rPr>
          <w:rFonts w:ascii="Arial" w:hAnsi="Arial"/>
          <w:snapToGrid w:val="0"/>
          <w:sz w:val="22"/>
          <w:szCs w:val="22"/>
        </w:rPr>
        <w:t>m</w:t>
      </w:r>
      <w:r w:rsidR="00645095" w:rsidRPr="00C92ED0">
        <w:rPr>
          <w:rFonts w:ascii="Arial" w:hAnsi="Arial"/>
          <w:snapToGrid w:val="0"/>
          <w:sz w:val="22"/>
          <w:szCs w:val="22"/>
          <w:vertAlign w:val="superscript"/>
        </w:rPr>
        <w:t>3</w:t>
      </w:r>
      <w:r w:rsidR="00645095" w:rsidRPr="00C92ED0">
        <w:rPr>
          <w:rFonts w:ascii="Arial" w:hAnsi="Arial"/>
          <w:snapToGrid w:val="0"/>
          <w:sz w:val="22"/>
          <w:szCs w:val="22"/>
        </w:rPr>
        <w:t>/dobę</w:t>
      </w:r>
      <w:r w:rsidR="00EE13F5" w:rsidRPr="00C92ED0">
        <w:rPr>
          <w:rFonts w:ascii="Arial" w:hAnsi="Arial"/>
          <w:snapToGrid w:val="0"/>
          <w:sz w:val="22"/>
          <w:szCs w:val="22"/>
        </w:rPr>
        <w:t xml:space="preserve">. Z oczyszczalni według szacunków korzysta 460 osób. </w:t>
      </w:r>
    </w:p>
    <w:p w:rsidR="002F4EBA" w:rsidRPr="00C92ED0" w:rsidRDefault="002F4EBA" w:rsidP="002F4EBA">
      <w:pPr>
        <w:spacing w:line="276" w:lineRule="auto"/>
        <w:ind w:firstLine="709"/>
        <w:jc w:val="both"/>
        <w:rPr>
          <w:rFonts w:ascii="Arial" w:hAnsi="Arial"/>
          <w:snapToGrid w:val="0"/>
          <w:sz w:val="22"/>
          <w:szCs w:val="22"/>
        </w:rPr>
      </w:pPr>
      <w:r w:rsidRPr="00C92ED0">
        <w:rPr>
          <w:rFonts w:ascii="Arial" w:hAnsi="Arial"/>
          <w:snapToGrid w:val="0"/>
          <w:sz w:val="22"/>
          <w:szCs w:val="22"/>
        </w:rPr>
        <w:t>Do oczyszczalni odprowadzane są ścieki pochodzące z obiektów podłączonych do sieci kanalizacji sanitarnej oraz zlokalizowanych na terenie Gminy Lipno obiektów użyteczności publicznej.</w:t>
      </w:r>
    </w:p>
    <w:p w:rsidR="002F4EBA" w:rsidRPr="00C92ED0" w:rsidRDefault="002F4EBA" w:rsidP="00150F3D">
      <w:pPr>
        <w:spacing w:line="276" w:lineRule="auto"/>
        <w:ind w:firstLine="709"/>
        <w:jc w:val="both"/>
        <w:rPr>
          <w:rFonts w:ascii="Arial" w:hAnsi="Arial"/>
          <w:snapToGrid w:val="0"/>
          <w:sz w:val="22"/>
          <w:szCs w:val="22"/>
        </w:rPr>
      </w:pPr>
      <w:r w:rsidRPr="00C92ED0">
        <w:rPr>
          <w:rFonts w:ascii="Arial" w:hAnsi="Arial"/>
          <w:snapToGrid w:val="0"/>
          <w:sz w:val="22"/>
          <w:szCs w:val="22"/>
        </w:rPr>
        <w:t xml:space="preserve">Na rok 2019 planowane jest oddanie do użytkowania trzeciej komunalnej oczyszczalni ścieków, która zlokalizowana zostanie w miejscowości Radomice. Będą tam trafiać, odprowadzane siecią kanalizacji sanitarnej, ścieki </w:t>
      </w:r>
      <w:proofErr w:type="spellStart"/>
      <w:r w:rsidRPr="00C92ED0">
        <w:rPr>
          <w:rFonts w:ascii="Arial" w:hAnsi="Arial"/>
          <w:snapToGrid w:val="0"/>
          <w:sz w:val="22"/>
          <w:szCs w:val="22"/>
        </w:rPr>
        <w:t>socjalno</w:t>
      </w:r>
      <w:proofErr w:type="spellEnd"/>
      <w:r w:rsidRPr="00C92ED0">
        <w:rPr>
          <w:rFonts w:ascii="Arial" w:hAnsi="Arial"/>
          <w:snapToGrid w:val="0"/>
          <w:sz w:val="22"/>
          <w:szCs w:val="22"/>
        </w:rPr>
        <w:t xml:space="preserve">–bytowe z funkcjonujących na tym terenie indywidualnych gospodarstw oraz firm usługowych. </w:t>
      </w:r>
    </w:p>
    <w:p w:rsidR="00151C56" w:rsidRPr="00C92ED0" w:rsidRDefault="002F4EBA" w:rsidP="00150F3D">
      <w:pPr>
        <w:spacing w:line="276" w:lineRule="auto"/>
        <w:ind w:firstLine="709"/>
        <w:jc w:val="both"/>
        <w:rPr>
          <w:rFonts w:ascii="Arial" w:hAnsi="Arial"/>
          <w:snapToGrid w:val="0"/>
          <w:sz w:val="22"/>
          <w:szCs w:val="22"/>
        </w:rPr>
      </w:pPr>
      <w:r w:rsidRPr="00C92ED0">
        <w:rPr>
          <w:rFonts w:ascii="Arial" w:hAnsi="Arial"/>
          <w:snapToGrid w:val="0"/>
          <w:sz w:val="22"/>
          <w:szCs w:val="22"/>
        </w:rPr>
        <w:t>Parametry</w:t>
      </w:r>
      <w:r w:rsidR="00594214" w:rsidRPr="00C92ED0">
        <w:rPr>
          <w:rFonts w:ascii="Arial" w:hAnsi="Arial"/>
          <w:snapToGrid w:val="0"/>
          <w:sz w:val="22"/>
          <w:szCs w:val="22"/>
        </w:rPr>
        <w:t xml:space="preserve"> opisujące</w:t>
      </w:r>
      <w:r w:rsidR="00EE13F5" w:rsidRPr="00C92ED0">
        <w:rPr>
          <w:rFonts w:ascii="Arial" w:hAnsi="Arial"/>
          <w:snapToGrid w:val="0"/>
          <w:sz w:val="22"/>
          <w:szCs w:val="22"/>
        </w:rPr>
        <w:t xml:space="preserve"> </w:t>
      </w:r>
      <w:r w:rsidR="00594214" w:rsidRPr="00C92ED0">
        <w:rPr>
          <w:rFonts w:ascii="Arial" w:hAnsi="Arial"/>
          <w:snapToGrid w:val="0"/>
          <w:sz w:val="22"/>
          <w:szCs w:val="22"/>
        </w:rPr>
        <w:t xml:space="preserve">pracę obu </w:t>
      </w:r>
      <w:r w:rsidRPr="00C92ED0">
        <w:rPr>
          <w:rFonts w:ascii="Arial" w:hAnsi="Arial"/>
          <w:snapToGrid w:val="0"/>
          <w:sz w:val="22"/>
          <w:szCs w:val="22"/>
        </w:rPr>
        <w:t xml:space="preserve">aktualnie działających </w:t>
      </w:r>
      <w:r w:rsidR="00594214" w:rsidRPr="00C92ED0">
        <w:rPr>
          <w:rFonts w:ascii="Arial" w:hAnsi="Arial"/>
          <w:snapToGrid w:val="0"/>
          <w:sz w:val="22"/>
          <w:szCs w:val="22"/>
        </w:rPr>
        <w:t xml:space="preserve">oczyszczalni </w:t>
      </w:r>
      <w:r w:rsidR="00F12DAD" w:rsidRPr="00C92ED0">
        <w:rPr>
          <w:rFonts w:ascii="Arial" w:hAnsi="Arial"/>
          <w:snapToGrid w:val="0"/>
          <w:sz w:val="22"/>
          <w:szCs w:val="22"/>
        </w:rPr>
        <w:t>opracowano na podsta</w:t>
      </w:r>
      <w:r w:rsidRPr="00C92ED0">
        <w:rPr>
          <w:rFonts w:ascii="Arial" w:hAnsi="Arial"/>
          <w:snapToGrid w:val="0"/>
          <w:sz w:val="22"/>
          <w:szCs w:val="22"/>
        </w:rPr>
        <w:t xml:space="preserve">wie Sprawozdań OS-5 za rok 2016 </w:t>
      </w:r>
      <w:r w:rsidR="00F12DAD" w:rsidRPr="00C92ED0">
        <w:rPr>
          <w:rFonts w:ascii="Arial" w:hAnsi="Arial"/>
          <w:snapToGrid w:val="0"/>
          <w:sz w:val="22"/>
          <w:szCs w:val="22"/>
        </w:rPr>
        <w:t>i 2017</w:t>
      </w:r>
      <w:r w:rsidR="00594214" w:rsidRPr="00C92ED0">
        <w:rPr>
          <w:rFonts w:ascii="Arial" w:hAnsi="Arial"/>
          <w:snapToGrid w:val="0"/>
          <w:sz w:val="22"/>
          <w:szCs w:val="22"/>
        </w:rPr>
        <w:t xml:space="preserve"> </w:t>
      </w:r>
      <w:r w:rsidR="00F12DAD" w:rsidRPr="00C92ED0">
        <w:rPr>
          <w:rFonts w:ascii="Arial" w:hAnsi="Arial"/>
          <w:snapToGrid w:val="0"/>
          <w:sz w:val="22"/>
          <w:szCs w:val="22"/>
        </w:rPr>
        <w:t>w formie tabelarycznej.</w:t>
      </w:r>
    </w:p>
    <w:p w:rsidR="00005F78" w:rsidRPr="00C92ED0" w:rsidRDefault="00005F78" w:rsidP="00005F78"/>
    <w:p w:rsidR="00303303" w:rsidRPr="00C92ED0" w:rsidRDefault="00303303" w:rsidP="00005F78"/>
    <w:p w:rsidR="00303303" w:rsidRPr="00C92ED0" w:rsidRDefault="00303303" w:rsidP="00005F78"/>
    <w:p w:rsidR="00303303" w:rsidRPr="00C92ED0" w:rsidRDefault="00303303" w:rsidP="00005F78"/>
    <w:p w:rsidR="00303303" w:rsidRPr="00C92ED0" w:rsidRDefault="00303303" w:rsidP="00005F78"/>
    <w:p w:rsidR="00303303" w:rsidRPr="00C92ED0" w:rsidRDefault="00303303" w:rsidP="00005F78"/>
    <w:p w:rsidR="00303303" w:rsidRPr="00C92ED0" w:rsidRDefault="00303303" w:rsidP="00005F78"/>
    <w:p w:rsidR="00EE13F5" w:rsidRPr="00C92ED0" w:rsidRDefault="00594214" w:rsidP="00594214">
      <w:pPr>
        <w:pStyle w:val="Legenda"/>
        <w:ind w:left="1134" w:hanging="1134"/>
        <w:jc w:val="left"/>
        <w:rPr>
          <w:snapToGrid w:val="0"/>
        </w:rPr>
      </w:pPr>
      <w:bookmarkStart w:id="190" w:name="_Toc511135524"/>
      <w:r w:rsidRPr="00C92ED0">
        <w:lastRenderedPageBreak/>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36</w:t>
      </w:r>
      <w:r w:rsidR="009C515D">
        <w:rPr>
          <w:noProof/>
        </w:rPr>
        <w:fldChar w:fldCharType="end"/>
      </w:r>
      <w:r w:rsidRPr="00C92ED0">
        <w:t>. Dane dotyczące pracy oczyszczalni ścieków w Karnkowie i Łochocinie za lata 2016 i 2017</w:t>
      </w:r>
      <w:bookmarkEnd w:id="190"/>
    </w:p>
    <w:tbl>
      <w:tblPr>
        <w:tblStyle w:val="Tabela-Siatka"/>
        <w:tblW w:w="0" w:type="auto"/>
        <w:tblInd w:w="108" w:type="dxa"/>
        <w:tblBorders>
          <w:top w:val="double" w:sz="4" w:space="0" w:color="auto"/>
          <w:bottom w:val="double" w:sz="4" w:space="0" w:color="auto"/>
        </w:tblBorders>
        <w:tblLayout w:type="fixed"/>
        <w:tblLook w:val="04A0" w:firstRow="1" w:lastRow="0" w:firstColumn="1" w:lastColumn="0" w:noHBand="0" w:noVBand="1"/>
      </w:tblPr>
      <w:tblGrid>
        <w:gridCol w:w="1509"/>
        <w:gridCol w:w="1185"/>
        <w:gridCol w:w="2126"/>
        <w:gridCol w:w="850"/>
        <w:gridCol w:w="851"/>
        <w:gridCol w:w="567"/>
        <w:gridCol w:w="709"/>
        <w:gridCol w:w="708"/>
        <w:gridCol w:w="567"/>
      </w:tblGrid>
      <w:tr w:rsidR="00767DBE" w:rsidRPr="00C92ED0" w:rsidTr="00EF428B">
        <w:trPr>
          <w:trHeight w:val="835"/>
          <w:tblHeader/>
        </w:trPr>
        <w:tc>
          <w:tcPr>
            <w:tcW w:w="4820" w:type="dxa"/>
            <w:gridSpan w:val="3"/>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Oczyszczalnia</w:t>
            </w:r>
          </w:p>
        </w:tc>
        <w:tc>
          <w:tcPr>
            <w:tcW w:w="1701" w:type="dxa"/>
            <w:gridSpan w:val="2"/>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sz w:val="18"/>
              </w:rPr>
              <w:t>Oczyszczalnia Karnkowo</w:t>
            </w:r>
          </w:p>
        </w:tc>
        <w:tc>
          <w:tcPr>
            <w:tcW w:w="567" w:type="dxa"/>
            <w:vMerge w:val="restart"/>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t*</w:t>
            </w:r>
          </w:p>
        </w:tc>
        <w:tc>
          <w:tcPr>
            <w:tcW w:w="1417" w:type="dxa"/>
            <w:gridSpan w:val="2"/>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sz w:val="18"/>
              </w:rPr>
              <w:t>Oczyszczalnia Łochocin</w:t>
            </w:r>
          </w:p>
        </w:tc>
        <w:tc>
          <w:tcPr>
            <w:tcW w:w="567" w:type="dxa"/>
            <w:vMerge w:val="restart"/>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t*</w:t>
            </w:r>
          </w:p>
        </w:tc>
      </w:tr>
      <w:tr w:rsidR="00767DBE" w:rsidRPr="00C92ED0" w:rsidTr="00EF428B">
        <w:trPr>
          <w:tblHeader/>
        </w:trPr>
        <w:tc>
          <w:tcPr>
            <w:tcW w:w="4820" w:type="dxa"/>
            <w:gridSpan w:val="3"/>
            <w:shd w:val="clear" w:color="auto" w:fill="F2F2F2" w:themeFill="background1" w:themeFillShade="F2"/>
            <w:vAlign w:val="center"/>
          </w:tcPr>
          <w:p w:rsidR="00594214" w:rsidRPr="00C92ED0" w:rsidRDefault="00594214" w:rsidP="00EE13F5">
            <w:pPr>
              <w:spacing w:line="276" w:lineRule="auto"/>
              <w:jc w:val="center"/>
              <w:rPr>
                <w:rFonts w:ascii="Arial" w:hAnsi="Arial" w:cs="Arial"/>
                <w:snapToGrid w:val="0"/>
              </w:rPr>
            </w:pPr>
          </w:p>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lata</w:t>
            </w:r>
          </w:p>
          <w:p w:rsidR="00594214" w:rsidRPr="00C92ED0" w:rsidRDefault="00594214" w:rsidP="00EE13F5">
            <w:pPr>
              <w:spacing w:line="276" w:lineRule="auto"/>
              <w:jc w:val="center"/>
              <w:rPr>
                <w:rFonts w:ascii="Arial" w:hAnsi="Arial" w:cs="Arial"/>
                <w:snapToGrid w:val="0"/>
              </w:rPr>
            </w:pPr>
          </w:p>
        </w:tc>
        <w:tc>
          <w:tcPr>
            <w:tcW w:w="850" w:type="dxa"/>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2016</w:t>
            </w:r>
          </w:p>
        </w:tc>
        <w:tc>
          <w:tcPr>
            <w:tcW w:w="851" w:type="dxa"/>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2017</w:t>
            </w:r>
          </w:p>
        </w:tc>
        <w:tc>
          <w:tcPr>
            <w:tcW w:w="567" w:type="dxa"/>
            <w:vMerge/>
            <w:shd w:val="clear" w:color="auto" w:fill="F2F2F2" w:themeFill="background1" w:themeFillShade="F2"/>
            <w:vAlign w:val="center"/>
          </w:tcPr>
          <w:p w:rsidR="00767DBE" w:rsidRPr="00C92ED0" w:rsidRDefault="00767DBE" w:rsidP="00EE13F5">
            <w:pPr>
              <w:spacing w:line="276" w:lineRule="auto"/>
              <w:jc w:val="center"/>
              <w:rPr>
                <w:rFonts w:ascii="Arial" w:hAnsi="Arial" w:cs="Arial"/>
                <w:b/>
                <w:snapToGrid w:val="0"/>
              </w:rPr>
            </w:pPr>
          </w:p>
        </w:tc>
        <w:tc>
          <w:tcPr>
            <w:tcW w:w="709" w:type="dxa"/>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2016</w:t>
            </w:r>
          </w:p>
        </w:tc>
        <w:tc>
          <w:tcPr>
            <w:tcW w:w="708" w:type="dxa"/>
            <w:shd w:val="clear" w:color="auto" w:fill="F2F2F2" w:themeFill="background1" w:themeFillShade="F2"/>
            <w:vAlign w:val="center"/>
          </w:tcPr>
          <w:p w:rsidR="00767DBE" w:rsidRPr="00C92ED0" w:rsidRDefault="00767DBE" w:rsidP="00EE13F5">
            <w:pPr>
              <w:spacing w:line="276" w:lineRule="auto"/>
              <w:jc w:val="center"/>
              <w:rPr>
                <w:rFonts w:ascii="Arial" w:hAnsi="Arial" w:cs="Arial"/>
                <w:snapToGrid w:val="0"/>
              </w:rPr>
            </w:pPr>
            <w:r w:rsidRPr="00C92ED0">
              <w:rPr>
                <w:rFonts w:ascii="Arial" w:hAnsi="Arial" w:cs="Arial"/>
                <w:snapToGrid w:val="0"/>
              </w:rPr>
              <w:t>2017</w:t>
            </w:r>
          </w:p>
        </w:tc>
        <w:tc>
          <w:tcPr>
            <w:tcW w:w="567" w:type="dxa"/>
            <w:vMerge/>
            <w:vAlign w:val="center"/>
          </w:tcPr>
          <w:p w:rsidR="00767DBE" w:rsidRPr="00C92ED0" w:rsidRDefault="00767DBE" w:rsidP="00EE13F5">
            <w:pPr>
              <w:spacing w:line="276" w:lineRule="auto"/>
              <w:jc w:val="center"/>
              <w:rPr>
                <w:rFonts w:ascii="Arial" w:hAnsi="Arial" w:cs="Arial"/>
                <w:snapToGrid w:val="0"/>
              </w:rPr>
            </w:pPr>
          </w:p>
        </w:tc>
      </w:tr>
      <w:tr w:rsidR="00767DBE" w:rsidRPr="00C92ED0" w:rsidTr="00EF428B">
        <w:trPr>
          <w:tblHeader/>
        </w:trPr>
        <w:tc>
          <w:tcPr>
            <w:tcW w:w="1509" w:type="dxa"/>
            <w:vMerge w:val="restart"/>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Ścieki</w:t>
            </w:r>
            <w:r w:rsidR="00594214" w:rsidRPr="00C92ED0">
              <w:rPr>
                <w:rFonts w:ascii="Arial" w:hAnsi="Arial" w:cs="Arial"/>
                <w:snapToGrid w:val="0"/>
              </w:rPr>
              <w:br/>
            </w:r>
            <w:r w:rsidRPr="00C92ED0">
              <w:rPr>
                <w:rFonts w:ascii="Arial" w:hAnsi="Arial" w:cs="Arial"/>
                <w:snapToGrid w:val="0"/>
              </w:rPr>
              <w:t>w dam</w:t>
            </w:r>
            <w:r w:rsidRPr="00C92ED0">
              <w:rPr>
                <w:rFonts w:ascii="Arial" w:hAnsi="Arial" w:cs="Arial"/>
                <w:snapToGrid w:val="0"/>
                <w:vertAlign w:val="superscript"/>
              </w:rPr>
              <w:t>3</w:t>
            </w:r>
            <w:r w:rsidRPr="00C92ED0">
              <w:rPr>
                <w:rFonts w:ascii="Arial" w:hAnsi="Arial" w:cs="Arial"/>
                <w:snapToGrid w:val="0"/>
              </w:rPr>
              <w:t>/rok</w:t>
            </w:r>
          </w:p>
        </w:tc>
        <w:tc>
          <w:tcPr>
            <w:tcW w:w="3311" w:type="dxa"/>
            <w:gridSpan w:val="2"/>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dopływające do oczyszczalni</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19</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24</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14</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15</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3311" w:type="dxa"/>
            <w:gridSpan w:val="2"/>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oczyszczane ogółem</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19</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24</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14</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15</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3311" w:type="dxa"/>
            <w:gridSpan w:val="2"/>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w tym bez ścieków opadowych i dowożonych oraz bez wód infiltracyjnych</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18</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22</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14</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15</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3311" w:type="dxa"/>
            <w:gridSpan w:val="2"/>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dowożone do oczyszczalni</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0</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0</w:t>
            </w:r>
          </w:p>
        </w:tc>
        <w:tc>
          <w:tcPr>
            <w:tcW w:w="567" w:type="dxa"/>
            <w:shd w:val="clear" w:color="auto" w:fill="FFFF00"/>
            <w:vAlign w:val="center"/>
          </w:tcPr>
          <w:p w:rsidR="00EE13F5" w:rsidRPr="00C92ED0" w:rsidRDefault="00767DBE" w:rsidP="00EE13F5">
            <w:pPr>
              <w:spacing w:line="276" w:lineRule="auto"/>
              <w:jc w:val="center"/>
              <w:rPr>
                <w:rFonts w:ascii="Arial" w:hAnsi="Arial" w:cs="Arial"/>
                <w:snapToGrid w:val="0"/>
              </w:rPr>
            </w:pPr>
            <w:r w:rsidRPr="00C92ED0">
              <w:rPr>
                <w:snapToGrid w:val="0"/>
              </w:rPr>
              <w:t>↔</w:t>
            </w:r>
          </w:p>
        </w:tc>
      </w:tr>
      <w:tr w:rsidR="00767DBE" w:rsidRPr="00C92ED0" w:rsidTr="00EF428B">
        <w:trPr>
          <w:tblHeader/>
        </w:trPr>
        <w:tc>
          <w:tcPr>
            <w:tcW w:w="1509" w:type="dxa"/>
            <w:vMerge w:val="restart"/>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O</w:t>
            </w:r>
            <w:r w:rsidR="00594214" w:rsidRPr="00C92ED0">
              <w:rPr>
                <w:rFonts w:ascii="Arial" w:hAnsi="Arial" w:cs="Arial"/>
                <w:snapToGrid w:val="0"/>
              </w:rPr>
              <w:t>sady</w:t>
            </w:r>
            <w:r w:rsidR="00594214" w:rsidRPr="00C92ED0">
              <w:rPr>
                <w:rFonts w:ascii="Arial" w:hAnsi="Arial" w:cs="Arial"/>
                <w:snapToGrid w:val="0"/>
              </w:rPr>
              <w:br/>
            </w:r>
            <w:r w:rsidRPr="00C92ED0">
              <w:rPr>
                <w:rFonts w:ascii="Arial" w:hAnsi="Arial" w:cs="Arial"/>
                <w:snapToGrid w:val="0"/>
              </w:rPr>
              <w:t>z oczyszczalni ścieków</w:t>
            </w:r>
            <w:r w:rsidR="00594214" w:rsidRPr="00C92ED0">
              <w:rPr>
                <w:rFonts w:ascii="Arial" w:hAnsi="Arial" w:cs="Arial"/>
                <w:snapToGrid w:val="0"/>
              </w:rPr>
              <w:br/>
            </w:r>
            <w:r w:rsidRPr="00C92ED0">
              <w:rPr>
                <w:rFonts w:ascii="Arial" w:hAnsi="Arial" w:cs="Arial"/>
                <w:snapToGrid w:val="0"/>
              </w:rPr>
              <w:t>w tonach suchej masy</w:t>
            </w:r>
          </w:p>
        </w:tc>
        <w:tc>
          <w:tcPr>
            <w:tcW w:w="3311" w:type="dxa"/>
            <w:gridSpan w:val="2"/>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wytworzone w ciągu roku</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3</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4</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3</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3311" w:type="dxa"/>
            <w:gridSpan w:val="2"/>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magazynowane czasowo</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3</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4</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3</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restart"/>
            <w:vAlign w:val="center"/>
          </w:tcPr>
          <w:p w:rsidR="00EE13F5" w:rsidRPr="00C92ED0" w:rsidRDefault="00594214" w:rsidP="00EE13F5">
            <w:pPr>
              <w:spacing w:line="276" w:lineRule="auto"/>
              <w:jc w:val="center"/>
              <w:rPr>
                <w:rFonts w:ascii="Arial" w:hAnsi="Arial" w:cs="Arial"/>
                <w:snapToGrid w:val="0"/>
              </w:rPr>
            </w:pPr>
            <w:r w:rsidRPr="00C92ED0">
              <w:rPr>
                <w:rFonts w:ascii="Arial" w:hAnsi="Arial" w:cs="Arial"/>
                <w:snapToGrid w:val="0"/>
                <w:sz w:val="18"/>
              </w:rPr>
              <w:t>Ładunki</w:t>
            </w:r>
            <w:r w:rsidR="00EE13F5" w:rsidRPr="00C92ED0">
              <w:rPr>
                <w:rFonts w:ascii="Arial" w:hAnsi="Arial" w:cs="Arial"/>
                <w:snapToGrid w:val="0"/>
                <w:sz w:val="18"/>
              </w:rPr>
              <w:t xml:space="preserve"> zanieczyszczeń w kg/rok</w:t>
            </w:r>
          </w:p>
        </w:tc>
        <w:tc>
          <w:tcPr>
            <w:tcW w:w="1185" w:type="dxa"/>
            <w:vMerge w:val="restart"/>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BZT5</w:t>
            </w:r>
          </w:p>
        </w:tc>
        <w:tc>
          <w:tcPr>
            <w:tcW w:w="2126" w:type="dxa"/>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dopływające do oczyszczalni</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10</w:t>
            </w:r>
            <w:r w:rsidR="00767DBE" w:rsidRPr="00C92ED0">
              <w:rPr>
                <w:rFonts w:ascii="Arial" w:hAnsi="Arial" w:cs="Arial"/>
                <w:snapToGrid w:val="0"/>
                <w:sz w:val="16"/>
              </w:rPr>
              <w:t xml:space="preserve"> </w:t>
            </w:r>
            <w:r w:rsidRPr="00C92ED0">
              <w:rPr>
                <w:rFonts w:ascii="Arial" w:hAnsi="Arial" w:cs="Arial"/>
                <w:snapToGrid w:val="0"/>
                <w:sz w:val="16"/>
              </w:rPr>
              <w:t>825</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9</w:t>
            </w:r>
            <w:r w:rsidR="00767DBE" w:rsidRPr="00C92ED0">
              <w:rPr>
                <w:rFonts w:ascii="Arial" w:hAnsi="Arial" w:cs="Arial"/>
                <w:snapToGrid w:val="0"/>
                <w:sz w:val="16"/>
              </w:rPr>
              <w:t xml:space="preserve"> </w:t>
            </w:r>
            <w:r w:rsidRPr="00C92ED0">
              <w:rPr>
                <w:rFonts w:ascii="Arial" w:hAnsi="Arial" w:cs="Arial"/>
                <w:snapToGrid w:val="0"/>
                <w:sz w:val="16"/>
              </w:rPr>
              <w:t>376</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8</w:t>
            </w:r>
            <w:r w:rsidR="00767DBE" w:rsidRPr="00C92ED0">
              <w:rPr>
                <w:rFonts w:ascii="Arial" w:hAnsi="Arial" w:cs="Arial"/>
                <w:snapToGrid w:val="0"/>
                <w:sz w:val="16"/>
              </w:rPr>
              <w:t xml:space="preserve"> </w:t>
            </w:r>
            <w:r w:rsidRPr="00C92ED0">
              <w:rPr>
                <w:rFonts w:ascii="Arial" w:hAnsi="Arial" w:cs="Arial"/>
                <w:snapToGrid w:val="0"/>
                <w:sz w:val="16"/>
              </w:rPr>
              <w:t>547</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7</w:t>
            </w:r>
            <w:r w:rsidR="00767DBE" w:rsidRPr="00C92ED0">
              <w:rPr>
                <w:rFonts w:ascii="Arial" w:hAnsi="Arial" w:cs="Arial"/>
                <w:snapToGrid w:val="0"/>
                <w:sz w:val="16"/>
              </w:rPr>
              <w:t xml:space="preserve"> </w:t>
            </w:r>
            <w:r w:rsidRPr="00C92ED0">
              <w:rPr>
                <w:rFonts w:ascii="Arial" w:hAnsi="Arial" w:cs="Arial"/>
                <w:snapToGrid w:val="0"/>
                <w:sz w:val="16"/>
              </w:rPr>
              <w:t>233</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1185" w:type="dxa"/>
            <w:vMerge/>
            <w:vAlign w:val="center"/>
          </w:tcPr>
          <w:p w:rsidR="00EE13F5" w:rsidRPr="00C92ED0" w:rsidRDefault="00EE13F5" w:rsidP="00EE13F5">
            <w:pPr>
              <w:spacing w:line="276" w:lineRule="auto"/>
              <w:jc w:val="center"/>
              <w:rPr>
                <w:rFonts w:ascii="Arial" w:hAnsi="Arial" w:cs="Arial"/>
                <w:snapToGrid w:val="0"/>
              </w:rPr>
            </w:pPr>
          </w:p>
        </w:tc>
        <w:tc>
          <w:tcPr>
            <w:tcW w:w="2126" w:type="dxa"/>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odprowadzonych do odbiornika</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193</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351</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305</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294</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1185" w:type="dxa"/>
            <w:vMerge w:val="restart"/>
            <w:vAlign w:val="center"/>
          </w:tcPr>
          <w:p w:rsidR="00EE13F5" w:rsidRPr="00C92ED0" w:rsidRDefault="00EE13F5" w:rsidP="00EE13F5">
            <w:pPr>
              <w:spacing w:line="276" w:lineRule="auto"/>
              <w:jc w:val="center"/>
              <w:rPr>
                <w:rFonts w:ascii="Arial" w:hAnsi="Arial" w:cs="Arial"/>
                <w:snapToGrid w:val="0"/>
              </w:rPr>
            </w:pPr>
            <w:proofErr w:type="spellStart"/>
            <w:r w:rsidRPr="00C92ED0">
              <w:rPr>
                <w:rFonts w:ascii="Arial" w:hAnsi="Arial" w:cs="Arial"/>
                <w:snapToGrid w:val="0"/>
              </w:rPr>
              <w:t>ChZT</w:t>
            </w:r>
            <w:proofErr w:type="spellEnd"/>
            <w:r w:rsidRPr="00C92ED0">
              <w:rPr>
                <w:rFonts w:ascii="Arial" w:hAnsi="Arial" w:cs="Arial"/>
                <w:snapToGrid w:val="0"/>
              </w:rPr>
              <w:t xml:space="preserve"> (metodą dwuchromianową)</w:t>
            </w:r>
          </w:p>
        </w:tc>
        <w:tc>
          <w:tcPr>
            <w:tcW w:w="2126" w:type="dxa"/>
            <w:vAlign w:val="center"/>
          </w:tcPr>
          <w:p w:rsidR="00EE13F5" w:rsidRPr="00C92ED0" w:rsidRDefault="00EE13F5" w:rsidP="00EE13F5">
            <w:pPr>
              <w:jc w:val="center"/>
              <w:rPr>
                <w:rFonts w:ascii="Arial" w:hAnsi="Arial" w:cs="Arial"/>
              </w:rPr>
            </w:pPr>
            <w:r w:rsidRPr="00C92ED0">
              <w:rPr>
                <w:rFonts w:ascii="Arial" w:hAnsi="Arial" w:cs="Arial"/>
              </w:rPr>
              <w:t>dopływające do oczyszczalni</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28</w:t>
            </w:r>
            <w:r w:rsidR="00767DBE" w:rsidRPr="00C92ED0">
              <w:rPr>
                <w:rFonts w:ascii="Arial" w:hAnsi="Arial" w:cs="Arial"/>
                <w:snapToGrid w:val="0"/>
                <w:sz w:val="16"/>
              </w:rPr>
              <w:t xml:space="preserve"> </w:t>
            </w:r>
            <w:r w:rsidRPr="00C92ED0">
              <w:rPr>
                <w:rFonts w:ascii="Arial" w:hAnsi="Arial" w:cs="Arial"/>
                <w:snapToGrid w:val="0"/>
                <w:sz w:val="16"/>
              </w:rPr>
              <w:t>533</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20</w:t>
            </w:r>
            <w:r w:rsidR="00767DBE" w:rsidRPr="00C92ED0">
              <w:rPr>
                <w:rFonts w:ascii="Arial" w:hAnsi="Arial" w:cs="Arial"/>
                <w:snapToGrid w:val="0"/>
                <w:sz w:val="16"/>
              </w:rPr>
              <w:t xml:space="preserve"> </w:t>
            </w:r>
            <w:r w:rsidRPr="00C92ED0">
              <w:rPr>
                <w:rFonts w:ascii="Arial" w:hAnsi="Arial" w:cs="Arial"/>
                <w:snapToGrid w:val="0"/>
                <w:sz w:val="16"/>
              </w:rPr>
              <w:t>304</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25</w:t>
            </w:r>
            <w:r w:rsidR="00767DBE" w:rsidRPr="00C92ED0">
              <w:rPr>
                <w:rFonts w:ascii="Arial" w:hAnsi="Arial" w:cs="Arial"/>
                <w:snapToGrid w:val="0"/>
                <w:sz w:val="16"/>
              </w:rPr>
              <w:t xml:space="preserve"> </w:t>
            </w:r>
            <w:r w:rsidRPr="00C92ED0">
              <w:rPr>
                <w:rFonts w:ascii="Arial" w:hAnsi="Arial" w:cs="Arial"/>
                <w:snapToGrid w:val="0"/>
                <w:sz w:val="16"/>
              </w:rPr>
              <w:t>561</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17</w:t>
            </w:r>
            <w:r w:rsidR="00767DBE" w:rsidRPr="00C92ED0">
              <w:rPr>
                <w:rFonts w:ascii="Arial" w:hAnsi="Arial" w:cs="Arial"/>
                <w:snapToGrid w:val="0"/>
                <w:sz w:val="16"/>
              </w:rPr>
              <w:t xml:space="preserve"> </w:t>
            </w:r>
            <w:r w:rsidRPr="00C92ED0">
              <w:rPr>
                <w:rFonts w:ascii="Arial" w:hAnsi="Arial" w:cs="Arial"/>
                <w:snapToGrid w:val="0"/>
                <w:sz w:val="16"/>
              </w:rPr>
              <w:t>452</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1185" w:type="dxa"/>
            <w:vMerge/>
            <w:vAlign w:val="center"/>
          </w:tcPr>
          <w:p w:rsidR="00EE13F5" w:rsidRPr="00C92ED0" w:rsidRDefault="00EE13F5" w:rsidP="00EE13F5">
            <w:pPr>
              <w:spacing w:line="276" w:lineRule="auto"/>
              <w:jc w:val="center"/>
              <w:rPr>
                <w:rFonts w:ascii="Arial" w:hAnsi="Arial" w:cs="Arial"/>
                <w:snapToGrid w:val="0"/>
              </w:rPr>
            </w:pPr>
          </w:p>
        </w:tc>
        <w:tc>
          <w:tcPr>
            <w:tcW w:w="2126" w:type="dxa"/>
            <w:vAlign w:val="center"/>
          </w:tcPr>
          <w:p w:rsidR="00EE13F5" w:rsidRPr="00C92ED0" w:rsidRDefault="00EE13F5" w:rsidP="00EE13F5">
            <w:pPr>
              <w:jc w:val="center"/>
              <w:rPr>
                <w:rFonts w:ascii="Arial" w:hAnsi="Arial" w:cs="Arial"/>
              </w:rPr>
            </w:pPr>
            <w:r w:rsidRPr="00C92ED0">
              <w:rPr>
                <w:rFonts w:ascii="Arial" w:hAnsi="Arial" w:cs="Arial"/>
              </w:rPr>
              <w:t>odprowadzonych do odbiornika</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801</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1236</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w:t>
            </w:r>
            <w:r w:rsidR="00767DBE" w:rsidRPr="00C92ED0">
              <w:rPr>
                <w:rFonts w:ascii="Arial" w:hAnsi="Arial" w:cs="Arial"/>
                <w:snapToGrid w:val="0"/>
                <w:sz w:val="16"/>
              </w:rPr>
              <w:t xml:space="preserve"> </w:t>
            </w:r>
            <w:r w:rsidRPr="00C92ED0">
              <w:rPr>
                <w:rFonts w:ascii="Arial" w:hAnsi="Arial" w:cs="Arial"/>
                <w:snapToGrid w:val="0"/>
                <w:sz w:val="16"/>
              </w:rPr>
              <w:t>366</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w:t>
            </w:r>
            <w:r w:rsidR="00767DBE" w:rsidRPr="00C92ED0">
              <w:rPr>
                <w:rFonts w:ascii="Arial" w:hAnsi="Arial" w:cs="Arial"/>
                <w:snapToGrid w:val="0"/>
                <w:sz w:val="16"/>
              </w:rPr>
              <w:t xml:space="preserve"> </w:t>
            </w:r>
            <w:r w:rsidRPr="00C92ED0">
              <w:rPr>
                <w:rFonts w:ascii="Arial" w:hAnsi="Arial" w:cs="Arial"/>
                <w:snapToGrid w:val="0"/>
                <w:sz w:val="16"/>
              </w:rPr>
              <w:t>168</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1185" w:type="dxa"/>
            <w:vMerge w:val="restart"/>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Zawiesiny</w:t>
            </w:r>
          </w:p>
        </w:tc>
        <w:tc>
          <w:tcPr>
            <w:tcW w:w="2126" w:type="dxa"/>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dopływające do oczyszczalni</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11</w:t>
            </w:r>
            <w:r w:rsidR="00767DBE" w:rsidRPr="00C92ED0">
              <w:rPr>
                <w:rFonts w:ascii="Arial" w:hAnsi="Arial" w:cs="Arial"/>
                <w:snapToGrid w:val="0"/>
                <w:sz w:val="16"/>
              </w:rPr>
              <w:t xml:space="preserve"> </w:t>
            </w:r>
            <w:r w:rsidRPr="00C92ED0">
              <w:rPr>
                <w:rFonts w:ascii="Arial" w:hAnsi="Arial" w:cs="Arial"/>
                <w:snapToGrid w:val="0"/>
                <w:sz w:val="16"/>
              </w:rPr>
              <w:t>359</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8</w:t>
            </w:r>
            <w:r w:rsidR="00767DBE" w:rsidRPr="00C92ED0">
              <w:rPr>
                <w:rFonts w:ascii="Arial" w:hAnsi="Arial" w:cs="Arial"/>
                <w:snapToGrid w:val="0"/>
                <w:sz w:val="16"/>
              </w:rPr>
              <w:t xml:space="preserve"> </w:t>
            </w:r>
            <w:r w:rsidRPr="00C92ED0">
              <w:rPr>
                <w:rFonts w:ascii="Arial" w:hAnsi="Arial" w:cs="Arial"/>
                <w:snapToGrid w:val="0"/>
                <w:sz w:val="16"/>
              </w:rPr>
              <w:t>435</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7</w:t>
            </w:r>
            <w:r w:rsidR="00767DBE" w:rsidRPr="00C92ED0">
              <w:rPr>
                <w:rFonts w:ascii="Arial" w:hAnsi="Arial" w:cs="Arial"/>
                <w:snapToGrid w:val="0"/>
                <w:sz w:val="16"/>
              </w:rPr>
              <w:t xml:space="preserve"> </w:t>
            </w:r>
            <w:r w:rsidRPr="00C92ED0">
              <w:rPr>
                <w:rFonts w:ascii="Arial" w:hAnsi="Arial" w:cs="Arial"/>
                <w:snapToGrid w:val="0"/>
                <w:sz w:val="16"/>
              </w:rPr>
              <w:t>028</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10</w:t>
            </w:r>
            <w:r w:rsidR="00767DBE" w:rsidRPr="00C92ED0">
              <w:rPr>
                <w:rFonts w:ascii="Arial" w:hAnsi="Arial" w:cs="Arial"/>
                <w:snapToGrid w:val="0"/>
                <w:sz w:val="16"/>
              </w:rPr>
              <w:t xml:space="preserve"> </w:t>
            </w:r>
            <w:r w:rsidRPr="00C92ED0">
              <w:rPr>
                <w:rFonts w:ascii="Arial" w:hAnsi="Arial" w:cs="Arial"/>
                <w:snapToGrid w:val="0"/>
                <w:sz w:val="16"/>
              </w:rPr>
              <w:t>008</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r w:rsidR="00767DBE" w:rsidRPr="00C92ED0" w:rsidTr="00EF428B">
        <w:trPr>
          <w:tblHeader/>
        </w:trPr>
        <w:tc>
          <w:tcPr>
            <w:tcW w:w="1509" w:type="dxa"/>
            <w:vMerge/>
            <w:vAlign w:val="center"/>
          </w:tcPr>
          <w:p w:rsidR="00EE13F5" w:rsidRPr="00C92ED0" w:rsidRDefault="00EE13F5" w:rsidP="00EE13F5">
            <w:pPr>
              <w:spacing w:line="276" w:lineRule="auto"/>
              <w:jc w:val="center"/>
              <w:rPr>
                <w:rFonts w:ascii="Arial" w:hAnsi="Arial" w:cs="Arial"/>
                <w:snapToGrid w:val="0"/>
              </w:rPr>
            </w:pPr>
          </w:p>
        </w:tc>
        <w:tc>
          <w:tcPr>
            <w:tcW w:w="1185" w:type="dxa"/>
            <w:vMerge/>
            <w:vAlign w:val="center"/>
          </w:tcPr>
          <w:p w:rsidR="00EE13F5" w:rsidRPr="00C92ED0" w:rsidRDefault="00EE13F5" w:rsidP="00EE13F5">
            <w:pPr>
              <w:spacing w:line="276" w:lineRule="auto"/>
              <w:jc w:val="center"/>
              <w:rPr>
                <w:rFonts w:ascii="Arial" w:hAnsi="Arial" w:cs="Arial"/>
                <w:snapToGrid w:val="0"/>
              </w:rPr>
            </w:pPr>
          </w:p>
        </w:tc>
        <w:tc>
          <w:tcPr>
            <w:tcW w:w="2126" w:type="dxa"/>
            <w:vAlign w:val="center"/>
          </w:tcPr>
          <w:p w:rsidR="00EE13F5" w:rsidRPr="00C92ED0" w:rsidRDefault="00EE13F5" w:rsidP="00EE13F5">
            <w:pPr>
              <w:spacing w:line="276" w:lineRule="auto"/>
              <w:jc w:val="center"/>
              <w:rPr>
                <w:rFonts w:ascii="Arial" w:hAnsi="Arial" w:cs="Arial"/>
                <w:snapToGrid w:val="0"/>
              </w:rPr>
            </w:pPr>
            <w:r w:rsidRPr="00C92ED0">
              <w:rPr>
                <w:rFonts w:ascii="Arial" w:hAnsi="Arial" w:cs="Arial"/>
                <w:snapToGrid w:val="0"/>
              </w:rPr>
              <w:t>odprowadzonych do odbiornika</w:t>
            </w:r>
          </w:p>
        </w:tc>
        <w:tc>
          <w:tcPr>
            <w:tcW w:w="850"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95</w:t>
            </w:r>
          </w:p>
        </w:tc>
        <w:tc>
          <w:tcPr>
            <w:tcW w:w="851"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139</w:t>
            </w:r>
          </w:p>
        </w:tc>
        <w:tc>
          <w:tcPr>
            <w:tcW w:w="567" w:type="dxa"/>
            <w:shd w:val="clear" w:color="auto" w:fill="FFC00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c>
          <w:tcPr>
            <w:tcW w:w="709"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409</w:t>
            </w:r>
          </w:p>
        </w:tc>
        <w:tc>
          <w:tcPr>
            <w:tcW w:w="708" w:type="dxa"/>
            <w:vAlign w:val="center"/>
          </w:tcPr>
          <w:p w:rsidR="00EE13F5" w:rsidRPr="00C92ED0" w:rsidRDefault="00EE13F5" w:rsidP="00EE13F5">
            <w:pPr>
              <w:spacing w:line="276" w:lineRule="auto"/>
              <w:jc w:val="center"/>
              <w:rPr>
                <w:rFonts w:ascii="Arial" w:hAnsi="Arial" w:cs="Arial"/>
                <w:snapToGrid w:val="0"/>
                <w:sz w:val="16"/>
              </w:rPr>
            </w:pPr>
            <w:r w:rsidRPr="00C92ED0">
              <w:rPr>
                <w:rFonts w:ascii="Arial" w:hAnsi="Arial" w:cs="Arial"/>
                <w:snapToGrid w:val="0"/>
                <w:sz w:val="16"/>
              </w:rPr>
              <w:t>140</w:t>
            </w:r>
          </w:p>
        </w:tc>
        <w:tc>
          <w:tcPr>
            <w:tcW w:w="567" w:type="dxa"/>
            <w:shd w:val="clear" w:color="auto" w:fill="92D050"/>
            <w:vAlign w:val="center"/>
          </w:tcPr>
          <w:p w:rsidR="00EE13F5" w:rsidRPr="00C92ED0" w:rsidRDefault="00767DBE" w:rsidP="00EE13F5">
            <w:pPr>
              <w:spacing w:line="276" w:lineRule="auto"/>
              <w:jc w:val="center"/>
              <w:rPr>
                <w:rFonts w:ascii="Arial" w:hAnsi="Arial" w:cs="Arial"/>
                <w:snapToGrid w:val="0"/>
              </w:rPr>
            </w:pPr>
            <w:r w:rsidRPr="00C92ED0">
              <w:rPr>
                <w:rFonts w:ascii="Arial" w:hAnsi="Arial" w:cs="Arial"/>
                <w:snapToGrid w:val="0"/>
              </w:rPr>
              <w:t>↓</w:t>
            </w:r>
          </w:p>
        </w:tc>
      </w:tr>
    </w:tbl>
    <w:p w:rsidR="00594214" w:rsidRPr="00C92ED0" w:rsidRDefault="00594214" w:rsidP="00594214">
      <w:pPr>
        <w:ind w:left="567" w:hanging="567"/>
        <w:rPr>
          <w:rFonts w:ascii="Arial" w:hAnsi="Arial" w:cs="Arial"/>
          <w:i/>
          <w:sz w:val="18"/>
          <w:szCs w:val="18"/>
        </w:rPr>
      </w:pPr>
      <w:r w:rsidRPr="00C92ED0">
        <w:rPr>
          <w:rFonts w:ascii="Arial" w:hAnsi="Arial" w:cs="Arial"/>
          <w:bCs/>
          <w:i/>
          <w:sz w:val="18"/>
          <w:szCs w:val="22"/>
        </w:rPr>
        <w:t xml:space="preserve">Źródło: </w:t>
      </w:r>
      <w:r w:rsidRPr="00C92ED0">
        <w:rPr>
          <w:rFonts w:ascii="Arial" w:hAnsi="Arial" w:cs="Arial"/>
          <w:i/>
          <w:sz w:val="18"/>
          <w:szCs w:val="18"/>
        </w:rPr>
        <w:t>opracowanie własne na podstawie OS-5 dla oczyszczalni ścieków K</w:t>
      </w:r>
      <w:r w:rsidR="00303303" w:rsidRPr="00C92ED0">
        <w:rPr>
          <w:rFonts w:ascii="Arial" w:hAnsi="Arial" w:cs="Arial"/>
          <w:i/>
          <w:sz w:val="18"/>
          <w:szCs w:val="18"/>
        </w:rPr>
        <w:t>arnkowo i Łochocin za lata 2016</w:t>
      </w:r>
      <w:r w:rsidR="00303303" w:rsidRPr="00C92ED0">
        <w:rPr>
          <w:rFonts w:ascii="Arial" w:hAnsi="Arial" w:cs="Arial"/>
          <w:i/>
          <w:sz w:val="18"/>
          <w:szCs w:val="18"/>
        </w:rPr>
        <w:br/>
      </w:r>
      <w:r w:rsidRPr="00C92ED0">
        <w:rPr>
          <w:rFonts w:ascii="Arial" w:hAnsi="Arial" w:cs="Arial"/>
          <w:i/>
          <w:sz w:val="18"/>
          <w:szCs w:val="18"/>
        </w:rPr>
        <w:t>i 2017</w:t>
      </w:r>
    </w:p>
    <w:p w:rsidR="00151C56" w:rsidRPr="00C92ED0" w:rsidRDefault="00151C56" w:rsidP="00594214">
      <w:pPr>
        <w:ind w:left="567" w:hanging="567"/>
        <w:rPr>
          <w:rFonts w:ascii="Arial" w:hAnsi="Arial" w:cs="Arial"/>
          <w:i/>
          <w:sz w:val="18"/>
          <w:szCs w:val="18"/>
        </w:rPr>
      </w:pPr>
      <w:r w:rsidRPr="00C92ED0">
        <w:rPr>
          <w:rFonts w:ascii="Arial" w:hAnsi="Arial" w:cs="Arial"/>
          <w:i/>
          <w:sz w:val="18"/>
          <w:szCs w:val="18"/>
        </w:rPr>
        <w:t>* tendencja – wzrost, spadek lub bez zmian</w:t>
      </w:r>
    </w:p>
    <w:p w:rsidR="000E5AB7" w:rsidRPr="00C92ED0" w:rsidRDefault="000E5AB7" w:rsidP="00594214">
      <w:pPr>
        <w:spacing w:line="276" w:lineRule="auto"/>
        <w:rPr>
          <w:rFonts w:ascii="Arial" w:hAnsi="Arial"/>
          <w:snapToGrid w:val="0"/>
          <w:sz w:val="22"/>
          <w:szCs w:val="22"/>
        </w:rPr>
      </w:pPr>
    </w:p>
    <w:p w:rsidR="009375D6" w:rsidRPr="00C92ED0" w:rsidRDefault="002F4EBA" w:rsidP="00134CE6">
      <w:pPr>
        <w:snapToGrid w:val="0"/>
        <w:spacing w:line="276" w:lineRule="auto"/>
        <w:ind w:firstLine="709"/>
        <w:jc w:val="both"/>
        <w:rPr>
          <w:rFonts w:ascii="Arial" w:hAnsi="Arial"/>
          <w:snapToGrid w:val="0"/>
          <w:sz w:val="22"/>
          <w:szCs w:val="22"/>
        </w:rPr>
      </w:pPr>
      <w:r w:rsidRPr="00C92ED0">
        <w:rPr>
          <w:rFonts w:ascii="Arial" w:hAnsi="Arial"/>
          <w:snapToGrid w:val="0"/>
          <w:sz w:val="22"/>
          <w:szCs w:val="22"/>
        </w:rPr>
        <w:t>Należy podkreślić, iż rozproszony charakter zabudowy na terenach wiejskich sprawia, że budowa kanalizacji sanitarnej nie zawsze jest ekonomicznie uzasadniona. W tej sytuacji, mieszkańcy obszarów nieskanalizowanych korzystają ze zbiorników bezodpływowych (szamb) bądź przydomowych oczyszczalni ścieków, opróżniany</w:t>
      </w:r>
      <w:r w:rsidR="0036384C" w:rsidRPr="00C92ED0">
        <w:rPr>
          <w:rFonts w:ascii="Arial" w:hAnsi="Arial"/>
          <w:snapToGrid w:val="0"/>
          <w:sz w:val="22"/>
          <w:szCs w:val="22"/>
        </w:rPr>
        <w:t xml:space="preserve">ch przez wyspecjalizowane firmy. </w:t>
      </w:r>
      <w:r w:rsidR="00627F52" w:rsidRPr="00C92ED0">
        <w:rPr>
          <w:rFonts w:ascii="Arial" w:hAnsi="Arial" w:cs="Arial"/>
          <w:sz w:val="22"/>
          <w:szCs w:val="22"/>
        </w:rPr>
        <w:t>Gospodarka ściekowa oparta o gromadzenie ścieków w zbiornikach bezodpływowych (szambach) polega na okresowym ich opróżnianiu i wywożeniu do punktu zlewn</w:t>
      </w:r>
      <w:r w:rsidR="003E7F28" w:rsidRPr="00C92ED0">
        <w:rPr>
          <w:rFonts w:ascii="Arial" w:hAnsi="Arial" w:cs="Arial"/>
          <w:sz w:val="22"/>
          <w:szCs w:val="22"/>
        </w:rPr>
        <w:t>ego</w:t>
      </w:r>
      <w:r w:rsidR="00134CE6" w:rsidRPr="00C92ED0">
        <w:rPr>
          <w:rFonts w:ascii="Arial" w:hAnsi="Arial" w:cs="Arial"/>
          <w:sz w:val="22"/>
          <w:szCs w:val="22"/>
        </w:rPr>
        <w:t>. Ścieki</w:t>
      </w:r>
      <w:r w:rsidR="00134CE6" w:rsidRPr="00C92ED0">
        <w:rPr>
          <w:rFonts w:ascii="Arial" w:hAnsi="Arial" w:cs="Arial"/>
          <w:sz w:val="22"/>
          <w:szCs w:val="22"/>
        </w:rPr>
        <w:br/>
        <w:t>z nieskanalizowanych o</w:t>
      </w:r>
      <w:r w:rsidR="009375D6" w:rsidRPr="00C92ED0">
        <w:rPr>
          <w:rFonts w:ascii="Arial" w:hAnsi="Arial" w:cs="Arial"/>
          <w:sz w:val="22"/>
          <w:szCs w:val="22"/>
        </w:rPr>
        <w:t>bszarów Gminy trafiają do punktów zlewnych</w:t>
      </w:r>
      <w:r w:rsidR="00134CE6" w:rsidRPr="00C92ED0">
        <w:rPr>
          <w:rFonts w:ascii="Arial" w:hAnsi="Arial" w:cs="Arial"/>
          <w:sz w:val="22"/>
          <w:szCs w:val="22"/>
        </w:rPr>
        <w:t xml:space="preserve"> </w:t>
      </w:r>
      <w:r w:rsidR="009375D6" w:rsidRPr="00C92ED0">
        <w:rPr>
          <w:rFonts w:ascii="Arial" w:hAnsi="Arial" w:cs="Arial"/>
          <w:sz w:val="22"/>
          <w:szCs w:val="22"/>
        </w:rPr>
        <w:t>zlokalizowanych na terenie:</w:t>
      </w:r>
    </w:p>
    <w:p w:rsidR="009375D6" w:rsidRPr="00C92ED0" w:rsidRDefault="00134CE6" w:rsidP="006E6522">
      <w:pPr>
        <w:pStyle w:val="Akapitzlist"/>
        <w:numPr>
          <w:ilvl w:val="0"/>
          <w:numId w:val="95"/>
        </w:numPr>
        <w:snapToGrid w:val="0"/>
        <w:spacing w:line="276" w:lineRule="auto"/>
        <w:jc w:val="both"/>
        <w:rPr>
          <w:rFonts w:ascii="Arial" w:hAnsi="Arial" w:cs="Arial"/>
          <w:sz w:val="22"/>
          <w:szCs w:val="22"/>
        </w:rPr>
      </w:pPr>
      <w:r w:rsidRPr="00C92ED0">
        <w:rPr>
          <w:rFonts w:ascii="Arial" w:hAnsi="Arial" w:cs="Arial"/>
          <w:sz w:val="22"/>
          <w:szCs w:val="22"/>
        </w:rPr>
        <w:t>Przepompowni Ścieków przy ul. Wys</w:t>
      </w:r>
      <w:r w:rsidR="009375D6" w:rsidRPr="00C92ED0">
        <w:rPr>
          <w:rFonts w:ascii="Arial" w:hAnsi="Arial" w:cs="Arial"/>
          <w:sz w:val="22"/>
          <w:szCs w:val="22"/>
        </w:rPr>
        <w:t>zyńskiego w Lipnie,</w:t>
      </w:r>
    </w:p>
    <w:p w:rsidR="00134CE6" w:rsidRPr="00C92ED0" w:rsidRDefault="009375D6" w:rsidP="006E6522">
      <w:pPr>
        <w:pStyle w:val="Akapitzlist"/>
        <w:numPr>
          <w:ilvl w:val="0"/>
          <w:numId w:val="95"/>
        </w:numPr>
        <w:snapToGrid w:val="0"/>
        <w:spacing w:line="276" w:lineRule="auto"/>
        <w:jc w:val="both"/>
        <w:rPr>
          <w:rFonts w:ascii="Arial" w:hAnsi="Arial" w:cs="Arial"/>
          <w:sz w:val="22"/>
          <w:szCs w:val="22"/>
        </w:rPr>
      </w:pPr>
      <w:r w:rsidRPr="00C92ED0">
        <w:rPr>
          <w:rFonts w:ascii="Arial" w:hAnsi="Arial" w:cs="Arial"/>
          <w:sz w:val="22"/>
          <w:szCs w:val="22"/>
        </w:rPr>
        <w:t>Miejsko-</w:t>
      </w:r>
      <w:r w:rsidR="00134CE6" w:rsidRPr="00C92ED0">
        <w:rPr>
          <w:rFonts w:ascii="Arial" w:hAnsi="Arial" w:cs="Arial"/>
          <w:sz w:val="22"/>
          <w:szCs w:val="22"/>
        </w:rPr>
        <w:t>Gminnej Oczyszczalni Ścieków w Skępem.</w:t>
      </w:r>
    </w:p>
    <w:p w:rsidR="00134CE6" w:rsidRPr="00C92ED0" w:rsidRDefault="00A31E8B" w:rsidP="001169F5">
      <w:pPr>
        <w:pStyle w:val="Tomek"/>
        <w:spacing w:line="276" w:lineRule="auto"/>
        <w:ind w:firstLine="709"/>
        <w:rPr>
          <w:rFonts w:ascii="Arial" w:hAnsi="Arial" w:cs="Arial"/>
          <w:szCs w:val="22"/>
        </w:rPr>
      </w:pPr>
      <w:r w:rsidRPr="00C92ED0">
        <w:rPr>
          <w:rFonts w:ascii="Arial" w:hAnsi="Arial" w:cs="Arial"/>
          <w:szCs w:val="22"/>
        </w:rPr>
        <w:t xml:space="preserve">Liczba zbiorników bezodpływowych na terenie Gminy </w:t>
      </w:r>
      <w:r w:rsidR="00B245B6" w:rsidRPr="00C92ED0">
        <w:rPr>
          <w:rFonts w:ascii="Arial" w:hAnsi="Arial" w:cs="Arial"/>
          <w:szCs w:val="22"/>
        </w:rPr>
        <w:t>Lipno</w:t>
      </w:r>
      <w:r w:rsidRPr="00C92ED0">
        <w:rPr>
          <w:rFonts w:ascii="Arial" w:hAnsi="Arial" w:cs="Arial"/>
          <w:szCs w:val="22"/>
        </w:rPr>
        <w:t xml:space="preserve"> wg danych GUS wyn</w:t>
      </w:r>
      <w:r w:rsidR="0045475C" w:rsidRPr="00C92ED0">
        <w:rPr>
          <w:rFonts w:ascii="Arial" w:hAnsi="Arial" w:cs="Arial"/>
          <w:szCs w:val="22"/>
        </w:rPr>
        <w:t xml:space="preserve">osi </w:t>
      </w:r>
      <w:r w:rsidR="001169F5" w:rsidRPr="00C92ED0">
        <w:rPr>
          <w:rFonts w:ascii="Arial" w:hAnsi="Arial" w:cs="Arial"/>
          <w:szCs w:val="22"/>
        </w:rPr>
        <w:t>921</w:t>
      </w:r>
      <w:r w:rsidR="0045475C" w:rsidRPr="00C92ED0">
        <w:rPr>
          <w:rFonts w:ascii="Arial" w:hAnsi="Arial" w:cs="Arial"/>
          <w:szCs w:val="22"/>
        </w:rPr>
        <w:t> szt. (stan na 31.12.2016</w:t>
      </w:r>
      <w:r w:rsidRPr="00C92ED0">
        <w:rPr>
          <w:rFonts w:ascii="Arial" w:hAnsi="Arial" w:cs="Arial"/>
          <w:szCs w:val="22"/>
        </w:rPr>
        <w:t> r.).</w:t>
      </w:r>
      <w:r w:rsidR="00134CE6" w:rsidRPr="00C92ED0">
        <w:rPr>
          <w:rFonts w:ascii="Arial" w:hAnsi="Arial" w:cs="Arial"/>
          <w:szCs w:val="22"/>
        </w:rPr>
        <w:t xml:space="preserve"> </w:t>
      </w:r>
      <w:r w:rsidR="001169F5" w:rsidRPr="00C92ED0">
        <w:rPr>
          <w:rFonts w:ascii="Arial" w:hAnsi="Arial" w:cs="Arial"/>
          <w:szCs w:val="22"/>
        </w:rPr>
        <w:t xml:space="preserve">Liczba przydomowych oczyszczalni ścieków </w:t>
      </w:r>
      <w:r w:rsidR="00134CE6" w:rsidRPr="00C92ED0">
        <w:rPr>
          <w:rFonts w:ascii="Arial" w:hAnsi="Arial" w:cs="Arial"/>
          <w:szCs w:val="22"/>
        </w:rPr>
        <w:t>natomiast</w:t>
      </w:r>
      <w:r w:rsidR="001169F5" w:rsidRPr="00C92ED0">
        <w:rPr>
          <w:rFonts w:ascii="Arial" w:hAnsi="Arial" w:cs="Arial"/>
          <w:szCs w:val="22"/>
        </w:rPr>
        <w:t xml:space="preserve"> wg danych GUS wynosi </w:t>
      </w:r>
      <w:r w:rsidR="00091D85" w:rsidRPr="00C92ED0">
        <w:rPr>
          <w:rFonts w:ascii="Arial" w:hAnsi="Arial" w:cs="Arial"/>
          <w:szCs w:val="22"/>
        </w:rPr>
        <w:t>347</w:t>
      </w:r>
      <w:r w:rsidR="001169F5" w:rsidRPr="00C92ED0">
        <w:rPr>
          <w:rFonts w:ascii="Arial" w:hAnsi="Arial" w:cs="Arial"/>
          <w:szCs w:val="22"/>
        </w:rPr>
        <w:t> szt. (stan na 31.12.2016 r.).</w:t>
      </w:r>
    </w:p>
    <w:p w:rsidR="00134CE6" w:rsidRPr="00C92ED0" w:rsidRDefault="00134CE6" w:rsidP="001169F5">
      <w:pPr>
        <w:pStyle w:val="Tomek"/>
        <w:spacing w:line="276" w:lineRule="auto"/>
        <w:ind w:firstLine="709"/>
        <w:rPr>
          <w:rFonts w:ascii="Arial" w:hAnsi="Arial" w:cs="Arial"/>
          <w:szCs w:val="22"/>
        </w:rPr>
      </w:pPr>
      <w:r w:rsidRPr="00C92ED0">
        <w:rPr>
          <w:rFonts w:ascii="Arial" w:hAnsi="Arial" w:cs="Arial"/>
          <w:szCs w:val="22"/>
        </w:rPr>
        <w:lastRenderedPageBreak/>
        <w:t xml:space="preserve">Od 2014 roku Gmina Lipno buduje rejestr indywidualnych rozwiązań gospodarki ściekowej. Sukcesywnie </w:t>
      </w:r>
      <w:r w:rsidR="004D7431" w:rsidRPr="00C92ED0">
        <w:rPr>
          <w:rFonts w:ascii="Arial" w:hAnsi="Arial" w:cs="Arial"/>
          <w:szCs w:val="22"/>
        </w:rPr>
        <w:t>kontrolowane</w:t>
      </w:r>
      <w:r w:rsidRPr="00C92ED0">
        <w:rPr>
          <w:rFonts w:ascii="Arial" w:hAnsi="Arial" w:cs="Arial"/>
          <w:szCs w:val="22"/>
        </w:rPr>
        <w:t xml:space="preserve"> są kolejne posesje w celu identyfikacji odbiornika nieczystości jak również</w:t>
      </w:r>
      <w:r w:rsidR="009375D6" w:rsidRPr="00C92ED0">
        <w:rPr>
          <w:rFonts w:ascii="Arial" w:hAnsi="Arial" w:cs="Arial"/>
          <w:szCs w:val="22"/>
        </w:rPr>
        <w:t xml:space="preserve"> sposobu</w:t>
      </w:r>
      <w:r w:rsidRPr="00C92ED0">
        <w:rPr>
          <w:rFonts w:ascii="Arial" w:hAnsi="Arial" w:cs="Arial"/>
          <w:szCs w:val="22"/>
        </w:rPr>
        <w:t xml:space="preserve"> jego eksploatowania.</w:t>
      </w:r>
    </w:p>
    <w:p w:rsidR="0045475C" w:rsidRPr="00C92ED0" w:rsidRDefault="0045475C" w:rsidP="00150F3D">
      <w:pPr>
        <w:pStyle w:val="Tomek"/>
        <w:spacing w:line="276" w:lineRule="auto"/>
        <w:rPr>
          <w:rFonts w:ascii="Arial" w:hAnsi="Arial" w:cs="Arial"/>
          <w:szCs w:val="22"/>
        </w:rPr>
      </w:pPr>
    </w:p>
    <w:p w:rsidR="00BA29BF" w:rsidRPr="00C92ED0" w:rsidRDefault="004027A5" w:rsidP="00BA29BF">
      <w:pPr>
        <w:pStyle w:val="Nagwek3"/>
        <w:ind w:left="709" w:hanging="709"/>
        <w:jc w:val="left"/>
      </w:pPr>
      <w:bookmarkStart w:id="191" w:name="_Toc434589433"/>
      <w:bookmarkStart w:id="192" w:name="_Toc511136294"/>
      <w:r w:rsidRPr="00C92ED0">
        <w:t>3.5.4</w:t>
      </w:r>
      <w:r w:rsidR="00BA29BF" w:rsidRPr="00C92ED0">
        <w:t>.</w:t>
      </w:r>
      <w:r w:rsidR="00BA29BF" w:rsidRPr="00C92ED0">
        <w:tab/>
        <w:t>Analiza SWOT – gospodarka wodno-ściekowa</w:t>
      </w:r>
      <w:bookmarkEnd w:id="191"/>
      <w:bookmarkEnd w:id="192"/>
    </w:p>
    <w:p w:rsidR="000A5D31" w:rsidRPr="00C92ED0" w:rsidRDefault="000A5D31" w:rsidP="00BA29BF">
      <w:pPr>
        <w:spacing w:line="276" w:lineRule="auto"/>
        <w:jc w:val="both"/>
        <w:rPr>
          <w:rFonts w:ascii="Arial" w:hAnsi="Arial" w:cs="Arial"/>
          <w:sz w:val="22"/>
          <w:szCs w:val="22"/>
        </w:rPr>
      </w:pPr>
    </w:p>
    <w:p w:rsidR="00EF428B" w:rsidRPr="00C92ED0" w:rsidRDefault="00BA29BF" w:rsidP="008C2241">
      <w:pPr>
        <w:spacing w:line="276" w:lineRule="auto"/>
        <w:ind w:firstLine="709"/>
        <w:jc w:val="both"/>
        <w:rPr>
          <w:rFonts w:ascii="Arial" w:hAnsi="Arial" w:cs="Arial"/>
          <w:sz w:val="22"/>
          <w:szCs w:val="22"/>
        </w:rPr>
      </w:pPr>
      <w:r w:rsidRPr="00C92ED0">
        <w:rPr>
          <w:rFonts w:ascii="Arial" w:hAnsi="Arial" w:cs="Arial"/>
          <w:sz w:val="22"/>
          <w:szCs w:val="22"/>
        </w:rPr>
        <w:t>W kolejnej tabeli przedstawiono analizę SWOT dla obszaru interwe</w:t>
      </w:r>
      <w:r w:rsidR="008C2241" w:rsidRPr="00C92ED0">
        <w:rPr>
          <w:rFonts w:ascii="Arial" w:hAnsi="Arial" w:cs="Arial"/>
          <w:sz w:val="22"/>
          <w:szCs w:val="22"/>
        </w:rPr>
        <w:t>ncji gospodarka wodno-ściekowa.</w:t>
      </w:r>
    </w:p>
    <w:p w:rsidR="0036384C" w:rsidRPr="00C92ED0" w:rsidRDefault="0036384C" w:rsidP="0036384C">
      <w:pPr>
        <w:pStyle w:val="Legenda"/>
        <w:spacing w:line="276" w:lineRule="auto"/>
        <w:jc w:val="left"/>
        <w:rPr>
          <w:b w:val="0"/>
          <w:i w:val="0"/>
        </w:rPr>
      </w:pPr>
      <w:bookmarkStart w:id="193" w:name="_Toc434589287"/>
    </w:p>
    <w:p w:rsidR="00BA29BF" w:rsidRPr="00C92ED0" w:rsidRDefault="00BA29BF" w:rsidP="00BA29BF">
      <w:pPr>
        <w:pStyle w:val="Legenda"/>
        <w:jc w:val="left"/>
      </w:pPr>
      <w:bookmarkStart w:id="194" w:name="_Toc511135525"/>
      <w:r w:rsidRPr="00C92ED0">
        <w:t xml:space="preserve">Tabela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37</w:t>
      </w:r>
      <w:r w:rsidR="00327747" w:rsidRPr="00C92ED0">
        <w:rPr>
          <w:noProof/>
        </w:rPr>
        <w:fldChar w:fldCharType="end"/>
      </w:r>
      <w:r w:rsidRPr="00C92ED0">
        <w:t>. Analiza SWOT – gospodarka wodno-ściekowa</w:t>
      </w:r>
      <w:bookmarkEnd w:id="193"/>
      <w:bookmarkEnd w:id="194"/>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09"/>
        <w:gridCol w:w="4255"/>
        <w:gridCol w:w="4108"/>
      </w:tblGrid>
      <w:tr w:rsidR="005D3A27" w:rsidRPr="00C92ED0" w:rsidTr="00EF428B">
        <w:trPr>
          <w:tblHeader/>
        </w:trPr>
        <w:tc>
          <w:tcPr>
            <w:tcW w:w="391" w:type="pct"/>
            <w:vMerge w:val="restart"/>
            <w:shd w:val="clear" w:color="auto" w:fill="F2F2F2" w:themeFill="background1" w:themeFillShade="F2"/>
            <w:textDirection w:val="btLr"/>
            <w:vAlign w:val="center"/>
          </w:tcPr>
          <w:p w:rsidR="005D3A27" w:rsidRPr="00C92ED0" w:rsidRDefault="005D3A27" w:rsidP="005D3A27">
            <w:pPr>
              <w:ind w:left="113" w:right="113"/>
              <w:jc w:val="center"/>
              <w:rPr>
                <w:rFonts w:ascii="Arial" w:hAnsi="Arial" w:cs="Arial"/>
                <w:b/>
              </w:rPr>
            </w:pPr>
            <w:r w:rsidRPr="00C92ED0">
              <w:rPr>
                <w:rFonts w:ascii="Arial" w:hAnsi="Arial" w:cs="Arial"/>
                <w:b/>
              </w:rPr>
              <w:t>Czynniki wewnętrzne</w:t>
            </w:r>
          </w:p>
        </w:tc>
        <w:tc>
          <w:tcPr>
            <w:tcW w:w="2345"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Mocne strony</w:t>
            </w:r>
          </w:p>
        </w:tc>
        <w:tc>
          <w:tcPr>
            <w:tcW w:w="2264"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Słabe strony</w:t>
            </w:r>
          </w:p>
        </w:tc>
      </w:tr>
      <w:tr w:rsidR="005D3A27" w:rsidRPr="00C92ED0" w:rsidTr="00150F3D">
        <w:trPr>
          <w:trHeight w:val="1901"/>
          <w:tblHeader/>
        </w:trPr>
        <w:tc>
          <w:tcPr>
            <w:tcW w:w="391" w:type="pct"/>
            <w:vMerge/>
            <w:shd w:val="clear" w:color="auto" w:fill="F2F2F2" w:themeFill="background1" w:themeFillShade="F2"/>
            <w:vAlign w:val="center"/>
          </w:tcPr>
          <w:p w:rsidR="005D3A27" w:rsidRPr="00C92ED0" w:rsidRDefault="005D3A27" w:rsidP="005D3A27">
            <w:pPr>
              <w:jc w:val="center"/>
              <w:rPr>
                <w:rFonts w:ascii="Arial" w:hAnsi="Arial" w:cs="Arial"/>
              </w:rPr>
            </w:pPr>
          </w:p>
        </w:tc>
        <w:tc>
          <w:tcPr>
            <w:tcW w:w="2345" w:type="pct"/>
            <w:vAlign w:val="center"/>
          </w:tcPr>
          <w:p w:rsidR="0045475C" w:rsidRPr="00C92ED0" w:rsidRDefault="00567502" w:rsidP="006E6522">
            <w:pPr>
              <w:pStyle w:val="Akapitzlist"/>
              <w:numPr>
                <w:ilvl w:val="0"/>
                <w:numId w:val="40"/>
              </w:numPr>
              <w:ind w:left="458"/>
              <w:rPr>
                <w:rFonts w:ascii="Arial" w:hAnsi="Arial" w:cs="Arial"/>
                <w:snapToGrid w:val="0"/>
              </w:rPr>
            </w:pPr>
            <w:r w:rsidRPr="00C92ED0">
              <w:rPr>
                <w:rFonts w:ascii="Arial" w:hAnsi="Arial"/>
                <w:snapToGrid w:val="0"/>
              </w:rPr>
              <w:t>stwierdzenie przydatności do spożycia przez ludzi wody dostarczanej z wodociągów publicznych na terenie gminy w 2016 r.</w:t>
            </w:r>
            <w:r w:rsidR="0045475C" w:rsidRPr="00C92ED0">
              <w:rPr>
                <w:rFonts w:ascii="Arial" w:hAnsi="Arial" w:cs="Arial"/>
                <w:snapToGrid w:val="0"/>
              </w:rPr>
              <w:t>,</w:t>
            </w:r>
          </w:p>
          <w:p w:rsidR="0045475C" w:rsidRPr="00C92ED0" w:rsidRDefault="0045475C" w:rsidP="006E6522">
            <w:pPr>
              <w:pStyle w:val="Akapitzlist"/>
              <w:numPr>
                <w:ilvl w:val="0"/>
                <w:numId w:val="40"/>
              </w:numPr>
              <w:ind w:left="458"/>
              <w:rPr>
                <w:rFonts w:ascii="Arial" w:hAnsi="Arial" w:cs="Arial"/>
                <w:snapToGrid w:val="0"/>
              </w:rPr>
            </w:pPr>
            <w:r w:rsidRPr="00C92ED0">
              <w:rPr>
                <w:rFonts w:ascii="Arial" w:hAnsi="Arial" w:cs="Arial"/>
                <w:snapToGrid w:val="0"/>
              </w:rPr>
              <w:t xml:space="preserve">rozwój sieci </w:t>
            </w:r>
            <w:r w:rsidR="00EF428B" w:rsidRPr="00C92ED0">
              <w:rPr>
                <w:rFonts w:ascii="Arial" w:hAnsi="Arial" w:cs="Arial"/>
                <w:snapToGrid w:val="0"/>
              </w:rPr>
              <w:t>kanalizacyjnej</w:t>
            </w:r>
            <w:r w:rsidRPr="00C92ED0">
              <w:rPr>
                <w:rFonts w:ascii="Arial" w:hAnsi="Arial" w:cs="Arial"/>
                <w:snapToGrid w:val="0"/>
              </w:rPr>
              <w:t>,</w:t>
            </w:r>
          </w:p>
          <w:p w:rsidR="0045475C" w:rsidRPr="00C92ED0" w:rsidRDefault="0045475C" w:rsidP="006E6522">
            <w:pPr>
              <w:pStyle w:val="Akapitzlist"/>
              <w:numPr>
                <w:ilvl w:val="0"/>
                <w:numId w:val="40"/>
              </w:numPr>
              <w:ind w:left="458"/>
              <w:rPr>
                <w:rFonts w:ascii="Arial" w:hAnsi="Arial" w:cs="Arial"/>
                <w:snapToGrid w:val="0"/>
              </w:rPr>
            </w:pPr>
            <w:r w:rsidRPr="00C92ED0">
              <w:rPr>
                <w:rFonts w:ascii="Arial" w:hAnsi="Arial" w:cs="Arial"/>
                <w:snapToGrid w:val="0"/>
              </w:rPr>
              <w:t>wzrost liczby przydomowych oczyszczalni ścieków,</w:t>
            </w:r>
          </w:p>
          <w:p w:rsidR="00D769AC" w:rsidRPr="00C92ED0" w:rsidRDefault="0045475C" w:rsidP="006E6522">
            <w:pPr>
              <w:pStyle w:val="Akapitzlist"/>
              <w:numPr>
                <w:ilvl w:val="0"/>
                <w:numId w:val="40"/>
              </w:numPr>
              <w:ind w:left="458"/>
              <w:rPr>
                <w:rFonts w:ascii="Arial" w:hAnsi="Arial"/>
                <w:snapToGrid w:val="0"/>
              </w:rPr>
            </w:pPr>
            <w:r w:rsidRPr="00C92ED0">
              <w:rPr>
                <w:rFonts w:ascii="Arial" w:hAnsi="Arial" w:cs="Arial"/>
                <w:snapToGrid w:val="0"/>
              </w:rPr>
              <w:t>spadek liczb</w:t>
            </w:r>
            <w:r w:rsidR="002F4EBA" w:rsidRPr="00C92ED0">
              <w:rPr>
                <w:rFonts w:ascii="Arial" w:hAnsi="Arial" w:cs="Arial"/>
                <w:snapToGrid w:val="0"/>
              </w:rPr>
              <w:t>y zbiorników bezodpływowych,</w:t>
            </w:r>
          </w:p>
          <w:p w:rsidR="002F4EBA" w:rsidRPr="00C92ED0" w:rsidRDefault="0036384C" w:rsidP="006E6522">
            <w:pPr>
              <w:pStyle w:val="Akapitzlist"/>
              <w:numPr>
                <w:ilvl w:val="0"/>
                <w:numId w:val="40"/>
              </w:numPr>
              <w:ind w:left="458"/>
              <w:rPr>
                <w:rFonts w:ascii="Arial" w:hAnsi="Arial"/>
                <w:snapToGrid w:val="0"/>
              </w:rPr>
            </w:pPr>
            <w:r w:rsidRPr="00C92ED0">
              <w:rPr>
                <w:rFonts w:ascii="Arial" w:hAnsi="Arial"/>
                <w:snapToGrid w:val="0"/>
              </w:rPr>
              <w:t>wymiana złóż filtracyjnych</w:t>
            </w:r>
            <w:r w:rsidRPr="00C92ED0">
              <w:rPr>
                <w:rFonts w:ascii="Arial" w:hAnsi="Arial"/>
                <w:snapToGrid w:val="0"/>
              </w:rPr>
              <w:br/>
            </w:r>
            <w:r w:rsidR="002F4EBA" w:rsidRPr="00C92ED0">
              <w:rPr>
                <w:rFonts w:ascii="Arial" w:hAnsi="Arial"/>
                <w:snapToGrid w:val="0"/>
              </w:rPr>
              <w:t>w stacjach uzdatniania wody w 2017 r.</w:t>
            </w:r>
          </w:p>
        </w:tc>
        <w:tc>
          <w:tcPr>
            <w:tcW w:w="2264" w:type="pct"/>
            <w:vAlign w:val="center"/>
          </w:tcPr>
          <w:p w:rsidR="00567502" w:rsidRPr="00C92ED0" w:rsidRDefault="0045475C" w:rsidP="006E6522">
            <w:pPr>
              <w:pStyle w:val="Akapitzlist"/>
              <w:numPr>
                <w:ilvl w:val="0"/>
                <w:numId w:val="40"/>
              </w:numPr>
              <w:ind w:left="458"/>
              <w:rPr>
                <w:rFonts w:ascii="Arial" w:hAnsi="Arial" w:cs="Arial"/>
                <w:snapToGrid w:val="0"/>
              </w:rPr>
            </w:pPr>
            <w:r w:rsidRPr="00C92ED0">
              <w:rPr>
                <w:rFonts w:ascii="Arial" w:hAnsi="Arial" w:cs="Arial"/>
                <w:snapToGrid w:val="0"/>
              </w:rPr>
              <w:t>wzrost ładunków zanieczyszczeń</w:t>
            </w:r>
            <w:r w:rsidR="00151C56" w:rsidRPr="00C92ED0">
              <w:rPr>
                <w:rFonts w:ascii="Arial" w:hAnsi="Arial" w:cs="Arial"/>
                <w:snapToGrid w:val="0"/>
              </w:rPr>
              <w:t xml:space="preserve"> odprowadzanych</w:t>
            </w:r>
            <w:r w:rsidRPr="00C92ED0">
              <w:rPr>
                <w:rFonts w:ascii="Arial" w:hAnsi="Arial" w:cs="Arial"/>
                <w:snapToGrid w:val="0"/>
              </w:rPr>
              <w:t xml:space="preserve"> z oczyszczalni ścieków </w:t>
            </w:r>
            <w:r w:rsidR="00151C56" w:rsidRPr="00C92ED0">
              <w:rPr>
                <w:rFonts w:ascii="Arial" w:hAnsi="Arial" w:cs="Arial"/>
                <w:snapToGrid w:val="0"/>
              </w:rPr>
              <w:t>porównując dane za rok 20</w:t>
            </w:r>
            <w:r w:rsidR="00EF428B" w:rsidRPr="00C92ED0">
              <w:rPr>
                <w:rFonts w:ascii="Arial" w:hAnsi="Arial" w:cs="Arial"/>
                <w:snapToGrid w:val="0"/>
              </w:rPr>
              <w:t>16 i 2017 (w szczególności dla o</w:t>
            </w:r>
            <w:r w:rsidR="00151C56" w:rsidRPr="00C92ED0">
              <w:rPr>
                <w:rFonts w:ascii="Arial" w:hAnsi="Arial" w:cs="Arial"/>
                <w:snapToGrid w:val="0"/>
              </w:rPr>
              <w:t>czyszczalni ścieków Karnkowo)</w:t>
            </w:r>
            <w:r w:rsidR="00AA75D4" w:rsidRPr="00C92ED0">
              <w:rPr>
                <w:rFonts w:ascii="Arial" w:hAnsi="Arial" w:cs="Arial"/>
                <w:snapToGrid w:val="0"/>
              </w:rPr>
              <w:t>,</w:t>
            </w:r>
          </w:p>
          <w:p w:rsidR="0045475C" w:rsidRPr="00C92ED0" w:rsidRDefault="00EF428B" w:rsidP="006E6522">
            <w:pPr>
              <w:pStyle w:val="Akapitzlist"/>
              <w:numPr>
                <w:ilvl w:val="0"/>
                <w:numId w:val="40"/>
              </w:numPr>
              <w:ind w:left="458"/>
              <w:rPr>
                <w:rFonts w:ascii="Arial" w:hAnsi="Arial" w:cs="Arial"/>
                <w:snapToGrid w:val="0"/>
              </w:rPr>
            </w:pPr>
            <w:r w:rsidRPr="00C92ED0">
              <w:rPr>
                <w:rFonts w:ascii="Arial" w:hAnsi="Arial" w:cs="Arial"/>
                <w:snapToGrid w:val="0"/>
              </w:rPr>
              <w:t>słaby stopień skanalizowania Gminy na tle innych gmin powiatu,</w:t>
            </w:r>
          </w:p>
          <w:p w:rsidR="00EF428B" w:rsidRPr="00C92ED0" w:rsidRDefault="00EF428B" w:rsidP="006E6522">
            <w:pPr>
              <w:pStyle w:val="Akapitzlist"/>
              <w:numPr>
                <w:ilvl w:val="0"/>
                <w:numId w:val="40"/>
              </w:numPr>
              <w:ind w:left="458"/>
              <w:rPr>
                <w:rFonts w:ascii="Arial" w:hAnsi="Arial" w:cs="Arial"/>
                <w:snapToGrid w:val="0"/>
              </w:rPr>
            </w:pPr>
            <w:r w:rsidRPr="00C92ED0">
              <w:rPr>
                <w:rFonts w:ascii="Arial" w:hAnsi="Arial" w:cs="Arial"/>
                <w:snapToGrid w:val="0"/>
              </w:rPr>
              <w:t>problemy z utrzymaniem stałej jakości wody przeznaczonej do spożycia.</w:t>
            </w:r>
          </w:p>
        </w:tc>
      </w:tr>
      <w:tr w:rsidR="005D3A27" w:rsidRPr="00C92ED0" w:rsidTr="00EF428B">
        <w:trPr>
          <w:tblHeader/>
        </w:trPr>
        <w:tc>
          <w:tcPr>
            <w:tcW w:w="391" w:type="pct"/>
            <w:vMerge w:val="restart"/>
            <w:shd w:val="clear" w:color="auto" w:fill="F2F2F2" w:themeFill="background1" w:themeFillShade="F2"/>
            <w:textDirection w:val="btLr"/>
            <w:vAlign w:val="center"/>
          </w:tcPr>
          <w:p w:rsidR="005D3A27" w:rsidRPr="00C92ED0" w:rsidRDefault="005D3A27" w:rsidP="005D3A27">
            <w:pPr>
              <w:ind w:left="113" w:right="113"/>
              <w:jc w:val="center"/>
              <w:rPr>
                <w:rFonts w:ascii="Arial" w:hAnsi="Arial" w:cs="Arial"/>
                <w:b/>
              </w:rPr>
            </w:pPr>
            <w:r w:rsidRPr="00C92ED0">
              <w:rPr>
                <w:rFonts w:ascii="Arial" w:hAnsi="Arial" w:cs="Arial"/>
                <w:b/>
              </w:rPr>
              <w:t>Czynniki zewnętrzne</w:t>
            </w:r>
          </w:p>
        </w:tc>
        <w:tc>
          <w:tcPr>
            <w:tcW w:w="2345"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Szanse</w:t>
            </w:r>
          </w:p>
        </w:tc>
        <w:tc>
          <w:tcPr>
            <w:tcW w:w="2264"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Zagrożenia</w:t>
            </w:r>
          </w:p>
        </w:tc>
      </w:tr>
      <w:tr w:rsidR="008B5855" w:rsidRPr="00C92ED0" w:rsidTr="00EF428B">
        <w:trPr>
          <w:trHeight w:val="2298"/>
          <w:tblHeader/>
        </w:trPr>
        <w:tc>
          <w:tcPr>
            <w:tcW w:w="391" w:type="pct"/>
            <w:vMerge/>
            <w:shd w:val="clear" w:color="auto" w:fill="F2F2F2" w:themeFill="background1" w:themeFillShade="F2"/>
            <w:vAlign w:val="center"/>
          </w:tcPr>
          <w:p w:rsidR="008B5855" w:rsidRPr="00C92ED0" w:rsidRDefault="008B5855" w:rsidP="005D3A27">
            <w:pPr>
              <w:jc w:val="center"/>
              <w:rPr>
                <w:rFonts w:ascii="Arial" w:hAnsi="Arial" w:cs="Arial"/>
              </w:rPr>
            </w:pPr>
          </w:p>
        </w:tc>
        <w:tc>
          <w:tcPr>
            <w:tcW w:w="2345" w:type="pct"/>
            <w:vAlign w:val="center"/>
          </w:tcPr>
          <w:p w:rsidR="008B5855" w:rsidRPr="00C92ED0" w:rsidRDefault="008B5855" w:rsidP="00B165CB">
            <w:pPr>
              <w:pStyle w:val="Akapitzlist"/>
              <w:numPr>
                <w:ilvl w:val="0"/>
                <w:numId w:val="11"/>
              </w:numPr>
              <w:ind w:left="458" w:hanging="425"/>
              <w:rPr>
                <w:rFonts w:ascii="Arial" w:hAnsi="Arial" w:cs="Arial"/>
              </w:rPr>
            </w:pPr>
            <w:r w:rsidRPr="00C92ED0">
              <w:rPr>
                <w:rFonts w:ascii="Arial" w:hAnsi="Arial" w:cs="Arial"/>
              </w:rPr>
              <w:t>możliwości pozyskania dofinansowania na realizację inwestycji z zakresu budowy kanalizacji oraz wymiany zbiorników bezodpływowych na przydomowe oczyszczalnie.</w:t>
            </w:r>
          </w:p>
        </w:tc>
        <w:tc>
          <w:tcPr>
            <w:tcW w:w="2264" w:type="pct"/>
            <w:vAlign w:val="center"/>
          </w:tcPr>
          <w:p w:rsidR="008B5855" w:rsidRPr="00C92ED0" w:rsidRDefault="008B5855" w:rsidP="00B165CB">
            <w:pPr>
              <w:pStyle w:val="Akapitzlist"/>
              <w:numPr>
                <w:ilvl w:val="0"/>
                <w:numId w:val="12"/>
              </w:numPr>
              <w:ind w:left="458" w:hanging="426"/>
              <w:rPr>
                <w:rFonts w:ascii="Arial" w:hAnsi="Arial" w:cs="Arial"/>
              </w:rPr>
            </w:pPr>
            <w:r w:rsidRPr="00C92ED0">
              <w:rPr>
                <w:rFonts w:ascii="Arial" w:hAnsi="Arial" w:cs="Arial"/>
              </w:rPr>
              <w:t>brak świadomości poszczególnych właścicieli nieruchomości skutkujący niewłaściwym zagospodarowaniem powstałych nieczystości ciekłych,</w:t>
            </w:r>
          </w:p>
          <w:p w:rsidR="008B5855" w:rsidRPr="00C92ED0" w:rsidRDefault="008B5855" w:rsidP="00B165CB">
            <w:pPr>
              <w:pStyle w:val="Akapitzlist"/>
              <w:numPr>
                <w:ilvl w:val="0"/>
                <w:numId w:val="12"/>
              </w:numPr>
              <w:ind w:left="458" w:hanging="426"/>
              <w:rPr>
                <w:rFonts w:ascii="Arial" w:hAnsi="Arial" w:cs="Arial"/>
              </w:rPr>
            </w:pPr>
            <w:r w:rsidRPr="00C92ED0">
              <w:rPr>
                <w:rFonts w:ascii="Arial" w:hAnsi="Arial" w:cs="Arial"/>
              </w:rPr>
              <w:t>brak uzasadnienia ekonomicznego do budowy sieci kanalizacyjnej na obszarach o małej gęstości zaludnienia.</w:t>
            </w:r>
          </w:p>
        </w:tc>
      </w:tr>
    </w:tbl>
    <w:p w:rsidR="001A4DAC" w:rsidRPr="00C92ED0" w:rsidRDefault="00BA29BF" w:rsidP="00BA29BF">
      <w:pPr>
        <w:rPr>
          <w:rFonts w:ascii="Arial" w:hAnsi="Arial" w:cs="Arial"/>
          <w:i/>
          <w:sz w:val="18"/>
          <w:szCs w:val="22"/>
        </w:rPr>
      </w:pPr>
      <w:r w:rsidRPr="00C92ED0">
        <w:rPr>
          <w:rFonts w:ascii="Arial" w:hAnsi="Arial" w:cs="Arial"/>
          <w:i/>
          <w:sz w:val="18"/>
          <w:szCs w:val="22"/>
        </w:rPr>
        <w:t>Źródło: opracowanie własne</w:t>
      </w:r>
    </w:p>
    <w:p w:rsidR="0045475C" w:rsidRPr="00C92ED0" w:rsidRDefault="0045475C" w:rsidP="00BA29BF">
      <w:pPr>
        <w:rPr>
          <w:rFonts w:ascii="Arial" w:hAnsi="Arial" w:cs="Arial"/>
          <w:sz w:val="22"/>
          <w:szCs w:val="22"/>
        </w:rPr>
      </w:pPr>
    </w:p>
    <w:p w:rsidR="00611F92" w:rsidRPr="00C92ED0" w:rsidRDefault="004027A5" w:rsidP="00611F92">
      <w:pPr>
        <w:pStyle w:val="Nagwek3"/>
        <w:tabs>
          <w:tab w:val="left" w:pos="709"/>
        </w:tabs>
        <w:rPr>
          <w:szCs w:val="24"/>
        </w:rPr>
      </w:pPr>
      <w:bookmarkStart w:id="195" w:name="_Toc511136295"/>
      <w:r w:rsidRPr="00C92ED0">
        <w:rPr>
          <w:szCs w:val="24"/>
        </w:rPr>
        <w:t>3.5.5</w:t>
      </w:r>
      <w:r w:rsidR="00611F92" w:rsidRPr="00C92ED0">
        <w:rPr>
          <w:szCs w:val="24"/>
        </w:rPr>
        <w:t>.</w:t>
      </w:r>
      <w:r w:rsidR="00611F92" w:rsidRPr="00C92ED0">
        <w:rPr>
          <w:szCs w:val="24"/>
        </w:rPr>
        <w:tab/>
        <w:t>Zagadnienia horyzontalne – gospodarka wodno-ściekowa</w:t>
      </w:r>
      <w:bookmarkEnd w:id="195"/>
    </w:p>
    <w:p w:rsidR="00BE0701" w:rsidRPr="00C92ED0" w:rsidRDefault="00BE0701" w:rsidP="00EF428B">
      <w:pPr>
        <w:spacing w:line="276" w:lineRule="auto"/>
        <w:jc w:val="both"/>
        <w:rPr>
          <w:rFonts w:ascii="Arial" w:hAnsi="Arial" w:cs="Arial"/>
          <w:sz w:val="22"/>
          <w:szCs w:val="22"/>
        </w:rPr>
      </w:pPr>
    </w:p>
    <w:p w:rsidR="00611F92" w:rsidRPr="00C92ED0" w:rsidRDefault="00611F92" w:rsidP="00611F92">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611F92" w:rsidRPr="00C92ED0" w:rsidRDefault="00611F92" w:rsidP="006E6522">
      <w:pPr>
        <w:pStyle w:val="Akapitzlist"/>
        <w:numPr>
          <w:ilvl w:val="0"/>
          <w:numId w:val="21"/>
        </w:numPr>
        <w:spacing w:line="276" w:lineRule="auto"/>
        <w:jc w:val="both"/>
        <w:rPr>
          <w:rFonts w:ascii="Arial" w:hAnsi="Arial" w:cs="Arial"/>
          <w:sz w:val="22"/>
          <w:szCs w:val="22"/>
        </w:rPr>
      </w:pPr>
      <w:r w:rsidRPr="00C92ED0">
        <w:rPr>
          <w:rFonts w:ascii="Arial" w:hAnsi="Arial" w:cs="Arial"/>
          <w:sz w:val="22"/>
          <w:szCs w:val="22"/>
        </w:rPr>
        <w:t>adaptacja do zmian klimatu.</w:t>
      </w:r>
    </w:p>
    <w:p w:rsidR="00611F92" w:rsidRPr="00C92ED0" w:rsidRDefault="00611F92" w:rsidP="006E6522">
      <w:pPr>
        <w:pStyle w:val="Akapitzlist"/>
        <w:numPr>
          <w:ilvl w:val="0"/>
          <w:numId w:val="21"/>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611F92" w:rsidRPr="00C92ED0" w:rsidRDefault="00611F92" w:rsidP="006E6522">
      <w:pPr>
        <w:pStyle w:val="Akapitzlist"/>
        <w:numPr>
          <w:ilvl w:val="0"/>
          <w:numId w:val="21"/>
        </w:numPr>
        <w:spacing w:line="276" w:lineRule="auto"/>
        <w:jc w:val="both"/>
        <w:rPr>
          <w:rFonts w:ascii="Arial" w:hAnsi="Arial" w:cs="Arial"/>
          <w:sz w:val="22"/>
          <w:szCs w:val="22"/>
        </w:rPr>
      </w:pPr>
      <w:r w:rsidRPr="00C92ED0">
        <w:rPr>
          <w:rFonts w:ascii="Arial" w:hAnsi="Arial" w:cs="Arial"/>
          <w:sz w:val="22"/>
          <w:szCs w:val="22"/>
        </w:rPr>
        <w:t>działania edukacyjne.</w:t>
      </w:r>
    </w:p>
    <w:p w:rsidR="00485C92" w:rsidRPr="00C92ED0" w:rsidRDefault="00611F92" w:rsidP="006E6522">
      <w:pPr>
        <w:pStyle w:val="Akapitzlist"/>
        <w:numPr>
          <w:ilvl w:val="0"/>
          <w:numId w:val="21"/>
        </w:numPr>
        <w:spacing w:line="276" w:lineRule="auto"/>
        <w:jc w:val="both"/>
        <w:rPr>
          <w:rFonts w:ascii="Arial" w:hAnsi="Arial" w:cs="Arial"/>
          <w:sz w:val="22"/>
          <w:szCs w:val="22"/>
        </w:rPr>
      </w:pPr>
      <w:r w:rsidRPr="00C92ED0">
        <w:rPr>
          <w:rFonts w:ascii="Arial" w:hAnsi="Arial" w:cs="Arial"/>
          <w:sz w:val="22"/>
          <w:szCs w:val="22"/>
        </w:rPr>
        <w:t>monitoring środowiska.</w:t>
      </w:r>
    </w:p>
    <w:p w:rsidR="008A0FE6" w:rsidRPr="00C92ED0" w:rsidRDefault="008A0FE6" w:rsidP="008A0FE6">
      <w:pPr>
        <w:spacing w:line="276" w:lineRule="auto"/>
        <w:jc w:val="both"/>
        <w:rPr>
          <w:rFonts w:ascii="Arial" w:hAnsi="Arial" w:cs="Arial"/>
          <w:sz w:val="22"/>
          <w:szCs w:val="22"/>
        </w:rPr>
      </w:pPr>
    </w:p>
    <w:p w:rsidR="00611F92" w:rsidRPr="00C92ED0" w:rsidRDefault="00611F92" w:rsidP="00611F92">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 – Adaptacja do zmian klimatu</w:t>
      </w:r>
    </w:p>
    <w:p w:rsidR="005D74B8" w:rsidRPr="00C92ED0" w:rsidRDefault="00611F92" w:rsidP="00611F92">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bCs/>
          <w:color w:val="000000"/>
          <w:sz w:val="22"/>
          <w:szCs w:val="22"/>
        </w:rPr>
        <w:t>Zmiany klimatu, wzrastająca temperatura oraz zwiększenie intensywności deszczy nawalnych będzie skutkować koniecznością dostosowania infrastruktury wodno-kanalizacyjnej w g</w:t>
      </w:r>
      <w:r w:rsidR="009375D6" w:rsidRPr="00C92ED0">
        <w:rPr>
          <w:rFonts w:ascii="Arial" w:eastAsia="Calibri" w:hAnsi="Arial" w:cs="Arial"/>
          <w:bCs/>
          <w:color w:val="000000"/>
          <w:sz w:val="22"/>
          <w:szCs w:val="22"/>
        </w:rPr>
        <w:t xml:space="preserve">minie. </w:t>
      </w:r>
      <w:r w:rsidRPr="00C92ED0">
        <w:rPr>
          <w:rFonts w:ascii="Arial" w:eastAsia="Calibri" w:hAnsi="Arial" w:cs="Arial"/>
          <w:color w:val="000000"/>
          <w:sz w:val="22"/>
          <w:szCs w:val="22"/>
        </w:rPr>
        <w:t xml:space="preserve">Sieć musi zostać przygotowana do odbioru gwałtownie przybierającej ilości wody opadowej, aby nie doprowadzać do lokalnych podtopień. Ponadto żywiołowa urbanizacja powoduje, że nowe osiedla powstają bez wyposażenia w sprawny system odwodnienia. Najgroźniejsza w skutkach jest ich lokalizacja na terenach bezodpływowych, </w:t>
      </w:r>
      <w:r w:rsidR="005D74B8" w:rsidRPr="00C92ED0">
        <w:rPr>
          <w:rFonts w:ascii="Arial" w:eastAsia="Calibri" w:hAnsi="Arial" w:cs="Arial"/>
          <w:color w:val="000000"/>
          <w:sz w:val="22"/>
          <w:szCs w:val="22"/>
        </w:rPr>
        <w:t>przy braku systemu odwadniania.</w:t>
      </w:r>
    </w:p>
    <w:p w:rsidR="00611F92" w:rsidRPr="00C92ED0" w:rsidRDefault="00611F92" w:rsidP="00611F92">
      <w:pPr>
        <w:autoSpaceDE w:val="0"/>
        <w:autoSpaceDN w:val="0"/>
        <w:adjustRightInd w:val="0"/>
        <w:spacing w:line="276" w:lineRule="auto"/>
        <w:jc w:val="both"/>
        <w:rPr>
          <w:rFonts w:ascii="Arial" w:eastAsia="Calibri" w:hAnsi="Arial" w:cs="Arial"/>
          <w:bCs/>
          <w:color w:val="000000"/>
          <w:sz w:val="22"/>
          <w:szCs w:val="22"/>
        </w:rPr>
      </w:pPr>
      <w:r w:rsidRPr="00C92ED0">
        <w:rPr>
          <w:rFonts w:ascii="Arial" w:eastAsia="Calibri" w:hAnsi="Arial" w:cs="Arial"/>
          <w:b/>
          <w:bCs/>
          <w:color w:val="000000"/>
          <w:sz w:val="22"/>
          <w:szCs w:val="22"/>
        </w:rPr>
        <w:lastRenderedPageBreak/>
        <w:t>II – Nadzwyczajne zagrożenia środowiska</w:t>
      </w:r>
    </w:p>
    <w:p w:rsidR="00611F92" w:rsidRPr="00C92ED0" w:rsidRDefault="00611F92" w:rsidP="00611F92">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Susze wiążą się z długimi okresami bezopadowymi skutkującymi zarówno spadkiem wilgotności gleby w wyniku intensywnego parowania, jak i obniżeniem się przepływów w rzekach i zwierciadła wód podziemnych. Z reguły ten drugi przypadek rzadko wpływa na trudności z zaopatrzeniem w wodę do celów komunalnych, gdyż ujęcia wody są na ogół bezpieczne. Zwykle takie sytuacje skutkują ograniczeniem zużycia wody dla celów komunalnych, jednak nie wpływają na ograniczenie produkcji i działania kluczowych systemów. Spadek wilgotności gleby odbija się przede wszystkim na zieleni miejskiej i ogranicza możliwości łagodzenia wpływu wysokich temperatur. Ogólnie istnieją dwie możliwości adaptacji do niedostatku wody – poprzez zmniejszenie zużycia wody lub zwiększenie podaży. Biorąc pod uwagę niewielkie zasoby wodne kraju, zwiększenie podaży wody na dużą skalę jest niemożliwe. W warunkach gminy sytuację może poprawić zmniejszanie zużycia wody, m.in. poprzez zmniejszenie wodochłonności produkcji, wprowadzanie mechanizmów finansowych sprzyjających oszczędności wody a także uszczelnienie systemów wodociągowych w celu ograniczenia strat w sieci.</w:t>
      </w:r>
    </w:p>
    <w:p w:rsidR="003C0EF6" w:rsidRPr="00C92ED0" w:rsidRDefault="003C0EF6" w:rsidP="00611F92">
      <w:pPr>
        <w:autoSpaceDE w:val="0"/>
        <w:autoSpaceDN w:val="0"/>
        <w:adjustRightInd w:val="0"/>
        <w:spacing w:line="276" w:lineRule="auto"/>
        <w:jc w:val="both"/>
        <w:rPr>
          <w:rFonts w:ascii="Arial" w:eastAsia="Calibri" w:hAnsi="Arial" w:cs="Arial"/>
          <w:color w:val="000000"/>
          <w:sz w:val="22"/>
          <w:szCs w:val="22"/>
        </w:rPr>
      </w:pPr>
    </w:p>
    <w:p w:rsidR="00611F92" w:rsidRPr="00C92ED0" w:rsidRDefault="00611F92" w:rsidP="00611F92">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III – Działania edukacyjne</w:t>
      </w:r>
    </w:p>
    <w:p w:rsidR="00611F92" w:rsidRPr="00C92ED0" w:rsidRDefault="00611F92" w:rsidP="00611F92">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Tematyka z zakresu gospodarki </w:t>
      </w:r>
      <w:proofErr w:type="spellStart"/>
      <w:r w:rsidRPr="00C92ED0">
        <w:rPr>
          <w:rFonts w:ascii="Arial" w:eastAsia="Calibri" w:hAnsi="Arial" w:cs="Arial"/>
          <w:color w:val="000000"/>
          <w:sz w:val="22"/>
          <w:szCs w:val="22"/>
        </w:rPr>
        <w:t>wodno</w:t>
      </w:r>
      <w:proofErr w:type="spellEnd"/>
      <w:r w:rsidRPr="00C92ED0">
        <w:rPr>
          <w:rFonts w:ascii="Arial" w:eastAsia="Calibri" w:hAnsi="Arial" w:cs="Arial"/>
          <w:color w:val="000000"/>
          <w:sz w:val="22"/>
          <w:szCs w:val="22"/>
        </w:rPr>
        <w:t xml:space="preserve"> - ściekowej to: </w:t>
      </w:r>
    </w:p>
    <w:p w:rsidR="00611F92" w:rsidRPr="00C92ED0" w:rsidRDefault="00611F92" w:rsidP="006E6522">
      <w:pPr>
        <w:pStyle w:val="Akapitzlist"/>
        <w:numPr>
          <w:ilvl w:val="0"/>
          <w:numId w:val="22"/>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racjonalne gospodarowanie zasobami wód podziemnych - deficyt wody;</w:t>
      </w:r>
    </w:p>
    <w:p w:rsidR="00611F92" w:rsidRPr="00C92ED0" w:rsidRDefault="00611F92" w:rsidP="006E6522">
      <w:pPr>
        <w:pStyle w:val="Akapitzlist"/>
        <w:numPr>
          <w:ilvl w:val="0"/>
          <w:numId w:val="22"/>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rola infrastruktury wodno-ściekowej i nowych technologii w ochronie wód dla jakości środowiska i życia ludzi (gospodarka </w:t>
      </w:r>
      <w:proofErr w:type="spellStart"/>
      <w:r w:rsidRPr="00C92ED0">
        <w:rPr>
          <w:rFonts w:ascii="Arial" w:eastAsia="Calibri" w:hAnsi="Arial" w:cs="Arial"/>
          <w:color w:val="000000"/>
          <w:sz w:val="22"/>
          <w:szCs w:val="22"/>
        </w:rPr>
        <w:t>wodno</w:t>
      </w:r>
      <w:proofErr w:type="spellEnd"/>
      <w:r w:rsidRPr="00C92ED0">
        <w:rPr>
          <w:rFonts w:ascii="Arial" w:eastAsia="Calibri" w:hAnsi="Arial" w:cs="Arial"/>
          <w:color w:val="000000"/>
          <w:sz w:val="22"/>
          <w:szCs w:val="22"/>
        </w:rPr>
        <w:t xml:space="preserve"> – ściekowa, systemy odbioru i oczyszczania ścieków, przydomowe oczyszczalnie);</w:t>
      </w:r>
    </w:p>
    <w:p w:rsidR="00611F92" w:rsidRPr="00C92ED0" w:rsidRDefault="00611F92" w:rsidP="006E6522">
      <w:pPr>
        <w:pStyle w:val="Akapitzlist"/>
        <w:numPr>
          <w:ilvl w:val="0"/>
          <w:numId w:val="22"/>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sposoby oszczędzania wody i dbałość o jej jakość.</w:t>
      </w:r>
    </w:p>
    <w:p w:rsidR="00611F92" w:rsidRPr="00C92ED0" w:rsidRDefault="00611F92" w:rsidP="00611F92">
      <w:pPr>
        <w:autoSpaceDE w:val="0"/>
        <w:autoSpaceDN w:val="0"/>
        <w:adjustRightInd w:val="0"/>
        <w:spacing w:after="38" w:line="276" w:lineRule="auto"/>
        <w:jc w:val="both"/>
        <w:rPr>
          <w:rFonts w:ascii="Arial" w:eastAsia="Calibri" w:hAnsi="Arial" w:cs="Arial"/>
          <w:color w:val="000000"/>
          <w:sz w:val="22"/>
          <w:szCs w:val="22"/>
        </w:rPr>
      </w:pPr>
    </w:p>
    <w:p w:rsidR="00611F92" w:rsidRPr="00C92ED0" w:rsidRDefault="00611F92" w:rsidP="00611F92">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IV – Monitoring środowiska</w:t>
      </w:r>
    </w:p>
    <w:p w:rsidR="00611F92" w:rsidRPr="00C92ED0" w:rsidRDefault="00611F92" w:rsidP="00AA75D4">
      <w:pPr>
        <w:spacing w:line="276" w:lineRule="auto"/>
        <w:ind w:firstLine="709"/>
        <w:jc w:val="both"/>
        <w:rPr>
          <w:rFonts w:ascii="Arial" w:hAnsi="Arial" w:cs="Arial"/>
          <w:sz w:val="22"/>
          <w:szCs w:val="22"/>
        </w:rPr>
      </w:pPr>
      <w:r w:rsidRPr="00C92ED0">
        <w:rPr>
          <w:rFonts w:ascii="Arial" w:eastAsia="Calibri" w:hAnsi="Arial" w:cs="Arial"/>
          <w:color w:val="000000"/>
          <w:sz w:val="22"/>
          <w:szCs w:val="22"/>
        </w:rPr>
        <w:t>Prowadzący zakład wodociągowo-kanalizacyjny oraz zakłady przemysłowe są zobowiązani do wykonania systematycznych badań jakości wody i ścieków. Wyniki tych badań przekazywane są następnie właściwym organom, w tym wojewódzkiemu inspektorowi ochrony środowiska.</w:t>
      </w:r>
    </w:p>
    <w:p w:rsidR="00AA75D4" w:rsidRPr="00C92ED0" w:rsidRDefault="00AA75D4">
      <w:pPr>
        <w:rPr>
          <w:rFonts w:ascii="Arial" w:hAnsi="Arial" w:cs="Arial"/>
          <w:b/>
          <w:bCs/>
          <w:iCs/>
          <w:sz w:val="22"/>
          <w:szCs w:val="22"/>
        </w:rPr>
      </w:pPr>
      <w:bookmarkStart w:id="196" w:name="_Toc434589434"/>
    </w:p>
    <w:p w:rsidR="00E02D7E" w:rsidRPr="00C92ED0" w:rsidRDefault="00E02D7E" w:rsidP="005C12D3">
      <w:pPr>
        <w:pStyle w:val="Nagwek2"/>
        <w:rPr>
          <w:i/>
          <w:szCs w:val="22"/>
        </w:rPr>
      </w:pPr>
      <w:bookmarkStart w:id="197" w:name="_Toc511136296"/>
      <w:r w:rsidRPr="00C92ED0">
        <w:t>3.6.</w:t>
      </w:r>
      <w:r w:rsidRPr="00C92ED0">
        <w:tab/>
        <w:t xml:space="preserve">ZASOBY </w:t>
      </w:r>
      <w:bookmarkEnd w:id="196"/>
      <w:r w:rsidR="00A676D5" w:rsidRPr="00C92ED0">
        <w:t>GEOLOGICZNE</w:t>
      </w:r>
      <w:bookmarkEnd w:id="197"/>
    </w:p>
    <w:p w:rsidR="00BA29BF" w:rsidRPr="00C92ED0" w:rsidRDefault="00BA29BF" w:rsidP="00A676D5">
      <w:pPr>
        <w:spacing w:line="276" w:lineRule="auto"/>
        <w:jc w:val="both"/>
        <w:rPr>
          <w:rFonts w:ascii="Arial" w:hAnsi="Arial" w:cs="Arial"/>
          <w:sz w:val="22"/>
        </w:rPr>
      </w:pPr>
    </w:p>
    <w:p w:rsidR="00111FED" w:rsidRPr="00C92ED0" w:rsidRDefault="005B40E0" w:rsidP="00EE05CC">
      <w:pPr>
        <w:spacing w:line="276" w:lineRule="auto"/>
        <w:jc w:val="both"/>
        <w:rPr>
          <w:rFonts w:ascii="Arial" w:hAnsi="Arial" w:cs="Arial"/>
          <w:sz w:val="22"/>
        </w:rPr>
      </w:pPr>
      <w:r w:rsidRPr="00C92ED0">
        <w:rPr>
          <w:rFonts w:ascii="Arial" w:hAnsi="Arial" w:cs="Arial"/>
          <w:sz w:val="22"/>
        </w:rPr>
        <w:tab/>
        <w:t>Opisywana jednostka</w:t>
      </w:r>
      <w:r w:rsidR="009375D6" w:rsidRPr="00C92ED0">
        <w:rPr>
          <w:rFonts w:ascii="Arial" w:hAnsi="Arial" w:cs="Arial"/>
          <w:sz w:val="22"/>
        </w:rPr>
        <w:t xml:space="preserve"> charakteryzuje</w:t>
      </w:r>
      <w:r w:rsidRPr="00C92ED0">
        <w:rPr>
          <w:rFonts w:ascii="Arial" w:hAnsi="Arial" w:cs="Arial"/>
          <w:sz w:val="22"/>
        </w:rPr>
        <w:t xml:space="preserve"> się raczej ma</w:t>
      </w:r>
      <w:r w:rsidR="009375D6" w:rsidRPr="00C92ED0">
        <w:rPr>
          <w:rFonts w:ascii="Arial" w:hAnsi="Arial" w:cs="Arial"/>
          <w:sz w:val="22"/>
        </w:rPr>
        <w:t>łym zróżnicowaniem rzeźby terenu</w:t>
      </w:r>
      <w:r w:rsidRPr="00C92ED0">
        <w:rPr>
          <w:rFonts w:ascii="Arial" w:hAnsi="Arial" w:cs="Arial"/>
          <w:sz w:val="22"/>
        </w:rPr>
        <w:t xml:space="preserve">. Jedynie dolina rzeki Mień wyraźniej odznacza </w:t>
      </w:r>
      <w:r w:rsidR="0036384C" w:rsidRPr="00C92ED0">
        <w:rPr>
          <w:rFonts w:ascii="Arial" w:hAnsi="Arial" w:cs="Arial"/>
          <w:sz w:val="22"/>
        </w:rPr>
        <w:t>się w terenie, ale w porównaniu</w:t>
      </w:r>
      <w:r w:rsidR="0036384C" w:rsidRPr="00C92ED0">
        <w:rPr>
          <w:rFonts w:ascii="Arial" w:hAnsi="Arial" w:cs="Arial"/>
          <w:sz w:val="22"/>
        </w:rPr>
        <w:br/>
      </w:r>
      <w:r w:rsidRPr="00C92ED0">
        <w:rPr>
          <w:rFonts w:ascii="Arial" w:hAnsi="Arial" w:cs="Arial"/>
          <w:sz w:val="22"/>
        </w:rPr>
        <w:t>z województwem kujawsko-pomorskim można powiedzieć, iż rzeźba terenu jest raczej mało zróżnicowana.</w:t>
      </w:r>
    </w:p>
    <w:p w:rsidR="00111FED" w:rsidRPr="00C92ED0" w:rsidRDefault="00111FED" w:rsidP="00EE05CC">
      <w:pPr>
        <w:spacing w:line="276" w:lineRule="auto"/>
        <w:jc w:val="both"/>
        <w:rPr>
          <w:rFonts w:ascii="Arial" w:hAnsi="Arial" w:cs="Arial"/>
          <w:sz w:val="22"/>
        </w:rPr>
      </w:pPr>
    </w:p>
    <w:p w:rsidR="00111FED" w:rsidRPr="00C92ED0" w:rsidRDefault="005B40E0" w:rsidP="005B40E0">
      <w:pPr>
        <w:pStyle w:val="Legenda"/>
      </w:pPr>
      <w:r w:rsidRPr="00C92ED0">
        <w:rPr>
          <w:noProof/>
        </w:rPr>
        <w:lastRenderedPageBreak/>
        <w:drawing>
          <wp:inline distT="0" distB="0" distL="0" distR="0" wp14:anchorId="6FE3A366" wp14:editId="0B0067C2">
            <wp:extent cx="5760000" cy="4072829"/>
            <wp:effectExtent l="0" t="0" r="0" b="4445"/>
            <wp:docPr id="1349" name="Obraz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hipso.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000" cy="4072829"/>
                    </a:xfrm>
                    <a:prstGeom prst="rect">
                      <a:avLst/>
                    </a:prstGeom>
                  </pic:spPr>
                </pic:pic>
              </a:graphicData>
            </a:graphic>
          </wp:inline>
        </w:drawing>
      </w:r>
    </w:p>
    <w:p w:rsidR="005B40E0" w:rsidRPr="00C92ED0" w:rsidRDefault="005B40E0" w:rsidP="005B40E0">
      <w:pPr>
        <w:pStyle w:val="Legenda"/>
      </w:pPr>
      <w:bookmarkStart w:id="198" w:name="_Toc511206091"/>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26</w:t>
      </w:r>
      <w:r w:rsidR="009C515D">
        <w:rPr>
          <w:noProof/>
        </w:rPr>
        <w:fldChar w:fldCharType="end"/>
      </w:r>
      <w:r w:rsidRPr="00C92ED0">
        <w:t>. Profil hipsometryczny Gminy Lipno na tle województwa</w:t>
      </w:r>
      <w:r w:rsidRPr="00C92ED0">
        <w:br/>
        <w:t>kujawsko-pomorskiego</w:t>
      </w:r>
      <w:bookmarkEnd w:id="198"/>
    </w:p>
    <w:p w:rsidR="00B710E4" w:rsidRPr="00C92ED0" w:rsidRDefault="005B40E0" w:rsidP="00533C77">
      <w:pPr>
        <w:jc w:val="center"/>
      </w:pPr>
      <w:r w:rsidRPr="00C92ED0">
        <w:rPr>
          <w:rFonts w:ascii="Arial" w:hAnsi="Arial" w:cs="Arial"/>
          <w:i/>
          <w:sz w:val="18"/>
          <w:szCs w:val="18"/>
        </w:rPr>
        <w:t xml:space="preserve">Źródło: opracowanie własne na podstawie </w:t>
      </w:r>
      <w:r w:rsidR="00B710E4" w:rsidRPr="00C92ED0">
        <w:rPr>
          <w:rFonts w:ascii="Arial" w:hAnsi="Arial" w:cs="Arial"/>
          <w:i/>
          <w:sz w:val="18"/>
          <w:szCs w:val="18"/>
        </w:rPr>
        <w:t>numerycznego modelu terenu o interwale siatki co najmniej 100 m</w:t>
      </w:r>
    </w:p>
    <w:p w:rsidR="0036384C" w:rsidRPr="00C92ED0" w:rsidRDefault="0036384C" w:rsidP="0036384C">
      <w:pPr>
        <w:spacing w:line="276" w:lineRule="auto"/>
        <w:jc w:val="both"/>
        <w:rPr>
          <w:rFonts w:ascii="Arial" w:hAnsi="Arial" w:cs="Arial"/>
          <w:sz w:val="22"/>
        </w:rPr>
      </w:pPr>
    </w:p>
    <w:p w:rsidR="00A104A4" w:rsidRPr="00C92ED0" w:rsidRDefault="00EE05CC" w:rsidP="00AE1FD3">
      <w:pPr>
        <w:spacing w:line="276" w:lineRule="auto"/>
        <w:ind w:firstLine="709"/>
        <w:jc w:val="both"/>
        <w:rPr>
          <w:rFonts w:ascii="Arial" w:hAnsi="Arial" w:cs="Arial"/>
          <w:sz w:val="22"/>
        </w:rPr>
      </w:pPr>
      <w:r w:rsidRPr="00C92ED0">
        <w:rPr>
          <w:rFonts w:ascii="Arial" w:hAnsi="Arial" w:cs="Arial"/>
          <w:sz w:val="22"/>
        </w:rPr>
        <w:t xml:space="preserve">Wśród osadów powierzchniowych na terenie Gminy </w:t>
      </w:r>
      <w:r w:rsidR="00A104A4" w:rsidRPr="00C92ED0">
        <w:rPr>
          <w:rFonts w:ascii="Arial" w:hAnsi="Arial" w:cs="Arial"/>
          <w:sz w:val="22"/>
        </w:rPr>
        <w:t>Lipno</w:t>
      </w:r>
      <w:r w:rsidRPr="00C92ED0">
        <w:rPr>
          <w:rFonts w:ascii="Arial" w:hAnsi="Arial" w:cs="Arial"/>
          <w:sz w:val="22"/>
        </w:rPr>
        <w:t xml:space="preserve"> dominują </w:t>
      </w:r>
      <w:r w:rsidR="00AE1FD3" w:rsidRPr="00C92ED0">
        <w:rPr>
          <w:rFonts w:ascii="Arial" w:hAnsi="Arial" w:cs="Arial"/>
          <w:sz w:val="22"/>
        </w:rPr>
        <w:t xml:space="preserve">gliny zwałowe, ich zwietrzeliny oraz piaski i żwiry lodowcowe. </w:t>
      </w:r>
      <w:r w:rsidR="00A104A4" w:rsidRPr="00C92ED0">
        <w:rPr>
          <w:rFonts w:ascii="Arial" w:hAnsi="Arial" w:cs="Arial"/>
          <w:sz w:val="22"/>
        </w:rPr>
        <w:t>Zacho</w:t>
      </w:r>
      <w:r w:rsidR="00AA75D4" w:rsidRPr="00C92ED0">
        <w:rPr>
          <w:rFonts w:ascii="Arial" w:hAnsi="Arial" w:cs="Arial"/>
          <w:sz w:val="22"/>
        </w:rPr>
        <w:t>dnią część Gminy zajmują jednak</w:t>
      </w:r>
      <w:r w:rsidR="00AA75D4" w:rsidRPr="00C92ED0">
        <w:rPr>
          <w:rFonts w:ascii="Arial" w:hAnsi="Arial" w:cs="Arial"/>
          <w:sz w:val="22"/>
        </w:rPr>
        <w:br/>
      </w:r>
      <w:r w:rsidR="00A104A4" w:rsidRPr="00C92ED0">
        <w:rPr>
          <w:rFonts w:ascii="Arial" w:hAnsi="Arial" w:cs="Arial"/>
          <w:sz w:val="22"/>
        </w:rPr>
        <w:t>w większości:</w:t>
      </w:r>
    </w:p>
    <w:p w:rsidR="00A104A4" w:rsidRPr="00C92ED0" w:rsidRDefault="00A104A4" w:rsidP="00A104A4">
      <w:pPr>
        <w:pStyle w:val="Akapitzlist"/>
        <w:numPr>
          <w:ilvl w:val="0"/>
          <w:numId w:val="11"/>
        </w:numPr>
        <w:spacing w:line="276" w:lineRule="auto"/>
        <w:jc w:val="both"/>
        <w:rPr>
          <w:rFonts w:ascii="Arial" w:hAnsi="Arial" w:cs="Arial"/>
          <w:sz w:val="22"/>
        </w:rPr>
      </w:pPr>
      <w:r w:rsidRPr="00C92ED0">
        <w:rPr>
          <w:rFonts w:ascii="Arial" w:hAnsi="Arial" w:cs="Arial"/>
          <w:sz w:val="22"/>
        </w:rPr>
        <w:t>piaski, żwiry i mułki rzeczne (na mapie oznaczone kolorem jasnozielonym),</w:t>
      </w:r>
    </w:p>
    <w:p w:rsidR="00A104A4" w:rsidRPr="00C92ED0" w:rsidRDefault="00A104A4" w:rsidP="00A104A4">
      <w:pPr>
        <w:pStyle w:val="Akapitzlist"/>
        <w:numPr>
          <w:ilvl w:val="0"/>
          <w:numId w:val="11"/>
        </w:numPr>
        <w:spacing w:line="276" w:lineRule="auto"/>
        <w:jc w:val="both"/>
        <w:rPr>
          <w:rFonts w:ascii="Arial" w:hAnsi="Arial" w:cs="Arial"/>
          <w:sz w:val="22"/>
        </w:rPr>
      </w:pPr>
      <w:r w:rsidRPr="00C92ED0">
        <w:rPr>
          <w:rFonts w:ascii="Arial" w:hAnsi="Arial" w:cs="Arial"/>
          <w:sz w:val="22"/>
        </w:rPr>
        <w:t xml:space="preserve">piaski eoliczne, lokalnie w wydmach (na mapie kolor żółty). </w:t>
      </w:r>
    </w:p>
    <w:p w:rsidR="00A104A4" w:rsidRPr="00C92ED0" w:rsidRDefault="00A104A4" w:rsidP="00A104A4">
      <w:pPr>
        <w:pStyle w:val="Akapitzlist"/>
        <w:spacing w:line="276" w:lineRule="auto"/>
        <w:ind w:left="0" w:firstLine="720"/>
        <w:jc w:val="both"/>
        <w:rPr>
          <w:rFonts w:ascii="Arial" w:hAnsi="Arial" w:cs="Arial"/>
          <w:sz w:val="22"/>
        </w:rPr>
      </w:pPr>
      <w:r w:rsidRPr="00C92ED0">
        <w:rPr>
          <w:rFonts w:ascii="Arial" w:hAnsi="Arial" w:cs="Arial"/>
          <w:sz w:val="22"/>
        </w:rPr>
        <w:t xml:space="preserve">Obszar pomiędzy Hutą Głodowską, a Rumunkami Głodowskimi pokrywają pozostałości po morenie czołowej w postaci żwirów, piasków, głazów i glin. Wzdłuż rzeki Mień, w okolicach Kłokocka i Popowa duże przestrzenie zajmują </w:t>
      </w:r>
      <w:r w:rsidR="00AA75D4" w:rsidRPr="00C92ED0">
        <w:rPr>
          <w:rFonts w:ascii="Arial" w:hAnsi="Arial" w:cs="Arial"/>
          <w:sz w:val="22"/>
        </w:rPr>
        <w:t xml:space="preserve">także </w:t>
      </w:r>
      <w:r w:rsidRPr="00C92ED0">
        <w:rPr>
          <w:rFonts w:ascii="Arial" w:hAnsi="Arial" w:cs="Arial"/>
          <w:sz w:val="22"/>
        </w:rPr>
        <w:t>piaski i żwiry sandrowe.</w:t>
      </w:r>
    </w:p>
    <w:p w:rsidR="003C50A9" w:rsidRPr="00C92ED0" w:rsidRDefault="003C50A9" w:rsidP="00CD5214">
      <w:pPr>
        <w:spacing w:line="276" w:lineRule="auto"/>
        <w:ind w:firstLine="709"/>
        <w:jc w:val="both"/>
        <w:rPr>
          <w:rFonts w:ascii="Arial" w:hAnsi="Arial" w:cs="Arial"/>
          <w:sz w:val="22"/>
        </w:rPr>
      </w:pPr>
      <w:r w:rsidRPr="00C92ED0">
        <w:rPr>
          <w:rFonts w:ascii="Arial" w:hAnsi="Arial" w:cs="Arial"/>
          <w:sz w:val="22"/>
        </w:rPr>
        <w:t xml:space="preserve">Na kolejnej rycinie przedstawiono </w:t>
      </w:r>
      <w:r w:rsidR="00EE05CC" w:rsidRPr="00C92ED0">
        <w:rPr>
          <w:rFonts w:ascii="Arial" w:hAnsi="Arial" w:cs="Arial"/>
          <w:sz w:val="22"/>
        </w:rPr>
        <w:t>rozmieszczenie osadów</w:t>
      </w:r>
      <w:r w:rsidRPr="00C92ED0">
        <w:rPr>
          <w:rFonts w:ascii="Arial" w:hAnsi="Arial" w:cs="Arial"/>
          <w:sz w:val="22"/>
        </w:rPr>
        <w:t xml:space="preserve"> </w:t>
      </w:r>
      <w:r w:rsidR="00EE05CC" w:rsidRPr="00C92ED0">
        <w:rPr>
          <w:rFonts w:ascii="Arial" w:hAnsi="Arial" w:cs="Arial"/>
          <w:sz w:val="22"/>
        </w:rPr>
        <w:t>powierzchniowych</w:t>
      </w:r>
      <w:r w:rsidRPr="00C92ED0">
        <w:rPr>
          <w:rFonts w:ascii="Arial" w:hAnsi="Arial" w:cs="Arial"/>
          <w:sz w:val="22"/>
        </w:rPr>
        <w:t xml:space="preserve"> na terenie analizowanej jednostki.</w:t>
      </w:r>
    </w:p>
    <w:p w:rsidR="00E43ECC" w:rsidRPr="00C92ED0" w:rsidRDefault="00E43ECC" w:rsidP="00CD5214">
      <w:pPr>
        <w:spacing w:line="276" w:lineRule="auto"/>
        <w:jc w:val="both"/>
        <w:rPr>
          <w:rFonts w:ascii="Arial" w:hAnsi="Arial" w:cs="Arial"/>
          <w:sz w:val="22"/>
        </w:rPr>
      </w:pPr>
    </w:p>
    <w:p w:rsidR="003C50A9" w:rsidRPr="00C92ED0" w:rsidRDefault="00A104A4" w:rsidP="00A9575D">
      <w:pPr>
        <w:jc w:val="center"/>
        <w:rPr>
          <w:rFonts w:ascii="Arial" w:hAnsi="Arial" w:cs="Arial"/>
          <w:sz w:val="22"/>
        </w:rPr>
      </w:pPr>
      <w:r w:rsidRPr="00C92ED0">
        <w:rPr>
          <w:rFonts w:ascii="Arial" w:hAnsi="Arial" w:cs="Arial"/>
          <w:noProof/>
          <w:sz w:val="22"/>
        </w:rPr>
        <w:lastRenderedPageBreak/>
        <w:drawing>
          <wp:inline distT="0" distB="0" distL="0" distR="0" wp14:anchorId="29993FF1" wp14:editId="7736B872">
            <wp:extent cx="5760000" cy="4114104"/>
            <wp:effectExtent l="0" t="0" r="0" b="12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geologia.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00" cy="4114104"/>
                    </a:xfrm>
                    <a:prstGeom prst="rect">
                      <a:avLst/>
                    </a:prstGeom>
                  </pic:spPr>
                </pic:pic>
              </a:graphicData>
            </a:graphic>
          </wp:inline>
        </w:drawing>
      </w:r>
    </w:p>
    <w:p w:rsidR="003C50A9" w:rsidRPr="00C92ED0" w:rsidRDefault="003C50A9" w:rsidP="00A9575D">
      <w:pPr>
        <w:pStyle w:val="Legenda"/>
      </w:pPr>
      <w:bookmarkStart w:id="199" w:name="_Toc511206092"/>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27</w:t>
      </w:r>
      <w:r w:rsidR="009C515D">
        <w:rPr>
          <w:noProof/>
        </w:rPr>
        <w:fldChar w:fldCharType="end"/>
      </w:r>
      <w:r w:rsidRPr="00C92ED0">
        <w:t xml:space="preserve">. </w:t>
      </w:r>
      <w:r w:rsidR="00EE05CC" w:rsidRPr="00C92ED0">
        <w:t>Osady powierzchniowe</w:t>
      </w:r>
      <w:r w:rsidRPr="00C92ED0">
        <w:t xml:space="preserve"> na terenie </w:t>
      </w:r>
      <w:r w:rsidR="006F64AD" w:rsidRPr="00C92ED0">
        <w:t xml:space="preserve">Gminy </w:t>
      </w:r>
      <w:r w:rsidR="00A104A4" w:rsidRPr="00C92ED0">
        <w:t>Lipno</w:t>
      </w:r>
      <w:bookmarkEnd w:id="199"/>
    </w:p>
    <w:p w:rsidR="003C50A9" w:rsidRPr="00C92ED0" w:rsidRDefault="003C50A9" w:rsidP="00A9575D">
      <w:pPr>
        <w:jc w:val="center"/>
        <w:rPr>
          <w:rFonts w:ascii="Arial" w:hAnsi="Arial" w:cs="Arial"/>
          <w:i/>
          <w:sz w:val="18"/>
          <w:szCs w:val="18"/>
        </w:rPr>
      </w:pPr>
      <w:r w:rsidRPr="00C92ED0">
        <w:rPr>
          <w:rFonts w:ascii="Arial" w:hAnsi="Arial" w:cs="Arial"/>
          <w:i/>
          <w:sz w:val="18"/>
          <w:szCs w:val="18"/>
        </w:rPr>
        <w:t>Źródło: opracowanie własne na podstawie www.bazagis.pgi.gov.pl</w:t>
      </w:r>
    </w:p>
    <w:p w:rsidR="0036384C" w:rsidRPr="00C92ED0" w:rsidRDefault="0036384C" w:rsidP="0036384C">
      <w:pPr>
        <w:spacing w:line="276" w:lineRule="auto"/>
        <w:jc w:val="both"/>
        <w:rPr>
          <w:rFonts w:ascii="Arial" w:hAnsi="Arial" w:cs="Arial"/>
          <w:sz w:val="22"/>
        </w:rPr>
      </w:pPr>
    </w:p>
    <w:p w:rsidR="00C7146E" w:rsidRPr="00C92ED0" w:rsidRDefault="0082057E" w:rsidP="0082057E">
      <w:pPr>
        <w:spacing w:line="276" w:lineRule="auto"/>
        <w:ind w:firstLine="709"/>
        <w:jc w:val="both"/>
        <w:rPr>
          <w:rFonts w:ascii="Arial" w:hAnsi="Arial" w:cs="Arial"/>
          <w:sz w:val="22"/>
        </w:rPr>
      </w:pPr>
      <w:r w:rsidRPr="00C92ED0">
        <w:rPr>
          <w:rFonts w:ascii="Arial" w:hAnsi="Arial" w:cs="Arial"/>
          <w:sz w:val="22"/>
        </w:rPr>
        <w:t>Według danych Państwowego Instytutu Geologicznego na terenie</w:t>
      </w:r>
      <w:r w:rsidR="00AE1FD3" w:rsidRPr="00C92ED0">
        <w:rPr>
          <w:rFonts w:ascii="Arial" w:hAnsi="Arial" w:cs="Arial"/>
          <w:sz w:val="22"/>
        </w:rPr>
        <w:t xml:space="preserve"> analizowanej jednostki znajdują się złoża kruszyw naturalnych (piasku) w rejonie </w:t>
      </w:r>
      <w:r w:rsidR="00111FED" w:rsidRPr="00C92ED0">
        <w:rPr>
          <w:rFonts w:ascii="Arial" w:hAnsi="Arial" w:cs="Arial"/>
          <w:sz w:val="22"/>
        </w:rPr>
        <w:t>kilku miejscowości</w:t>
      </w:r>
      <w:r w:rsidR="00111FED" w:rsidRPr="00C92ED0">
        <w:rPr>
          <w:rFonts w:ascii="Arial" w:hAnsi="Arial" w:cs="Arial"/>
          <w:sz w:val="22"/>
        </w:rPr>
        <w:br/>
      </w:r>
      <w:r w:rsidR="00C7146E" w:rsidRPr="00C92ED0">
        <w:rPr>
          <w:rFonts w:ascii="Arial" w:hAnsi="Arial" w:cs="Arial"/>
          <w:sz w:val="22"/>
        </w:rPr>
        <w:t xml:space="preserve">w Gminie Lipno: Grabiny, </w:t>
      </w:r>
      <w:proofErr w:type="spellStart"/>
      <w:r w:rsidR="00C7146E" w:rsidRPr="00C92ED0">
        <w:rPr>
          <w:rFonts w:ascii="Arial" w:hAnsi="Arial" w:cs="Arial"/>
          <w:sz w:val="22"/>
        </w:rPr>
        <w:t>Ostrowitko</w:t>
      </w:r>
      <w:proofErr w:type="spellEnd"/>
      <w:r w:rsidR="00C7146E" w:rsidRPr="00C92ED0">
        <w:rPr>
          <w:rFonts w:ascii="Arial" w:hAnsi="Arial" w:cs="Arial"/>
          <w:sz w:val="22"/>
        </w:rPr>
        <w:t>, Łochocin, Wichowo, Maliszewo, Rumunki Głodowskie oraz Huta Głodowska – łącznie w Gminie znajduje się 21 złóż kopalin.</w:t>
      </w:r>
    </w:p>
    <w:p w:rsidR="00AE1FD3" w:rsidRPr="00C92ED0" w:rsidRDefault="00C7146E" w:rsidP="0082057E">
      <w:pPr>
        <w:spacing w:line="276" w:lineRule="auto"/>
        <w:ind w:firstLine="709"/>
        <w:jc w:val="both"/>
        <w:rPr>
          <w:rFonts w:ascii="Arial" w:hAnsi="Arial" w:cs="Arial"/>
          <w:sz w:val="22"/>
        </w:rPr>
      </w:pPr>
      <w:r w:rsidRPr="00C92ED0">
        <w:rPr>
          <w:rFonts w:ascii="Arial" w:hAnsi="Arial" w:cs="Arial"/>
          <w:sz w:val="22"/>
        </w:rPr>
        <w:t xml:space="preserve">Jeśli chodzi o tereny górnicze, czyli przestrzenie objęte </w:t>
      </w:r>
      <w:r w:rsidR="009D4C7A" w:rsidRPr="00C92ED0">
        <w:rPr>
          <w:rFonts w:ascii="Arial" w:hAnsi="Arial" w:cs="Arial"/>
          <w:sz w:val="22"/>
        </w:rPr>
        <w:t>przewidywanymi</w:t>
      </w:r>
      <w:r w:rsidRPr="00C92ED0">
        <w:rPr>
          <w:rFonts w:ascii="Arial" w:hAnsi="Arial" w:cs="Arial"/>
          <w:sz w:val="22"/>
        </w:rPr>
        <w:t xml:space="preserve"> szkodliwymi wpływami robót zakładu górniczego, to w Gminie Lipno jest ich 12. W kolejnej tabeli zostawiono ważniejsze dane o nich</w:t>
      </w:r>
      <w:r w:rsidR="009D4C7A" w:rsidRPr="00C92ED0">
        <w:rPr>
          <w:rFonts w:ascii="Arial" w:hAnsi="Arial" w:cs="Arial"/>
          <w:sz w:val="22"/>
        </w:rPr>
        <w:t>.</w:t>
      </w:r>
    </w:p>
    <w:p w:rsidR="00434940" w:rsidRPr="00C92ED0" w:rsidRDefault="00434940" w:rsidP="00434940">
      <w:pPr>
        <w:pStyle w:val="Legenda"/>
        <w:jc w:val="left"/>
        <w:rPr>
          <w:b w:val="0"/>
          <w:i w:val="0"/>
        </w:rPr>
      </w:pPr>
    </w:p>
    <w:p w:rsidR="00AE1FD3" w:rsidRPr="00C92ED0" w:rsidRDefault="00434940" w:rsidP="00111FED">
      <w:pPr>
        <w:pStyle w:val="Legenda"/>
        <w:ind w:left="1134" w:hanging="1134"/>
        <w:jc w:val="left"/>
      </w:pPr>
      <w:bookmarkStart w:id="200" w:name="_Toc511135526"/>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38</w:t>
      </w:r>
      <w:r w:rsidR="009C515D">
        <w:rPr>
          <w:noProof/>
        </w:rPr>
        <w:fldChar w:fldCharType="end"/>
      </w:r>
      <w:r w:rsidRPr="00C92ED0">
        <w:t xml:space="preserve">. </w:t>
      </w:r>
      <w:r w:rsidR="009D4C7A" w:rsidRPr="00C92ED0">
        <w:t>Podstawowe dane o terenach górniczych zlokalizowanych na terenie Gminy Lipno</w:t>
      </w:r>
      <w:bookmarkEnd w:id="200"/>
    </w:p>
    <w:tbl>
      <w:tblPr>
        <w:tblStyle w:val="Tabela-Siatka"/>
        <w:tblW w:w="0" w:type="auto"/>
        <w:tblInd w:w="108" w:type="dxa"/>
        <w:tblBorders>
          <w:top w:val="double" w:sz="4" w:space="0" w:color="auto"/>
          <w:bottom w:val="double" w:sz="4" w:space="0" w:color="auto"/>
        </w:tblBorders>
        <w:tblLayout w:type="fixed"/>
        <w:tblLook w:val="04A0" w:firstRow="1" w:lastRow="0" w:firstColumn="1" w:lastColumn="0" w:noHBand="0" w:noVBand="1"/>
      </w:tblPr>
      <w:tblGrid>
        <w:gridCol w:w="1560"/>
        <w:gridCol w:w="1134"/>
        <w:gridCol w:w="1051"/>
        <w:gridCol w:w="791"/>
        <w:gridCol w:w="851"/>
        <w:gridCol w:w="2410"/>
        <w:gridCol w:w="1382"/>
      </w:tblGrid>
      <w:tr w:rsidR="00995AA7" w:rsidRPr="00C92ED0" w:rsidTr="0036384C">
        <w:trPr>
          <w:tblHeader/>
        </w:trPr>
        <w:tc>
          <w:tcPr>
            <w:tcW w:w="1560" w:type="dxa"/>
            <w:shd w:val="clear" w:color="auto" w:fill="F2F2F2" w:themeFill="background1" w:themeFillShade="F2"/>
            <w:vAlign w:val="center"/>
          </w:tcPr>
          <w:p w:rsidR="009D4C7A" w:rsidRPr="00C92ED0" w:rsidRDefault="009D4C7A" w:rsidP="00111FED">
            <w:pPr>
              <w:jc w:val="center"/>
              <w:rPr>
                <w:rFonts w:ascii="Arial" w:hAnsi="Arial" w:cs="Arial"/>
              </w:rPr>
            </w:pPr>
            <w:r w:rsidRPr="00C92ED0">
              <w:rPr>
                <w:rFonts w:ascii="Arial" w:hAnsi="Arial" w:cs="Arial"/>
              </w:rPr>
              <w:t>N</w:t>
            </w:r>
            <w:r w:rsidR="00111FED" w:rsidRPr="00C92ED0">
              <w:rPr>
                <w:rFonts w:ascii="Arial" w:hAnsi="Arial" w:cs="Arial"/>
              </w:rPr>
              <w:t xml:space="preserve">azwa </w:t>
            </w:r>
            <w:r w:rsidRPr="00C92ED0">
              <w:rPr>
                <w:rFonts w:ascii="Arial" w:hAnsi="Arial" w:cs="Arial"/>
              </w:rPr>
              <w:t>terenu górniczego</w:t>
            </w:r>
          </w:p>
        </w:tc>
        <w:tc>
          <w:tcPr>
            <w:tcW w:w="1134" w:type="dxa"/>
            <w:shd w:val="clear" w:color="auto" w:fill="F2F2F2" w:themeFill="background1" w:themeFillShade="F2"/>
            <w:vAlign w:val="center"/>
          </w:tcPr>
          <w:p w:rsidR="009D4C7A" w:rsidRPr="00C92ED0" w:rsidRDefault="009D4C7A" w:rsidP="009D4C7A">
            <w:pPr>
              <w:jc w:val="center"/>
              <w:rPr>
                <w:rFonts w:ascii="Arial" w:hAnsi="Arial" w:cs="Arial"/>
              </w:rPr>
            </w:pPr>
            <w:r w:rsidRPr="00C92ED0">
              <w:rPr>
                <w:rFonts w:ascii="Arial" w:hAnsi="Arial" w:cs="Arial"/>
              </w:rPr>
              <w:t>Data wyznaczenia</w:t>
            </w:r>
          </w:p>
        </w:tc>
        <w:tc>
          <w:tcPr>
            <w:tcW w:w="1051" w:type="dxa"/>
            <w:shd w:val="clear" w:color="auto" w:fill="F2F2F2" w:themeFill="background1" w:themeFillShade="F2"/>
            <w:vAlign w:val="center"/>
          </w:tcPr>
          <w:p w:rsidR="009D4C7A" w:rsidRPr="00C92ED0" w:rsidRDefault="009D4C7A" w:rsidP="009D4C7A">
            <w:pPr>
              <w:jc w:val="center"/>
              <w:rPr>
                <w:rFonts w:ascii="Arial" w:hAnsi="Arial" w:cs="Arial"/>
              </w:rPr>
            </w:pPr>
            <w:r w:rsidRPr="00C92ED0">
              <w:rPr>
                <w:rFonts w:ascii="Arial" w:hAnsi="Arial" w:cs="Arial"/>
              </w:rPr>
              <w:t>Data ważności</w:t>
            </w:r>
          </w:p>
        </w:tc>
        <w:tc>
          <w:tcPr>
            <w:tcW w:w="791" w:type="dxa"/>
            <w:shd w:val="clear" w:color="auto" w:fill="F2F2F2" w:themeFill="background1" w:themeFillShade="F2"/>
            <w:vAlign w:val="center"/>
          </w:tcPr>
          <w:p w:rsidR="009D4C7A" w:rsidRPr="00C92ED0" w:rsidRDefault="00995AA7" w:rsidP="00995AA7">
            <w:pPr>
              <w:jc w:val="center"/>
              <w:rPr>
                <w:rFonts w:ascii="Arial" w:hAnsi="Arial" w:cs="Arial"/>
              </w:rPr>
            </w:pPr>
            <w:r w:rsidRPr="00C92ED0">
              <w:rPr>
                <w:rFonts w:ascii="Arial" w:hAnsi="Arial" w:cs="Arial"/>
              </w:rPr>
              <w:t>Pow.</w:t>
            </w:r>
            <w:r w:rsidR="009D4C7A" w:rsidRPr="00C92ED0">
              <w:rPr>
                <w:rFonts w:ascii="Arial" w:hAnsi="Arial" w:cs="Arial"/>
              </w:rPr>
              <w:t xml:space="preserve"> (m</w:t>
            </w:r>
            <w:r w:rsidR="009D4C7A" w:rsidRPr="00C92ED0">
              <w:rPr>
                <w:rFonts w:ascii="Arial" w:hAnsi="Arial" w:cs="Arial"/>
                <w:vertAlign w:val="superscript"/>
              </w:rPr>
              <w:t>2</w:t>
            </w:r>
            <w:r w:rsidR="009D4C7A" w:rsidRPr="00C92ED0">
              <w:rPr>
                <w:rFonts w:ascii="Arial" w:hAnsi="Arial" w:cs="Arial"/>
              </w:rPr>
              <w:t>)</w:t>
            </w:r>
          </w:p>
        </w:tc>
        <w:tc>
          <w:tcPr>
            <w:tcW w:w="851" w:type="dxa"/>
            <w:shd w:val="clear" w:color="auto" w:fill="F2F2F2" w:themeFill="background1" w:themeFillShade="F2"/>
            <w:vAlign w:val="center"/>
          </w:tcPr>
          <w:p w:rsidR="009D4C7A" w:rsidRPr="00C92ED0" w:rsidRDefault="009D4C7A" w:rsidP="009D4C7A">
            <w:pPr>
              <w:jc w:val="center"/>
              <w:rPr>
                <w:rFonts w:ascii="Arial" w:hAnsi="Arial" w:cs="Arial"/>
              </w:rPr>
            </w:pPr>
            <w:r w:rsidRPr="00C92ED0">
              <w:rPr>
                <w:rFonts w:ascii="Arial" w:hAnsi="Arial" w:cs="Arial"/>
              </w:rPr>
              <w:t>Nr decyzji</w:t>
            </w:r>
          </w:p>
        </w:tc>
        <w:tc>
          <w:tcPr>
            <w:tcW w:w="2410" w:type="dxa"/>
            <w:shd w:val="clear" w:color="auto" w:fill="F2F2F2" w:themeFill="background1" w:themeFillShade="F2"/>
            <w:vAlign w:val="center"/>
          </w:tcPr>
          <w:p w:rsidR="009D4C7A" w:rsidRPr="00C92ED0" w:rsidRDefault="009D4C7A" w:rsidP="009D4C7A">
            <w:pPr>
              <w:jc w:val="center"/>
              <w:rPr>
                <w:rFonts w:ascii="Arial" w:hAnsi="Arial" w:cs="Arial"/>
              </w:rPr>
            </w:pPr>
            <w:r w:rsidRPr="00C92ED0">
              <w:rPr>
                <w:rFonts w:ascii="Arial" w:hAnsi="Arial" w:cs="Arial"/>
              </w:rPr>
              <w:t>Wydający decyzję</w:t>
            </w:r>
          </w:p>
        </w:tc>
        <w:tc>
          <w:tcPr>
            <w:tcW w:w="1382" w:type="dxa"/>
            <w:shd w:val="clear" w:color="auto" w:fill="F2F2F2" w:themeFill="background1" w:themeFillShade="F2"/>
            <w:vAlign w:val="center"/>
          </w:tcPr>
          <w:p w:rsidR="009D4C7A" w:rsidRPr="00C92ED0" w:rsidRDefault="009D4C7A" w:rsidP="009D4C7A">
            <w:pPr>
              <w:jc w:val="center"/>
              <w:rPr>
                <w:rFonts w:ascii="Arial" w:hAnsi="Arial" w:cs="Arial"/>
              </w:rPr>
            </w:pPr>
            <w:r w:rsidRPr="00C92ED0">
              <w:rPr>
                <w:rFonts w:ascii="Arial" w:hAnsi="Arial" w:cs="Arial"/>
              </w:rPr>
              <w:t>Nazwa złoża</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Krzyżówki I</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30-03-05</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30-03-18</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17808</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1/05</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Krzyżówki I</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Stanisławów A</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15-06-10</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31-12-20</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11115</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3/2010</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Stanisławów</w:t>
            </w:r>
          </w:p>
        </w:tc>
      </w:tr>
      <w:tr w:rsidR="00995AA7" w:rsidRPr="00C92ED0" w:rsidTr="0036384C">
        <w:tc>
          <w:tcPr>
            <w:tcW w:w="1560" w:type="dxa"/>
            <w:vAlign w:val="center"/>
          </w:tcPr>
          <w:p w:rsidR="009D4C7A" w:rsidRPr="00C92ED0" w:rsidRDefault="009D4C7A" w:rsidP="009D4C7A">
            <w:pPr>
              <w:jc w:val="center"/>
              <w:rPr>
                <w:rFonts w:ascii="Arial" w:hAnsi="Arial" w:cs="Arial"/>
              </w:rPr>
            </w:pPr>
            <w:proofErr w:type="spellStart"/>
            <w:r w:rsidRPr="00C92ED0">
              <w:rPr>
                <w:rFonts w:ascii="Arial" w:hAnsi="Arial" w:cs="Arial"/>
              </w:rPr>
              <w:t>Ostrowitko</w:t>
            </w:r>
            <w:proofErr w:type="spellEnd"/>
            <w:r w:rsidRPr="00C92ED0">
              <w:rPr>
                <w:rFonts w:ascii="Arial" w:hAnsi="Arial" w:cs="Arial"/>
              </w:rPr>
              <w:t xml:space="preserve"> II a</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28-08-12</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31-12-27</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14713</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2/2012</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proofErr w:type="spellStart"/>
            <w:r w:rsidRPr="00C92ED0">
              <w:rPr>
                <w:rFonts w:ascii="Arial" w:hAnsi="Arial" w:cs="Arial"/>
              </w:rPr>
              <w:t>Ostrowitko</w:t>
            </w:r>
            <w:proofErr w:type="spellEnd"/>
            <w:r w:rsidRPr="00C92ED0">
              <w:rPr>
                <w:rFonts w:ascii="Arial" w:hAnsi="Arial" w:cs="Arial"/>
              </w:rPr>
              <w:t xml:space="preserve"> II</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Łochocin I</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24-06-02</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31-12-15</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16198</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3/02</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Łochocin I</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Łochocin</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28-09-01</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31-12-26</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19712</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2</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Łochocin</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Rumunki Głodowskie IA</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30-06-10</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31-12-35</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86406</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211/W/10</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Marszałek Województwa Kujawsko-Pomorskiego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Rumunki Głodowskie I</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lastRenderedPageBreak/>
              <w:t>Rumunki Głodowskie IB</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30-06-10</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31-12-35</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47389</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211/W/10</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Marszałek Województwa Kujawsko-Pomorskiego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Rumunki Głodowskie I</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Huta Głodowska IV</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20-12-17</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20-12-37</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19642</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2/2017</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Huta Głodowska IV</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Huta Głodowska III</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26-04-16</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26-04-46</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17651</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1/2016</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Huta Głodowska III</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Huta Głodowska II</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05-02-10</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22-12-19</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18512</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OS.7510-2/2010</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Huta Głodowska II</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Huta Głodowska A</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30-01-17</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30-01-37</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19652</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1/2017</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Huta Głodowska A</w:t>
            </w:r>
          </w:p>
        </w:tc>
      </w:tr>
      <w:tr w:rsidR="00995AA7" w:rsidRPr="00C92ED0" w:rsidTr="0036384C">
        <w:tc>
          <w:tcPr>
            <w:tcW w:w="1560" w:type="dxa"/>
            <w:vAlign w:val="center"/>
          </w:tcPr>
          <w:p w:rsidR="009D4C7A" w:rsidRPr="00C92ED0" w:rsidRDefault="009D4C7A" w:rsidP="009D4C7A">
            <w:pPr>
              <w:jc w:val="center"/>
              <w:rPr>
                <w:rFonts w:ascii="Arial" w:hAnsi="Arial" w:cs="Arial"/>
              </w:rPr>
            </w:pPr>
            <w:r w:rsidRPr="00C92ED0">
              <w:rPr>
                <w:rFonts w:ascii="Arial" w:hAnsi="Arial" w:cs="Arial"/>
              </w:rPr>
              <w:t>Wichowo SG</w:t>
            </w:r>
          </w:p>
        </w:tc>
        <w:tc>
          <w:tcPr>
            <w:tcW w:w="1134" w:type="dxa"/>
            <w:vAlign w:val="center"/>
          </w:tcPr>
          <w:p w:rsidR="009D4C7A" w:rsidRPr="00C92ED0" w:rsidRDefault="009D4C7A" w:rsidP="009D4C7A">
            <w:pPr>
              <w:jc w:val="center"/>
              <w:rPr>
                <w:rFonts w:ascii="Arial" w:hAnsi="Arial" w:cs="Arial"/>
              </w:rPr>
            </w:pPr>
            <w:r w:rsidRPr="00C92ED0">
              <w:rPr>
                <w:rFonts w:ascii="Arial" w:hAnsi="Arial" w:cs="Arial"/>
              </w:rPr>
              <w:t>15-05-09</w:t>
            </w:r>
          </w:p>
        </w:tc>
        <w:tc>
          <w:tcPr>
            <w:tcW w:w="1051" w:type="dxa"/>
            <w:vAlign w:val="center"/>
          </w:tcPr>
          <w:p w:rsidR="009D4C7A" w:rsidRPr="00C92ED0" w:rsidRDefault="009D4C7A" w:rsidP="009D4C7A">
            <w:pPr>
              <w:jc w:val="center"/>
              <w:rPr>
                <w:rFonts w:ascii="Arial" w:hAnsi="Arial" w:cs="Arial"/>
              </w:rPr>
            </w:pPr>
            <w:r w:rsidRPr="00C92ED0">
              <w:rPr>
                <w:rFonts w:ascii="Arial" w:hAnsi="Arial" w:cs="Arial"/>
              </w:rPr>
              <w:t>31-12-19</w:t>
            </w:r>
          </w:p>
        </w:tc>
        <w:tc>
          <w:tcPr>
            <w:tcW w:w="791" w:type="dxa"/>
            <w:vAlign w:val="center"/>
          </w:tcPr>
          <w:p w:rsidR="009D4C7A" w:rsidRPr="00C92ED0" w:rsidRDefault="009D4C7A" w:rsidP="009D4C7A">
            <w:pPr>
              <w:jc w:val="center"/>
              <w:rPr>
                <w:rFonts w:ascii="Arial" w:hAnsi="Arial" w:cs="Arial"/>
              </w:rPr>
            </w:pPr>
            <w:r w:rsidRPr="00C92ED0">
              <w:rPr>
                <w:rFonts w:ascii="Arial" w:hAnsi="Arial" w:cs="Arial"/>
              </w:rPr>
              <w:t>13161</w:t>
            </w:r>
          </w:p>
        </w:tc>
        <w:tc>
          <w:tcPr>
            <w:tcW w:w="851" w:type="dxa"/>
            <w:vAlign w:val="center"/>
          </w:tcPr>
          <w:p w:rsidR="009D4C7A" w:rsidRPr="00C92ED0" w:rsidRDefault="009D4C7A" w:rsidP="009D4C7A">
            <w:pPr>
              <w:jc w:val="center"/>
              <w:rPr>
                <w:rFonts w:ascii="Arial" w:hAnsi="Arial" w:cs="Arial"/>
              </w:rPr>
            </w:pPr>
            <w:r w:rsidRPr="00C92ED0">
              <w:rPr>
                <w:rFonts w:ascii="Arial" w:hAnsi="Arial" w:cs="Arial"/>
              </w:rPr>
              <w:t>3/09 OS.7510-15/09</w:t>
            </w:r>
          </w:p>
        </w:tc>
        <w:tc>
          <w:tcPr>
            <w:tcW w:w="2410" w:type="dxa"/>
            <w:vAlign w:val="center"/>
          </w:tcPr>
          <w:p w:rsidR="009D4C7A" w:rsidRPr="00C92ED0" w:rsidRDefault="009D4C7A" w:rsidP="009D4C7A">
            <w:pPr>
              <w:jc w:val="center"/>
              <w:rPr>
                <w:rFonts w:ascii="Arial" w:hAnsi="Arial" w:cs="Arial"/>
              </w:rPr>
            </w:pPr>
            <w:r w:rsidRPr="00C92ED0">
              <w:rPr>
                <w:rFonts w:ascii="Arial" w:hAnsi="Arial" w:cs="Arial"/>
              </w:rPr>
              <w:t>Starosta Powiatowy - pow. Lipno</w:t>
            </w:r>
          </w:p>
        </w:tc>
        <w:tc>
          <w:tcPr>
            <w:tcW w:w="1382" w:type="dxa"/>
            <w:vAlign w:val="center"/>
          </w:tcPr>
          <w:p w:rsidR="009D4C7A" w:rsidRPr="00C92ED0" w:rsidRDefault="009D4C7A" w:rsidP="009D4C7A">
            <w:pPr>
              <w:jc w:val="center"/>
              <w:rPr>
                <w:rFonts w:ascii="Arial" w:hAnsi="Arial" w:cs="Arial"/>
              </w:rPr>
            </w:pPr>
            <w:r w:rsidRPr="00C92ED0">
              <w:rPr>
                <w:rFonts w:ascii="Arial" w:hAnsi="Arial" w:cs="Arial"/>
              </w:rPr>
              <w:t>Wichowo SG</w:t>
            </w:r>
          </w:p>
        </w:tc>
      </w:tr>
    </w:tbl>
    <w:p w:rsidR="00434940" w:rsidRPr="00C92ED0" w:rsidRDefault="00434940" w:rsidP="00434940">
      <w:pPr>
        <w:spacing w:line="276" w:lineRule="auto"/>
        <w:jc w:val="both"/>
        <w:rPr>
          <w:rFonts w:ascii="Arial" w:hAnsi="Arial" w:cs="Arial"/>
          <w:sz w:val="22"/>
        </w:rPr>
      </w:pPr>
      <w:r w:rsidRPr="00C92ED0">
        <w:rPr>
          <w:rFonts w:ascii="Arial" w:hAnsi="Arial" w:cs="Arial"/>
          <w:i/>
          <w:sz w:val="18"/>
          <w:szCs w:val="18"/>
        </w:rPr>
        <w:t>Źródło: opracowanie własne na podstawie www.bazagis.pgi.gov.pl</w:t>
      </w:r>
    </w:p>
    <w:p w:rsidR="00CD5214" w:rsidRPr="00C92ED0" w:rsidRDefault="00CD5214" w:rsidP="00A676D5">
      <w:pPr>
        <w:spacing w:line="276" w:lineRule="auto"/>
        <w:jc w:val="both"/>
        <w:rPr>
          <w:rFonts w:ascii="Arial" w:hAnsi="Arial" w:cs="Arial"/>
          <w:sz w:val="22"/>
        </w:rPr>
      </w:pPr>
    </w:p>
    <w:p w:rsidR="007369A7" w:rsidRPr="00C92ED0" w:rsidRDefault="007369A7" w:rsidP="00B77F23">
      <w:pPr>
        <w:spacing w:line="276" w:lineRule="auto"/>
        <w:ind w:firstLine="709"/>
        <w:jc w:val="both"/>
        <w:rPr>
          <w:rFonts w:ascii="Arial" w:hAnsi="Arial" w:cs="Arial"/>
          <w:sz w:val="22"/>
        </w:rPr>
      </w:pPr>
      <w:r w:rsidRPr="00C92ED0">
        <w:rPr>
          <w:rFonts w:ascii="Arial" w:hAnsi="Arial" w:cs="Arial"/>
          <w:sz w:val="22"/>
        </w:rPr>
        <w:t>Na kolejnej rycin</w:t>
      </w:r>
      <w:r w:rsidR="00434940" w:rsidRPr="00C92ED0">
        <w:rPr>
          <w:rFonts w:ascii="Arial" w:hAnsi="Arial" w:cs="Arial"/>
          <w:sz w:val="22"/>
        </w:rPr>
        <w:t>ie przedstawiono lokalizację złóż</w:t>
      </w:r>
      <w:r w:rsidRPr="00C92ED0">
        <w:rPr>
          <w:rFonts w:ascii="Arial" w:hAnsi="Arial" w:cs="Arial"/>
          <w:sz w:val="22"/>
        </w:rPr>
        <w:t xml:space="preserve"> kopalin na obszarze analizowanej jednostki.</w:t>
      </w:r>
    </w:p>
    <w:p w:rsidR="007369A7" w:rsidRPr="00C92ED0" w:rsidRDefault="007369A7" w:rsidP="007369A7">
      <w:pPr>
        <w:spacing w:line="276" w:lineRule="auto"/>
        <w:jc w:val="both"/>
        <w:rPr>
          <w:rFonts w:ascii="Arial" w:hAnsi="Arial" w:cs="Arial"/>
          <w:sz w:val="22"/>
        </w:rPr>
      </w:pPr>
    </w:p>
    <w:p w:rsidR="007369A7" w:rsidRPr="00C92ED0" w:rsidRDefault="00CC3C8D" w:rsidP="006648C3">
      <w:pPr>
        <w:jc w:val="center"/>
        <w:rPr>
          <w:rFonts w:ascii="Arial" w:hAnsi="Arial" w:cs="Arial"/>
          <w:sz w:val="22"/>
        </w:rPr>
      </w:pPr>
      <w:r w:rsidRPr="00C92ED0">
        <w:rPr>
          <w:rFonts w:ascii="Arial" w:hAnsi="Arial" w:cs="Arial"/>
          <w:noProof/>
          <w:sz w:val="22"/>
        </w:rPr>
        <w:drawing>
          <wp:inline distT="0" distB="0" distL="0" distR="0" wp14:anchorId="094EDA97" wp14:editId="312478FF">
            <wp:extent cx="5760085" cy="4114165"/>
            <wp:effectExtent l="0" t="0" r="0" b="63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kruszywa.png"/>
                    <pic:cNvPicPr/>
                  </pic:nvPicPr>
                  <pic:blipFill>
                    <a:blip r:embed="rId59">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B77F23" w:rsidRPr="00C92ED0" w:rsidRDefault="00B77F23" w:rsidP="006648C3">
      <w:pPr>
        <w:jc w:val="center"/>
        <w:rPr>
          <w:rFonts w:ascii="Arial" w:hAnsi="Arial" w:cs="Arial"/>
          <w:b/>
          <w:i/>
          <w:sz w:val="22"/>
          <w:szCs w:val="22"/>
        </w:rPr>
      </w:pPr>
      <w:bookmarkStart w:id="201" w:name="_Toc511206093"/>
      <w:r w:rsidRPr="00C92ED0">
        <w:rPr>
          <w:rFonts w:ascii="Arial" w:hAnsi="Arial" w:cs="Arial"/>
          <w:b/>
          <w:i/>
          <w:sz w:val="22"/>
          <w:szCs w:val="22"/>
        </w:rPr>
        <w:t xml:space="preserve">Ryc. </w:t>
      </w:r>
      <w:r w:rsidRPr="00C92ED0">
        <w:rPr>
          <w:rFonts w:ascii="Arial" w:hAnsi="Arial" w:cs="Arial"/>
          <w:b/>
          <w:i/>
          <w:sz w:val="22"/>
          <w:szCs w:val="22"/>
        </w:rPr>
        <w:fldChar w:fldCharType="begin"/>
      </w:r>
      <w:r w:rsidRPr="00C92ED0">
        <w:rPr>
          <w:rFonts w:ascii="Arial" w:hAnsi="Arial" w:cs="Arial"/>
          <w:b/>
          <w:i/>
          <w:sz w:val="22"/>
          <w:szCs w:val="22"/>
        </w:rPr>
        <w:instrText xml:space="preserve"> SEQ Ryc. \* ARABIC </w:instrText>
      </w:r>
      <w:r w:rsidRPr="00C92ED0">
        <w:rPr>
          <w:rFonts w:ascii="Arial" w:hAnsi="Arial" w:cs="Arial"/>
          <w:b/>
          <w:i/>
          <w:sz w:val="22"/>
          <w:szCs w:val="22"/>
        </w:rPr>
        <w:fldChar w:fldCharType="separate"/>
      </w:r>
      <w:r w:rsidR="00E9624B">
        <w:rPr>
          <w:rFonts w:ascii="Arial" w:hAnsi="Arial" w:cs="Arial"/>
          <w:b/>
          <w:i/>
          <w:noProof/>
          <w:sz w:val="22"/>
          <w:szCs w:val="22"/>
        </w:rPr>
        <w:t>28</w:t>
      </w:r>
      <w:r w:rsidRPr="00C92ED0">
        <w:rPr>
          <w:rFonts w:ascii="Arial" w:hAnsi="Arial" w:cs="Arial"/>
          <w:b/>
          <w:i/>
          <w:noProof/>
          <w:sz w:val="22"/>
          <w:szCs w:val="22"/>
        </w:rPr>
        <w:fldChar w:fldCharType="end"/>
      </w:r>
      <w:r w:rsidR="00AE1FD3" w:rsidRPr="00C92ED0">
        <w:rPr>
          <w:rFonts w:ascii="Arial" w:hAnsi="Arial" w:cs="Arial"/>
          <w:b/>
          <w:i/>
          <w:sz w:val="22"/>
          <w:szCs w:val="22"/>
        </w:rPr>
        <w:t>. Lokalizacja złóż</w:t>
      </w:r>
      <w:r w:rsidRPr="00C92ED0">
        <w:rPr>
          <w:rFonts w:ascii="Arial" w:hAnsi="Arial" w:cs="Arial"/>
          <w:b/>
          <w:i/>
          <w:sz w:val="22"/>
          <w:szCs w:val="22"/>
        </w:rPr>
        <w:t xml:space="preserve"> kopalin na terenie </w:t>
      </w:r>
      <w:r w:rsidR="006F64AD" w:rsidRPr="00C92ED0">
        <w:rPr>
          <w:rFonts w:ascii="Arial" w:hAnsi="Arial" w:cs="Arial"/>
          <w:b/>
          <w:i/>
          <w:sz w:val="22"/>
          <w:szCs w:val="22"/>
        </w:rPr>
        <w:t xml:space="preserve">Gminy </w:t>
      </w:r>
      <w:r w:rsidR="00A612E9" w:rsidRPr="00C92ED0">
        <w:rPr>
          <w:rFonts w:ascii="Arial" w:hAnsi="Arial" w:cs="Arial"/>
          <w:b/>
          <w:i/>
          <w:sz w:val="22"/>
          <w:szCs w:val="22"/>
        </w:rPr>
        <w:t>Lipno</w:t>
      </w:r>
      <w:bookmarkEnd w:id="201"/>
    </w:p>
    <w:p w:rsidR="00B77F23" w:rsidRPr="00C92ED0" w:rsidRDefault="00B77F23" w:rsidP="006648C3">
      <w:pPr>
        <w:jc w:val="center"/>
        <w:rPr>
          <w:rFonts w:ascii="Arial" w:hAnsi="Arial" w:cs="Arial"/>
          <w:i/>
          <w:sz w:val="18"/>
          <w:szCs w:val="22"/>
        </w:rPr>
      </w:pPr>
      <w:r w:rsidRPr="00C92ED0">
        <w:rPr>
          <w:rFonts w:ascii="Arial" w:hAnsi="Arial" w:cs="Arial"/>
          <w:i/>
          <w:sz w:val="18"/>
          <w:szCs w:val="22"/>
        </w:rPr>
        <w:t xml:space="preserve">Źródło: </w:t>
      </w:r>
      <w:r w:rsidR="000F460E" w:rsidRPr="00C92ED0">
        <w:rPr>
          <w:rFonts w:ascii="Arial" w:hAnsi="Arial" w:cs="Arial"/>
          <w:i/>
          <w:sz w:val="18"/>
          <w:szCs w:val="22"/>
        </w:rPr>
        <w:t xml:space="preserve">opracowanie własne na podstawie </w:t>
      </w:r>
      <w:r w:rsidRPr="00C92ED0">
        <w:rPr>
          <w:rFonts w:ascii="Arial" w:hAnsi="Arial" w:cs="Arial"/>
          <w:i/>
          <w:sz w:val="18"/>
          <w:szCs w:val="22"/>
        </w:rPr>
        <w:t>www.bazagis.pgi.gov.pl</w:t>
      </w:r>
    </w:p>
    <w:p w:rsidR="00894BF7" w:rsidRPr="00C92ED0" w:rsidRDefault="00894BF7" w:rsidP="00894BF7">
      <w:pPr>
        <w:spacing w:line="276" w:lineRule="auto"/>
        <w:jc w:val="both"/>
        <w:rPr>
          <w:rFonts w:ascii="Arial" w:hAnsi="Arial" w:cs="Arial"/>
          <w:sz w:val="22"/>
        </w:rPr>
      </w:pPr>
    </w:p>
    <w:p w:rsidR="00282A34" w:rsidRPr="00C92ED0" w:rsidRDefault="00315692" w:rsidP="00282A34">
      <w:pPr>
        <w:spacing w:line="276" w:lineRule="auto"/>
        <w:jc w:val="both"/>
        <w:rPr>
          <w:rFonts w:ascii="Arial" w:hAnsi="Arial" w:cs="Arial"/>
          <w:i/>
          <w:sz w:val="22"/>
          <w:u w:val="single"/>
        </w:rPr>
      </w:pPr>
      <w:r w:rsidRPr="00C92ED0">
        <w:rPr>
          <w:rFonts w:ascii="Arial" w:hAnsi="Arial" w:cs="Arial"/>
          <w:i/>
          <w:sz w:val="22"/>
          <w:u w:val="single"/>
        </w:rPr>
        <w:lastRenderedPageBreak/>
        <w:t>Osuwiska jako zagrożenia zasobów powierzchni ziemi</w:t>
      </w:r>
    </w:p>
    <w:p w:rsidR="00315692" w:rsidRPr="00C92ED0" w:rsidRDefault="00315692" w:rsidP="00402F33">
      <w:pPr>
        <w:spacing w:line="276" w:lineRule="auto"/>
        <w:ind w:firstLine="709"/>
        <w:jc w:val="both"/>
        <w:rPr>
          <w:rFonts w:ascii="Arial" w:hAnsi="Arial" w:cs="Arial"/>
          <w:sz w:val="22"/>
        </w:rPr>
      </w:pPr>
      <w:r w:rsidRPr="00C92ED0">
        <w:rPr>
          <w:rFonts w:ascii="Arial" w:hAnsi="Arial" w:cs="Arial"/>
          <w:bCs/>
          <w:sz w:val="22"/>
        </w:rPr>
        <w:t xml:space="preserve">Osuwisko </w:t>
      </w:r>
      <w:r w:rsidRPr="00C92ED0">
        <w:rPr>
          <w:rFonts w:ascii="Arial" w:hAnsi="Arial" w:cs="Arial"/>
          <w:sz w:val="22"/>
        </w:rPr>
        <w:t>jest miejscem (i formą) gdzie w wyniku osuwania (grawitacyjnego ześlizgiwania się), doszło do dość nagłego przemieszczenia mas ziemnych i/lub skalnych podłoża, po jednej lub kilku powierzchniach poślizgu. Osuwanie może być wywołane siłami przyrody (procesy naturalne, np. wzrostem wilgotności skał, erozyjnym podcięciem zbocza, drganiami wywołanymi trzęsieniem ziemi) lub spowodowane działalnością człowieka (modelowanie zboczy i stoków, obciążenie).</w:t>
      </w:r>
      <w:r w:rsidR="00D21EB9" w:rsidRPr="00C92ED0">
        <w:rPr>
          <w:rFonts w:ascii="Arial" w:hAnsi="Arial" w:cs="Arial"/>
          <w:sz w:val="22"/>
        </w:rPr>
        <w:t xml:space="preserve"> Zgodnie z Państwowym Instytutem Geologicznym na terenie Gminy Lipno nie ma osuwisk i terenów </w:t>
      </w:r>
      <w:r w:rsidR="008912DD" w:rsidRPr="00C92ED0">
        <w:rPr>
          <w:rFonts w:ascii="Arial" w:hAnsi="Arial" w:cs="Arial"/>
          <w:sz w:val="22"/>
        </w:rPr>
        <w:t>zagrożonych</w:t>
      </w:r>
      <w:r w:rsidR="00D21EB9" w:rsidRPr="00C92ED0">
        <w:rPr>
          <w:rFonts w:ascii="Arial" w:hAnsi="Arial" w:cs="Arial"/>
          <w:sz w:val="22"/>
        </w:rPr>
        <w:t xml:space="preserve"> ruchami masowymi.</w:t>
      </w:r>
    </w:p>
    <w:p w:rsidR="00315692" w:rsidRPr="00C92ED0" w:rsidRDefault="00315692" w:rsidP="00402F33">
      <w:pPr>
        <w:spacing w:line="276" w:lineRule="auto"/>
        <w:ind w:firstLine="709"/>
        <w:jc w:val="both"/>
        <w:rPr>
          <w:rFonts w:ascii="Arial" w:hAnsi="Arial" w:cs="Arial"/>
          <w:sz w:val="22"/>
        </w:rPr>
      </w:pPr>
      <w:r w:rsidRPr="00C92ED0">
        <w:rPr>
          <w:rFonts w:ascii="Arial" w:hAnsi="Arial" w:cs="Arial"/>
          <w:sz w:val="22"/>
        </w:rPr>
        <w:t xml:space="preserve">Z kolei </w:t>
      </w:r>
      <w:r w:rsidRPr="00C92ED0">
        <w:rPr>
          <w:rFonts w:ascii="Arial" w:hAnsi="Arial" w:cs="Arial"/>
          <w:bCs/>
          <w:sz w:val="22"/>
        </w:rPr>
        <w:t xml:space="preserve">terenem predysponowanym </w:t>
      </w:r>
      <w:r w:rsidRPr="00C92ED0">
        <w:rPr>
          <w:rFonts w:ascii="Arial" w:hAnsi="Arial" w:cs="Arial"/>
          <w:sz w:val="22"/>
        </w:rPr>
        <w:t>do rozwoju osuwisk oraz ruchów masowych jest taki obszar, gdzie ze względu na uwarunkowania podłoża oraz ukształtowanie jego powierzchni, nie można wykluczyć ich powstania. W obrębie terenu zagrożonego mogą zachodzić zjawiska spełzywania.</w:t>
      </w:r>
    </w:p>
    <w:p w:rsidR="00894BF7" w:rsidRPr="00C92ED0" w:rsidRDefault="00894BF7" w:rsidP="00402F33">
      <w:pPr>
        <w:spacing w:line="276" w:lineRule="auto"/>
        <w:ind w:firstLine="709"/>
        <w:jc w:val="both"/>
        <w:rPr>
          <w:rFonts w:ascii="Arial" w:hAnsi="Arial" w:cs="Arial"/>
          <w:bCs/>
          <w:sz w:val="22"/>
        </w:rPr>
      </w:pPr>
      <w:r w:rsidRPr="00C92ED0">
        <w:rPr>
          <w:rFonts w:ascii="Arial" w:hAnsi="Arial" w:cs="Arial"/>
          <w:bCs/>
          <w:sz w:val="22"/>
        </w:rPr>
        <w:t xml:space="preserve">Zgodnie z mapą osuwisk i obszarów predysponowanych do występowania ruchów masowych w poszczególnych województwach opracowaną przez Państwowy Instytut Geologiczny w ramach realizacji projektu systemu ochrony </w:t>
      </w:r>
      <w:proofErr w:type="spellStart"/>
      <w:r w:rsidRPr="00C92ED0">
        <w:rPr>
          <w:rFonts w:ascii="Arial" w:hAnsi="Arial" w:cs="Arial"/>
          <w:bCs/>
          <w:sz w:val="22"/>
        </w:rPr>
        <w:t>przeciwosuwiskowej</w:t>
      </w:r>
      <w:proofErr w:type="spellEnd"/>
      <w:r w:rsidRPr="00C92ED0">
        <w:rPr>
          <w:rFonts w:ascii="Arial" w:hAnsi="Arial" w:cs="Arial"/>
          <w:bCs/>
          <w:sz w:val="22"/>
        </w:rPr>
        <w:t xml:space="preserve">, na terenie Gminy </w:t>
      </w:r>
      <w:r w:rsidR="008912DD" w:rsidRPr="00C92ED0">
        <w:rPr>
          <w:rFonts w:ascii="Arial" w:hAnsi="Arial" w:cs="Arial"/>
          <w:bCs/>
          <w:sz w:val="22"/>
        </w:rPr>
        <w:t>Lipno</w:t>
      </w:r>
      <w:r w:rsidRPr="00C92ED0">
        <w:rPr>
          <w:rFonts w:ascii="Arial" w:hAnsi="Arial" w:cs="Arial"/>
          <w:bCs/>
          <w:sz w:val="22"/>
        </w:rPr>
        <w:t xml:space="preserve"> znajdują się </w:t>
      </w:r>
      <w:r w:rsidR="008912DD" w:rsidRPr="00C92ED0">
        <w:rPr>
          <w:rFonts w:ascii="Arial" w:hAnsi="Arial" w:cs="Arial"/>
          <w:bCs/>
          <w:sz w:val="22"/>
        </w:rPr>
        <w:t xml:space="preserve">następujące </w:t>
      </w:r>
      <w:r w:rsidRPr="00C92ED0">
        <w:rPr>
          <w:rFonts w:ascii="Arial" w:hAnsi="Arial" w:cs="Arial"/>
          <w:bCs/>
          <w:sz w:val="22"/>
        </w:rPr>
        <w:t>obszary predysponowane do występowania ruchów mas</w:t>
      </w:r>
      <w:r w:rsidR="008912DD" w:rsidRPr="00C92ED0">
        <w:rPr>
          <w:rFonts w:ascii="Arial" w:hAnsi="Arial" w:cs="Arial"/>
          <w:bCs/>
          <w:sz w:val="22"/>
        </w:rPr>
        <w:t>owych</w:t>
      </w:r>
      <w:r w:rsidR="008B571D" w:rsidRPr="00C92ED0">
        <w:rPr>
          <w:rFonts w:ascii="Arial" w:hAnsi="Arial" w:cs="Arial"/>
          <w:bCs/>
          <w:sz w:val="22"/>
        </w:rPr>
        <w:t xml:space="preserve">. Dane </w:t>
      </w:r>
      <w:r w:rsidR="00111FED" w:rsidRPr="00C92ED0">
        <w:rPr>
          <w:rFonts w:ascii="Arial" w:hAnsi="Arial" w:cs="Arial"/>
          <w:bCs/>
          <w:sz w:val="22"/>
        </w:rPr>
        <w:t>o takich</w:t>
      </w:r>
      <w:r w:rsidR="00282A34" w:rsidRPr="00C92ED0">
        <w:rPr>
          <w:rFonts w:ascii="Arial" w:hAnsi="Arial" w:cs="Arial"/>
          <w:bCs/>
          <w:sz w:val="22"/>
        </w:rPr>
        <w:t xml:space="preserve"> obszarach </w:t>
      </w:r>
      <w:r w:rsidR="008B571D" w:rsidRPr="00C92ED0">
        <w:rPr>
          <w:rFonts w:ascii="Arial" w:hAnsi="Arial" w:cs="Arial"/>
          <w:bCs/>
          <w:sz w:val="22"/>
        </w:rPr>
        <w:t>zebrano w formie tabelarycznej</w:t>
      </w:r>
      <w:r w:rsidR="00282A34" w:rsidRPr="00C92ED0">
        <w:rPr>
          <w:rFonts w:ascii="Arial" w:hAnsi="Arial" w:cs="Arial"/>
          <w:bCs/>
          <w:sz w:val="22"/>
        </w:rPr>
        <w:t xml:space="preserve"> i graficznej.</w:t>
      </w:r>
    </w:p>
    <w:p w:rsidR="00111FED" w:rsidRPr="00C92ED0" w:rsidRDefault="00111FED" w:rsidP="00111FED">
      <w:pPr>
        <w:spacing w:line="276" w:lineRule="auto"/>
        <w:jc w:val="both"/>
        <w:rPr>
          <w:rFonts w:ascii="Arial" w:hAnsi="Arial" w:cs="Arial"/>
          <w:bCs/>
          <w:sz w:val="22"/>
        </w:rPr>
      </w:pPr>
    </w:p>
    <w:p w:rsidR="008B571D" w:rsidRPr="00C92ED0" w:rsidRDefault="00282A34" w:rsidP="00111FED">
      <w:pPr>
        <w:pStyle w:val="Legenda"/>
        <w:ind w:left="1134" w:hanging="1134"/>
        <w:jc w:val="left"/>
        <w:rPr>
          <w:bCs/>
        </w:rPr>
      </w:pPr>
      <w:bookmarkStart w:id="202" w:name="_Toc511135527"/>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39</w:t>
      </w:r>
      <w:r w:rsidR="009C515D">
        <w:rPr>
          <w:noProof/>
        </w:rPr>
        <w:fldChar w:fldCharType="end"/>
      </w:r>
      <w:r w:rsidRPr="00C92ED0">
        <w:t>. Wykaz obszarów predysponowanych do występowania ruchów masowych w Gminie Lipno – liczba porządkowa odpowiada numerowi na mapie</w:t>
      </w:r>
      <w:bookmarkEnd w:id="202"/>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1134"/>
        <w:gridCol w:w="3402"/>
        <w:gridCol w:w="4567"/>
      </w:tblGrid>
      <w:tr w:rsidR="00282A34" w:rsidRPr="00C92ED0" w:rsidTr="00282A34">
        <w:tc>
          <w:tcPr>
            <w:tcW w:w="1134" w:type="dxa"/>
            <w:shd w:val="clear" w:color="auto" w:fill="F2F2F2" w:themeFill="background1" w:themeFillShade="F2"/>
            <w:vAlign w:val="center"/>
          </w:tcPr>
          <w:p w:rsidR="008B571D" w:rsidRPr="00C92ED0" w:rsidRDefault="0036384C" w:rsidP="00282A34">
            <w:pPr>
              <w:spacing w:line="276" w:lineRule="auto"/>
              <w:jc w:val="center"/>
              <w:rPr>
                <w:rFonts w:ascii="Arial" w:hAnsi="Arial" w:cs="Arial"/>
                <w:bCs/>
              </w:rPr>
            </w:pPr>
            <w:r w:rsidRPr="00C92ED0">
              <w:rPr>
                <w:rFonts w:ascii="Arial" w:hAnsi="Arial" w:cs="Arial"/>
                <w:bCs/>
              </w:rPr>
              <w:t>Numer</w:t>
            </w:r>
            <w:r w:rsidRPr="00C92ED0">
              <w:rPr>
                <w:rFonts w:ascii="Arial" w:hAnsi="Arial" w:cs="Arial"/>
                <w:bCs/>
              </w:rPr>
              <w:br/>
            </w:r>
            <w:r w:rsidR="008B571D" w:rsidRPr="00C92ED0">
              <w:rPr>
                <w:rFonts w:ascii="Arial" w:hAnsi="Arial" w:cs="Arial"/>
                <w:bCs/>
              </w:rPr>
              <w:t>na mapie</w:t>
            </w:r>
          </w:p>
        </w:tc>
        <w:tc>
          <w:tcPr>
            <w:tcW w:w="3402" w:type="dxa"/>
            <w:shd w:val="clear" w:color="auto" w:fill="F2F2F2" w:themeFill="background1" w:themeFillShade="F2"/>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Rodzaj osuwiska</w:t>
            </w:r>
          </w:p>
        </w:tc>
        <w:tc>
          <w:tcPr>
            <w:tcW w:w="4567" w:type="dxa"/>
            <w:shd w:val="clear" w:color="auto" w:fill="F2F2F2" w:themeFill="background1" w:themeFillShade="F2"/>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Obszary predysponowane ze względu na</w:t>
            </w:r>
            <w:r w:rsidR="00282A34" w:rsidRPr="00C92ED0">
              <w:rPr>
                <w:rFonts w:ascii="Arial" w:hAnsi="Arial" w:cs="Arial"/>
                <w:bCs/>
              </w:rPr>
              <w:t>:</w:t>
            </w:r>
          </w:p>
        </w:tc>
      </w:tr>
      <w:tr w:rsidR="00282A34" w:rsidRPr="00C92ED0" w:rsidTr="00282A34">
        <w:tc>
          <w:tcPr>
            <w:tcW w:w="1134"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1</w:t>
            </w:r>
          </w:p>
        </w:tc>
        <w:tc>
          <w:tcPr>
            <w:tcW w:w="3402"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SRS - stoki równin oraz tarasów sandrowych i rzecznych</w:t>
            </w:r>
          </w:p>
        </w:tc>
        <w:tc>
          <w:tcPr>
            <w:tcW w:w="4567"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litologię, nachylenie, pokrywy stokowe, erozję rzeczną, erozje wąwozową, infiltrację i działalność człowieka</w:t>
            </w:r>
          </w:p>
        </w:tc>
      </w:tr>
      <w:tr w:rsidR="00282A34" w:rsidRPr="00C92ED0" w:rsidTr="00282A34">
        <w:tc>
          <w:tcPr>
            <w:tcW w:w="1134"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2</w:t>
            </w:r>
          </w:p>
        </w:tc>
        <w:tc>
          <w:tcPr>
            <w:tcW w:w="3402"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rPr>
              <w:t>ZDR - zbocza dolin rzecznych i/lub pradolin</w:t>
            </w:r>
          </w:p>
        </w:tc>
        <w:tc>
          <w:tcPr>
            <w:tcW w:w="4567" w:type="dxa"/>
            <w:vAlign w:val="center"/>
          </w:tcPr>
          <w:p w:rsidR="008B571D" w:rsidRPr="00C92ED0" w:rsidRDefault="00282A34" w:rsidP="00282A34">
            <w:pPr>
              <w:spacing w:line="276" w:lineRule="auto"/>
              <w:jc w:val="center"/>
              <w:rPr>
                <w:rFonts w:ascii="Arial" w:hAnsi="Arial" w:cs="Arial"/>
                <w:bCs/>
              </w:rPr>
            </w:pPr>
            <w:r w:rsidRPr="00C92ED0">
              <w:rPr>
                <w:rFonts w:ascii="Arial" w:hAnsi="Arial" w:cs="Arial"/>
                <w:bCs/>
              </w:rPr>
              <w:t>litologię, erozję wąwozową i infiltrację</w:t>
            </w:r>
          </w:p>
        </w:tc>
      </w:tr>
      <w:tr w:rsidR="00282A34" w:rsidRPr="00C92ED0" w:rsidTr="00282A34">
        <w:tc>
          <w:tcPr>
            <w:tcW w:w="1134"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3</w:t>
            </w:r>
          </w:p>
        </w:tc>
        <w:tc>
          <w:tcPr>
            <w:tcW w:w="3402"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 xml:space="preserve">ZFR - zbocza form rynnowych i/lub jezior oraz obniżeń </w:t>
            </w:r>
            <w:proofErr w:type="spellStart"/>
            <w:r w:rsidRPr="00C92ED0">
              <w:rPr>
                <w:rFonts w:ascii="Arial" w:hAnsi="Arial" w:cs="Arial"/>
                <w:bCs/>
              </w:rPr>
              <w:t>wytopiskowych</w:t>
            </w:r>
            <w:proofErr w:type="spellEnd"/>
          </w:p>
        </w:tc>
        <w:tc>
          <w:tcPr>
            <w:tcW w:w="4567"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 xml:space="preserve">nachylenie, </w:t>
            </w:r>
            <w:r w:rsidR="00282A34" w:rsidRPr="00C92ED0">
              <w:rPr>
                <w:rFonts w:ascii="Arial" w:hAnsi="Arial" w:cs="Arial"/>
                <w:bCs/>
              </w:rPr>
              <w:t>pokrywy stokowe i infiltrację</w:t>
            </w:r>
          </w:p>
        </w:tc>
      </w:tr>
      <w:tr w:rsidR="00282A34" w:rsidRPr="00C92ED0" w:rsidTr="00111FED">
        <w:tc>
          <w:tcPr>
            <w:tcW w:w="1134" w:type="dxa"/>
            <w:tcBorders>
              <w:bottom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4</w:t>
            </w:r>
          </w:p>
        </w:tc>
        <w:tc>
          <w:tcPr>
            <w:tcW w:w="3402" w:type="dxa"/>
            <w:tcBorders>
              <w:bottom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rPr>
              <w:t xml:space="preserve">ZFR - zbocza form rynnowych i/lub jezior oraz obniżeń </w:t>
            </w:r>
            <w:proofErr w:type="spellStart"/>
            <w:r w:rsidRPr="00C92ED0">
              <w:rPr>
                <w:rFonts w:ascii="Arial" w:hAnsi="Arial" w:cs="Arial"/>
              </w:rPr>
              <w:t>wytopiskowych</w:t>
            </w:r>
            <w:proofErr w:type="spellEnd"/>
          </w:p>
        </w:tc>
        <w:tc>
          <w:tcPr>
            <w:tcW w:w="4567" w:type="dxa"/>
            <w:tcBorders>
              <w:bottom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nachylenie, pokrywy stokowe i infiltrację</w:t>
            </w:r>
          </w:p>
        </w:tc>
      </w:tr>
      <w:tr w:rsidR="00282A34" w:rsidRPr="00C92ED0" w:rsidTr="00111FED">
        <w:tc>
          <w:tcPr>
            <w:tcW w:w="1134" w:type="dxa"/>
            <w:tcBorders>
              <w:top w:val="single" w:sz="4" w:space="0" w:color="auto"/>
              <w:bottom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5</w:t>
            </w:r>
          </w:p>
        </w:tc>
        <w:tc>
          <w:tcPr>
            <w:tcW w:w="3402" w:type="dxa"/>
            <w:tcBorders>
              <w:top w:val="single" w:sz="4" w:space="0" w:color="auto"/>
              <w:bottom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ZDR - zbocza dolin rzecznych i/lub pradolin</w:t>
            </w:r>
          </w:p>
        </w:tc>
        <w:tc>
          <w:tcPr>
            <w:tcW w:w="4567" w:type="dxa"/>
            <w:tcBorders>
              <w:top w:val="single" w:sz="4" w:space="0" w:color="auto"/>
              <w:bottom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nachylenie, pokrywy stokowe, erozję wąwozową i działalność człowieka</w:t>
            </w:r>
          </w:p>
        </w:tc>
      </w:tr>
      <w:tr w:rsidR="00282A34" w:rsidRPr="00C92ED0" w:rsidTr="00111FED">
        <w:tc>
          <w:tcPr>
            <w:tcW w:w="1134" w:type="dxa"/>
            <w:tcBorders>
              <w:top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6</w:t>
            </w:r>
          </w:p>
        </w:tc>
        <w:tc>
          <w:tcPr>
            <w:tcW w:w="3402" w:type="dxa"/>
            <w:tcBorders>
              <w:top w:val="single" w:sz="4" w:space="0" w:color="auto"/>
            </w:tcBorders>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ZDR - zbocza dolin rzecznych i/lub pradolin</w:t>
            </w:r>
          </w:p>
        </w:tc>
        <w:tc>
          <w:tcPr>
            <w:tcW w:w="4567" w:type="dxa"/>
            <w:tcBorders>
              <w:top w:val="single" w:sz="4" w:space="0" w:color="auto"/>
            </w:tcBorders>
            <w:vAlign w:val="center"/>
          </w:tcPr>
          <w:p w:rsidR="008B571D" w:rsidRPr="00C92ED0" w:rsidRDefault="00282A34" w:rsidP="00282A34">
            <w:pPr>
              <w:spacing w:line="276" w:lineRule="auto"/>
              <w:jc w:val="center"/>
              <w:rPr>
                <w:rFonts w:ascii="Arial" w:hAnsi="Arial" w:cs="Arial"/>
                <w:bCs/>
              </w:rPr>
            </w:pPr>
            <w:r w:rsidRPr="00C92ED0">
              <w:rPr>
                <w:rFonts w:ascii="Arial" w:hAnsi="Arial" w:cs="Arial"/>
                <w:bCs/>
              </w:rPr>
              <w:t>nachylenie, pokrywy stokowe i erozję wąwozową</w:t>
            </w:r>
          </w:p>
        </w:tc>
      </w:tr>
      <w:tr w:rsidR="00282A34" w:rsidRPr="00C92ED0" w:rsidTr="00282A34">
        <w:tc>
          <w:tcPr>
            <w:tcW w:w="1134"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7</w:t>
            </w:r>
          </w:p>
        </w:tc>
        <w:tc>
          <w:tcPr>
            <w:tcW w:w="3402"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ZDR - zbocza dolin rzecznych i/lub pradolin</w:t>
            </w:r>
          </w:p>
        </w:tc>
        <w:tc>
          <w:tcPr>
            <w:tcW w:w="4567"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litologię, nachylenie, e</w:t>
            </w:r>
            <w:r w:rsidR="00282A34" w:rsidRPr="00C92ED0">
              <w:rPr>
                <w:rFonts w:ascii="Arial" w:hAnsi="Arial" w:cs="Arial"/>
                <w:bCs/>
              </w:rPr>
              <w:t>rozję rzeczną, erozję wąwozową i infiltrację</w:t>
            </w:r>
          </w:p>
        </w:tc>
      </w:tr>
      <w:tr w:rsidR="00282A34" w:rsidRPr="00C92ED0" w:rsidTr="00282A34">
        <w:tc>
          <w:tcPr>
            <w:tcW w:w="1134"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8</w:t>
            </w:r>
          </w:p>
        </w:tc>
        <w:tc>
          <w:tcPr>
            <w:tcW w:w="3402"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 xml:space="preserve">ZFR - zbocza form rynnowych i/lub jezior oraz obniżeń </w:t>
            </w:r>
            <w:proofErr w:type="spellStart"/>
            <w:r w:rsidRPr="00C92ED0">
              <w:rPr>
                <w:rFonts w:ascii="Arial" w:hAnsi="Arial" w:cs="Arial"/>
                <w:bCs/>
              </w:rPr>
              <w:t>wytopiskowych</w:t>
            </w:r>
            <w:proofErr w:type="spellEnd"/>
          </w:p>
        </w:tc>
        <w:tc>
          <w:tcPr>
            <w:tcW w:w="4567" w:type="dxa"/>
            <w:vAlign w:val="center"/>
          </w:tcPr>
          <w:p w:rsidR="008B571D" w:rsidRPr="00C92ED0" w:rsidRDefault="008B571D" w:rsidP="00282A34">
            <w:pPr>
              <w:spacing w:line="276" w:lineRule="auto"/>
              <w:jc w:val="center"/>
              <w:rPr>
                <w:rFonts w:ascii="Arial" w:hAnsi="Arial" w:cs="Arial"/>
                <w:bCs/>
              </w:rPr>
            </w:pPr>
            <w:r w:rsidRPr="00C92ED0">
              <w:rPr>
                <w:rFonts w:ascii="Arial" w:hAnsi="Arial" w:cs="Arial"/>
                <w:bCs/>
              </w:rPr>
              <w:t xml:space="preserve">litologię, nachylenie, </w:t>
            </w:r>
            <w:r w:rsidR="00282A34" w:rsidRPr="00C92ED0">
              <w:rPr>
                <w:rFonts w:ascii="Arial" w:hAnsi="Arial" w:cs="Arial"/>
                <w:bCs/>
              </w:rPr>
              <w:t>wody i erozję rzeczną</w:t>
            </w:r>
          </w:p>
        </w:tc>
      </w:tr>
    </w:tbl>
    <w:p w:rsidR="00282A34" w:rsidRPr="00C92ED0" w:rsidRDefault="00282A34" w:rsidP="00282A34">
      <w:pPr>
        <w:jc w:val="both"/>
        <w:rPr>
          <w:rFonts w:ascii="Arial" w:hAnsi="Arial" w:cs="Arial"/>
          <w:i/>
          <w:sz w:val="18"/>
          <w:szCs w:val="22"/>
        </w:rPr>
      </w:pPr>
      <w:r w:rsidRPr="00C92ED0">
        <w:rPr>
          <w:rFonts w:ascii="Arial" w:hAnsi="Arial" w:cs="Arial"/>
          <w:i/>
          <w:sz w:val="18"/>
          <w:szCs w:val="22"/>
        </w:rPr>
        <w:t>Źródło: opracowanie własne na podstawie PIG i Banku Danych o Lasach</w:t>
      </w:r>
    </w:p>
    <w:p w:rsidR="00282A34" w:rsidRPr="00C92ED0" w:rsidRDefault="00282A34" w:rsidP="00894BF7">
      <w:pPr>
        <w:spacing w:line="276" w:lineRule="auto"/>
        <w:jc w:val="both"/>
        <w:rPr>
          <w:rFonts w:ascii="Arial" w:hAnsi="Arial" w:cs="Arial"/>
          <w:bCs/>
          <w:sz w:val="22"/>
        </w:rPr>
      </w:pPr>
    </w:p>
    <w:p w:rsidR="00C16C79" w:rsidRPr="00C92ED0" w:rsidRDefault="008912DD" w:rsidP="009B6D19">
      <w:pPr>
        <w:jc w:val="center"/>
        <w:rPr>
          <w:rFonts w:ascii="Arial" w:hAnsi="Arial" w:cs="Arial"/>
          <w:sz w:val="22"/>
        </w:rPr>
      </w:pPr>
      <w:r w:rsidRPr="00C92ED0">
        <w:rPr>
          <w:rFonts w:ascii="Arial" w:hAnsi="Arial" w:cs="Arial"/>
          <w:noProof/>
          <w:sz w:val="22"/>
        </w:rPr>
        <w:lastRenderedPageBreak/>
        <w:drawing>
          <wp:inline distT="0" distB="0" distL="0" distR="0" wp14:anchorId="5F429392" wp14:editId="18242614">
            <wp:extent cx="5760085" cy="4309110"/>
            <wp:effectExtent l="0" t="0" r="0" b="0"/>
            <wp:docPr id="1345" name="Obraz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tereny_zagrożone.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85" cy="4309110"/>
                    </a:xfrm>
                    <a:prstGeom prst="rect">
                      <a:avLst/>
                    </a:prstGeom>
                  </pic:spPr>
                </pic:pic>
              </a:graphicData>
            </a:graphic>
          </wp:inline>
        </w:drawing>
      </w:r>
    </w:p>
    <w:p w:rsidR="00C16C79" w:rsidRPr="00C92ED0" w:rsidRDefault="00C16C79" w:rsidP="009B6D19">
      <w:pPr>
        <w:jc w:val="center"/>
        <w:rPr>
          <w:rFonts w:ascii="Arial" w:hAnsi="Arial" w:cs="Arial"/>
          <w:b/>
          <w:i/>
          <w:sz w:val="22"/>
          <w:szCs w:val="22"/>
        </w:rPr>
      </w:pPr>
      <w:bookmarkStart w:id="203" w:name="_Toc511206094"/>
      <w:r w:rsidRPr="00C92ED0">
        <w:rPr>
          <w:rFonts w:ascii="Arial" w:hAnsi="Arial" w:cs="Arial"/>
          <w:b/>
          <w:i/>
          <w:sz w:val="22"/>
          <w:szCs w:val="22"/>
        </w:rPr>
        <w:t xml:space="preserve">Ryc. </w:t>
      </w:r>
      <w:r w:rsidRPr="00C92ED0">
        <w:rPr>
          <w:rFonts w:ascii="Arial" w:hAnsi="Arial" w:cs="Arial"/>
          <w:b/>
          <w:i/>
          <w:sz w:val="22"/>
          <w:szCs w:val="22"/>
        </w:rPr>
        <w:fldChar w:fldCharType="begin"/>
      </w:r>
      <w:r w:rsidRPr="00C92ED0">
        <w:rPr>
          <w:rFonts w:ascii="Arial" w:hAnsi="Arial" w:cs="Arial"/>
          <w:b/>
          <w:i/>
          <w:sz w:val="22"/>
          <w:szCs w:val="22"/>
        </w:rPr>
        <w:instrText xml:space="preserve"> SEQ Ryc. \* ARABIC </w:instrText>
      </w:r>
      <w:r w:rsidRPr="00C92ED0">
        <w:rPr>
          <w:rFonts w:ascii="Arial" w:hAnsi="Arial" w:cs="Arial"/>
          <w:b/>
          <w:i/>
          <w:sz w:val="22"/>
          <w:szCs w:val="22"/>
        </w:rPr>
        <w:fldChar w:fldCharType="separate"/>
      </w:r>
      <w:r w:rsidR="00E9624B">
        <w:rPr>
          <w:rFonts w:ascii="Arial" w:hAnsi="Arial" w:cs="Arial"/>
          <w:b/>
          <w:i/>
          <w:noProof/>
          <w:sz w:val="22"/>
          <w:szCs w:val="22"/>
        </w:rPr>
        <w:t>29</w:t>
      </w:r>
      <w:r w:rsidRPr="00C92ED0">
        <w:rPr>
          <w:rFonts w:ascii="Arial" w:hAnsi="Arial" w:cs="Arial"/>
          <w:b/>
          <w:i/>
          <w:noProof/>
          <w:sz w:val="22"/>
          <w:szCs w:val="22"/>
        </w:rPr>
        <w:fldChar w:fldCharType="end"/>
      </w:r>
      <w:r w:rsidRPr="00C92ED0">
        <w:rPr>
          <w:rFonts w:ascii="Arial" w:hAnsi="Arial" w:cs="Arial"/>
          <w:b/>
          <w:i/>
          <w:sz w:val="22"/>
          <w:szCs w:val="22"/>
        </w:rPr>
        <w:t xml:space="preserve">. </w:t>
      </w:r>
      <w:r w:rsidR="00111FED" w:rsidRPr="00C92ED0">
        <w:rPr>
          <w:rFonts w:ascii="Arial" w:hAnsi="Arial" w:cs="Arial"/>
          <w:b/>
          <w:i/>
          <w:sz w:val="22"/>
          <w:szCs w:val="22"/>
        </w:rPr>
        <w:t>T</w:t>
      </w:r>
      <w:r w:rsidR="00894BF7" w:rsidRPr="00C92ED0">
        <w:rPr>
          <w:rFonts w:ascii="Arial" w:hAnsi="Arial" w:cs="Arial"/>
          <w:b/>
          <w:i/>
          <w:sz w:val="22"/>
          <w:szCs w:val="22"/>
        </w:rPr>
        <w:t xml:space="preserve">ereny predysponowane do występowania ruchów masowych na terenie </w:t>
      </w:r>
      <w:r w:rsidR="008B571D" w:rsidRPr="00C92ED0">
        <w:rPr>
          <w:rFonts w:ascii="Arial" w:hAnsi="Arial" w:cs="Arial"/>
          <w:b/>
          <w:i/>
          <w:sz w:val="22"/>
          <w:szCs w:val="22"/>
        </w:rPr>
        <w:t>Gminy Lipno</w:t>
      </w:r>
      <w:bookmarkEnd w:id="203"/>
    </w:p>
    <w:p w:rsidR="00402F33" w:rsidRPr="00C92ED0" w:rsidRDefault="00C16C79" w:rsidP="00DB1923">
      <w:pPr>
        <w:jc w:val="center"/>
        <w:rPr>
          <w:rFonts w:ascii="Arial" w:hAnsi="Arial" w:cs="Arial"/>
          <w:i/>
          <w:sz w:val="18"/>
          <w:szCs w:val="22"/>
        </w:rPr>
      </w:pPr>
      <w:r w:rsidRPr="00C92ED0">
        <w:rPr>
          <w:rFonts w:ascii="Arial" w:hAnsi="Arial" w:cs="Arial"/>
          <w:i/>
          <w:sz w:val="18"/>
          <w:szCs w:val="22"/>
        </w:rPr>
        <w:t xml:space="preserve">Źródło: </w:t>
      </w:r>
      <w:r w:rsidR="00894BF7" w:rsidRPr="00C92ED0">
        <w:rPr>
          <w:rFonts w:ascii="Arial" w:hAnsi="Arial" w:cs="Arial"/>
          <w:i/>
          <w:sz w:val="18"/>
          <w:szCs w:val="22"/>
        </w:rPr>
        <w:t>opracowanie własne na po</w:t>
      </w:r>
      <w:r w:rsidR="00DB1923" w:rsidRPr="00C92ED0">
        <w:rPr>
          <w:rFonts w:ascii="Arial" w:hAnsi="Arial" w:cs="Arial"/>
          <w:i/>
          <w:sz w:val="18"/>
          <w:szCs w:val="22"/>
        </w:rPr>
        <w:t>dstawie www.geoportal.pgi.gov.pl</w:t>
      </w:r>
    </w:p>
    <w:p w:rsidR="0093101B" w:rsidRPr="00C92ED0" w:rsidRDefault="0093101B" w:rsidP="00052B31">
      <w:pPr>
        <w:spacing w:line="276" w:lineRule="auto"/>
        <w:ind w:firstLine="709"/>
        <w:jc w:val="both"/>
        <w:rPr>
          <w:rFonts w:ascii="Arial" w:hAnsi="Arial" w:cs="Arial"/>
          <w:sz w:val="22"/>
        </w:rPr>
      </w:pPr>
      <w:r w:rsidRPr="00C92ED0">
        <w:rPr>
          <w:rFonts w:ascii="Arial" w:hAnsi="Arial" w:cs="Arial"/>
          <w:sz w:val="22"/>
        </w:rPr>
        <w:t>W ogólnym ujęciu na powstanie nowych osuwisk lub uaktywnienie już istniejących, wpływ mają:</w:t>
      </w:r>
    </w:p>
    <w:p w:rsidR="0093101B" w:rsidRPr="00C92ED0" w:rsidRDefault="0093101B" w:rsidP="00052B31">
      <w:pPr>
        <w:pStyle w:val="Akapitzlist"/>
        <w:numPr>
          <w:ilvl w:val="0"/>
          <w:numId w:val="11"/>
        </w:numPr>
        <w:spacing w:line="276" w:lineRule="auto"/>
        <w:jc w:val="both"/>
        <w:rPr>
          <w:rFonts w:ascii="Arial" w:hAnsi="Arial" w:cs="Arial"/>
          <w:sz w:val="22"/>
        </w:rPr>
      </w:pPr>
      <w:r w:rsidRPr="00C92ED0">
        <w:rPr>
          <w:rFonts w:ascii="Arial" w:hAnsi="Arial" w:cs="Arial"/>
          <w:sz w:val="22"/>
        </w:rPr>
        <w:t>budowa geologiczna podłoża: występowanie utworów (gruntów) predysponowanych do ruchów – iły (również mułki ilaste, gliny ilaste) oraz zmienność litologiczna gruntów; iły stanowią barierę dla wód gruntowych, i często to po nich</w:t>
      </w:r>
      <w:r w:rsidR="00D76706" w:rsidRPr="00C92ED0">
        <w:rPr>
          <w:rFonts w:ascii="Arial" w:hAnsi="Arial" w:cs="Arial"/>
          <w:sz w:val="22"/>
        </w:rPr>
        <w:t xml:space="preserve"> następuje zsuw innych gruntów;</w:t>
      </w:r>
    </w:p>
    <w:p w:rsidR="0093101B" w:rsidRPr="00C92ED0" w:rsidRDefault="0093101B" w:rsidP="00052B31">
      <w:pPr>
        <w:pStyle w:val="Akapitzlist"/>
        <w:numPr>
          <w:ilvl w:val="0"/>
          <w:numId w:val="11"/>
        </w:numPr>
        <w:spacing w:line="276" w:lineRule="auto"/>
        <w:jc w:val="both"/>
        <w:rPr>
          <w:rFonts w:ascii="Arial" w:hAnsi="Arial" w:cs="Arial"/>
          <w:sz w:val="22"/>
        </w:rPr>
      </w:pPr>
      <w:r w:rsidRPr="00C92ED0">
        <w:rPr>
          <w:rFonts w:ascii="Arial" w:hAnsi="Arial" w:cs="Arial"/>
          <w:sz w:val="22"/>
        </w:rPr>
        <w:t>wysokość i nachylenie zboczy dolin i stoków wysoczyzn;</w:t>
      </w:r>
    </w:p>
    <w:p w:rsidR="0093101B" w:rsidRPr="00C92ED0" w:rsidRDefault="0093101B" w:rsidP="00052B31">
      <w:pPr>
        <w:pStyle w:val="Akapitzlist"/>
        <w:numPr>
          <w:ilvl w:val="0"/>
          <w:numId w:val="11"/>
        </w:numPr>
        <w:spacing w:line="276" w:lineRule="auto"/>
        <w:jc w:val="both"/>
        <w:rPr>
          <w:rFonts w:ascii="Arial" w:hAnsi="Arial" w:cs="Arial"/>
          <w:sz w:val="22"/>
        </w:rPr>
      </w:pPr>
      <w:r w:rsidRPr="00C92ED0">
        <w:rPr>
          <w:rFonts w:ascii="Arial" w:hAnsi="Arial" w:cs="Arial"/>
          <w:sz w:val="22"/>
        </w:rPr>
        <w:t>warunki pogodowe, głównie wielkość i natężenie opadów (nawodnienie gruntów osłabia ich spójność/kohezję oraz powoduje dodatkowe obciążenie);</w:t>
      </w:r>
    </w:p>
    <w:p w:rsidR="0093101B" w:rsidRPr="00C92ED0" w:rsidRDefault="0093101B" w:rsidP="00052B31">
      <w:pPr>
        <w:pStyle w:val="Akapitzlist"/>
        <w:numPr>
          <w:ilvl w:val="0"/>
          <w:numId w:val="11"/>
        </w:numPr>
        <w:spacing w:line="276" w:lineRule="auto"/>
        <w:jc w:val="both"/>
        <w:rPr>
          <w:rFonts w:ascii="Arial" w:hAnsi="Arial" w:cs="Arial"/>
          <w:sz w:val="22"/>
        </w:rPr>
      </w:pPr>
      <w:r w:rsidRPr="00C92ED0">
        <w:rPr>
          <w:rFonts w:ascii="Arial" w:hAnsi="Arial" w:cs="Arial"/>
          <w:sz w:val="22"/>
        </w:rPr>
        <w:t>podcinanie zboczy dolin i stoków wysoczyzn przez wody płynące w ciekach (erozja boczna).</w:t>
      </w:r>
    </w:p>
    <w:p w:rsidR="0093101B" w:rsidRPr="00C92ED0" w:rsidRDefault="0093101B" w:rsidP="00052B31">
      <w:pPr>
        <w:spacing w:line="276" w:lineRule="auto"/>
        <w:ind w:firstLine="709"/>
        <w:jc w:val="both"/>
        <w:rPr>
          <w:rFonts w:ascii="Arial" w:hAnsi="Arial" w:cs="Arial"/>
          <w:sz w:val="22"/>
        </w:rPr>
      </w:pPr>
      <w:r w:rsidRPr="00C92ED0">
        <w:rPr>
          <w:rFonts w:ascii="Arial" w:hAnsi="Arial" w:cs="Arial"/>
          <w:sz w:val="22"/>
        </w:rPr>
        <w:t>Przyczyną ruchów masowych ziemi mogą być również źle wykonane prace inżynieryjne, takie jak: odwodnienia, podcinanie zboczy, profilowanie skarp, niewłaściwie prowadzone prace budowlane (w tym bez geologicznego rozpoznania podłoża), a także pozbawianie trwałej szaty roślinnej (w krótkim czasie) dużych powierzchni terenu.</w:t>
      </w:r>
    </w:p>
    <w:p w:rsidR="00B87AF3" w:rsidRPr="00C92ED0" w:rsidRDefault="00B87AF3" w:rsidP="00B9390E">
      <w:pPr>
        <w:spacing w:line="276" w:lineRule="auto"/>
        <w:jc w:val="both"/>
        <w:rPr>
          <w:rFonts w:ascii="Arial" w:hAnsi="Arial" w:cs="Arial"/>
          <w:bCs/>
          <w:sz w:val="22"/>
          <w:szCs w:val="18"/>
        </w:rPr>
      </w:pPr>
    </w:p>
    <w:p w:rsidR="00E25D79" w:rsidRPr="00C92ED0" w:rsidRDefault="00BB12A3" w:rsidP="00111FED">
      <w:pPr>
        <w:pStyle w:val="Nagwek3"/>
        <w:ind w:left="709" w:hanging="709"/>
        <w:jc w:val="left"/>
      </w:pPr>
      <w:bookmarkStart w:id="204" w:name="_Toc434589437"/>
      <w:bookmarkStart w:id="205" w:name="_Toc511136297"/>
      <w:r w:rsidRPr="00C92ED0">
        <w:t>3.6.</w:t>
      </w:r>
      <w:r w:rsidR="00907F7D" w:rsidRPr="00C92ED0">
        <w:t>1</w:t>
      </w:r>
      <w:r w:rsidR="00E25D79" w:rsidRPr="00C92ED0">
        <w:t>.</w:t>
      </w:r>
      <w:r w:rsidR="00E25D79" w:rsidRPr="00C92ED0">
        <w:tab/>
        <w:t xml:space="preserve">Analiza SWOT – zasoby </w:t>
      </w:r>
      <w:bookmarkEnd w:id="204"/>
      <w:r w:rsidR="00315692" w:rsidRPr="00C92ED0">
        <w:t>geologiczne</w:t>
      </w:r>
      <w:bookmarkEnd w:id="205"/>
    </w:p>
    <w:p w:rsidR="003C50A9" w:rsidRPr="00C92ED0" w:rsidRDefault="003C50A9" w:rsidP="00E25D79">
      <w:pPr>
        <w:spacing w:line="276" w:lineRule="auto"/>
        <w:jc w:val="both"/>
        <w:rPr>
          <w:rFonts w:ascii="Arial" w:hAnsi="Arial" w:cs="Arial"/>
          <w:sz w:val="22"/>
          <w:szCs w:val="22"/>
        </w:rPr>
      </w:pPr>
    </w:p>
    <w:p w:rsidR="00E25D79" w:rsidRPr="00C92ED0" w:rsidRDefault="00E25D79" w:rsidP="00E25D79">
      <w:pPr>
        <w:spacing w:line="276" w:lineRule="auto"/>
        <w:ind w:firstLine="709"/>
        <w:jc w:val="both"/>
        <w:rPr>
          <w:rFonts w:ascii="Arial" w:hAnsi="Arial" w:cs="Arial"/>
          <w:sz w:val="22"/>
          <w:szCs w:val="22"/>
        </w:rPr>
      </w:pPr>
      <w:r w:rsidRPr="00C92ED0">
        <w:rPr>
          <w:rFonts w:ascii="Arial" w:hAnsi="Arial" w:cs="Arial"/>
          <w:sz w:val="22"/>
          <w:szCs w:val="22"/>
        </w:rPr>
        <w:t xml:space="preserve">W kolejnej tabeli przedstawiono analizę SWOT dla obszaru interwencji zasoby </w:t>
      </w:r>
      <w:r w:rsidR="001B4847" w:rsidRPr="00C92ED0">
        <w:rPr>
          <w:rFonts w:ascii="Arial" w:hAnsi="Arial" w:cs="Arial"/>
          <w:sz w:val="22"/>
          <w:szCs w:val="22"/>
        </w:rPr>
        <w:t>powierzchni ziemi</w:t>
      </w:r>
      <w:r w:rsidRPr="00C92ED0">
        <w:rPr>
          <w:rFonts w:ascii="Arial" w:hAnsi="Arial" w:cs="Arial"/>
          <w:sz w:val="22"/>
          <w:szCs w:val="22"/>
        </w:rPr>
        <w:t>.</w:t>
      </w:r>
    </w:p>
    <w:p w:rsidR="008D6DE6" w:rsidRPr="00C92ED0" w:rsidRDefault="008D6DE6" w:rsidP="00CE07E0">
      <w:pPr>
        <w:spacing w:line="276" w:lineRule="auto"/>
        <w:rPr>
          <w:rFonts w:ascii="Arial" w:hAnsi="Arial" w:cs="Arial"/>
          <w:sz w:val="22"/>
          <w:szCs w:val="22"/>
        </w:rPr>
      </w:pPr>
      <w:bookmarkStart w:id="206" w:name="_Toc434589288"/>
    </w:p>
    <w:p w:rsidR="0036384C" w:rsidRPr="00C92ED0" w:rsidRDefault="0036384C" w:rsidP="00CE07E0">
      <w:pPr>
        <w:spacing w:line="276" w:lineRule="auto"/>
        <w:rPr>
          <w:rFonts w:ascii="Arial" w:hAnsi="Arial" w:cs="Arial"/>
          <w:sz w:val="22"/>
          <w:szCs w:val="22"/>
        </w:rPr>
      </w:pPr>
    </w:p>
    <w:p w:rsidR="00E25D79" w:rsidRPr="00C92ED0" w:rsidRDefault="00E25D79" w:rsidP="00E25D79">
      <w:pPr>
        <w:pStyle w:val="Legenda"/>
        <w:jc w:val="left"/>
      </w:pPr>
      <w:bookmarkStart w:id="207" w:name="_Toc511135528"/>
      <w:r w:rsidRPr="00C92ED0">
        <w:lastRenderedPageBreak/>
        <w:t xml:space="preserve">Tabela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40</w:t>
      </w:r>
      <w:r w:rsidR="00327747" w:rsidRPr="00C92ED0">
        <w:rPr>
          <w:noProof/>
        </w:rPr>
        <w:fldChar w:fldCharType="end"/>
      </w:r>
      <w:r w:rsidRPr="00C92ED0">
        <w:t xml:space="preserve">. Analiza SWOT – zasoby </w:t>
      </w:r>
      <w:bookmarkEnd w:id="206"/>
      <w:r w:rsidR="00052B31" w:rsidRPr="00C92ED0">
        <w:t>geologiczne</w:t>
      </w:r>
      <w:bookmarkEnd w:id="207"/>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09"/>
        <w:gridCol w:w="4255"/>
        <w:gridCol w:w="4108"/>
      </w:tblGrid>
      <w:tr w:rsidR="005D3A27" w:rsidRPr="00C92ED0" w:rsidTr="00111FED">
        <w:trPr>
          <w:trHeight w:val="198"/>
        </w:trPr>
        <w:tc>
          <w:tcPr>
            <w:tcW w:w="391" w:type="pct"/>
            <w:vMerge w:val="restart"/>
            <w:shd w:val="clear" w:color="auto" w:fill="F2F2F2" w:themeFill="background1" w:themeFillShade="F2"/>
            <w:textDirection w:val="btLr"/>
            <w:vAlign w:val="center"/>
          </w:tcPr>
          <w:p w:rsidR="005D3A27" w:rsidRPr="00C92ED0" w:rsidRDefault="005D3A27" w:rsidP="005D3A27">
            <w:pPr>
              <w:ind w:left="113" w:right="113"/>
              <w:jc w:val="center"/>
              <w:rPr>
                <w:rFonts w:ascii="Arial" w:hAnsi="Arial" w:cs="Arial"/>
                <w:b/>
              </w:rPr>
            </w:pPr>
            <w:r w:rsidRPr="00C92ED0">
              <w:rPr>
                <w:rFonts w:ascii="Arial" w:hAnsi="Arial" w:cs="Arial"/>
                <w:b/>
              </w:rPr>
              <w:t>Czynniki</w:t>
            </w:r>
          </w:p>
          <w:p w:rsidR="005D3A27" w:rsidRPr="00C92ED0" w:rsidRDefault="005D3A27" w:rsidP="005D3A27">
            <w:pPr>
              <w:ind w:left="113" w:right="113"/>
              <w:jc w:val="center"/>
              <w:rPr>
                <w:rFonts w:ascii="Arial" w:hAnsi="Arial" w:cs="Arial"/>
                <w:b/>
              </w:rPr>
            </w:pPr>
            <w:r w:rsidRPr="00C92ED0">
              <w:rPr>
                <w:rFonts w:ascii="Arial" w:hAnsi="Arial" w:cs="Arial"/>
                <w:b/>
              </w:rPr>
              <w:t xml:space="preserve"> wewnętrzne</w:t>
            </w:r>
          </w:p>
        </w:tc>
        <w:tc>
          <w:tcPr>
            <w:tcW w:w="2345"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Mocne strony</w:t>
            </w:r>
          </w:p>
        </w:tc>
        <w:tc>
          <w:tcPr>
            <w:tcW w:w="2264"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Słabe strony</w:t>
            </w:r>
          </w:p>
        </w:tc>
      </w:tr>
      <w:tr w:rsidR="005D3A27" w:rsidRPr="00C92ED0" w:rsidTr="00111FED">
        <w:trPr>
          <w:trHeight w:val="1901"/>
        </w:trPr>
        <w:tc>
          <w:tcPr>
            <w:tcW w:w="391" w:type="pct"/>
            <w:vMerge/>
            <w:shd w:val="clear" w:color="auto" w:fill="F2F2F2" w:themeFill="background1" w:themeFillShade="F2"/>
            <w:vAlign w:val="center"/>
          </w:tcPr>
          <w:p w:rsidR="005D3A27" w:rsidRPr="00C92ED0" w:rsidRDefault="005D3A27" w:rsidP="005D3A27">
            <w:pPr>
              <w:jc w:val="center"/>
              <w:rPr>
                <w:rFonts w:ascii="Arial" w:hAnsi="Arial" w:cs="Arial"/>
              </w:rPr>
            </w:pPr>
          </w:p>
        </w:tc>
        <w:tc>
          <w:tcPr>
            <w:tcW w:w="2345" w:type="pct"/>
            <w:vAlign w:val="center"/>
          </w:tcPr>
          <w:p w:rsidR="00180033" w:rsidRPr="00C92ED0" w:rsidRDefault="00CE07E0" w:rsidP="00402F33">
            <w:pPr>
              <w:pStyle w:val="Akapitzlist"/>
              <w:numPr>
                <w:ilvl w:val="0"/>
                <w:numId w:val="13"/>
              </w:numPr>
              <w:ind w:left="458"/>
              <w:rPr>
                <w:rFonts w:ascii="Arial" w:hAnsi="Arial" w:cs="Arial"/>
              </w:rPr>
            </w:pPr>
            <w:r w:rsidRPr="00C92ED0">
              <w:rPr>
                <w:rFonts w:ascii="Arial" w:hAnsi="Arial" w:cs="Arial"/>
              </w:rPr>
              <w:t>występowanie złóż surowców mineralnych</w:t>
            </w:r>
          </w:p>
        </w:tc>
        <w:tc>
          <w:tcPr>
            <w:tcW w:w="2264" w:type="pct"/>
            <w:vAlign w:val="center"/>
          </w:tcPr>
          <w:p w:rsidR="00F4067A" w:rsidRPr="00C92ED0" w:rsidRDefault="00180033" w:rsidP="00B165CB">
            <w:pPr>
              <w:pStyle w:val="Akapitzlist"/>
              <w:numPr>
                <w:ilvl w:val="0"/>
                <w:numId w:val="13"/>
              </w:numPr>
              <w:ind w:left="458"/>
              <w:rPr>
                <w:rFonts w:ascii="Arial" w:hAnsi="Arial" w:cs="Arial"/>
              </w:rPr>
            </w:pPr>
            <w:r w:rsidRPr="00C92ED0">
              <w:rPr>
                <w:rFonts w:ascii="Arial" w:hAnsi="Arial" w:cs="Arial"/>
              </w:rPr>
              <w:t xml:space="preserve">lokalizacja </w:t>
            </w:r>
            <w:r w:rsidR="00052B31" w:rsidRPr="00C92ED0">
              <w:rPr>
                <w:rFonts w:ascii="Arial" w:hAnsi="Arial" w:cs="Arial"/>
              </w:rPr>
              <w:t xml:space="preserve">na terenie </w:t>
            </w:r>
            <w:r w:rsidR="00111FED" w:rsidRPr="00C92ED0">
              <w:rPr>
                <w:rFonts w:ascii="Arial" w:hAnsi="Arial" w:cs="Arial"/>
              </w:rPr>
              <w:t xml:space="preserve">Gminy </w:t>
            </w:r>
            <w:r w:rsidRPr="00C92ED0">
              <w:rPr>
                <w:rFonts w:ascii="Arial" w:hAnsi="Arial" w:cs="Arial"/>
              </w:rPr>
              <w:t>obszarów predysponowanych do występowania ruchów masowych,</w:t>
            </w:r>
          </w:p>
          <w:p w:rsidR="00180033" w:rsidRPr="00C92ED0" w:rsidRDefault="00402F33" w:rsidP="00B165CB">
            <w:pPr>
              <w:pStyle w:val="Akapitzlist"/>
              <w:numPr>
                <w:ilvl w:val="0"/>
                <w:numId w:val="13"/>
              </w:numPr>
              <w:ind w:left="458"/>
              <w:rPr>
                <w:rFonts w:ascii="Arial" w:hAnsi="Arial" w:cs="Arial"/>
              </w:rPr>
            </w:pPr>
            <w:r w:rsidRPr="00C92ED0">
              <w:rPr>
                <w:rFonts w:ascii="Arial" w:hAnsi="Arial" w:cs="Arial"/>
              </w:rPr>
              <w:t>eksploatacja na terenie gminy złóż kopalin,</w:t>
            </w:r>
          </w:p>
          <w:p w:rsidR="00402F33" w:rsidRPr="00C92ED0" w:rsidRDefault="00402F33" w:rsidP="00B165CB">
            <w:pPr>
              <w:pStyle w:val="Akapitzlist"/>
              <w:numPr>
                <w:ilvl w:val="0"/>
                <w:numId w:val="13"/>
              </w:numPr>
              <w:ind w:left="458"/>
              <w:rPr>
                <w:rFonts w:ascii="Arial" w:hAnsi="Arial" w:cs="Arial"/>
              </w:rPr>
            </w:pPr>
            <w:r w:rsidRPr="00C92ED0">
              <w:rPr>
                <w:rFonts w:ascii="Arial" w:hAnsi="Arial" w:cs="Arial"/>
              </w:rPr>
              <w:t>małe zróżnicowanie zasobów – je</w:t>
            </w:r>
            <w:r w:rsidR="00111FED" w:rsidRPr="00C92ED0">
              <w:rPr>
                <w:rFonts w:ascii="Arial" w:hAnsi="Arial" w:cs="Arial"/>
              </w:rPr>
              <w:t>dynie złoża piasków na terenie G</w:t>
            </w:r>
            <w:r w:rsidRPr="00C92ED0">
              <w:rPr>
                <w:rFonts w:ascii="Arial" w:hAnsi="Arial" w:cs="Arial"/>
              </w:rPr>
              <w:t>miny.</w:t>
            </w:r>
          </w:p>
        </w:tc>
      </w:tr>
      <w:tr w:rsidR="005D3A27" w:rsidRPr="00C92ED0" w:rsidTr="00111FED">
        <w:trPr>
          <w:trHeight w:val="292"/>
        </w:trPr>
        <w:tc>
          <w:tcPr>
            <w:tcW w:w="391" w:type="pct"/>
            <w:vMerge w:val="restart"/>
            <w:shd w:val="clear" w:color="auto" w:fill="F2F2F2" w:themeFill="background1" w:themeFillShade="F2"/>
            <w:textDirection w:val="btLr"/>
            <w:vAlign w:val="center"/>
          </w:tcPr>
          <w:p w:rsidR="005D3A27" w:rsidRPr="00C92ED0" w:rsidRDefault="005D3A27" w:rsidP="005D3A27">
            <w:pPr>
              <w:ind w:left="113" w:right="113"/>
              <w:jc w:val="center"/>
              <w:rPr>
                <w:rFonts w:ascii="Arial" w:hAnsi="Arial" w:cs="Arial"/>
                <w:b/>
              </w:rPr>
            </w:pPr>
            <w:r w:rsidRPr="00C92ED0">
              <w:rPr>
                <w:rFonts w:ascii="Arial" w:hAnsi="Arial" w:cs="Arial"/>
                <w:b/>
              </w:rPr>
              <w:t>Czynniki zewnętrzne</w:t>
            </w:r>
          </w:p>
        </w:tc>
        <w:tc>
          <w:tcPr>
            <w:tcW w:w="2345"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Szanse</w:t>
            </w:r>
          </w:p>
        </w:tc>
        <w:tc>
          <w:tcPr>
            <w:tcW w:w="2264"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Zagrożenia</w:t>
            </w:r>
          </w:p>
        </w:tc>
      </w:tr>
      <w:tr w:rsidR="005D3A27" w:rsidRPr="00C92ED0" w:rsidTr="00111FED">
        <w:trPr>
          <w:trHeight w:val="1777"/>
        </w:trPr>
        <w:tc>
          <w:tcPr>
            <w:tcW w:w="391" w:type="pct"/>
            <w:vMerge/>
            <w:shd w:val="clear" w:color="auto" w:fill="F2F2F2" w:themeFill="background1" w:themeFillShade="F2"/>
            <w:vAlign w:val="center"/>
          </w:tcPr>
          <w:p w:rsidR="005D3A27" w:rsidRPr="00C92ED0" w:rsidRDefault="005D3A27" w:rsidP="005D3A27">
            <w:pPr>
              <w:jc w:val="center"/>
              <w:rPr>
                <w:rFonts w:ascii="Arial" w:hAnsi="Arial" w:cs="Arial"/>
              </w:rPr>
            </w:pPr>
          </w:p>
        </w:tc>
        <w:tc>
          <w:tcPr>
            <w:tcW w:w="2345" w:type="pct"/>
            <w:vAlign w:val="center"/>
          </w:tcPr>
          <w:p w:rsidR="008A106D" w:rsidRPr="00C92ED0" w:rsidRDefault="00E927B9" w:rsidP="00B165CB">
            <w:pPr>
              <w:pStyle w:val="Akapitzlist"/>
              <w:numPr>
                <w:ilvl w:val="0"/>
                <w:numId w:val="11"/>
              </w:numPr>
              <w:ind w:left="317"/>
              <w:rPr>
                <w:rFonts w:ascii="Arial" w:hAnsi="Arial" w:cs="Arial"/>
              </w:rPr>
            </w:pPr>
            <w:r w:rsidRPr="00C92ED0">
              <w:rPr>
                <w:rFonts w:ascii="Arial" w:hAnsi="Arial" w:cs="Arial"/>
              </w:rPr>
              <w:t>działania Państwowego Instytutu Geolo</w:t>
            </w:r>
            <w:r w:rsidR="00CE07E0" w:rsidRPr="00C92ED0">
              <w:rPr>
                <w:rFonts w:ascii="Arial" w:hAnsi="Arial" w:cs="Arial"/>
              </w:rPr>
              <w:t>gicznego oraz Urzędu Górniczego,</w:t>
            </w:r>
          </w:p>
          <w:p w:rsidR="00CE07E0" w:rsidRPr="00C92ED0" w:rsidRDefault="00CE07E0" w:rsidP="00CE07E0">
            <w:pPr>
              <w:pStyle w:val="Akapitzlist"/>
              <w:numPr>
                <w:ilvl w:val="0"/>
                <w:numId w:val="11"/>
              </w:numPr>
              <w:ind w:left="317"/>
              <w:rPr>
                <w:rFonts w:ascii="Arial" w:hAnsi="Arial" w:cs="Arial"/>
              </w:rPr>
            </w:pPr>
            <w:r w:rsidRPr="00C92ED0">
              <w:rPr>
                <w:rFonts w:ascii="Arial" w:hAnsi="Arial" w:cs="Arial"/>
              </w:rPr>
              <w:t>rekultywacja obszarów zdegradowanych</w:t>
            </w:r>
          </w:p>
        </w:tc>
        <w:tc>
          <w:tcPr>
            <w:tcW w:w="2264" w:type="pct"/>
            <w:vAlign w:val="center"/>
          </w:tcPr>
          <w:p w:rsidR="00F168DF" w:rsidRPr="00C92ED0" w:rsidRDefault="00F168DF" w:rsidP="00B165CB">
            <w:pPr>
              <w:pStyle w:val="Akapitzlist"/>
              <w:numPr>
                <w:ilvl w:val="0"/>
                <w:numId w:val="12"/>
              </w:numPr>
              <w:ind w:left="317"/>
              <w:rPr>
                <w:rFonts w:ascii="Arial" w:hAnsi="Arial" w:cs="Arial"/>
              </w:rPr>
            </w:pPr>
            <w:r w:rsidRPr="00C92ED0">
              <w:rPr>
                <w:rFonts w:ascii="Arial" w:hAnsi="Arial" w:cs="Arial"/>
              </w:rPr>
              <w:t>mogące się ujawniać historyczne zan</w:t>
            </w:r>
            <w:r w:rsidR="00F4067A" w:rsidRPr="00C92ED0">
              <w:rPr>
                <w:rFonts w:ascii="Arial" w:hAnsi="Arial" w:cs="Arial"/>
              </w:rPr>
              <w:t>ieczyszczenia powierzchni ziemi,</w:t>
            </w:r>
          </w:p>
          <w:p w:rsidR="00F4067A" w:rsidRPr="00C92ED0" w:rsidRDefault="00F4067A" w:rsidP="00B165CB">
            <w:pPr>
              <w:pStyle w:val="Akapitzlist"/>
              <w:numPr>
                <w:ilvl w:val="0"/>
                <w:numId w:val="12"/>
              </w:numPr>
              <w:ind w:left="317"/>
              <w:rPr>
                <w:rFonts w:ascii="Arial" w:hAnsi="Arial" w:cs="Arial"/>
              </w:rPr>
            </w:pPr>
            <w:r w:rsidRPr="00C92ED0">
              <w:rPr>
                <w:rFonts w:ascii="Arial" w:hAnsi="Arial" w:cs="Arial"/>
              </w:rPr>
              <w:t xml:space="preserve">rosnące zapotrzebowanie na eksploatację </w:t>
            </w:r>
            <w:r w:rsidR="00B77C96" w:rsidRPr="00C92ED0">
              <w:rPr>
                <w:rFonts w:ascii="Arial" w:hAnsi="Arial" w:cs="Arial"/>
              </w:rPr>
              <w:t>kopalin</w:t>
            </w:r>
            <w:r w:rsidRPr="00C92ED0">
              <w:rPr>
                <w:rFonts w:ascii="Arial" w:hAnsi="Arial" w:cs="Arial"/>
              </w:rPr>
              <w:t>.</w:t>
            </w:r>
          </w:p>
        </w:tc>
      </w:tr>
    </w:tbl>
    <w:p w:rsidR="00E02D7E" w:rsidRPr="00C92ED0" w:rsidRDefault="006E4D53" w:rsidP="006E4D53">
      <w:pPr>
        <w:rPr>
          <w:rFonts w:ascii="Arial" w:hAnsi="Arial" w:cs="Arial"/>
          <w:i/>
          <w:sz w:val="18"/>
          <w:szCs w:val="22"/>
        </w:rPr>
      </w:pPr>
      <w:r w:rsidRPr="00C92ED0">
        <w:rPr>
          <w:rFonts w:ascii="Arial" w:hAnsi="Arial" w:cs="Arial"/>
          <w:i/>
          <w:sz w:val="18"/>
          <w:szCs w:val="22"/>
        </w:rPr>
        <w:t>Źródło: opracowanie własne</w:t>
      </w:r>
    </w:p>
    <w:p w:rsidR="00E43ECC" w:rsidRPr="00C92ED0" w:rsidRDefault="00E43ECC" w:rsidP="00CE07E0">
      <w:pPr>
        <w:spacing w:line="276" w:lineRule="auto"/>
        <w:rPr>
          <w:rFonts w:ascii="Arial" w:hAnsi="Arial" w:cs="Arial"/>
          <w:sz w:val="22"/>
          <w:szCs w:val="22"/>
        </w:rPr>
      </w:pPr>
    </w:p>
    <w:p w:rsidR="00611F92" w:rsidRPr="00C92ED0" w:rsidRDefault="00907F7D" w:rsidP="00611F92">
      <w:pPr>
        <w:pStyle w:val="Nagwek3"/>
        <w:tabs>
          <w:tab w:val="left" w:pos="709"/>
        </w:tabs>
        <w:rPr>
          <w:szCs w:val="24"/>
        </w:rPr>
      </w:pPr>
      <w:bookmarkStart w:id="208" w:name="_Toc511136298"/>
      <w:r w:rsidRPr="00C92ED0">
        <w:rPr>
          <w:szCs w:val="24"/>
        </w:rPr>
        <w:t>3.6.2</w:t>
      </w:r>
      <w:r w:rsidR="00611F92" w:rsidRPr="00C92ED0">
        <w:rPr>
          <w:szCs w:val="24"/>
        </w:rPr>
        <w:t>.</w:t>
      </w:r>
      <w:r w:rsidR="00611F92" w:rsidRPr="00C92ED0">
        <w:rPr>
          <w:szCs w:val="24"/>
        </w:rPr>
        <w:tab/>
        <w:t xml:space="preserve">Zagadnienia horyzontalne – zasoby </w:t>
      </w:r>
      <w:r w:rsidR="00315692" w:rsidRPr="00C92ED0">
        <w:rPr>
          <w:szCs w:val="24"/>
        </w:rPr>
        <w:t>geologiczne</w:t>
      </w:r>
      <w:bookmarkEnd w:id="208"/>
    </w:p>
    <w:p w:rsidR="00180033" w:rsidRPr="00C92ED0" w:rsidRDefault="00180033" w:rsidP="00CE07E0">
      <w:pPr>
        <w:spacing w:line="276" w:lineRule="auto"/>
        <w:jc w:val="both"/>
        <w:rPr>
          <w:rFonts w:ascii="Arial" w:hAnsi="Arial" w:cs="Arial"/>
          <w:sz w:val="22"/>
          <w:szCs w:val="22"/>
        </w:rPr>
      </w:pPr>
    </w:p>
    <w:p w:rsidR="00611F92" w:rsidRPr="00C92ED0" w:rsidRDefault="00611F92" w:rsidP="00611F92">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611F92" w:rsidRPr="00C92ED0" w:rsidRDefault="00611F92" w:rsidP="006E6522">
      <w:pPr>
        <w:pStyle w:val="Akapitzlist"/>
        <w:numPr>
          <w:ilvl w:val="0"/>
          <w:numId w:val="23"/>
        </w:numPr>
        <w:spacing w:line="276" w:lineRule="auto"/>
        <w:jc w:val="both"/>
        <w:rPr>
          <w:rFonts w:ascii="Arial" w:hAnsi="Arial" w:cs="Arial"/>
          <w:sz w:val="22"/>
          <w:szCs w:val="22"/>
        </w:rPr>
      </w:pPr>
      <w:r w:rsidRPr="00C92ED0">
        <w:rPr>
          <w:rFonts w:ascii="Arial" w:hAnsi="Arial" w:cs="Arial"/>
          <w:sz w:val="22"/>
          <w:szCs w:val="22"/>
        </w:rPr>
        <w:t>adaptacja do zmian klimatu.</w:t>
      </w:r>
    </w:p>
    <w:p w:rsidR="00611F92" w:rsidRPr="00C92ED0" w:rsidRDefault="00611F92" w:rsidP="006E6522">
      <w:pPr>
        <w:pStyle w:val="Akapitzlist"/>
        <w:numPr>
          <w:ilvl w:val="0"/>
          <w:numId w:val="23"/>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611F92" w:rsidRPr="00C92ED0" w:rsidRDefault="00611F92" w:rsidP="006E6522">
      <w:pPr>
        <w:pStyle w:val="Akapitzlist"/>
        <w:numPr>
          <w:ilvl w:val="0"/>
          <w:numId w:val="23"/>
        </w:numPr>
        <w:spacing w:line="276" w:lineRule="auto"/>
        <w:jc w:val="both"/>
        <w:rPr>
          <w:rFonts w:ascii="Arial" w:hAnsi="Arial" w:cs="Arial"/>
          <w:sz w:val="22"/>
          <w:szCs w:val="22"/>
        </w:rPr>
      </w:pPr>
      <w:r w:rsidRPr="00C92ED0">
        <w:rPr>
          <w:rFonts w:ascii="Arial" w:hAnsi="Arial" w:cs="Arial"/>
          <w:sz w:val="22"/>
          <w:szCs w:val="22"/>
        </w:rPr>
        <w:t>działania edukacyjne.</w:t>
      </w:r>
    </w:p>
    <w:p w:rsidR="00611F92" w:rsidRPr="00C92ED0" w:rsidRDefault="00611F92" w:rsidP="006E6522">
      <w:pPr>
        <w:pStyle w:val="Akapitzlist"/>
        <w:numPr>
          <w:ilvl w:val="0"/>
          <w:numId w:val="23"/>
        </w:numPr>
        <w:spacing w:line="276" w:lineRule="auto"/>
        <w:jc w:val="both"/>
        <w:rPr>
          <w:rFonts w:ascii="Arial" w:hAnsi="Arial" w:cs="Arial"/>
          <w:sz w:val="22"/>
          <w:szCs w:val="22"/>
        </w:rPr>
      </w:pPr>
      <w:r w:rsidRPr="00C92ED0">
        <w:rPr>
          <w:rFonts w:ascii="Arial" w:hAnsi="Arial" w:cs="Arial"/>
          <w:sz w:val="22"/>
          <w:szCs w:val="22"/>
        </w:rPr>
        <w:t>monitoring środowiska.</w:t>
      </w:r>
    </w:p>
    <w:p w:rsidR="00611F92" w:rsidRPr="00C92ED0" w:rsidRDefault="00611F92" w:rsidP="006E4D53">
      <w:pPr>
        <w:rPr>
          <w:rFonts w:ascii="Arial" w:hAnsi="Arial" w:cs="Arial"/>
          <w:sz w:val="22"/>
          <w:szCs w:val="22"/>
        </w:rPr>
      </w:pPr>
    </w:p>
    <w:p w:rsidR="00611F92" w:rsidRPr="00C92ED0" w:rsidRDefault="00611F92" w:rsidP="00611F92">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 – Adaptacja do zmian klimatu</w:t>
      </w:r>
    </w:p>
    <w:p w:rsidR="00920EF5" w:rsidRPr="00C92ED0" w:rsidRDefault="00CE07E0" w:rsidP="00611F92">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Z punktu widzenia interesów G</w:t>
      </w:r>
      <w:r w:rsidR="00611F92" w:rsidRPr="00C92ED0">
        <w:rPr>
          <w:rFonts w:ascii="Arial" w:eastAsia="Calibri" w:hAnsi="Arial" w:cs="Arial"/>
          <w:color w:val="000000"/>
          <w:sz w:val="22"/>
          <w:szCs w:val="22"/>
        </w:rPr>
        <w:t>miny gospodarka zasobami geologicznymi powinna zostać ujęta w wieloletni plan służący prowadzeniu przemyślanej, długookresowej polityki eksploatacji zasobów kopalin i efektywnego wykorzystania środowiska geologicznego. Kluczowe znaczenie ma kontynuowanie rozpoznania występowania surowców energetycznych i stworzenie możliwości ich eksploatacji na terenie gminy oraz wskazanie złóż strategicznych. Pozwoli to zapewnić im ochronę przed działaniami, które mogłyby uniemożliwić ich wydobycie, a także pozwoli rozważyć przeznaczenie tego terenu wyłącznie na cele związane z jego rozpoznawaniem i eksploatacją. Ochroną taką należy obejmować także te złoża, których eksploatacja jest w chwili obecnej nie ekonomiczna lub grozi znacznymi kosztami środowiskowymi, gdyż należy założyć, że wraz z rozwojem technologii ich eksploatacja stanie się opłacalna i nieszkodliwa dla środowiska. Podstawowym mechanizmem w tym zakresie jest uwzględnienie w dokumentach planistycznych (m.in. w miejscowych planach zagospodarowania przestrzennego) informacji o udokumentowanych złożach kopalin. Udokumentowane złoża o charakterze strategicznym powinny zostać objęte szczególną ochroną przed zabudową infrastrukturalną, która uniemożliwi korzystan</w:t>
      </w:r>
      <w:r w:rsidR="00920EF5" w:rsidRPr="00C92ED0">
        <w:rPr>
          <w:rFonts w:ascii="Arial" w:eastAsia="Calibri" w:hAnsi="Arial" w:cs="Arial"/>
          <w:color w:val="000000"/>
          <w:sz w:val="22"/>
          <w:szCs w:val="22"/>
        </w:rPr>
        <w:t>ie z ich zasobów w przyszłości.</w:t>
      </w:r>
    </w:p>
    <w:p w:rsidR="00920EF5" w:rsidRPr="00C92ED0" w:rsidRDefault="00920EF5" w:rsidP="00920EF5">
      <w:pPr>
        <w:autoSpaceDE w:val="0"/>
        <w:autoSpaceDN w:val="0"/>
        <w:adjustRightInd w:val="0"/>
        <w:spacing w:line="276" w:lineRule="auto"/>
        <w:jc w:val="both"/>
        <w:rPr>
          <w:rFonts w:ascii="Arial" w:eastAsia="Calibri" w:hAnsi="Arial" w:cs="Arial"/>
          <w:color w:val="000000"/>
          <w:sz w:val="22"/>
          <w:szCs w:val="22"/>
        </w:rPr>
      </w:pPr>
    </w:p>
    <w:p w:rsidR="00920EF5" w:rsidRPr="00C92ED0" w:rsidRDefault="00611F92" w:rsidP="00920EF5">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 – Nad</w:t>
      </w:r>
      <w:r w:rsidR="00920EF5" w:rsidRPr="00C92ED0">
        <w:rPr>
          <w:rFonts w:ascii="Arial" w:eastAsia="Calibri" w:hAnsi="Arial" w:cs="Arial"/>
          <w:b/>
          <w:bCs/>
          <w:color w:val="000000"/>
          <w:sz w:val="22"/>
          <w:szCs w:val="22"/>
        </w:rPr>
        <w:t>zwyczajne zagrożenia środowiska</w:t>
      </w:r>
    </w:p>
    <w:p w:rsidR="00611F92" w:rsidRPr="00C92ED0" w:rsidRDefault="00611F92" w:rsidP="00920EF5">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Zagospodarowanie terenu na cele budowlane lub </w:t>
      </w:r>
      <w:r w:rsidR="0036384C" w:rsidRPr="00C92ED0">
        <w:rPr>
          <w:rFonts w:ascii="Arial" w:eastAsia="Calibri" w:hAnsi="Arial" w:cs="Arial"/>
          <w:color w:val="000000"/>
          <w:sz w:val="22"/>
          <w:szCs w:val="22"/>
        </w:rPr>
        <w:t xml:space="preserve">zamierzone przeznaczanie terenu </w:t>
      </w:r>
      <w:r w:rsidRPr="00C92ED0">
        <w:rPr>
          <w:rFonts w:ascii="Arial" w:eastAsia="Calibri" w:hAnsi="Arial" w:cs="Arial"/>
          <w:color w:val="000000"/>
          <w:sz w:val="22"/>
          <w:szCs w:val="22"/>
        </w:rPr>
        <w:t xml:space="preserve">w miejscowych planach zagospodarowania przestrzennego na takie cele jest </w:t>
      </w:r>
      <w:r w:rsidRPr="00C92ED0">
        <w:rPr>
          <w:rFonts w:ascii="Arial" w:eastAsia="Calibri" w:hAnsi="Arial" w:cs="Arial"/>
          <w:color w:val="000000"/>
          <w:sz w:val="22"/>
          <w:szCs w:val="22"/>
        </w:rPr>
        <w:lastRenderedPageBreak/>
        <w:t>najpoważniejszym ograniczeniem dostępu do złóż, wykluczającym nieraz możliwość ich wykorzystania. Zagrożeniem jest także planowanie inwestycji, zwłaszcza o znaczeniu ponadlokalnym, które nie uwzględnia faktu występowania złóż. W przypadku wielu złóż kopalin eksploatowanych odkrywkowo ograniczeniem rozwoju eksploatacji są wymagania ochrony wód podziemnych. W szczególności dotyczy to złóż, których eksploatacja wymaga odwadniania, a położonych na terenie głównych zbiorników wód podziemnych (GZWP) lub zbiorników wód użytkowych. Zagrożenie może ta</w:t>
      </w:r>
      <w:r w:rsidR="00920EF5" w:rsidRPr="00C92ED0">
        <w:rPr>
          <w:rFonts w:ascii="Arial" w:eastAsia="Calibri" w:hAnsi="Arial" w:cs="Arial"/>
          <w:color w:val="000000"/>
          <w:sz w:val="22"/>
          <w:szCs w:val="22"/>
        </w:rPr>
        <w:t>kże stanowić transport (hałas i zanieczyszczenie powietrza).</w:t>
      </w:r>
    </w:p>
    <w:p w:rsidR="00920EF5" w:rsidRPr="00C92ED0" w:rsidRDefault="00920EF5">
      <w:pPr>
        <w:rPr>
          <w:rFonts w:ascii="Arial" w:eastAsia="Calibri" w:hAnsi="Arial" w:cs="Arial"/>
          <w:bCs/>
          <w:color w:val="000000"/>
          <w:sz w:val="22"/>
          <w:szCs w:val="22"/>
        </w:rPr>
      </w:pPr>
    </w:p>
    <w:p w:rsidR="00920EF5" w:rsidRPr="00C92ED0" w:rsidRDefault="00920EF5" w:rsidP="00611F92">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III – Działania edukacyjne</w:t>
      </w:r>
    </w:p>
    <w:p w:rsidR="00920EF5" w:rsidRPr="00C92ED0" w:rsidRDefault="00611F92" w:rsidP="00920EF5">
      <w:pPr>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Silna opozycja przeciw zagospodarowaniu złóż występująca często także na szczeblu samorządowych władz lokalnych, nie zawsze jest w sposób racjonalny uzasadniona. Istotną rolę odgrywa n</w:t>
      </w:r>
      <w:r w:rsidR="00920EF5" w:rsidRPr="00C92ED0">
        <w:rPr>
          <w:rFonts w:ascii="Arial" w:eastAsia="Calibri" w:hAnsi="Arial" w:cs="Arial"/>
          <w:color w:val="000000"/>
          <w:sz w:val="22"/>
          <w:szCs w:val="22"/>
        </w:rPr>
        <w:t>iska świadomość mieszkańców nie</w:t>
      </w:r>
      <w:r w:rsidRPr="00C92ED0">
        <w:rPr>
          <w:rFonts w:ascii="Arial" w:eastAsia="Calibri" w:hAnsi="Arial" w:cs="Arial"/>
          <w:color w:val="000000"/>
          <w:sz w:val="22"/>
          <w:szCs w:val="22"/>
        </w:rPr>
        <w:t>rozumiejących potrzeby eksploatacji złóż jako źródła podstawowych surowców mineralnych koniecznych do prowadzenia działalności gospodarczej. Brak podstawowej wiedzy o roli gospodarczej surowców mineralnych i rzeczywistym oddziaływaniu ich eksploatacji na środowisko jest źródłem często irracjonalnych obaw i negatywnych postaw wobec prób podejmowania działalności górniczej. Niezbędne jest kształtowanie opinii publicznej poprzez podjęcie działań polegających na właściwym przedstawianiu problematyki surowcowej</w:t>
      </w:r>
      <w:r w:rsidR="00920EF5" w:rsidRPr="00C92ED0">
        <w:rPr>
          <w:rFonts w:ascii="Arial" w:eastAsia="Calibri" w:hAnsi="Arial" w:cs="Arial"/>
          <w:color w:val="000000"/>
          <w:sz w:val="22"/>
          <w:szCs w:val="22"/>
        </w:rPr>
        <w:t>.</w:t>
      </w:r>
    </w:p>
    <w:p w:rsidR="00920EF5" w:rsidRPr="00C92ED0" w:rsidRDefault="00920EF5" w:rsidP="00920EF5">
      <w:pPr>
        <w:spacing w:line="276" w:lineRule="auto"/>
        <w:jc w:val="both"/>
        <w:rPr>
          <w:rFonts w:ascii="Arial" w:eastAsia="Calibri" w:hAnsi="Arial" w:cs="Arial"/>
          <w:color w:val="000000"/>
          <w:sz w:val="22"/>
          <w:szCs w:val="22"/>
        </w:rPr>
      </w:pPr>
    </w:p>
    <w:p w:rsidR="00920EF5" w:rsidRPr="00C92ED0" w:rsidRDefault="00920EF5" w:rsidP="00920EF5">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IV – Monitoring środowiska</w:t>
      </w:r>
    </w:p>
    <w:p w:rsidR="00611F92" w:rsidRPr="00C92ED0" w:rsidRDefault="00611F92" w:rsidP="00920EF5">
      <w:pPr>
        <w:spacing w:line="276" w:lineRule="auto"/>
        <w:ind w:firstLine="709"/>
        <w:jc w:val="both"/>
        <w:rPr>
          <w:rFonts w:ascii="Arial" w:hAnsi="Arial" w:cs="Arial"/>
          <w:i/>
          <w:sz w:val="22"/>
          <w:szCs w:val="22"/>
        </w:rPr>
      </w:pPr>
      <w:r w:rsidRPr="00C92ED0">
        <w:rPr>
          <w:rFonts w:ascii="Arial" w:eastAsia="Calibri" w:hAnsi="Arial" w:cs="Arial"/>
          <w:color w:val="000000"/>
          <w:sz w:val="22"/>
          <w:szCs w:val="22"/>
        </w:rPr>
        <w:t xml:space="preserve">Podejmujący eksploatację złóż kopaliny lub prowadzący tę eksploatację jest obowiązany </w:t>
      </w:r>
      <w:r w:rsidR="009375D6" w:rsidRPr="00C92ED0">
        <w:rPr>
          <w:rFonts w:ascii="Arial" w:eastAsia="Calibri" w:hAnsi="Arial" w:cs="Arial"/>
          <w:color w:val="000000"/>
          <w:sz w:val="22"/>
          <w:szCs w:val="22"/>
        </w:rPr>
        <w:t>przedsięwziąć</w:t>
      </w:r>
      <w:r w:rsidRPr="00C92ED0">
        <w:rPr>
          <w:rFonts w:ascii="Arial" w:eastAsia="Calibri" w:hAnsi="Arial" w:cs="Arial"/>
          <w:color w:val="000000"/>
          <w:sz w:val="22"/>
          <w:szCs w:val="22"/>
        </w:rPr>
        <w:t xml:space="preserve"> środki niezbędne do ochrony zasobów złoża, jak również do ochrony powierzchni ziemi oraz wód powierzchniowych i podziemnych, sukcesywnie prowadzić rekultywację terenów poeksploatacyjnych oraz przywracać do właściwego stanu inne eleme</w:t>
      </w:r>
      <w:r w:rsidR="00920EF5" w:rsidRPr="00C92ED0">
        <w:rPr>
          <w:rFonts w:ascii="Arial" w:eastAsia="Calibri" w:hAnsi="Arial" w:cs="Arial"/>
          <w:color w:val="000000"/>
          <w:sz w:val="22"/>
          <w:szCs w:val="22"/>
        </w:rPr>
        <w:t>nty przyrodnicze</w:t>
      </w:r>
      <w:r w:rsidRPr="00C92ED0">
        <w:rPr>
          <w:rFonts w:ascii="Arial" w:eastAsia="Calibri" w:hAnsi="Arial" w:cs="Arial"/>
          <w:color w:val="000000"/>
          <w:sz w:val="22"/>
          <w:szCs w:val="22"/>
        </w:rPr>
        <w:t xml:space="preserve">. </w:t>
      </w:r>
      <w:r w:rsidR="009375D6" w:rsidRPr="00C92ED0">
        <w:rPr>
          <w:rFonts w:ascii="Arial" w:eastAsia="Calibri" w:hAnsi="Arial" w:cs="Arial"/>
          <w:color w:val="000000"/>
          <w:sz w:val="22"/>
          <w:szCs w:val="22"/>
        </w:rPr>
        <w:t xml:space="preserve">Natomiast organ koncesyjny widząc ewentualne zagrożenie dla wód podziemnych, celem ich ochrony, na etapie rozpoznania złoża przy rozpatrywaniu wniosku o koncesję na poszukiwanie lub rozpoznanie złoża, ma możliwość wniesienia stosownych uwag i zastrzeżeń do treści projektu prac geologicznych. </w:t>
      </w:r>
      <w:r w:rsidRPr="00C92ED0">
        <w:rPr>
          <w:rFonts w:ascii="Arial" w:eastAsia="Calibri" w:hAnsi="Arial" w:cs="Arial"/>
          <w:color w:val="000000"/>
          <w:sz w:val="22"/>
          <w:szCs w:val="22"/>
        </w:rPr>
        <w:t>Na etapie koncesji na wydobywanie kopaliny, organ koncesyjny mo</w:t>
      </w:r>
      <w:r w:rsidR="00D74E33" w:rsidRPr="00C92ED0">
        <w:rPr>
          <w:rFonts w:ascii="Arial" w:eastAsia="Calibri" w:hAnsi="Arial" w:cs="Arial"/>
          <w:color w:val="000000"/>
          <w:sz w:val="22"/>
          <w:szCs w:val="22"/>
        </w:rPr>
        <w:t>że swoje uwagi i zastrzeżenia w </w:t>
      </w:r>
      <w:r w:rsidRPr="00C92ED0">
        <w:rPr>
          <w:rFonts w:ascii="Arial" w:eastAsia="Calibri" w:hAnsi="Arial" w:cs="Arial"/>
          <w:color w:val="000000"/>
          <w:sz w:val="22"/>
          <w:szCs w:val="22"/>
        </w:rPr>
        <w:t>zakresie ochrony wód podziemnych zawrzeć w decyzji koncesyjnej. Jeśli powinny być wykonane badania hydrogeologiczne należy określić ich zakres. Zakres badań hydrogeologicznych powinien zapewnić właściwe ustalenie tła hyd</w:t>
      </w:r>
      <w:r w:rsidR="00920EF5" w:rsidRPr="00C92ED0">
        <w:rPr>
          <w:rFonts w:ascii="Arial" w:eastAsia="Calibri" w:hAnsi="Arial" w:cs="Arial"/>
          <w:color w:val="000000"/>
          <w:sz w:val="22"/>
          <w:szCs w:val="22"/>
        </w:rPr>
        <w:t>rochemicznego i </w:t>
      </w:r>
      <w:r w:rsidRPr="00C92ED0">
        <w:rPr>
          <w:rFonts w:ascii="Arial" w:eastAsia="Calibri" w:hAnsi="Arial" w:cs="Arial"/>
          <w:color w:val="000000"/>
          <w:sz w:val="22"/>
          <w:szCs w:val="22"/>
        </w:rPr>
        <w:t>hydrodynamiki wód w rejonie obiektu, w tym kierunku spływu wód i wielkości spadku hydraulicznego. Dokumentacja hydrogeologiczna ustala</w:t>
      </w:r>
      <w:r w:rsidR="00920EF5" w:rsidRPr="00C92ED0">
        <w:rPr>
          <w:rFonts w:ascii="Arial" w:eastAsia="Calibri" w:hAnsi="Arial" w:cs="Arial"/>
          <w:color w:val="000000"/>
          <w:sz w:val="22"/>
          <w:szCs w:val="22"/>
        </w:rPr>
        <w:t>jąca warunki hydrogeologiczne w </w:t>
      </w:r>
      <w:r w:rsidRPr="00C92ED0">
        <w:rPr>
          <w:rFonts w:ascii="Arial" w:eastAsia="Calibri" w:hAnsi="Arial" w:cs="Arial"/>
          <w:color w:val="000000"/>
          <w:sz w:val="22"/>
          <w:szCs w:val="22"/>
        </w:rPr>
        <w:t>rejonie takich obiektów powinna określać sposób prowadzenia monitoringu wód podziemnych, w tym: częstotliwość dokonywania okresowych pomiarów i obserwacji hydrogeologicznych, zakres badań laboratoryjnych oraz formę dokumentowania wyników.</w:t>
      </w:r>
    </w:p>
    <w:p w:rsidR="00CE07E0" w:rsidRPr="00C92ED0" w:rsidRDefault="00CE07E0" w:rsidP="00CE07E0">
      <w:pPr>
        <w:spacing w:line="276" w:lineRule="auto"/>
        <w:rPr>
          <w:rFonts w:ascii="Arial" w:hAnsi="Arial" w:cs="Arial"/>
          <w:bCs/>
          <w:iCs/>
          <w:sz w:val="22"/>
          <w:szCs w:val="22"/>
        </w:rPr>
      </w:pPr>
      <w:bookmarkStart w:id="209" w:name="_Toc434589438"/>
    </w:p>
    <w:p w:rsidR="00E02D7E" w:rsidRPr="00C92ED0" w:rsidRDefault="00E02D7E" w:rsidP="00E02D7E">
      <w:pPr>
        <w:pStyle w:val="Nagwek2"/>
        <w:rPr>
          <w:i/>
          <w:szCs w:val="22"/>
        </w:rPr>
      </w:pPr>
      <w:bookmarkStart w:id="210" w:name="_Toc511136299"/>
      <w:r w:rsidRPr="00C92ED0">
        <w:t>3.7.</w:t>
      </w:r>
      <w:r w:rsidRPr="00C92ED0">
        <w:tab/>
        <w:t>GLEB</w:t>
      </w:r>
      <w:bookmarkEnd w:id="209"/>
      <w:r w:rsidR="00BF2256" w:rsidRPr="00C92ED0">
        <w:t>Y</w:t>
      </w:r>
      <w:bookmarkEnd w:id="210"/>
    </w:p>
    <w:p w:rsidR="00180033" w:rsidRPr="00C92ED0" w:rsidRDefault="00180033" w:rsidP="00E34D82">
      <w:pPr>
        <w:spacing w:line="276" w:lineRule="auto"/>
        <w:jc w:val="both"/>
        <w:rPr>
          <w:rFonts w:ascii="Arial" w:hAnsi="Arial" w:cs="Arial"/>
          <w:sz w:val="22"/>
        </w:rPr>
      </w:pPr>
    </w:p>
    <w:p w:rsidR="00BF2256" w:rsidRPr="00C92ED0" w:rsidRDefault="00BF2256" w:rsidP="00BF2256">
      <w:pPr>
        <w:spacing w:line="276" w:lineRule="auto"/>
        <w:ind w:firstLine="708"/>
        <w:jc w:val="both"/>
        <w:rPr>
          <w:rFonts w:ascii="Arial" w:hAnsi="Arial" w:cs="Arial"/>
          <w:sz w:val="22"/>
          <w:szCs w:val="22"/>
        </w:rPr>
      </w:pPr>
      <w:r w:rsidRPr="00C92ED0">
        <w:rPr>
          <w:rFonts w:ascii="Arial" w:hAnsi="Arial" w:cs="Arial"/>
          <w:sz w:val="22"/>
          <w:szCs w:val="22"/>
        </w:rPr>
        <w:t xml:space="preserve">Zgodnie z podziałem, dokonanym przez IUNG w Puławach, Gmina Lipno położona jest w zasięgu dwóch regionów glebowo-rolniczych. Przeważająca część obszaru leży w Regionie Lipnowskim, o zróżnicowanym podłożu glebowym. Gleby należą do typów bielicoziemnych, brunatnych i </w:t>
      </w:r>
      <w:proofErr w:type="spellStart"/>
      <w:r w:rsidRPr="00C92ED0">
        <w:rPr>
          <w:rFonts w:ascii="Arial" w:hAnsi="Arial" w:cs="Arial"/>
          <w:sz w:val="22"/>
          <w:szCs w:val="22"/>
        </w:rPr>
        <w:t>pseudobielicowych</w:t>
      </w:r>
      <w:proofErr w:type="spellEnd"/>
      <w:r w:rsidRPr="00C92ED0">
        <w:rPr>
          <w:rFonts w:ascii="Arial" w:hAnsi="Arial" w:cs="Arial"/>
          <w:sz w:val="22"/>
          <w:szCs w:val="22"/>
        </w:rPr>
        <w:t xml:space="preserve">. Wykształciły się na podłożu o różnym składzie granulometrycznym od piasków luźnych i </w:t>
      </w:r>
      <w:proofErr w:type="spellStart"/>
      <w:r w:rsidRPr="00C92ED0">
        <w:rPr>
          <w:rFonts w:ascii="Arial" w:hAnsi="Arial" w:cs="Arial"/>
          <w:sz w:val="22"/>
          <w:szCs w:val="22"/>
        </w:rPr>
        <w:t>słabogliniastych</w:t>
      </w:r>
      <w:proofErr w:type="spellEnd"/>
      <w:r w:rsidRPr="00C92ED0">
        <w:rPr>
          <w:rFonts w:ascii="Arial" w:hAnsi="Arial" w:cs="Arial"/>
          <w:sz w:val="22"/>
          <w:szCs w:val="22"/>
        </w:rPr>
        <w:t xml:space="preserve"> do glin lekkich i mocnych. Przeważają gleby kompleksu 6-żytniego słabego. Północna część omawianego terenu znajduje się w Regionie Czernikowsko-Rypińskim o rzeźbie falistej i pagórkowatej. Obszar </w:t>
      </w:r>
      <w:r w:rsidRPr="00C92ED0">
        <w:rPr>
          <w:rFonts w:ascii="Arial" w:hAnsi="Arial" w:cs="Arial"/>
          <w:sz w:val="22"/>
          <w:szCs w:val="22"/>
        </w:rPr>
        <w:lastRenderedPageBreak/>
        <w:t>ten charakteryzuje się lepszymi parametrami glebowymi. Przeważają gleby kompleksu</w:t>
      </w:r>
      <w:r w:rsidRPr="00C92ED0">
        <w:rPr>
          <w:rFonts w:ascii="Arial" w:hAnsi="Arial" w:cs="Arial"/>
          <w:sz w:val="22"/>
          <w:szCs w:val="22"/>
        </w:rPr>
        <w:br/>
        <w:t xml:space="preserve">4-żytniego bardzo dobrego z udziałem kompleksu 2. pszennego dobrego. Wytworzone są one z glin piaszczystych i piasków </w:t>
      </w:r>
      <w:proofErr w:type="spellStart"/>
      <w:r w:rsidRPr="00C92ED0">
        <w:rPr>
          <w:rFonts w:ascii="Arial" w:hAnsi="Arial" w:cs="Arial"/>
          <w:sz w:val="22"/>
          <w:szCs w:val="22"/>
        </w:rPr>
        <w:t>naglinowych</w:t>
      </w:r>
      <w:proofErr w:type="spellEnd"/>
      <w:r w:rsidRPr="00C92ED0">
        <w:rPr>
          <w:rFonts w:ascii="Arial" w:hAnsi="Arial" w:cs="Arial"/>
          <w:sz w:val="22"/>
          <w:szCs w:val="22"/>
        </w:rPr>
        <w:t>.</w:t>
      </w:r>
    </w:p>
    <w:p w:rsidR="00BF2256" w:rsidRPr="00C92ED0" w:rsidRDefault="00BF2256" w:rsidP="00BF2256">
      <w:pPr>
        <w:spacing w:line="276" w:lineRule="auto"/>
        <w:ind w:firstLine="720"/>
        <w:jc w:val="both"/>
        <w:rPr>
          <w:rFonts w:ascii="Arial" w:hAnsi="Arial" w:cs="Arial"/>
          <w:sz w:val="22"/>
          <w:szCs w:val="22"/>
        </w:rPr>
      </w:pPr>
      <w:r w:rsidRPr="00C92ED0">
        <w:rPr>
          <w:rFonts w:ascii="Arial" w:hAnsi="Arial" w:cs="Arial"/>
          <w:sz w:val="22"/>
          <w:szCs w:val="22"/>
        </w:rPr>
        <w:t>Na obszarze Gminy przeważają gleby IV klasy bonitacyjnej (ok. 45% powierzchni gruntów ornych), znaczny udział m</w:t>
      </w:r>
      <w:r w:rsidR="00CE07E0" w:rsidRPr="00C92ED0">
        <w:rPr>
          <w:rFonts w:ascii="Arial" w:hAnsi="Arial" w:cs="Arial"/>
          <w:sz w:val="22"/>
          <w:szCs w:val="22"/>
        </w:rPr>
        <w:t>ają także gleby V klasy (ok. 26%) i VI klasy (ok. 17</w:t>
      </w:r>
      <w:r w:rsidRPr="00C92ED0">
        <w:rPr>
          <w:rFonts w:ascii="Arial" w:hAnsi="Arial" w:cs="Arial"/>
          <w:sz w:val="22"/>
          <w:szCs w:val="22"/>
        </w:rPr>
        <w:t xml:space="preserve">%). Na terenie Gminy Lipno nie występują gleby I </w:t>
      </w:r>
      <w:proofErr w:type="spellStart"/>
      <w:r w:rsidRPr="00C92ED0">
        <w:rPr>
          <w:rFonts w:ascii="Arial" w:hAnsi="Arial" w:cs="Arial"/>
          <w:sz w:val="22"/>
          <w:szCs w:val="22"/>
        </w:rPr>
        <w:t>i</w:t>
      </w:r>
      <w:proofErr w:type="spellEnd"/>
      <w:r w:rsidRPr="00C92ED0">
        <w:rPr>
          <w:rFonts w:ascii="Arial" w:hAnsi="Arial" w:cs="Arial"/>
          <w:sz w:val="22"/>
          <w:szCs w:val="22"/>
        </w:rPr>
        <w:t xml:space="preserve"> </w:t>
      </w:r>
      <w:r w:rsidR="00FE0FBE" w:rsidRPr="00C92ED0">
        <w:rPr>
          <w:rFonts w:ascii="Arial" w:hAnsi="Arial" w:cs="Arial"/>
          <w:sz w:val="22"/>
          <w:szCs w:val="22"/>
        </w:rPr>
        <w:t xml:space="preserve">II klasy bonitacyjnej. </w:t>
      </w:r>
      <w:r w:rsidRPr="00C92ED0">
        <w:rPr>
          <w:rFonts w:ascii="Arial" w:hAnsi="Arial" w:cs="Arial"/>
          <w:sz w:val="22"/>
          <w:szCs w:val="22"/>
        </w:rPr>
        <w:t>Wśród trwałych użytków zielonych, które występują głównie w obniżeniach tere</w:t>
      </w:r>
      <w:r w:rsidR="0036384C" w:rsidRPr="00C92ED0">
        <w:rPr>
          <w:rFonts w:ascii="Arial" w:hAnsi="Arial" w:cs="Arial"/>
          <w:sz w:val="22"/>
          <w:szCs w:val="22"/>
        </w:rPr>
        <w:t>nowych, przeważają użytki</w:t>
      </w:r>
      <w:r w:rsidR="0036384C" w:rsidRPr="00C92ED0">
        <w:rPr>
          <w:rFonts w:ascii="Arial" w:hAnsi="Arial" w:cs="Arial"/>
          <w:sz w:val="22"/>
          <w:szCs w:val="22"/>
        </w:rPr>
        <w:br/>
        <w:t xml:space="preserve">klasy </w:t>
      </w:r>
      <w:r w:rsidR="00CE07E0" w:rsidRPr="00C92ED0">
        <w:rPr>
          <w:rFonts w:ascii="Arial" w:hAnsi="Arial" w:cs="Arial"/>
          <w:sz w:val="22"/>
          <w:szCs w:val="22"/>
        </w:rPr>
        <w:t>V (ok. 53</w:t>
      </w:r>
      <w:r w:rsidRPr="00C92ED0">
        <w:rPr>
          <w:rFonts w:ascii="Arial" w:hAnsi="Arial" w:cs="Arial"/>
          <w:sz w:val="22"/>
          <w:szCs w:val="22"/>
        </w:rPr>
        <w:t>%).</w:t>
      </w:r>
    </w:p>
    <w:p w:rsidR="0036384C" w:rsidRPr="00C92ED0" w:rsidRDefault="0036384C" w:rsidP="00BF2256">
      <w:pPr>
        <w:spacing w:line="276" w:lineRule="auto"/>
        <w:ind w:firstLine="720"/>
        <w:jc w:val="both"/>
        <w:rPr>
          <w:rFonts w:ascii="Arial" w:hAnsi="Arial" w:cs="Arial"/>
          <w:sz w:val="22"/>
          <w:szCs w:val="22"/>
        </w:rPr>
      </w:pPr>
    </w:p>
    <w:p w:rsidR="00781646" w:rsidRPr="00C92ED0" w:rsidRDefault="00BF2256" w:rsidP="00BB5E93">
      <w:pPr>
        <w:spacing w:line="276" w:lineRule="auto"/>
        <w:jc w:val="both"/>
        <w:rPr>
          <w:rFonts w:ascii="Arial" w:hAnsi="Arial" w:cs="Arial"/>
          <w:sz w:val="22"/>
        </w:rPr>
      </w:pPr>
      <w:r w:rsidRPr="00C92ED0">
        <w:rPr>
          <w:rFonts w:ascii="Arial" w:hAnsi="Arial" w:cs="Arial"/>
          <w:noProof/>
          <w:sz w:val="22"/>
        </w:rPr>
        <w:drawing>
          <wp:inline distT="0" distB="0" distL="0" distR="0" wp14:anchorId="3DD57F2B" wp14:editId="427C6D69">
            <wp:extent cx="5760085" cy="4357370"/>
            <wp:effectExtent l="0" t="0" r="0" b="5080"/>
            <wp:docPr id="1351" name="Obraz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eby.png"/>
                    <pic:cNvPicPr/>
                  </pic:nvPicPr>
                  <pic:blipFill>
                    <a:blip r:embed="rId61">
                      <a:extLst>
                        <a:ext uri="{28A0092B-C50C-407E-A947-70E740481C1C}">
                          <a14:useLocalDpi xmlns:a14="http://schemas.microsoft.com/office/drawing/2010/main" val="0"/>
                        </a:ext>
                      </a:extLst>
                    </a:blip>
                    <a:stretch>
                      <a:fillRect/>
                    </a:stretch>
                  </pic:blipFill>
                  <pic:spPr>
                    <a:xfrm>
                      <a:off x="0" y="0"/>
                      <a:ext cx="5760085" cy="4357370"/>
                    </a:xfrm>
                    <a:prstGeom prst="rect">
                      <a:avLst/>
                    </a:prstGeom>
                  </pic:spPr>
                </pic:pic>
              </a:graphicData>
            </a:graphic>
          </wp:inline>
        </w:drawing>
      </w:r>
    </w:p>
    <w:p w:rsidR="00CE07E0" w:rsidRPr="00C92ED0" w:rsidRDefault="00CE07E0" w:rsidP="00CE07E0">
      <w:pPr>
        <w:jc w:val="center"/>
        <w:rPr>
          <w:rFonts w:ascii="Arial" w:hAnsi="Arial" w:cs="Arial"/>
          <w:b/>
          <w:i/>
          <w:sz w:val="22"/>
          <w:szCs w:val="22"/>
        </w:rPr>
      </w:pPr>
      <w:bookmarkStart w:id="211" w:name="_Toc511206095"/>
      <w:r w:rsidRPr="00C92ED0">
        <w:rPr>
          <w:rFonts w:ascii="Arial" w:hAnsi="Arial" w:cs="Arial"/>
          <w:b/>
          <w:i/>
          <w:sz w:val="22"/>
          <w:szCs w:val="22"/>
        </w:rPr>
        <w:t xml:space="preserve">Ryc. </w:t>
      </w:r>
      <w:r w:rsidRPr="00C92ED0">
        <w:rPr>
          <w:rFonts w:ascii="Arial" w:hAnsi="Arial" w:cs="Arial"/>
          <w:b/>
          <w:i/>
          <w:sz w:val="22"/>
          <w:szCs w:val="22"/>
        </w:rPr>
        <w:fldChar w:fldCharType="begin"/>
      </w:r>
      <w:r w:rsidRPr="00C92ED0">
        <w:rPr>
          <w:rFonts w:ascii="Arial" w:hAnsi="Arial" w:cs="Arial"/>
          <w:b/>
          <w:i/>
          <w:sz w:val="22"/>
          <w:szCs w:val="22"/>
        </w:rPr>
        <w:instrText xml:space="preserve"> SEQ Ryc. \* ARABIC </w:instrText>
      </w:r>
      <w:r w:rsidRPr="00C92ED0">
        <w:rPr>
          <w:rFonts w:ascii="Arial" w:hAnsi="Arial" w:cs="Arial"/>
          <w:b/>
          <w:i/>
          <w:sz w:val="22"/>
          <w:szCs w:val="22"/>
        </w:rPr>
        <w:fldChar w:fldCharType="separate"/>
      </w:r>
      <w:r w:rsidR="00E9624B">
        <w:rPr>
          <w:rFonts w:ascii="Arial" w:hAnsi="Arial" w:cs="Arial"/>
          <w:b/>
          <w:i/>
          <w:noProof/>
          <w:sz w:val="22"/>
          <w:szCs w:val="22"/>
        </w:rPr>
        <w:t>30</w:t>
      </w:r>
      <w:r w:rsidRPr="00C92ED0">
        <w:rPr>
          <w:rFonts w:ascii="Arial" w:hAnsi="Arial" w:cs="Arial"/>
          <w:b/>
          <w:i/>
          <w:noProof/>
          <w:sz w:val="22"/>
          <w:szCs w:val="22"/>
        </w:rPr>
        <w:fldChar w:fldCharType="end"/>
      </w:r>
      <w:r w:rsidRPr="00C92ED0">
        <w:rPr>
          <w:rFonts w:ascii="Arial" w:hAnsi="Arial" w:cs="Arial"/>
          <w:b/>
          <w:i/>
          <w:sz w:val="22"/>
          <w:szCs w:val="22"/>
        </w:rPr>
        <w:t>. Klasyfikacja gleboznawcza obszaru Gminy Lipno</w:t>
      </w:r>
      <w:bookmarkEnd w:id="211"/>
    </w:p>
    <w:p w:rsidR="00CE07E0" w:rsidRPr="00C92ED0" w:rsidRDefault="00CE07E0" w:rsidP="00CE07E0">
      <w:pPr>
        <w:jc w:val="center"/>
        <w:rPr>
          <w:rFonts w:ascii="Arial" w:hAnsi="Arial" w:cs="Arial"/>
          <w:i/>
          <w:sz w:val="18"/>
          <w:szCs w:val="22"/>
        </w:rPr>
      </w:pPr>
      <w:r w:rsidRPr="00C92ED0">
        <w:rPr>
          <w:rFonts w:ascii="Arial" w:hAnsi="Arial" w:cs="Arial"/>
          <w:i/>
          <w:sz w:val="18"/>
          <w:szCs w:val="22"/>
        </w:rPr>
        <w:t>Źródło: http://geoportal.mojregion.info</w:t>
      </w:r>
    </w:p>
    <w:p w:rsidR="00CE07E0" w:rsidRPr="00C92ED0" w:rsidRDefault="00CE07E0" w:rsidP="006D0DC2">
      <w:pPr>
        <w:spacing w:line="276" w:lineRule="auto"/>
        <w:ind w:right="-70"/>
        <w:jc w:val="both"/>
        <w:rPr>
          <w:rFonts w:ascii="Arial" w:hAnsi="Arial"/>
          <w:sz w:val="22"/>
          <w:szCs w:val="22"/>
        </w:rPr>
      </w:pPr>
    </w:p>
    <w:p w:rsidR="00ED2F6E" w:rsidRPr="00C92ED0" w:rsidRDefault="00ED2F6E" w:rsidP="00ED2F6E">
      <w:pPr>
        <w:pStyle w:val="Nagwek3"/>
        <w:ind w:left="709" w:hanging="709"/>
        <w:jc w:val="left"/>
      </w:pPr>
      <w:bookmarkStart w:id="212" w:name="_Toc511136300"/>
      <w:r w:rsidRPr="00C92ED0">
        <w:t>3.7.1.</w:t>
      </w:r>
      <w:r w:rsidRPr="00C92ED0">
        <w:tab/>
        <w:t>Jakość gleb</w:t>
      </w:r>
      <w:bookmarkEnd w:id="212"/>
    </w:p>
    <w:p w:rsidR="00ED2F6E" w:rsidRPr="00C92ED0" w:rsidRDefault="00ED2F6E" w:rsidP="00781646">
      <w:pPr>
        <w:spacing w:line="276" w:lineRule="auto"/>
        <w:jc w:val="both"/>
        <w:rPr>
          <w:rFonts w:ascii="Arial" w:hAnsi="Arial" w:cs="Arial"/>
          <w:sz w:val="22"/>
          <w:szCs w:val="22"/>
        </w:rPr>
      </w:pPr>
    </w:p>
    <w:p w:rsidR="00ED2F6E" w:rsidRPr="00C92ED0" w:rsidRDefault="00C87343" w:rsidP="00781646">
      <w:pPr>
        <w:spacing w:line="276" w:lineRule="auto"/>
        <w:ind w:firstLine="709"/>
        <w:jc w:val="both"/>
        <w:rPr>
          <w:rFonts w:ascii="Arial" w:hAnsi="Arial" w:cs="Arial"/>
          <w:sz w:val="22"/>
        </w:rPr>
      </w:pPr>
      <w:r w:rsidRPr="00C92ED0">
        <w:rPr>
          <w:rFonts w:ascii="Arial" w:hAnsi="Arial" w:cs="Arial"/>
          <w:sz w:val="22"/>
        </w:rPr>
        <w:t>Celem badań jakości gleby i ziemi jest śledzenie zmian różnych cech gleb użytkowanych rolniczo zachodzących w</w:t>
      </w:r>
      <w:r w:rsidR="00ED2F6E" w:rsidRPr="00C92ED0">
        <w:rPr>
          <w:rFonts w:ascii="Arial" w:hAnsi="Arial" w:cs="Arial"/>
          <w:sz w:val="22"/>
        </w:rPr>
        <w:t xml:space="preserve"> </w:t>
      </w:r>
      <w:r w:rsidRPr="00C92ED0">
        <w:rPr>
          <w:rFonts w:ascii="Arial" w:hAnsi="Arial" w:cs="Arial"/>
          <w:sz w:val="22"/>
        </w:rPr>
        <w:t>określonych przedziałach czasu pod wpływem rolniczej i</w:t>
      </w:r>
      <w:r w:rsidR="00ED2F6E" w:rsidRPr="00C92ED0">
        <w:rPr>
          <w:rFonts w:ascii="Arial" w:hAnsi="Arial" w:cs="Arial"/>
          <w:sz w:val="22"/>
        </w:rPr>
        <w:t xml:space="preserve"> </w:t>
      </w:r>
      <w:r w:rsidRPr="00C92ED0">
        <w:rPr>
          <w:rFonts w:ascii="Arial" w:hAnsi="Arial" w:cs="Arial"/>
          <w:sz w:val="22"/>
        </w:rPr>
        <w:t>pozarolniczej działalności człowieka, w</w:t>
      </w:r>
      <w:r w:rsidR="00ED2F6E" w:rsidRPr="00C92ED0">
        <w:rPr>
          <w:rFonts w:ascii="Arial" w:hAnsi="Arial" w:cs="Arial"/>
          <w:sz w:val="22"/>
        </w:rPr>
        <w:t xml:space="preserve"> </w:t>
      </w:r>
      <w:r w:rsidRPr="00C92ED0">
        <w:rPr>
          <w:rFonts w:ascii="Arial" w:hAnsi="Arial" w:cs="Arial"/>
          <w:sz w:val="22"/>
        </w:rPr>
        <w:t>szczególności dotyczy to właściwości chemicznych gleb.</w:t>
      </w:r>
    </w:p>
    <w:p w:rsidR="003C1425" w:rsidRPr="00C92ED0" w:rsidRDefault="003C1425" w:rsidP="00781646">
      <w:pPr>
        <w:spacing w:line="276" w:lineRule="auto"/>
        <w:ind w:firstLine="709"/>
        <w:jc w:val="both"/>
        <w:rPr>
          <w:rFonts w:ascii="Arial" w:hAnsi="Arial" w:cs="Arial"/>
          <w:sz w:val="22"/>
        </w:rPr>
      </w:pPr>
      <w:r w:rsidRPr="00C92ED0">
        <w:rPr>
          <w:rFonts w:ascii="Arial" w:hAnsi="Arial" w:cs="Arial"/>
          <w:sz w:val="22"/>
        </w:rPr>
        <w:t>Monitorowanie chemizmu gleb ornych prowadzone jest w systemie monitoringu krajowego przez Instytut Uprawy Nawożenia i Gleboznawstwa (IUNG) w Puławach. Badania wykonywane są cyklicznie, w okresach pięcioletnich.</w:t>
      </w:r>
    </w:p>
    <w:p w:rsidR="003C1425" w:rsidRPr="00C92ED0" w:rsidRDefault="00EB22CD" w:rsidP="00781646">
      <w:pPr>
        <w:spacing w:line="276" w:lineRule="auto"/>
        <w:ind w:firstLine="709"/>
        <w:jc w:val="both"/>
        <w:rPr>
          <w:rFonts w:ascii="Arial" w:hAnsi="Arial" w:cs="Arial"/>
          <w:sz w:val="22"/>
        </w:rPr>
      </w:pPr>
      <w:r w:rsidRPr="00C92ED0">
        <w:rPr>
          <w:rFonts w:ascii="Arial" w:hAnsi="Arial" w:cs="Arial"/>
          <w:sz w:val="22"/>
        </w:rPr>
        <w:t xml:space="preserve">Na terenie Gminy </w:t>
      </w:r>
      <w:r w:rsidR="00FE0FBE" w:rsidRPr="00C92ED0">
        <w:rPr>
          <w:rFonts w:ascii="Arial" w:hAnsi="Arial" w:cs="Arial"/>
          <w:sz w:val="22"/>
        </w:rPr>
        <w:t>Lipno</w:t>
      </w:r>
      <w:r w:rsidR="003C1425" w:rsidRPr="00C92ED0">
        <w:rPr>
          <w:rFonts w:ascii="Arial" w:hAnsi="Arial" w:cs="Arial"/>
          <w:sz w:val="22"/>
        </w:rPr>
        <w:t>,</w:t>
      </w:r>
      <w:r w:rsidRPr="00C92ED0">
        <w:rPr>
          <w:rFonts w:ascii="Arial" w:hAnsi="Arial" w:cs="Arial"/>
          <w:sz w:val="22"/>
        </w:rPr>
        <w:t xml:space="preserve"> na zlecenie klientów</w:t>
      </w:r>
      <w:r w:rsidR="003C1425" w:rsidRPr="00C92ED0">
        <w:rPr>
          <w:rFonts w:ascii="Arial" w:hAnsi="Arial" w:cs="Arial"/>
          <w:sz w:val="22"/>
        </w:rPr>
        <w:t>,</w:t>
      </w:r>
      <w:r w:rsidRPr="00C92ED0">
        <w:rPr>
          <w:rFonts w:ascii="Arial" w:hAnsi="Arial" w:cs="Arial"/>
          <w:sz w:val="22"/>
        </w:rPr>
        <w:t xml:space="preserve"> Okręgowa Stacja Chemiczno-Rolnicza (</w:t>
      </w:r>
      <w:proofErr w:type="spellStart"/>
      <w:r w:rsidRPr="00C92ED0">
        <w:rPr>
          <w:rFonts w:ascii="Arial" w:hAnsi="Arial" w:cs="Arial"/>
          <w:sz w:val="22"/>
        </w:rPr>
        <w:t>OSChR</w:t>
      </w:r>
      <w:proofErr w:type="spellEnd"/>
      <w:r w:rsidRPr="00C92ED0">
        <w:rPr>
          <w:rFonts w:ascii="Arial" w:hAnsi="Arial" w:cs="Arial"/>
          <w:sz w:val="22"/>
        </w:rPr>
        <w:t>) w Bydgoszczy prowadzi badania gleb rolniczych m.in. na zawartość makroeleme</w:t>
      </w:r>
      <w:r w:rsidR="0014475C" w:rsidRPr="00C92ED0">
        <w:rPr>
          <w:rFonts w:ascii="Arial" w:hAnsi="Arial" w:cs="Arial"/>
          <w:sz w:val="22"/>
        </w:rPr>
        <w:t xml:space="preserve">ntów, odczynu </w:t>
      </w:r>
      <w:proofErr w:type="spellStart"/>
      <w:r w:rsidR="0014475C" w:rsidRPr="00C92ED0">
        <w:rPr>
          <w:rFonts w:ascii="Arial" w:hAnsi="Arial" w:cs="Arial"/>
          <w:sz w:val="22"/>
        </w:rPr>
        <w:t>pH</w:t>
      </w:r>
      <w:proofErr w:type="spellEnd"/>
      <w:r w:rsidR="0014475C" w:rsidRPr="00C92ED0">
        <w:rPr>
          <w:rFonts w:ascii="Arial" w:hAnsi="Arial" w:cs="Arial"/>
          <w:sz w:val="22"/>
        </w:rPr>
        <w:t xml:space="preserve"> czy potrzeb</w:t>
      </w:r>
      <w:r w:rsidR="003C1425" w:rsidRPr="00C92ED0">
        <w:rPr>
          <w:rFonts w:ascii="Arial" w:hAnsi="Arial" w:cs="Arial"/>
          <w:sz w:val="22"/>
        </w:rPr>
        <w:t xml:space="preserve"> wapnowania.</w:t>
      </w:r>
    </w:p>
    <w:p w:rsidR="005D00F4" w:rsidRPr="00C92ED0" w:rsidRDefault="00EB22CD" w:rsidP="00781646">
      <w:pPr>
        <w:spacing w:line="276" w:lineRule="auto"/>
        <w:ind w:firstLine="709"/>
        <w:jc w:val="both"/>
        <w:rPr>
          <w:rFonts w:ascii="Arial" w:hAnsi="Arial" w:cs="Arial"/>
          <w:sz w:val="22"/>
        </w:rPr>
      </w:pPr>
      <w:r w:rsidRPr="00C92ED0">
        <w:rPr>
          <w:rFonts w:ascii="Arial" w:hAnsi="Arial" w:cs="Arial"/>
          <w:sz w:val="22"/>
        </w:rPr>
        <w:lastRenderedPageBreak/>
        <w:t xml:space="preserve">W 2016 r. na terenie analizowanej jednostki </w:t>
      </w:r>
      <w:proofErr w:type="spellStart"/>
      <w:r w:rsidRPr="00C92ED0">
        <w:rPr>
          <w:rFonts w:ascii="Arial" w:hAnsi="Arial" w:cs="Arial"/>
          <w:sz w:val="22"/>
        </w:rPr>
        <w:t>OSChR</w:t>
      </w:r>
      <w:proofErr w:type="spellEnd"/>
      <w:r w:rsidRPr="00C92ED0">
        <w:rPr>
          <w:rFonts w:ascii="Arial" w:hAnsi="Arial" w:cs="Arial"/>
          <w:sz w:val="22"/>
        </w:rPr>
        <w:t xml:space="preserve"> prz</w:t>
      </w:r>
      <w:r w:rsidR="00B96FCA" w:rsidRPr="00C92ED0">
        <w:rPr>
          <w:rFonts w:ascii="Arial" w:hAnsi="Arial" w:cs="Arial"/>
          <w:sz w:val="22"/>
        </w:rPr>
        <w:t>ebadała 607,85</w:t>
      </w:r>
      <w:r w:rsidR="0014475C" w:rsidRPr="00C92ED0">
        <w:rPr>
          <w:rFonts w:ascii="Arial" w:hAnsi="Arial" w:cs="Arial"/>
          <w:sz w:val="22"/>
        </w:rPr>
        <w:t> ha gleb roln</w:t>
      </w:r>
      <w:r w:rsidR="00781646" w:rsidRPr="00C92ED0">
        <w:rPr>
          <w:rFonts w:ascii="Arial" w:hAnsi="Arial" w:cs="Arial"/>
          <w:sz w:val="22"/>
        </w:rPr>
        <w:t xml:space="preserve">ych (ilość pobranych próbek: </w:t>
      </w:r>
      <w:r w:rsidR="00B96FCA" w:rsidRPr="00C92ED0">
        <w:rPr>
          <w:rFonts w:ascii="Arial" w:hAnsi="Arial" w:cs="Arial"/>
          <w:sz w:val="22"/>
        </w:rPr>
        <w:t>377</w:t>
      </w:r>
      <w:r w:rsidR="0014475C" w:rsidRPr="00C92ED0">
        <w:rPr>
          <w:rFonts w:ascii="Arial" w:hAnsi="Arial" w:cs="Arial"/>
          <w:sz w:val="22"/>
        </w:rPr>
        <w:t>; il</w:t>
      </w:r>
      <w:r w:rsidR="00781646" w:rsidRPr="00C92ED0">
        <w:rPr>
          <w:rFonts w:ascii="Arial" w:hAnsi="Arial" w:cs="Arial"/>
          <w:sz w:val="22"/>
        </w:rPr>
        <w:t xml:space="preserve">ość przebadanych gospodarstw: </w:t>
      </w:r>
      <w:r w:rsidR="00B96FCA" w:rsidRPr="00C92ED0">
        <w:rPr>
          <w:rFonts w:ascii="Arial" w:hAnsi="Arial" w:cs="Arial"/>
          <w:sz w:val="22"/>
        </w:rPr>
        <w:t>54</w:t>
      </w:r>
      <w:r w:rsidR="0014475C" w:rsidRPr="00C92ED0">
        <w:rPr>
          <w:rFonts w:ascii="Arial" w:hAnsi="Arial" w:cs="Arial"/>
          <w:sz w:val="22"/>
        </w:rPr>
        <w:t>).</w:t>
      </w:r>
      <w:r w:rsidR="00B96FCA" w:rsidRPr="00C92ED0">
        <w:rPr>
          <w:rFonts w:ascii="Arial" w:hAnsi="Arial" w:cs="Arial"/>
          <w:sz w:val="22"/>
        </w:rPr>
        <w:t xml:space="preserve"> W roku następny</w:t>
      </w:r>
      <w:r w:rsidR="003C1425" w:rsidRPr="00C92ED0">
        <w:rPr>
          <w:rFonts w:ascii="Arial" w:hAnsi="Arial" w:cs="Arial"/>
          <w:sz w:val="22"/>
        </w:rPr>
        <w:t xml:space="preserve">m przebadaniu poddanych zostało </w:t>
      </w:r>
      <w:r w:rsidR="00B96FCA" w:rsidRPr="00C92ED0">
        <w:rPr>
          <w:rFonts w:ascii="Arial" w:hAnsi="Arial" w:cs="Arial"/>
          <w:sz w:val="22"/>
        </w:rPr>
        <w:t xml:space="preserve">516,30 ha gleb rolnych, a łączna ilość pobranych próbek to 302. Przebadano 33 gospodarstwa. Wobec faktu, że badaniem objęte były różne gospodarstwa na przestrzeni lat 2016-2017 nie jest możliwe porównanie ze sobą wyników badań rok do roku. Aby więc uzyskać możliwie jak najdokładniejszą ocenę gleb w Gminie </w:t>
      </w:r>
      <w:r w:rsidR="006952AE" w:rsidRPr="00C92ED0">
        <w:rPr>
          <w:rFonts w:ascii="Arial" w:hAnsi="Arial" w:cs="Arial"/>
          <w:sz w:val="22"/>
        </w:rPr>
        <w:t>zsumowano ze sobą zebrane dane.</w:t>
      </w:r>
    </w:p>
    <w:p w:rsidR="00D504D9" w:rsidRPr="00C92ED0" w:rsidRDefault="00D504D9" w:rsidP="00781646">
      <w:pPr>
        <w:spacing w:line="276" w:lineRule="auto"/>
        <w:ind w:firstLine="709"/>
        <w:jc w:val="both"/>
        <w:rPr>
          <w:rFonts w:ascii="Arial" w:hAnsi="Arial" w:cs="Arial"/>
          <w:sz w:val="22"/>
        </w:rPr>
      </w:pPr>
    </w:p>
    <w:p w:rsidR="005D00F4" w:rsidRPr="00C92ED0" w:rsidRDefault="005D00F4" w:rsidP="00781646">
      <w:pPr>
        <w:spacing w:line="276" w:lineRule="auto"/>
        <w:ind w:firstLine="709"/>
        <w:jc w:val="both"/>
        <w:rPr>
          <w:rFonts w:ascii="Arial" w:hAnsi="Arial" w:cs="Arial"/>
          <w:sz w:val="22"/>
        </w:rPr>
      </w:pPr>
      <w:r w:rsidRPr="00C92ED0">
        <w:rPr>
          <w:rFonts w:ascii="Arial" w:hAnsi="Arial" w:cs="Arial"/>
          <w:sz w:val="22"/>
        </w:rPr>
        <w:t>Odczyn jest jednym z podstawowych parametrów fizykochemicznych gleby. Decyduje o przebiegu wielu procesów glebowych, wpływa na przyswajalność składników pokarmowych dla roślin i bezpośrednio oddziałuje na ich rozwój.</w:t>
      </w:r>
    </w:p>
    <w:p w:rsidR="005D00F4" w:rsidRPr="00C92ED0" w:rsidRDefault="005D00F4" w:rsidP="00781646">
      <w:pPr>
        <w:spacing w:line="276" w:lineRule="auto"/>
        <w:ind w:firstLine="709"/>
        <w:jc w:val="both"/>
        <w:rPr>
          <w:rFonts w:ascii="Arial" w:hAnsi="Arial" w:cs="Arial"/>
          <w:sz w:val="22"/>
        </w:rPr>
      </w:pPr>
      <w:r w:rsidRPr="00C92ED0">
        <w:rPr>
          <w:rFonts w:ascii="Arial" w:hAnsi="Arial" w:cs="Arial"/>
          <w:sz w:val="22"/>
        </w:rPr>
        <w:t>Naturalna wartość odczynu gleby warunkowana jest takimi czynnikami jak: rodzaj skały macierzystej i jej skład mineralogiczny (kwaśnym bądź zasadowym charakterem), rodzajem i zawartością materii organicznej oraz warunkami klimatycznymi.</w:t>
      </w:r>
    </w:p>
    <w:p w:rsidR="00A1402C" w:rsidRPr="00C92ED0" w:rsidRDefault="005D00F4" w:rsidP="00781646">
      <w:pPr>
        <w:spacing w:line="276" w:lineRule="auto"/>
        <w:ind w:firstLine="709"/>
        <w:jc w:val="both"/>
        <w:rPr>
          <w:rFonts w:ascii="Arial" w:hAnsi="Arial" w:cs="Arial"/>
          <w:sz w:val="22"/>
        </w:rPr>
      </w:pPr>
      <w:r w:rsidRPr="00C92ED0">
        <w:rPr>
          <w:rFonts w:ascii="Arial" w:hAnsi="Arial" w:cs="Arial"/>
          <w:sz w:val="22"/>
        </w:rPr>
        <w:t xml:space="preserve">Na naturalne procesy nakładają się antropogeniczne źródła zakwaszenia, takie jak: wieloletnie preferowanie </w:t>
      </w:r>
      <w:proofErr w:type="spellStart"/>
      <w:r w:rsidRPr="00C92ED0">
        <w:rPr>
          <w:rFonts w:ascii="Arial" w:hAnsi="Arial" w:cs="Arial"/>
          <w:sz w:val="22"/>
        </w:rPr>
        <w:t>nasadzeń</w:t>
      </w:r>
      <w:proofErr w:type="spellEnd"/>
      <w:r w:rsidRPr="00C92ED0">
        <w:rPr>
          <w:rFonts w:ascii="Arial" w:hAnsi="Arial" w:cs="Arial"/>
          <w:sz w:val="22"/>
        </w:rPr>
        <w:t xml:space="preserve"> sosny w lasach i powstawanie kwaśnej próchnicy typu mor; a na glebach użytków rolnych niektóre zabiegi agrotechniczne.</w:t>
      </w:r>
      <w:r w:rsidRPr="00C92ED0">
        <w:t xml:space="preserve"> </w:t>
      </w:r>
      <w:r w:rsidRPr="00C92ED0">
        <w:rPr>
          <w:rFonts w:ascii="Arial" w:hAnsi="Arial" w:cs="Arial"/>
          <w:sz w:val="22"/>
        </w:rPr>
        <w:t xml:space="preserve">Za główną antropogeniczną przyczynę zakwaszania gleb użytków rolnych uznaje się stosowanie nawozów mineralnych. </w:t>
      </w:r>
      <w:r w:rsidR="00A1402C" w:rsidRPr="00C92ED0">
        <w:rPr>
          <w:rFonts w:ascii="Arial" w:hAnsi="Arial" w:cs="Arial"/>
          <w:sz w:val="22"/>
        </w:rPr>
        <w:t>Silnie kwaśna jest także większość nawozów fosforowych oraz niektóre nawozy azotowe (mocznik). W rejonach uprzemysłowionych wpływ na zakwaszenie gleb ma także emisja kwasotwórczych zanieczyszczeń powietrza.</w:t>
      </w:r>
    </w:p>
    <w:p w:rsidR="00A1402C" w:rsidRPr="00C92ED0" w:rsidRDefault="00A1402C" w:rsidP="00781646">
      <w:pPr>
        <w:spacing w:line="276" w:lineRule="auto"/>
        <w:ind w:firstLine="709"/>
        <w:jc w:val="both"/>
        <w:rPr>
          <w:rFonts w:ascii="Arial" w:hAnsi="Arial" w:cs="Arial"/>
          <w:sz w:val="22"/>
        </w:rPr>
      </w:pPr>
      <w:r w:rsidRPr="00C92ED0">
        <w:rPr>
          <w:rFonts w:ascii="Arial" w:hAnsi="Arial" w:cs="Arial"/>
          <w:sz w:val="22"/>
        </w:rPr>
        <w:t>Niewłaściwy odczyn gleb może wywoływać wiele negatywnych zmian w środowisku, powodując procesy degradacji gleby:</w:t>
      </w:r>
    </w:p>
    <w:p w:rsidR="00A1402C" w:rsidRPr="00C92ED0" w:rsidRDefault="00A1402C" w:rsidP="00781646">
      <w:pPr>
        <w:pStyle w:val="Akapitzlist"/>
        <w:numPr>
          <w:ilvl w:val="0"/>
          <w:numId w:val="11"/>
        </w:numPr>
        <w:spacing w:line="276" w:lineRule="auto"/>
        <w:jc w:val="both"/>
        <w:rPr>
          <w:rFonts w:ascii="Arial" w:hAnsi="Arial" w:cs="Arial"/>
          <w:sz w:val="22"/>
        </w:rPr>
      </w:pPr>
      <w:r w:rsidRPr="00C92ED0">
        <w:rPr>
          <w:rFonts w:ascii="Arial" w:hAnsi="Arial" w:cs="Arial"/>
          <w:sz w:val="22"/>
        </w:rPr>
        <w:t>pogorszenie struktury i przepuszczalności gleb,</w:t>
      </w:r>
    </w:p>
    <w:p w:rsidR="00A1402C" w:rsidRPr="00C92ED0" w:rsidRDefault="00A1402C" w:rsidP="00781646">
      <w:pPr>
        <w:pStyle w:val="Akapitzlist"/>
        <w:numPr>
          <w:ilvl w:val="0"/>
          <w:numId w:val="11"/>
        </w:numPr>
        <w:spacing w:line="276" w:lineRule="auto"/>
        <w:jc w:val="both"/>
        <w:rPr>
          <w:rFonts w:ascii="Arial" w:hAnsi="Arial" w:cs="Arial"/>
          <w:sz w:val="22"/>
        </w:rPr>
      </w:pPr>
      <w:r w:rsidRPr="00C92ED0">
        <w:rPr>
          <w:rFonts w:ascii="Arial" w:hAnsi="Arial" w:cs="Arial"/>
          <w:sz w:val="22"/>
        </w:rPr>
        <w:t xml:space="preserve">zwiększenie rozpuszczalności i mobilności składników mineralnych, w tym toksycznych pierwiastków śladowych takich jak kadm, ołów, nikiel, a także </w:t>
      </w:r>
      <w:proofErr w:type="spellStart"/>
      <w:r w:rsidRPr="00C92ED0">
        <w:rPr>
          <w:rFonts w:ascii="Arial" w:hAnsi="Arial" w:cs="Arial"/>
          <w:sz w:val="22"/>
        </w:rPr>
        <w:t>glinu</w:t>
      </w:r>
      <w:proofErr w:type="spellEnd"/>
      <w:r w:rsidRPr="00C92ED0">
        <w:rPr>
          <w:rFonts w:ascii="Arial" w:hAnsi="Arial" w:cs="Arial"/>
          <w:sz w:val="22"/>
        </w:rPr>
        <w:t xml:space="preserve"> uszkadzającego system korzeniowy roślin,</w:t>
      </w:r>
    </w:p>
    <w:p w:rsidR="00A1402C" w:rsidRPr="00C92ED0" w:rsidRDefault="00A1402C" w:rsidP="00781646">
      <w:pPr>
        <w:pStyle w:val="Akapitzlist"/>
        <w:numPr>
          <w:ilvl w:val="0"/>
          <w:numId w:val="11"/>
        </w:numPr>
        <w:spacing w:line="276" w:lineRule="auto"/>
        <w:jc w:val="both"/>
        <w:rPr>
          <w:rFonts w:ascii="Arial" w:hAnsi="Arial" w:cs="Arial"/>
          <w:sz w:val="22"/>
        </w:rPr>
      </w:pPr>
      <w:r w:rsidRPr="00C92ED0">
        <w:rPr>
          <w:rFonts w:ascii="Arial" w:hAnsi="Arial" w:cs="Arial"/>
          <w:sz w:val="22"/>
        </w:rPr>
        <w:t>naruszenie równowagi jonowej środowiska glebowego poprzez wzmaganie migracji pierwiastków do wód gruntowych,</w:t>
      </w:r>
    </w:p>
    <w:p w:rsidR="00A1402C" w:rsidRPr="00C92ED0" w:rsidRDefault="00A1402C" w:rsidP="00781646">
      <w:pPr>
        <w:pStyle w:val="Akapitzlist"/>
        <w:numPr>
          <w:ilvl w:val="0"/>
          <w:numId w:val="11"/>
        </w:numPr>
        <w:spacing w:line="276" w:lineRule="auto"/>
        <w:jc w:val="both"/>
        <w:rPr>
          <w:rFonts w:ascii="Arial" w:hAnsi="Arial" w:cs="Arial"/>
          <w:sz w:val="22"/>
        </w:rPr>
      </w:pPr>
      <w:r w:rsidRPr="00C92ED0">
        <w:rPr>
          <w:rFonts w:ascii="Arial" w:hAnsi="Arial" w:cs="Arial"/>
          <w:sz w:val="22"/>
        </w:rPr>
        <w:t>oddziaływanie na aktywność mikroorganizmów, ich rozmnażanie,</w:t>
      </w:r>
    </w:p>
    <w:p w:rsidR="005D00F4" w:rsidRPr="00C92ED0" w:rsidRDefault="00A1402C" w:rsidP="00781646">
      <w:pPr>
        <w:pStyle w:val="Akapitzlist"/>
        <w:numPr>
          <w:ilvl w:val="0"/>
          <w:numId w:val="11"/>
        </w:numPr>
        <w:spacing w:line="276" w:lineRule="auto"/>
        <w:jc w:val="both"/>
        <w:rPr>
          <w:rFonts w:ascii="Arial" w:hAnsi="Arial" w:cs="Arial"/>
          <w:sz w:val="22"/>
        </w:rPr>
      </w:pPr>
      <w:r w:rsidRPr="00C92ED0">
        <w:rPr>
          <w:rFonts w:ascii="Arial" w:hAnsi="Arial" w:cs="Arial"/>
          <w:sz w:val="22"/>
        </w:rPr>
        <w:t>oddziaływanie na wzrost i rozwój roślin, na wielkość i jakość plonu.</w:t>
      </w:r>
    </w:p>
    <w:p w:rsidR="00EB22CD" w:rsidRPr="00C92ED0" w:rsidRDefault="00A1402C" w:rsidP="009E00D2">
      <w:pPr>
        <w:spacing w:line="276" w:lineRule="auto"/>
        <w:ind w:firstLine="709"/>
        <w:jc w:val="both"/>
        <w:rPr>
          <w:rFonts w:ascii="Arial" w:hAnsi="Arial" w:cs="Arial"/>
          <w:sz w:val="22"/>
        </w:rPr>
      </w:pPr>
      <w:r w:rsidRPr="00C92ED0">
        <w:rPr>
          <w:rFonts w:ascii="Arial" w:hAnsi="Arial" w:cs="Arial"/>
          <w:sz w:val="22"/>
        </w:rPr>
        <w:t xml:space="preserve">Według badań przeprowadzonych przez </w:t>
      </w:r>
      <w:proofErr w:type="spellStart"/>
      <w:r w:rsidRPr="00C92ED0">
        <w:rPr>
          <w:rFonts w:ascii="Arial" w:hAnsi="Arial" w:cs="Arial"/>
          <w:sz w:val="22"/>
        </w:rPr>
        <w:t>OSChR</w:t>
      </w:r>
      <w:proofErr w:type="spellEnd"/>
      <w:r w:rsidRPr="00C92ED0">
        <w:rPr>
          <w:rFonts w:ascii="Arial" w:hAnsi="Arial" w:cs="Arial"/>
          <w:sz w:val="22"/>
        </w:rPr>
        <w:t xml:space="preserve"> w 2016</w:t>
      </w:r>
      <w:r w:rsidR="00C90D52" w:rsidRPr="00C92ED0">
        <w:rPr>
          <w:rFonts w:ascii="Arial" w:hAnsi="Arial" w:cs="Arial"/>
          <w:sz w:val="22"/>
        </w:rPr>
        <w:t xml:space="preserve"> i 2017</w:t>
      </w:r>
      <w:r w:rsidRPr="00C92ED0">
        <w:rPr>
          <w:rFonts w:ascii="Arial" w:hAnsi="Arial" w:cs="Arial"/>
          <w:sz w:val="22"/>
        </w:rPr>
        <w:t xml:space="preserve"> r. na terenie Gminy </w:t>
      </w:r>
      <w:r w:rsidR="00C90D52" w:rsidRPr="00C92ED0">
        <w:rPr>
          <w:rFonts w:ascii="Arial" w:hAnsi="Arial" w:cs="Arial"/>
          <w:sz w:val="22"/>
        </w:rPr>
        <w:t>Lipno</w:t>
      </w:r>
      <w:r w:rsidRPr="00C92ED0">
        <w:rPr>
          <w:rFonts w:ascii="Arial" w:hAnsi="Arial" w:cs="Arial"/>
          <w:sz w:val="22"/>
        </w:rPr>
        <w:t xml:space="preserve"> największy udział przebadanych gleb posiada odczyn </w:t>
      </w:r>
      <w:r w:rsidR="00781646" w:rsidRPr="00C92ED0">
        <w:rPr>
          <w:rFonts w:ascii="Arial" w:hAnsi="Arial" w:cs="Arial"/>
          <w:sz w:val="22"/>
        </w:rPr>
        <w:t>lekko kwaśno (3</w:t>
      </w:r>
      <w:r w:rsidR="00C90D52" w:rsidRPr="00C92ED0">
        <w:rPr>
          <w:rFonts w:ascii="Arial" w:hAnsi="Arial" w:cs="Arial"/>
          <w:sz w:val="22"/>
        </w:rPr>
        <w:t>3,4</w:t>
      </w:r>
      <w:r w:rsidR="00781646" w:rsidRPr="00C92ED0">
        <w:rPr>
          <w:rFonts w:ascii="Arial" w:hAnsi="Arial" w:cs="Arial"/>
          <w:sz w:val="22"/>
        </w:rPr>
        <w:t xml:space="preserve">%) oraz </w:t>
      </w:r>
      <w:r w:rsidR="00C90D52" w:rsidRPr="00C92ED0">
        <w:rPr>
          <w:rFonts w:ascii="Arial" w:hAnsi="Arial" w:cs="Arial"/>
          <w:sz w:val="22"/>
        </w:rPr>
        <w:t>kwaśny</w:t>
      </w:r>
      <w:r w:rsidR="00781646" w:rsidRPr="00C92ED0">
        <w:rPr>
          <w:rFonts w:ascii="Arial" w:hAnsi="Arial" w:cs="Arial"/>
          <w:sz w:val="22"/>
        </w:rPr>
        <w:t xml:space="preserve"> (30</w:t>
      </w:r>
      <w:r w:rsidR="00C90D52" w:rsidRPr="00C92ED0">
        <w:rPr>
          <w:rFonts w:ascii="Arial" w:hAnsi="Arial" w:cs="Arial"/>
          <w:sz w:val="22"/>
        </w:rPr>
        <w:t>,6</w:t>
      </w:r>
      <w:r w:rsidR="00781646" w:rsidRPr="00C92ED0">
        <w:rPr>
          <w:rFonts w:ascii="Arial" w:hAnsi="Arial" w:cs="Arial"/>
          <w:sz w:val="22"/>
        </w:rPr>
        <w:t>%).</w:t>
      </w:r>
    </w:p>
    <w:p w:rsidR="00B54005" w:rsidRPr="00C92ED0" w:rsidRDefault="00B54005" w:rsidP="009E00D2">
      <w:pPr>
        <w:spacing w:line="276" w:lineRule="auto"/>
        <w:ind w:firstLine="709"/>
        <w:jc w:val="both"/>
        <w:rPr>
          <w:rFonts w:ascii="Arial" w:hAnsi="Arial" w:cs="Arial"/>
          <w:sz w:val="22"/>
        </w:rPr>
      </w:pPr>
      <w:r w:rsidRPr="00C92ED0">
        <w:rPr>
          <w:rFonts w:ascii="Arial" w:hAnsi="Arial" w:cs="Arial"/>
          <w:sz w:val="22"/>
        </w:rPr>
        <w:t xml:space="preserve">W kolejnej tabeli przedstawiono, natomiast na wykresie zobrazowano odczyn gleb rolniczych przebadanych na terenie </w:t>
      </w:r>
      <w:r w:rsidR="006F64AD" w:rsidRPr="00C92ED0">
        <w:rPr>
          <w:rFonts w:ascii="Arial" w:hAnsi="Arial" w:cs="Arial"/>
          <w:sz w:val="22"/>
        </w:rPr>
        <w:t xml:space="preserve">Gminy </w:t>
      </w:r>
      <w:r w:rsidR="00C90D52" w:rsidRPr="00C92ED0">
        <w:rPr>
          <w:rFonts w:ascii="Arial" w:hAnsi="Arial" w:cs="Arial"/>
          <w:sz w:val="22"/>
        </w:rPr>
        <w:t>Lipno w latach 2016-2017.</w:t>
      </w:r>
    </w:p>
    <w:p w:rsidR="00ED2F6E" w:rsidRPr="00C92ED0" w:rsidRDefault="00ED2F6E" w:rsidP="00BB5E93">
      <w:pPr>
        <w:spacing w:line="276" w:lineRule="auto"/>
        <w:jc w:val="both"/>
        <w:rPr>
          <w:rFonts w:ascii="Arial" w:hAnsi="Arial" w:cs="Arial"/>
          <w:sz w:val="22"/>
        </w:rPr>
      </w:pPr>
    </w:p>
    <w:p w:rsidR="00ED2F6E" w:rsidRPr="00C92ED0" w:rsidRDefault="00B54005" w:rsidP="005D00F4">
      <w:pPr>
        <w:pStyle w:val="Legenda"/>
        <w:ind w:left="1134" w:hanging="1134"/>
        <w:jc w:val="left"/>
      </w:pPr>
      <w:bookmarkStart w:id="213" w:name="_Toc511135529"/>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41</w:t>
      </w:r>
      <w:r w:rsidR="009C515D">
        <w:rPr>
          <w:noProof/>
        </w:rPr>
        <w:fldChar w:fldCharType="end"/>
      </w:r>
      <w:r w:rsidRPr="00C92ED0">
        <w:t xml:space="preserve">. Odczyn </w:t>
      </w:r>
      <w:proofErr w:type="spellStart"/>
      <w:r w:rsidRPr="00C92ED0">
        <w:t>pH</w:t>
      </w:r>
      <w:proofErr w:type="spellEnd"/>
      <w:r w:rsidRPr="00C92ED0">
        <w:t xml:space="preserve"> gleb rolniczych na terenie </w:t>
      </w:r>
      <w:r w:rsidR="006F64AD" w:rsidRPr="00C92ED0">
        <w:t xml:space="preserve">Gminy </w:t>
      </w:r>
      <w:r w:rsidR="006D0DC2" w:rsidRPr="00C92ED0">
        <w:t>Lipno</w:t>
      </w:r>
      <w:r w:rsidR="005D00F4" w:rsidRPr="00C92ED0">
        <w:t xml:space="preserve"> (wg badań prowadzonych przez </w:t>
      </w:r>
      <w:proofErr w:type="spellStart"/>
      <w:r w:rsidR="005D00F4" w:rsidRPr="00C92ED0">
        <w:t>OSChR</w:t>
      </w:r>
      <w:proofErr w:type="spellEnd"/>
      <w:r w:rsidR="005D00F4" w:rsidRPr="00C92ED0">
        <w:t xml:space="preserve"> w 2016</w:t>
      </w:r>
      <w:r w:rsidR="006D0DC2" w:rsidRPr="00C92ED0">
        <w:t xml:space="preserve"> i 2017</w:t>
      </w:r>
      <w:r w:rsidR="005D00F4" w:rsidRPr="00C92ED0">
        <w:t> r.)</w:t>
      </w:r>
      <w:bookmarkEnd w:id="213"/>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2962"/>
        <w:gridCol w:w="2708"/>
        <w:gridCol w:w="3433"/>
      </w:tblGrid>
      <w:tr w:rsidR="00B54005" w:rsidRPr="00C92ED0" w:rsidTr="00C90D52">
        <w:trPr>
          <w:trHeight w:val="20"/>
        </w:trPr>
        <w:tc>
          <w:tcPr>
            <w:tcW w:w="2962" w:type="dxa"/>
            <w:shd w:val="clear" w:color="auto" w:fill="F2F2F2" w:themeFill="background1" w:themeFillShade="F2"/>
            <w:vAlign w:val="center"/>
          </w:tcPr>
          <w:p w:rsidR="00B54005" w:rsidRPr="00C92ED0" w:rsidRDefault="00B54005" w:rsidP="00B54005">
            <w:pPr>
              <w:jc w:val="center"/>
              <w:rPr>
                <w:rFonts w:ascii="Arial" w:hAnsi="Arial" w:cs="Arial"/>
              </w:rPr>
            </w:pPr>
            <w:r w:rsidRPr="00C92ED0">
              <w:rPr>
                <w:rFonts w:ascii="Arial" w:hAnsi="Arial" w:cs="Arial"/>
              </w:rPr>
              <w:t>Odczyn</w:t>
            </w:r>
          </w:p>
        </w:tc>
        <w:tc>
          <w:tcPr>
            <w:tcW w:w="2708" w:type="dxa"/>
            <w:shd w:val="clear" w:color="auto" w:fill="F2F2F2" w:themeFill="background1" w:themeFillShade="F2"/>
            <w:vAlign w:val="center"/>
          </w:tcPr>
          <w:p w:rsidR="00B54005" w:rsidRPr="00C92ED0" w:rsidRDefault="00B54005" w:rsidP="00B54005">
            <w:pPr>
              <w:jc w:val="center"/>
              <w:rPr>
                <w:rFonts w:ascii="Arial" w:hAnsi="Arial" w:cs="Arial"/>
              </w:rPr>
            </w:pPr>
            <w:r w:rsidRPr="00C92ED0">
              <w:rPr>
                <w:rFonts w:ascii="Arial" w:hAnsi="Arial" w:cs="Arial"/>
              </w:rPr>
              <w:t xml:space="preserve">Zakres </w:t>
            </w:r>
            <w:proofErr w:type="spellStart"/>
            <w:r w:rsidRPr="00C92ED0">
              <w:rPr>
                <w:rFonts w:ascii="Arial" w:hAnsi="Arial" w:cs="Arial"/>
              </w:rPr>
              <w:t>pH</w:t>
            </w:r>
            <w:proofErr w:type="spellEnd"/>
          </w:p>
        </w:tc>
        <w:tc>
          <w:tcPr>
            <w:tcW w:w="3433" w:type="dxa"/>
            <w:shd w:val="clear" w:color="auto" w:fill="F2F2F2" w:themeFill="background1" w:themeFillShade="F2"/>
            <w:vAlign w:val="center"/>
          </w:tcPr>
          <w:p w:rsidR="00B54005" w:rsidRPr="00C92ED0" w:rsidRDefault="00B54005" w:rsidP="00B54005">
            <w:pPr>
              <w:jc w:val="center"/>
              <w:rPr>
                <w:rFonts w:ascii="Arial" w:hAnsi="Arial" w:cs="Arial"/>
              </w:rPr>
            </w:pPr>
            <w:r w:rsidRPr="00C92ED0">
              <w:rPr>
                <w:rFonts w:ascii="Arial" w:hAnsi="Arial" w:cs="Arial"/>
              </w:rPr>
              <w:t>Udział przebadanych gleb</w:t>
            </w:r>
            <w:r w:rsidR="006D0DC2" w:rsidRPr="00C92ED0">
              <w:rPr>
                <w:rFonts w:ascii="Arial" w:hAnsi="Arial" w:cs="Arial"/>
              </w:rPr>
              <w:t xml:space="preserve"> (w %)</w:t>
            </w:r>
          </w:p>
        </w:tc>
      </w:tr>
      <w:tr w:rsidR="006D0DC2" w:rsidRPr="00C92ED0" w:rsidTr="00C90D52">
        <w:trPr>
          <w:trHeight w:val="20"/>
        </w:trPr>
        <w:tc>
          <w:tcPr>
            <w:tcW w:w="2962" w:type="dxa"/>
            <w:vAlign w:val="center"/>
          </w:tcPr>
          <w:p w:rsidR="006D0DC2" w:rsidRPr="00C92ED0" w:rsidRDefault="006D0DC2" w:rsidP="00B54005">
            <w:pPr>
              <w:jc w:val="center"/>
              <w:rPr>
                <w:rFonts w:ascii="Arial" w:hAnsi="Arial" w:cs="Arial"/>
              </w:rPr>
            </w:pPr>
            <w:r w:rsidRPr="00C92ED0">
              <w:rPr>
                <w:rFonts w:ascii="Arial" w:hAnsi="Arial" w:cs="Arial"/>
              </w:rPr>
              <w:t>bardzo kwaśny</w:t>
            </w:r>
          </w:p>
        </w:tc>
        <w:tc>
          <w:tcPr>
            <w:tcW w:w="2708" w:type="dxa"/>
            <w:vAlign w:val="center"/>
          </w:tcPr>
          <w:p w:rsidR="006D0DC2" w:rsidRPr="00C92ED0" w:rsidRDefault="006D0DC2" w:rsidP="00B54005">
            <w:pPr>
              <w:jc w:val="center"/>
              <w:rPr>
                <w:rFonts w:ascii="Arial" w:hAnsi="Arial" w:cs="Arial"/>
              </w:rPr>
            </w:pPr>
            <w:r w:rsidRPr="00C92ED0">
              <w:rPr>
                <w:rFonts w:ascii="Arial" w:hAnsi="Arial" w:cs="Arial"/>
              </w:rPr>
              <w:t>&lt;4,5</w:t>
            </w:r>
          </w:p>
        </w:tc>
        <w:tc>
          <w:tcPr>
            <w:tcW w:w="3433" w:type="dxa"/>
            <w:vAlign w:val="center"/>
          </w:tcPr>
          <w:p w:rsidR="006D0DC2" w:rsidRPr="00C92ED0" w:rsidRDefault="006D0DC2">
            <w:pPr>
              <w:jc w:val="center"/>
              <w:rPr>
                <w:rFonts w:ascii="Arial" w:hAnsi="Arial" w:cs="Arial"/>
                <w:color w:val="000000"/>
              </w:rPr>
            </w:pPr>
            <w:r w:rsidRPr="00C92ED0">
              <w:rPr>
                <w:rFonts w:ascii="Arial" w:hAnsi="Arial" w:cs="Arial"/>
                <w:color w:val="000000"/>
              </w:rPr>
              <w:t>11,6</w:t>
            </w:r>
          </w:p>
        </w:tc>
      </w:tr>
      <w:tr w:rsidR="006D0DC2" w:rsidRPr="00C92ED0" w:rsidTr="00C90D52">
        <w:trPr>
          <w:trHeight w:val="20"/>
        </w:trPr>
        <w:tc>
          <w:tcPr>
            <w:tcW w:w="2962" w:type="dxa"/>
            <w:vAlign w:val="center"/>
          </w:tcPr>
          <w:p w:rsidR="006D0DC2" w:rsidRPr="00C92ED0" w:rsidRDefault="006D0DC2" w:rsidP="00B54005">
            <w:pPr>
              <w:jc w:val="center"/>
              <w:rPr>
                <w:rFonts w:ascii="Arial" w:hAnsi="Arial" w:cs="Arial"/>
              </w:rPr>
            </w:pPr>
            <w:r w:rsidRPr="00C92ED0">
              <w:rPr>
                <w:rFonts w:ascii="Arial" w:hAnsi="Arial" w:cs="Arial"/>
              </w:rPr>
              <w:t>kwaśny</w:t>
            </w:r>
          </w:p>
        </w:tc>
        <w:tc>
          <w:tcPr>
            <w:tcW w:w="2708" w:type="dxa"/>
            <w:vAlign w:val="center"/>
          </w:tcPr>
          <w:p w:rsidR="006D0DC2" w:rsidRPr="00C92ED0" w:rsidRDefault="006D0DC2" w:rsidP="00B54005">
            <w:pPr>
              <w:jc w:val="center"/>
              <w:rPr>
                <w:rFonts w:ascii="Arial" w:hAnsi="Arial" w:cs="Arial"/>
              </w:rPr>
            </w:pPr>
            <w:r w:rsidRPr="00C92ED0">
              <w:rPr>
                <w:rFonts w:ascii="Arial" w:hAnsi="Arial" w:cs="Arial"/>
              </w:rPr>
              <w:t>4,5-5,5</w:t>
            </w:r>
          </w:p>
        </w:tc>
        <w:tc>
          <w:tcPr>
            <w:tcW w:w="3433" w:type="dxa"/>
            <w:vAlign w:val="center"/>
          </w:tcPr>
          <w:p w:rsidR="006D0DC2" w:rsidRPr="00C92ED0" w:rsidRDefault="006D0DC2">
            <w:pPr>
              <w:jc w:val="center"/>
              <w:rPr>
                <w:rFonts w:ascii="Arial" w:hAnsi="Arial" w:cs="Arial"/>
                <w:color w:val="000000"/>
              </w:rPr>
            </w:pPr>
            <w:r w:rsidRPr="00C92ED0">
              <w:rPr>
                <w:rFonts w:ascii="Arial" w:hAnsi="Arial" w:cs="Arial"/>
                <w:color w:val="000000"/>
              </w:rPr>
              <w:t>30,6</w:t>
            </w:r>
          </w:p>
        </w:tc>
      </w:tr>
      <w:tr w:rsidR="006D0DC2" w:rsidRPr="00C92ED0" w:rsidTr="00C90D52">
        <w:trPr>
          <w:trHeight w:val="20"/>
        </w:trPr>
        <w:tc>
          <w:tcPr>
            <w:tcW w:w="2962" w:type="dxa"/>
            <w:vAlign w:val="center"/>
          </w:tcPr>
          <w:p w:rsidR="006D0DC2" w:rsidRPr="00C92ED0" w:rsidRDefault="006D0DC2" w:rsidP="00B54005">
            <w:pPr>
              <w:jc w:val="center"/>
              <w:rPr>
                <w:rFonts w:ascii="Arial" w:hAnsi="Arial" w:cs="Arial"/>
              </w:rPr>
            </w:pPr>
            <w:r w:rsidRPr="00C92ED0">
              <w:rPr>
                <w:rFonts w:ascii="Arial" w:hAnsi="Arial" w:cs="Arial"/>
              </w:rPr>
              <w:t>lekko kwaśny</w:t>
            </w:r>
          </w:p>
        </w:tc>
        <w:tc>
          <w:tcPr>
            <w:tcW w:w="2708" w:type="dxa"/>
            <w:vAlign w:val="center"/>
          </w:tcPr>
          <w:p w:rsidR="006D0DC2" w:rsidRPr="00C92ED0" w:rsidRDefault="006D0DC2" w:rsidP="00B54005">
            <w:pPr>
              <w:jc w:val="center"/>
              <w:rPr>
                <w:rFonts w:ascii="Arial" w:hAnsi="Arial" w:cs="Arial"/>
              </w:rPr>
            </w:pPr>
            <w:r w:rsidRPr="00C92ED0">
              <w:rPr>
                <w:rFonts w:ascii="Arial" w:hAnsi="Arial" w:cs="Arial"/>
              </w:rPr>
              <w:t>5,6-6,5</w:t>
            </w:r>
          </w:p>
        </w:tc>
        <w:tc>
          <w:tcPr>
            <w:tcW w:w="3433" w:type="dxa"/>
            <w:vAlign w:val="center"/>
          </w:tcPr>
          <w:p w:rsidR="006D0DC2" w:rsidRPr="00C92ED0" w:rsidRDefault="006D0DC2">
            <w:pPr>
              <w:jc w:val="center"/>
              <w:rPr>
                <w:rFonts w:ascii="Arial" w:hAnsi="Arial" w:cs="Arial"/>
                <w:color w:val="000000"/>
              </w:rPr>
            </w:pPr>
            <w:r w:rsidRPr="00C92ED0">
              <w:rPr>
                <w:rFonts w:ascii="Arial" w:hAnsi="Arial" w:cs="Arial"/>
                <w:color w:val="000000"/>
              </w:rPr>
              <w:t>33,4</w:t>
            </w:r>
          </w:p>
        </w:tc>
      </w:tr>
      <w:tr w:rsidR="006D0DC2" w:rsidRPr="00C92ED0" w:rsidTr="00C90D52">
        <w:trPr>
          <w:trHeight w:val="20"/>
        </w:trPr>
        <w:tc>
          <w:tcPr>
            <w:tcW w:w="2962" w:type="dxa"/>
            <w:vAlign w:val="center"/>
          </w:tcPr>
          <w:p w:rsidR="006D0DC2" w:rsidRPr="00C92ED0" w:rsidRDefault="006D0DC2" w:rsidP="00B54005">
            <w:pPr>
              <w:jc w:val="center"/>
              <w:rPr>
                <w:rFonts w:ascii="Arial" w:hAnsi="Arial" w:cs="Arial"/>
              </w:rPr>
            </w:pPr>
            <w:r w:rsidRPr="00C92ED0">
              <w:rPr>
                <w:rFonts w:ascii="Arial" w:hAnsi="Arial" w:cs="Arial"/>
              </w:rPr>
              <w:t>obojętny</w:t>
            </w:r>
          </w:p>
        </w:tc>
        <w:tc>
          <w:tcPr>
            <w:tcW w:w="2708" w:type="dxa"/>
            <w:vAlign w:val="center"/>
          </w:tcPr>
          <w:p w:rsidR="006D0DC2" w:rsidRPr="00C92ED0" w:rsidRDefault="006D0DC2" w:rsidP="00B54005">
            <w:pPr>
              <w:jc w:val="center"/>
              <w:rPr>
                <w:rFonts w:ascii="Arial" w:hAnsi="Arial" w:cs="Arial"/>
              </w:rPr>
            </w:pPr>
            <w:r w:rsidRPr="00C92ED0">
              <w:rPr>
                <w:rFonts w:ascii="Arial" w:hAnsi="Arial" w:cs="Arial"/>
              </w:rPr>
              <w:t>6,6-7,2</w:t>
            </w:r>
          </w:p>
        </w:tc>
        <w:tc>
          <w:tcPr>
            <w:tcW w:w="3433" w:type="dxa"/>
            <w:vAlign w:val="center"/>
          </w:tcPr>
          <w:p w:rsidR="006D0DC2" w:rsidRPr="00C92ED0" w:rsidRDefault="006D0DC2">
            <w:pPr>
              <w:jc w:val="center"/>
              <w:rPr>
                <w:rFonts w:ascii="Arial" w:hAnsi="Arial" w:cs="Arial"/>
                <w:color w:val="000000"/>
              </w:rPr>
            </w:pPr>
            <w:r w:rsidRPr="00C92ED0">
              <w:rPr>
                <w:rFonts w:ascii="Arial" w:hAnsi="Arial" w:cs="Arial"/>
                <w:color w:val="000000"/>
              </w:rPr>
              <w:t>18,1</w:t>
            </w:r>
          </w:p>
        </w:tc>
      </w:tr>
      <w:tr w:rsidR="006D0DC2" w:rsidRPr="00C92ED0" w:rsidTr="00C90D52">
        <w:trPr>
          <w:trHeight w:val="20"/>
        </w:trPr>
        <w:tc>
          <w:tcPr>
            <w:tcW w:w="2962" w:type="dxa"/>
            <w:vAlign w:val="center"/>
          </w:tcPr>
          <w:p w:rsidR="006D0DC2" w:rsidRPr="00C92ED0" w:rsidRDefault="006D0DC2" w:rsidP="00B54005">
            <w:pPr>
              <w:jc w:val="center"/>
              <w:rPr>
                <w:rFonts w:ascii="Arial" w:hAnsi="Arial" w:cs="Arial"/>
              </w:rPr>
            </w:pPr>
            <w:r w:rsidRPr="00C92ED0">
              <w:rPr>
                <w:rFonts w:ascii="Arial" w:hAnsi="Arial" w:cs="Arial"/>
              </w:rPr>
              <w:t>zasadowy</w:t>
            </w:r>
          </w:p>
        </w:tc>
        <w:tc>
          <w:tcPr>
            <w:tcW w:w="2708" w:type="dxa"/>
            <w:vAlign w:val="center"/>
          </w:tcPr>
          <w:p w:rsidR="006D0DC2" w:rsidRPr="00C92ED0" w:rsidRDefault="006D0DC2" w:rsidP="00B54005">
            <w:pPr>
              <w:jc w:val="center"/>
              <w:rPr>
                <w:rFonts w:ascii="Arial" w:hAnsi="Arial" w:cs="Arial"/>
              </w:rPr>
            </w:pPr>
            <w:r w:rsidRPr="00C92ED0">
              <w:rPr>
                <w:rFonts w:ascii="Arial" w:hAnsi="Arial" w:cs="Arial"/>
              </w:rPr>
              <w:t>&gt;7,2</w:t>
            </w:r>
          </w:p>
        </w:tc>
        <w:tc>
          <w:tcPr>
            <w:tcW w:w="3433" w:type="dxa"/>
            <w:vAlign w:val="center"/>
          </w:tcPr>
          <w:p w:rsidR="006D0DC2" w:rsidRPr="00C92ED0" w:rsidRDefault="006D0DC2">
            <w:pPr>
              <w:jc w:val="center"/>
              <w:rPr>
                <w:rFonts w:ascii="Arial" w:hAnsi="Arial" w:cs="Arial"/>
                <w:color w:val="000000"/>
              </w:rPr>
            </w:pPr>
            <w:r w:rsidRPr="00C92ED0">
              <w:rPr>
                <w:rFonts w:ascii="Arial" w:hAnsi="Arial" w:cs="Arial"/>
                <w:color w:val="000000"/>
              </w:rPr>
              <w:t>6,2</w:t>
            </w:r>
          </w:p>
        </w:tc>
      </w:tr>
    </w:tbl>
    <w:p w:rsidR="00ED2F6E" w:rsidRPr="00C92ED0" w:rsidRDefault="00B54005" w:rsidP="00B54005">
      <w:pPr>
        <w:jc w:val="both"/>
        <w:rPr>
          <w:rFonts w:ascii="Arial" w:hAnsi="Arial" w:cs="Arial"/>
          <w:i/>
          <w:sz w:val="18"/>
        </w:rPr>
      </w:pPr>
      <w:r w:rsidRPr="00C92ED0">
        <w:rPr>
          <w:rFonts w:ascii="Arial" w:hAnsi="Arial" w:cs="Arial"/>
          <w:i/>
          <w:sz w:val="18"/>
        </w:rPr>
        <w:t xml:space="preserve">Źródło: </w:t>
      </w:r>
      <w:proofErr w:type="spellStart"/>
      <w:r w:rsidR="005D00F4" w:rsidRPr="00C92ED0">
        <w:rPr>
          <w:rFonts w:ascii="Arial" w:hAnsi="Arial" w:cs="Arial"/>
          <w:i/>
          <w:sz w:val="18"/>
        </w:rPr>
        <w:t>OSChR</w:t>
      </w:r>
      <w:proofErr w:type="spellEnd"/>
      <w:r w:rsidR="005D00F4" w:rsidRPr="00C92ED0">
        <w:rPr>
          <w:rFonts w:ascii="Arial" w:hAnsi="Arial" w:cs="Arial"/>
          <w:i/>
          <w:sz w:val="18"/>
        </w:rPr>
        <w:t xml:space="preserve"> w Bydgoszczy</w:t>
      </w:r>
    </w:p>
    <w:p w:rsidR="00781646" w:rsidRPr="00C92ED0" w:rsidRDefault="00781646" w:rsidP="00B54005">
      <w:pPr>
        <w:spacing w:line="276" w:lineRule="auto"/>
        <w:jc w:val="center"/>
        <w:rPr>
          <w:rFonts w:ascii="Arial" w:hAnsi="Arial" w:cs="Arial"/>
          <w:sz w:val="22"/>
        </w:rPr>
      </w:pPr>
      <w:r w:rsidRPr="00C92ED0">
        <w:rPr>
          <w:noProof/>
        </w:rPr>
        <w:lastRenderedPageBreak/>
        <w:drawing>
          <wp:inline distT="0" distB="0" distL="0" distR="0" wp14:anchorId="3A7E385A" wp14:editId="17449B0E">
            <wp:extent cx="5229225" cy="2743200"/>
            <wp:effectExtent l="0" t="0" r="0" b="0"/>
            <wp:docPr id="1369" name="Wykres 1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131D17" w:rsidRPr="00C92ED0" w:rsidRDefault="00B358FA" w:rsidP="00B358FA">
      <w:pPr>
        <w:pStyle w:val="Legenda"/>
      </w:pPr>
      <w:bookmarkStart w:id="214" w:name="_Toc511135777"/>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12</w:t>
      </w:r>
      <w:r w:rsidR="009C515D">
        <w:rPr>
          <w:noProof/>
        </w:rPr>
        <w:fldChar w:fldCharType="end"/>
      </w:r>
      <w:r w:rsidRPr="00C92ED0">
        <w:t xml:space="preserve">. Odczyn </w:t>
      </w:r>
      <w:proofErr w:type="spellStart"/>
      <w:r w:rsidRPr="00C92ED0">
        <w:t>pH</w:t>
      </w:r>
      <w:proofErr w:type="spellEnd"/>
      <w:r w:rsidRPr="00C92ED0">
        <w:t xml:space="preserve"> gleb rolniczych na terenie </w:t>
      </w:r>
      <w:r w:rsidR="006F64AD" w:rsidRPr="00C92ED0">
        <w:t xml:space="preserve">Gminy </w:t>
      </w:r>
      <w:r w:rsidR="006D0DC2" w:rsidRPr="00C92ED0">
        <w:t>Lipno (w</w:t>
      </w:r>
      <w:r w:rsidR="004C6841" w:rsidRPr="00C92ED0">
        <w:t xml:space="preserve"> </w:t>
      </w:r>
      <w:r w:rsidR="006D0DC2" w:rsidRPr="00C92ED0">
        <w:t>%)</w:t>
      </w:r>
      <w:bookmarkEnd w:id="214"/>
    </w:p>
    <w:p w:rsidR="00B54005" w:rsidRPr="00C92ED0" w:rsidRDefault="00A1402C" w:rsidP="00A1402C">
      <w:pPr>
        <w:spacing w:line="276" w:lineRule="auto"/>
        <w:jc w:val="center"/>
        <w:rPr>
          <w:rFonts w:ascii="Arial" w:hAnsi="Arial" w:cs="Arial"/>
          <w:sz w:val="22"/>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6D0DC2" w:rsidRPr="00C92ED0" w:rsidRDefault="006D0DC2" w:rsidP="0036384C">
      <w:pPr>
        <w:spacing w:line="276" w:lineRule="auto"/>
        <w:jc w:val="both"/>
        <w:rPr>
          <w:rFonts w:ascii="Arial" w:hAnsi="Arial" w:cs="Arial"/>
          <w:sz w:val="22"/>
        </w:rPr>
      </w:pPr>
    </w:p>
    <w:p w:rsidR="00214A21" w:rsidRPr="00C92ED0" w:rsidRDefault="00A1402C" w:rsidP="00214A21">
      <w:pPr>
        <w:spacing w:line="276" w:lineRule="auto"/>
        <w:ind w:firstLine="709"/>
        <w:jc w:val="both"/>
        <w:rPr>
          <w:rFonts w:ascii="Arial" w:hAnsi="Arial" w:cs="Arial"/>
          <w:sz w:val="22"/>
        </w:rPr>
      </w:pPr>
      <w:r w:rsidRPr="00C92ED0">
        <w:rPr>
          <w:rFonts w:ascii="Arial" w:hAnsi="Arial" w:cs="Arial"/>
          <w:sz w:val="22"/>
        </w:rPr>
        <w:t>Profilaktyka i usuwanie skutków zakwaszenia gleb polega głównie na stosowaniu zabiegów wapnowania. Większość gleb Polski wytworzyła się z utworów o kwaśnym charakterze, pozbawionych węglanów</w:t>
      </w:r>
      <w:r w:rsidR="006E4EBB" w:rsidRPr="00C92ED0">
        <w:rPr>
          <w:rFonts w:ascii="Arial" w:hAnsi="Arial" w:cs="Arial"/>
          <w:sz w:val="22"/>
        </w:rPr>
        <w:t xml:space="preserve">. Przeważnie </w:t>
      </w:r>
      <w:r w:rsidRPr="00C92ED0">
        <w:rPr>
          <w:rFonts w:ascii="Arial" w:hAnsi="Arial" w:cs="Arial"/>
          <w:sz w:val="22"/>
        </w:rPr>
        <w:t xml:space="preserve">to gleby lekkie i średnie, gdzie na procesy naturalnego przemywania nakłada się wieloletnie stosowanie zakwaszających nawozów mineralnych i do utrzymania optymalnego </w:t>
      </w:r>
      <w:proofErr w:type="spellStart"/>
      <w:r w:rsidRPr="00C92ED0">
        <w:rPr>
          <w:rFonts w:ascii="Arial" w:hAnsi="Arial" w:cs="Arial"/>
          <w:sz w:val="22"/>
        </w:rPr>
        <w:t>pH</w:t>
      </w:r>
      <w:proofErr w:type="spellEnd"/>
      <w:r w:rsidRPr="00C92ED0">
        <w:rPr>
          <w:rFonts w:ascii="Arial" w:hAnsi="Arial" w:cs="Arial"/>
          <w:sz w:val="22"/>
        </w:rPr>
        <w:t xml:space="preserve"> konieczne jest regularne wapnowanie.</w:t>
      </w:r>
    </w:p>
    <w:p w:rsidR="00A1402C" w:rsidRPr="00C92ED0" w:rsidRDefault="00214A21" w:rsidP="00214A21">
      <w:pPr>
        <w:spacing w:line="276" w:lineRule="auto"/>
        <w:ind w:firstLine="709"/>
        <w:jc w:val="both"/>
        <w:rPr>
          <w:rFonts w:ascii="Arial" w:hAnsi="Arial" w:cs="Arial"/>
          <w:sz w:val="22"/>
        </w:rPr>
      </w:pPr>
      <w:r w:rsidRPr="00C92ED0">
        <w:rPr>
          <w:rFonts w:ascii="Arial" w:hAnsi="Arial" w:cs="Arial"/>
          <w:sz w:val="22"/>
        </w:rPr>
        <w:t xml:space="preserve">Według badań przeprowadzonych przez </w:t>
      </w:r>
      <w:proofErr w:type="spellStart"/>
      <w:r w:rsidRPr="00C92ED0">
        <w:rPr>
          <w:rFonts w:ascii="Arial" w:hAnsi="Arial" w:cs="Arial"/>
          <w:sz w:val="22"/>
        </w:rPr>
        <w:t>OSChR</w:t>
      </w:r>
      <w:proofErr w:type="spellEnd"/>
      <w:r w:rsidRPr="00C92ED0">
        <w:rPr>
          <w:rFonts w:ascii="Arial" w:hAnsi="Arial" w:cs="Arial"/>
          <w:sz w:val="22"/>
        </w:rPr>
        <w:t xml:space="preserve"> w 2016</w:t>
      </w:r>
      <w:r w:rsidR="004C6841" w:rsidRPr="00C92ED0">
        <w:rPr>
          <w:rFonts w:ascii="Arial" w:hAnsi="Arial" w:cs="Arial"/>
          <w:sz w:val="22"/>
        </w:rPr>
        <w:t xml:space="preserve"> i 2017</w:t>
      </w:r>
      <w:r w:rsidRPr="00C92ED0">
        <w:rPr>
          <w:rFonts w:ascii="Arial" w:hAnsi="Arial" w:cs="Arial"/>
          <w:sz w:val="22"/>
        </w:rPr>
        <w:t xml:space="preserve"> r. na terenie Gminy </w:t>
      </w:r>
      <w:r w:rsidR="004C6841" w:rsidRPr="00C92ED0">
        <w:rPr>
          <w:rFonts w:ascii="Arial" w:hAnsi="Arial" w:cs="Arial"/>
          <w:sz w:val="22"/>
        </w:rPr>
        <w:t>Lipno</w:t>
      </w:r>
      <w:r w:rsidRPr="00C92ED0">
        <w:rPr>
          <w:rFonts w:ascii="Arial" w:hAnsi="Arial" w:cs="Arial"/>
          <w:sz w:val="22"/>
        </w:rPr>
        <w:t xml:space="preserve"> najwięks</w:t>
      </w:r>
      <w:r w:rsidR="009E00D2" w:rsidRPr="00C92ED0">
        <w:rPr>
          <w:rFonts w:ascii="Arial" w:hAnsi="Arial" w:cs="Arial"/>
          <w:sz w:val="22"/>
        </w:rPr>
        <w:t>zy odsetek przebadanych gleb (</w:t>
      </w:r>
      <w:r w:rsidR="004C6841" w:rsidRPr="00C92ED0">
        <w:rPr>
          <w:rFonts w:ascii="Arial" w:hAnsi="Arial" w:cs="Arial"/>
          <w:sz w:val="22"/>
        </w:rPr>
        <w:t>ponad 1/4</w:t>
      </w:r>
      <w:r w:rsidRPr="00C92ED0">
        <w:rPr>
          <w:rFonts w:ascii="Arial" w:hAnsi="Arial" w:cs="Arial"/>
          <w:sz w:val="22"/>
        </w:rPr>
        <w:t>) nie wymaga przeprowadzenia wapnowania</w:t>
      </w:r>
      <w:r w:rsidR="00D504D9" w:rsidRPr="00C92ED0">
        <w:rPr>
          <w:rFonts w:ascii="Arial" w:hAnsi="Arial" w:cs="Arial"/>
          <w:sz w:val="22"/>
        </w:rPr>
        <w:t xml:space="preserve"> (potrzeba wapnowania: zbędna)</w:t>
      </w:r>
      <w:r w:rsidRPr="00C92ED0">
        <w:rPr>
          <w:rFonts w:ascii="Arial" w:hAnsi="Arial" w:cs="Arial"/>
          <w:sz w:val="22"/>
        </w:rPr>
        <w:t>.</w:t>
      </w:r>
      <w:r w:rsidR="004C6841" w:rsidRPr="00C92ED0">
        <w:rPr>
          <w:rFonts w:ascii="Arial" w:hAnsi="Arial" w:cs="Arial"/>
          <w:sz w:val="22"/>
        </w:rPr>
        <w:t xml:space="preserve"> Należy jednak zwrócić uwagę, iż trudno jednoznacznie stwierdzić czy gleby w Gminie wymagają takiego zabiegu agrotechnicznego, gdyż udział pozostałych wartości jest na zbliżonym poziomie, a więc potr</w:t>
      </w:r>
      <w:r w:rsidR="00D504D9" w:rsidRPr="00C92ED0">
        <w:rPr>
          <w:rFonts w:ascii="Arial" w:hAnsi="Arial" w:cs="Arial"/>
          <w:sz w:val="22"/>
        </w:rPr>
        <w:t>zeba takiego zabiegu uzależniona</w:t>
      </w:r>
      <w:r w:rsidR="004C6841" w:rsidRPr="00C92ED0">
        <w:rPr>
          <w:rFonts w:ascii="Arial" w:hAnsi="Arial" w:cs="Arial"/>
          <w:sz w:val="22"/>
        </w:rPr>
        <w:t xml:space="preserve"> jest od lokalnych uwarunkowań. </w:t>
      </w:r>
    </w:p>
    <w:p w:rsidR="00214A21" w:rsidRPr="00C92ED0" w:rsidRDefault="00214A21" w:rsidP="00214A21">
      <w:pPr>
        <w:spacing w:line="276" w:lineRule="auto"/>
        <w:ind w:firstLine="709"/>
        <w:jc w:val="both"/>
        <w:rPr>
          <w:rFonts w:ascii="Arial" w:hAnsi="Arial" w:cs="Arial"/>
          <w:sz w:val="22"/>
        </w:rPr>
      </w:pPr>
      <w:r w:rsidRPr="00C92ED0">
        <w:rPr>
          <w:rFonts w:ascii="Arial" w:hAnsi="Arial" w:cs="Arial"/>
          <w:sz w:val="22"/>
        </w:rPr>
        <w:t xml:space="preserve">W kolejnej tabeli przedstawiono, natomiast na wykresie zobrazowano potrzeby wapnowania gleb rolniczych przebadanych na terenie Gminy </w:t>
      </w:r>
      <w:r w:rsidR="004C6841" w:rsidRPr="00C92ED0">
        <w:rPr>
          <w:rFonts w:ascii="Arial" w:hAnsi="Arial" w:cs="Arial"/>
          <w:sz w:val="22"/>
        </w:rPr>
        <w:t>Lipno</w:t>
      </w:r>
      <w:r w:rsidRPr="00C92ED0">
        <w:rPr>
          <w:rFonts w:ascii="Arial" w:hAnsi="Arial" w:cs="Arial"/>
          <w:sz w:val="22"/>
        </w:rPr>
        <w:t xml:space="preserve"> w 2016</w:t>
      </w:r>
      <w:r w:rsidR="004C6841" w:rsidRPr="00C92ED0">
        <w:rPr>
          <w:rFonts w:ascii="Arial" w:hAnsi="Arial" w:cs="Arial"/>
          <w:sz w:val="22"/>
        </w:rPr>
        <w:t xml:space="preserve"> i 2017</w:t>
      </w:r>
      <w:r w:rsidRPr="00C92ED0">
        <w:rPr>
          <w:rFonts w:ascii="Arial" w:hAnsi="Arial" w:cs="Arial"/>
          <w:sz w:val="22"/>
        </w:rPr>
        <w:t> r.</w:t>
      </w:r>
    </w:p>
    <w:p w:rsidR="00214A21" w:rsidRPr="00C92ED0" w:rsidRDefault="00214A21" w:rsidP="00214A21">
      <w:pPr>
        <w:spacing w:line="276" w:lineRule="auto"/>
        <w:jc w:val="both"/>
        <w:rPr>
          <w:rFonts w:ascii="Arial" w:hAnsi="Arial" w:cs="Arial"/>
          <w:sz w:val="22"/>
        </w:rPr>
      </w:pPr>
    </w:p>
    <w:p w:rsidR="00214A21" w:rsidRPr="00C92ED0" w:rsidRDefault="00214A21" w:rsidP="00214A21">
      <w:pPr>
        <w:pStyle w:val="Legenda"/>
        <w:ind w:left="1134" w:hanging="1134"/>
        <w:jc w:val="left"/>
      </w:pPr>
      <w:bookmarkStart w:id="215" w:name="_Toc511135530"/>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42</w:t>
      </w:r>
      <w:r w:rsidR="009C515D">
        <w:rPr>
          <w:noProof/>
        </w:rPr>
        <w:fldChar w:fldCharType="end"/>
      </w:r>
      <w:r w:rsidRPr="00C92ED0">
        <w:t xml:space="preserve">. Potrzeby wapnowania gleb rolniczych na terenie Gminy </w:t>
      </w:r>
      <w:r w:rsidR="004C6841" w:rsidRPr="00C92ED0">
        <w:t>Lipno</w:t>
      </w:r>
      <w:r w:rsidRPr="00C92ED0">
        <w:t xml:space="preserve"> (wg badań prowadzonych przez </w:t>
      </w:r>
      <w:proofErr w:type="spellStart"/>
      <w:r w:rsidRPr="00C92ED0">
        <w:t>OSChR</w:t>
      </w:r>
      <w:proofErr w:type="spellEnd"/>
      <w:r w:rsidRPr="00C92ED0">
        <w:t xml:space="preserve"> w 2016</w:t>
      </w:r>
      <w:r w:rsidR="004C6841" w:rsidRPr="00C92ED0">
        <w:t xml:space="preserve"> i 2017</w:t>
      </w:r>
      <w:r w:rsidRPr="00C92ED0">
        <w:t> r.)</w:t>
      </w:r>
      <w:bookmarkEnd w:id="215"/>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4500"/>
        <w:gridCol w:w="4572"/>
      </w:tblGrid>
      <w:tr w:rsidR="00214A21" w:rsidRPr="00C92ED0" w:rsidTr="00D504D9">
        <w:trPr>
          <w:trHeight w:val="20"/>
        </w:trPr>
        <w:tc>
          <w:tcPr>
            <w:tcW w:w="2480" w:type="pct"/>
            <w:shd w:val="clear" w:color="auto" w:fill="F2F2F2" w:themeFill="background1" w:themeFillShade="F2"/>
            <w:vAlign w:val="center"/>
          </w:tcPr>
          <w:p w:rsidR="00214A21" w:rsidRPr="00C92ED0" w:rsidRDefault="00214A21" w:rsidP="00894BF7">
            <w:pPr>
              <w:jc w:val="center"/>
              <w:rPr>
                <w:rFonts w:ascii="Arial" w:hAnsi="Arial" w:cs="Arial"/>
              </w:rPr>
            </w:pPr>
            <w:r w:rsidRPr="00C92ED0">
              <w:rPr>
                <w:rFonts w:ascii="Arial" w:hAnsi="Arial" w:cs="Arial"/>
              </w:rPr>
              <w:t>Potrzeby wapnowania</w:t>
            </w:r>
          </w:p>
        </w:tc>
        <w:tc>
          <w:tcPr>
            <w:tcW w:w="2520" w:type="pct"/>
            <w:shd w:val="clear" w:color="auto" w:fill="F2F2F2" w:themeFill="background1" w:themeFillShade="F2"/>
            <w:vAlign w:val="center"/>
          </w:tcPr>
          <w:p w:rsidR="00214A21" w:rsidRPr="00C92ED0" w:rsidRDefault="00214A21" w:rsidP="00894BF7">
            <w:pPr>
              <w:jc w:val="center"/>
              <w:rPr>
                <w:rFonts w:ascii="Arial" w:hAnsi="Arial" w:cs="Arial"/>
              </w:rPr>
            </w:pPr>
            <w:r w:rsidRPr="00C92ED0">
              <w:rPr>
                <w:rFonts w:ascii="Arial" w:hAnsi="Arial" w:cs="Arial"/>
              </w:rPr>
              <w:t>Udział przebadanych gleb</w:t>
            </w:r>
            <w:r w:rsidR="004C6841" w:rsidRPr="00C92ED0">
              <w:rPr>
                <w:rFonts w:ascii="Arial" w:hAnsi="Arial" w:cs="Arial"/>
              </w:rPr>
              <w:t xml:space="preserve"> (w %)</w:t>
            </w:r>
          </w:p>
        </w:tc>
      </w:tr>
      <w:tr w:rsidR="004C6841" w:rsidRPr="00C92ED0" w:rsidTr="00C90D52">
        <w:trPr>
          <w:trHeight w:val="20"/>
        </w:trPr>
        <w:tc>
          <w:tcPr>
            <w:tcW w:w="2480" w:type="pct"/>
            <w:vAlign w:val="center"/>
          </w:tcPr>
          <w:p w:rsidR="004C6841" w:rsidRPr="00C92ED0" w:rsidRDefault="004C6841" w:rsidP="00894BF7">
            <w:pPr>
              <w:jc w:val="center"/>
              <w:rPr>
                <w:rFonts w:ascii="Arial" w:hAnsi="Arial" w:cs="Arial"/>
              </w:rPr>
            </w:pPr>
            <w:r w:rsidRPr="00C92ED0">
              <w:rPr>
                <w:rFonts w:ascii="Arial" w:hAnsi="Arial" w:cs="Arial"/>
              </w:rPr>
              <w:t>konieczne</w:t>
            </w:r>
          </w:p>
        </w:tc>
        <w:tc>
          <w:tcPr>
            <w:tcW w:w="2520" w:type="pct"/>
            <w:vAlign w:val="center"/>
          </w:tcPr>
          <w:p w:rsidR="004C6841" w:rsidRPr="00C92ED0" w:rsidRDefault="004C6841">
            <w:pPr>
              <w:jc w:val="center"/>
              <w:rPr>
                <w:rFonts w:ascii="Arial" w:hAnsi="Arial" w:cs="Arial"/>
                <w:color w:val="000000"/>
              </w:rPr>
            </w:pPr>
            <w:r w:rsidRPr="00C92ED0">
              <w:rPr>
                <w:rFonts w:ascii="Arial" w:hAnsi="Arial" w:cs="Arial"/>
                <w:color w:val="000000"/>
              </w:rPr>
              <w:t>20,0</w:t>
            </w:r>
          </w:p>
        </w:tc>
      </w:tr>
      <w:tr w:rsidR="004C6841" w:rsidRPr="00C92ED0" w:rsidTr="00C90D52">
        <w:trPr>
          <w:trHeight w:val="20"/>
        </w:trPr>
        <w:tc>
          <w:tcPr>
            <w:tcW w:w="2480" w:type="pct"/>
            <w:vAlign w:val="center"/>
          </w:tcPr>
          <w:p w:rsidR="004C6841" w:rsidRPr="00C92ED0" w:rsidRDefault="004C6841" w:rsidP="00894BF7">
            <w:pPr>
              <w:jc w:val="center"/>
              <w:rPr>
                <w:rFonts w:ascii="Arial" w:hAnsi="Arial" w:cs="Arial"/>
              </w:rPr>
            </w:pPr>
            <w:r w:rsidRPr="00C92ED0">
              <w:rPr>
                <w:rFonts w:ascii="Arial" w:hAnsi="Arial" w:cs="Arial"/>
              </w:rPr>
              <w:t>potrzebne</w:t>
            </w:r>
          </w:p>
        </w:tc>
        <w:tc>
          <w:tcPr>
            <w:tcW w:w="2520" w:type="pct"/>
            <w:vAlign w:val="center"/>
          </w:tcPr>
          <w:p w:rsidR="004C6841" w:rsidRPr="00C92ED0" w:rsidRDefault="004C6841">
            <w:pPr>
              <w:jc w:val="center"/>
              <w:rPr>
                <w:rFonts w:ascii="Arial" w:hAnsi="Arial" w:cs="Arial"/>
                <w:color w:val="000000"/>
              </w:rPr>
            </w:pPr>
            <w:r w:rsidRPr="00C92ED0">
              <w:rPr>
                <w:rFonts w:ascii="Arial" w:hAnsi="Arial" w:cs="Arial"/>
                <w:color w:val="000000"/>
              </w:rPr>
              <w:t>15,8</w:t>
            </w:r>
          </w:p>
        </w:tc>
      </w:tr>
      <w:tr w:rsidR="004C6841" w:rsidRPr="00C92ED0" w:rsidTr="00C90D52">
        <w:trPr>
          <w:trHeight w:val="20"/>
        </w:trPr>
        <w:tc>
          <w:tcPr>
            <w:tcW w:w="2480" w:type="pct"/>
            <w:vAlign w:val="center"/>
          </w:tcPr>
          <w:p w:rsidR="004C6841" w:rsidRPr="00C92ED0" w:rsidRDefault="004C6841" w:rsidP="00894BF7">
            <w:pPr>
              <w:jc w:val="center"/>
              <w:rPr>
                <w:rFonts w:ascii="Arial" w:hAnsi="Arial" w:cs="Arial"/>
              </w:rPr>
            </w:pPr>
            <w:r w:rsidRPr="00C92ED0">
              <w:rPr>
                <w:rFonts w:ascii="Arial" w:hAnsi="Arial" w:cs="Arial"/>
              </w:rPr>
              <w:t>wskazane</w:t>
            </w:r>
          </w:p>
        </w:tc>
        <w:tc>
          <w:tcPr>
            <w:tcW w:w="2520" w:type="pct"/>
            <w:vAlign w:val="center"/>
          </w:tcPr>
          <w:p w:rsidR="004C6841" w:rsidRPr="00C92ED0" w:rsidRDefault="004C6841">
            <w:pPr>
              <w:jc w:val="center"/>
              <w:rPr>
                <w:rFonts w:ascii="Arial" w:hAnsi="Arial" w:cs="Arial"/>
                <w:color w:val="000000"/>
              </w:rPr>
            </w:pPr>
            <w:r w:rsidRPr="00C92ED0">
              <w:rPr>
                <w:rFonts w:ascii="Arial" w:hAnsi="Arial" w:cs="Arial"/>
                <w:color w:val="000000"/>
              </w:rPr>
              <w:t>18,9</w:t>
            </w:r>
          </w:p>
        </w:tc>
      </w:tr>
      <w:tr w:rsidR="004C6841" w:rsidRPr="00C92ED0" w:rsidTr="00C90D52">
        <w:trPr>
          <w:trHeight w:val="20"/>
        </w:trPr>
        <w:tc>
          <w:tcPr>
            <w:tcW w:w="2480" w:type="pct"/>
            <w:vAlign w:val="center"/>
          </w:tcPr>
          <w:p w:rsidR="004C6841" w:rsidRPr="00C92ED0" w:rsidRDefault="004C6841" w:rsidP="00894BF7">
            <w:pPr>
              <w:jc w:val="center"/>
              <w:rPr>
                <w:rFonts w:ascii="Arial" w:hAnsi="Arial" w:cs="Arial"/>
              </w:rPr>
            </w:pPr>
            <w:r w:rsidRPr="00C92ED0">
              <w:rPr>
                <w:rFonts w:ascii="Arial" w:hAnsi="Arial" w:cs="Arial"/>
              </w:rPr>
              <w:t>ograniczone</w:t>
            </w:r>
          </w:p>
        </w:tc>
        <w:tc>
          <w:tcPr>
            <w:tcW w:w="2520" w:type="pct"/>
            <w:vAlign w:val="center"/>
          </w:tcPr>
          <w:p w:rsidR="004C6841" w:rsidRPr="00C92ED0" w:rsidRDefault="004C6841">
            <w:pPr>
              <w:jc w:val="center"/>
              <w:rPr>
                <w:rFonts w:ascii="Arial" w:hAnsi="Arial" w:cs="Arial"/>
                <w:color w:val="000000"/>
              </w:rPr>
            </w:pPr>
            <w:r w:rsidRPr="00C92ED0">
              <w:rPr>
                <w:rFonts w:ascii="Arial" w:hAnsi="Arial" w:cs="Arial"/>
                <w:color w:val="000000"/>
              </w:rPr>
              <w:t>17,5</w:t>
            </w:r>
          </w:p>
        </w:tc>
      </w:tr>
      <w:tr w:rsidR="004C6841" w:rsidRPr="00C92ED0" w:rsidTr="00C90D52">
        <w:trPr>
          <w:trHeight w:val="20"/>
        </w:trPr>
        <w:tc>
          <w:tcPr>
            <w:tcW w:w="2480" w:type="pct"/>
            <w:vAlign w:val="center"/>
          </w:tcPr>
          <w:p w:rsidR="004C6841" w:rsidRPr="00C92ED0" w:rsidRDefault="004C6841" w:rsidP="00894BF7">
            <w:pPr>
              <w:jc w:val="center"/>
              <w:rPr>
                <w:rFonts w:ascii="Arial" w:hAnsi="Arial" w:cs="Arial"/>
              </w:rPr>
            </w:pPr>
            <w:r w:rsidRPr="00C92ED0">
              <w:rPr>
                <w:rFonts w:ascii="Arial" w:hAnsi="Arial" w:cs="Arial"/>
              </w:rPr>
              <w:t>zbędne</w:t>
            </w:r>
          </w:p>
        </w:tc>
        <w:tc>
          <w:tcPr>
            <w:tcW w:w="2520" w:type="pct"/>
            <w:vAlign w:val="center"/>
          </w:tcPr>
          <w:p w:rsidR="004C6841" w:rsidRPr="00C92ED0" w:rsidRDefault="004C6841">
            <w:pPr>
              <w:jc w:val="center"/>
              <w:rPr>
                <w:rFonts w:ascii="Arial" w:hAnsi="Arial" w:cs="Arial"/>
                <w:color w:val="000000"/>
              </w:rPr>
            </w:pPr>
            <w:r w:rsidRPr="00C92ED0">
              <w:rPr>
                <w:rFonts w:ascii="Arial" w:hAnsi="Arial" w:cs="Arial"/>
                <w:color w:val="000000"/>
              </w:rPr>
              <w:t>27,8</w:t>
            </w:r>
          </w:p>
        </w:tc>
      </w:tr>
    </w:tbl>
    <w:p w:rsidR="00214A21" w:rsidRPr="00C92ED0" w:rsidRDefault="00214A21" w:rsidP="00214A21">
      <w:pPr>
        <w:jc w:val="both"/>
        <w:rPr>
          <w:rFonts w:ascii="Arial" w:hAnsi="Arial" w:cs="Arial"/>
          <w:i/>
          <w:sz w:val="18"/>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A1402C" w:rsidRPr="00C92ED0" w:rsidRDefault="00A1402C" w:rsidP="00A1402C">
      <w:pPr>
        <w:spacing w:line="276" w:lineRule="auto"/>
        <w:jc w:val="both"/>
        <w:rPr>
          <w:rFonts w:ascii="Arial" w:hAnsi="Arial" w:cs="Arial"/>
          <w:sz w:val="22"/>
        </w:rPr>
      </w:pPr>
    </w:p>
    <w:p w:rsidR="00A1402C" w:rsidRPr="00C92ED0" w:rsidRDefault="009E00D2" w:rsidP="00214A21">
      <w:pPr>
        <w:spacing w:line="276" w:lineRule="auto"/>
        <w:jc w:val="center"/>
        <w:rPr>
          <w:rFonts w:ascii="Arial" w:hAnsi="Arial" w:cs="Arial"/>
          <w:sz w:val="22"/>
        </w:rPr>
      </w:pPr>
      <w:r w:rsidRPr="00C92ED0">
        <w:rPr>
          <w:noProof/>
        </w:rPr>
        <w:lastRenderedPageBreak/>
        <w:drawing>
          <wp:inline distT="0" distB="0" distL="0" distR="0" wp14:anchorId="3DFD3111" wp14:editId="35502FDE">
            <wp:extent cx="5124450" cy="2743200"/>
            <wp:effectExtent l="19050" t="0" r="0" b="0"/>
            <wp:docPr id="1372" name="Wykres 1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14A21" w:rsidRPr="00C92ED0" w:rsidRDefault="00214A21" w:rsidP="00214A21">
      <w:pPr>
        <w:pStyle w:val="Legenda"/>
      </w:pPr>
      <w:bookmarkStart w:id="216" w:name="_Toc511135778"/>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13</w:t>
      </w:r>
      <w:r w:rsidR="009C515D">
        <w:rPr>
          <w:noProof/>
        </w:rPr>
        <w:fldChar w:fldCharType="end"/>
      </w:r>
      <w:r w:rsidRPr="00C92ED0">
        <w:t xml:space="preserve">. Potrzeby wapnowania gleb rolniczych na terenie Gminy </w:t>
      </w:r>
      <w:r w:rsidR="00B245B6" w:rsidRPr="00C92ED0">
        <w:t>Lipno</w:t>
      </w:r>
      <w:r w:rsidR="004C6841" w:rsidRPr="00C92ED0">
        <w:t xml:space="preserve"> (w %)</w:t>
      </w:r>
      <w:bookmarkEnd w:id="216"/>
    </w:p>
    <w:p w:rsidR="00214A21" w:rsidRPr="00C92ED0" w:rsidRDefault="00214A21" w:rsidP="00214A21">
      <w:pPr>
        <w:spacing w:line="276" w:lineRule="auto"/>
        <w:jc w:val="center"/>
        <w:rPr>
          <w:rFonts w:ascii="Arial" w:hAnsi="Arial" w:cs="Arial"/>
          <w:sz w:val="22"/>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A1402C" w:rsidRPr="00C92ED0" w:rsidRDefault="00A1402C" w:rsidP="007C7463">
      <w:pPr>
        <w:spacing w:line="276" w:lineRule="auto"/>
        <w:jc w:val="both"/>
        <w:rPr>
          <w:rFonts w:ascii="Arial" w:hAnsi="Arial" w:cs="Arial"/>
          <w:sz w:val="22"/>
        </w:rPr>
      </w:pPr>
    </w:p>
    <w:p w:rsidR="007C7463" w:rsidRPr="00C92ED0" w:rsidRDefault="007C7463" w:rsidP="007C7463">
      <w:pPr>
        <w:spacing w:line="276" w:lineRule="auto"/>
        <w:ind w:firstLine="709"/>
        <w:jc w:val="both"/>
        <w:rPr>
          <w:rFonts w:ascii="Arial" w:hAnsi="Arial" w:cs="Arial"/>
          <w:sz w:val="22"/>
        </w:rPr>
      </w:pPr>
      <w:r w:rsidRPr="00C92ED0">
        <w:rPr>
          <w:rFonts w:ascii="Arial" w:hAnsi="Arial" w:cs="Arial"/>
          <w:sz w:val="22"/>
        </w:rPr>
        <w:t>Fosfor jest składnikiem niezbędnym dla rozwoju roślin, pełniąc ważne funkcje w </w:t>
      </w:r>
      <w:r w:rsidR="006E4EBB" w:rsidRPr="00C92ED0">
        <w:rPr>
          <w:rFonts w:ascii="Arial" w:hAnsi="Arial" w:cs="Arial"/>
          <w:sz w:val="22"/>
        </w:rPr>
        <w:t>ich procesach życiowych</w:t>
      </w:r>
      <w:r w:rsidRPr="00C92ED0">
        <w:rPr>
          <w:rFonts w:ascii="Arial" w:hAnsi="Arial" w:cs="Arial"/>
          <w:sz w:val="22"/>
        </w:rPr>
        <w:t>: reguluje podziały komórek, rozwój korzeni, ma wpływ na procesy kwitnienia, zawiązywanie nasion oraz procesy dojrzewania. Niedobór fosforu ogranicza wzrost roślin, obniża wysokość plonu i jego jakość. Tylko część fosforu glebowego, obecna w roztworze glebowym w postaci jonowej, jest dostępna dla roślin. Na przyswajalność związków nieorganicznych fosforu wpływają: odczyn g</w:t>
      </w:r>
      <w:r w:rsidR="0036384C" w:rsidRPr="00C92ED0">
        <w:rPr>
          <w:rFonts w:ascii="Arial" w:hAnsi="Arial" w:cs="Arial"/>
          <w:sz w:val="22"/>
        </w:rPr>
        <w:t>leby, zawartość związków żelaza</w:t>
      </w:r>
      <w:r w:rsidR="0036384C" w:rsidRPr="00C92ED0">
        <w:rPr>
          <w:rFonts w:ascii="Arial" w:hAnsi="Arial" w:cs="Arial"/>
          <w:sz w:val="22"/>
        </w:rPr>
        <w:br/>
      </w:r>
      <w:r w:rsidRPr="00C92ED0">
        <w:rPr>
          <w:rFonts w:ascii="Arial" w:hAnsi="Arial" w:cs="Arial"/>
          <w:sz w:val="22"/>
        </w:rPr>
        <w:t xml:space="preserve">i </w:t>
      </w:r>
      <w:proofErr w:type="spellStart"/>
      <w:r w:rsidRPr="00C92ED0">
        <w:rPr>
          <w:rFonts w:ascii="Arial" w:hAnsi="Arial" w:cs="Arial"/>
          <w:sz w:val="22"/>
        </w:rPr>
        <w:t>glinu</w:t>
      </w:r>
      <w:proofErr w:type="spellEnd"/>
      <w:r w:rsidRPr="00C92ED0">
        <w:rPr>
          <w:rFonts w:ascii="Arial" w:hAnsi="Arial" w:cs="Arial"/>
          <w:sz w:val="22"/>
        </w:rPr>
        <w:t xml:space="preserve">, obecność przyswajalnego wapnia, </w:t>
      </w:r>
      <w:r w:rsidR="006E4EBB" w:rsidRPr="00C92ED0">
        <w:rPr>
          <w:rFonts w:ascii="Arial" w:hAnsi="Arial" w:cs="Arial"/>
          <w:sz w:val="22"/>
        </w:rPr>
        <w:t xml:space="preserve">a także </w:t>
      </w:r>
      <w:r w:rsidRPr="00C92ED0">
        <w:rPr>
          <w:rFonts w:ascii="Arial" w:hAnsi="Arial" w:cs="Arial"/>
          <w:sz w:val="22"/>
        </w:rPr>
        <w:t>zawartość substancji organicznej. Istotną rolę w przemianach fosforu glebowego i uruchamianiu frakcji dostępnej dla roślin pełnią mikroorganizmy glebowe.</w:t>
      </w:r>
    </w:p>
    <w:p w:rsidR="00A1402C" w:rsidRPr="00C92ED0" w:rsidRDefault="007C7463" w:rsidP="002D5960">
      <w:pPr>
        <w:spacing w:line="276" w:lineRule="auto"/>
        <w:ind w:firstLine="709"/>
        <w:jc w:val="both"/>
        <w:rPr>
          <w:rFonts w:ascii="Arial" w:hAnsi="Arial" w:cs="Arial"/>
          <w:sz w:val="22"/>
        </w:rPr>
      </w:pPr>
      <w:r w:rsidRPr="00C92ED0">
        <w:rPr>
          <w:rFonts w:ascii="Arial" w:hAnsi="Arial" w:cs="Arial"/>
          <w:sz w:val="22"/>
        </w:rPr>
        <w:t xml:space="preserve">Według badań przeprowadzonych przez </w:t>
      </w:r>
      <w:proofErr w:type="spellStart"/>
      <w:r w:rsidRPr="00C92ED0">
        <w:rPr>
          <w:rFonts w:ascii="Arial" w:hAnsi="Arial" w:cs="Arial"/>
          <w:sz w:val="22"/>
        </w:rPr>
        <w:t>OSChR</w:t>
      </w:r>
      <w:proofErr w:type="spellEnd"/>
      <w:r w:rsidRPr="00C92ED0">
        <w:rPr>
          <w:rFonts w:ascii="Arial" w:hAnsi="Arial" w:cs="Arial"/>
          <w:sz w:val="22"/>
        </w:rPr>
        <w:t xml:space="preserve"> w 2016 </w:t>
      </w:r>
      <w:r w:rsidR="00FE0161" w:rsidRPr="00C92ED0">
        <w:rPr>
          <w:rFonts w:ascii="Arial" w:hAnsi="Arial" w:cs="Arial"/>
          <w:sz w:val="22"/>
        </w:rPr>
        <w:t xml:space="preserve">i 2017 </w:t>
      </w:r>
      <w:r w:rsidRPr="00C92ED0">
        <w:rPr>
          <w:rFonts w:ascii="Arial" w:hAnsi="Arial" w:cs="Arial"/>
          <w:sz w:val="22"/>
        </w:rPr>
        <w:t xml:space="preserve">r. na terenie Gminy </w:t>
      </w:r>
      <w:r w:rsidR="00FE0161" w:rsidRPr="00C92ED0">
        <w:rPr>
          <w:rFonts w:ascii="Arial" w:hAnsi="Arial" w:cs="Arial"/>
          <w:sz w:val="22"/>
        </w:rPr>
        <w:t>Lipno</w:t>
      </w:r>
      <w:r w:rsidRPr="00C92ED0">
        <w:rPr>
          <w:rFonts w:ascii="Arial" w:hAnsi="Arial" w:cs="Arial"/>
          <w:sz w:val="22"/>
        </w:rPr>
        <w:t xml:space="preserve"> zdecydowanie najwięks</w:t>
      </w:r>
      <w:r w:rsidR="009E00D2" w:rsidRPr="00C92ED0">
        <w:rPr>
          <w:rFonts w:ascii="Arial" w:hAnsi="Arial" w:cs="Arial"/>
          <w:sz w:val="22"/>
        </w:rPr>
        <w:t>zy odsetek przebadanych gleb (</w:t>
      </w:r>
      <w:r w:rsidR="00FE0161" w:rsidRPr="00C92ED0">
        <w:rPr>
          <w:rFonts w:ascii="Arial" w:hAnsi="Arial" w:cs="Arial"/>
          <w:sz w:val="22"/>
        </w:rPr>
        <w:t>39,0</w:t>
      </w:r>
      <w:r w:rsidRPr="00C92ED0">
        <w:rPr>
          <w:rFonts w:ascii="Arial" w:hAnsi="Arial" w:cs="Arial"/>
          <w:sz w:val="22"/>
        </w:rPr>
        <w:t>%) chara</w:t>
      </w:r>
      <w:r w:rsidR="00986167" w:rsidRPr="00C92ED0">
        <w:rPr>
          <w:rFonts w:ascii="Arial" w:hAnsi="Arial" w:cs="Arial"/>
          <w:sz w:val="22"/>
        </w:rPr>
        <w:t>kteryzuje się bardzo wysoką zawartością fosforu.</w:t>
      </w:r>
      <w:r w:rsidR="00FE0161" w:rsidRPr="00C92ED0">
        <w:rPr>
          <w:rFonts w:ascii="Arial" w:hAnsi="Arial" w:cs="Arial"/>
          <w:sz w:val="22"/>
        </w:rPr>
        <w:t xml:space="preserve"> Duży udział (1/4 ogółu) stanowiły także gleby o niskiej zasobności w </w:t>
      </w:r>
      <w:r w:rsidR="00D504D9" w:rsidRPr="00C92ED0">
        <w:rPr>
          <w:rFonts w:ascii="Arial" w:hAnsi="Arial" w:cs="Arial"/>
          <w:sz w:val="22"/>
        </w:rPr>
        <w:t>ów pierwiastek.</w:t>
      </w:r>
    </w:p>
    <w:p w:rsidR="00986167" w:rsidRPr="00C92ED0" w:rsidRDefault="00986167" w:rsidP="002D5960">
      <w:pPr>
        <w:spacing w:line="276" w:lineRule="auto"/>
        <w:ind w:firstLine="709"/>
        <w:jc w:val="both"/>
        <w:rPr>
          <w:rFonts w:ascii="Arial" w:hAnsi="Arial" w:cs="Arial"/>
          <w:sz w:val="22"/>
        </w:rPr>
      </w:pPr>
      <w:r w:rsidRPr="00C92ED0">
        <w:rPr>
          <w:rFonts w:ascii="Arial" w:hAnsi="Arial" w:cs="Arial"/>
          <w:sz w:val="22"/>
        </w:rPr>
        <w:t xml:space="preserve">W kolejnej tabeli przedstawiono, natomiast na wykresie zobrazowano zasobność w fosfor gleb rolniczych przebadanych na terenie Gminy </w:t>
      </w:r>
      <w:r w:rsidR="00FE0161" w:rsidRPr="00C92ED0">
        <w:rPr>
          <w:rFonts w:ascii="Arial" w:hAnsi="Arial" w:cs="Arial"/>
          <w:sz w:val="22"/>
        </w:rPr>
        <w:t>Lipno</w:t>
      </w:r>
      <w:r w:rsidRPr="00C92ED0">
        <w:rPr>
          <w:rFonts w:ascii="Arial" w:hAnsi="Arial" w:cs="Arial"/>
          <w:sz w:val="22"/>
        </w:rPr>
        <w:t xml:space="preserve"> w 2016</w:t>
      </w:r>
      <w:r w:rsidR="00FE0161" w:rsidRPr="00C92ED0">
        <w:rPr>
          <w:rFonts w:ascii="Arial" w:hAnsi="Arial" w:cs="Arial"/>
          <w:sz w:val="22"/>
        </w:rPr>
        <w:t xml:space="preserve"> i 2017</w:t>
      </w:r>
      <w:r w:rsidRPr="00C92ED0">
        <w:rPr>
          <w:rFonts w:ascii="Arial" w:hAnsi="Arial" w:cs="Arial"/>
          <w:sz w:val="22"/>
        </w:rPr>
        <w:t> r.</w:t>
      </w:r>
    </w:p>
    <w:p w:rsidR="00986167" w:rsidRPr="00C92ED0" w:rsidRDefault="00986167" w:rsidP="00986167">
      <w:pPr>
        <w:spacing w:line="276" w:lineRule="auto"/>
        <w:jc w:val="both"/>
        <w:rPr>
          <w:rFonts w:ascii="Arial" w:hAnsi="Arial" w:cs="Arial"/>
          <w:sz w:val="22"/>
        </w:rPr>
      </w:pPr>
    </w:p>
    <w:p w:rsidR="00986167" w:rsidRPr="00C92ED0" w:rsidRDefault="00986167" w:rsidP="00986167">
      <w:pPr>
        <w:pStyle w:val="Legenda"/>
        <w:ind w:left="1134" w:hanging="1134"/>
        <w:jc w:val="left"/>
      </w:pPr>
      <w:bookmarkStart w:id="217" w:name="_Toc511135531"/>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43</w:t>
      </w:r>
      <w:r w:rsidR="009C515D">
        <w:rPr>
          <w:noProof/>
        </w:rPr>
        <w:fldChar w:fldCharType="end"/>
      </w:r>
      <w:r w:rsidRPr="00C92ED0">
        <w:t xml:space="preserve">. Zasobność w fosfor gleb rolniczych na terenie Gminy </w:t>
      </w:r>
      <w:r w:rsidR="004C6841" w:rsidRPr="00C92ED0">
        <w:t>Lipno</w:t>
      </w:r>
      <w:r w:rsidRPr="00C92ED0">
        <w:t xml:space="preserve"> (wg badań prowadzonych przez </w:t>
      </w:r>
      <w:proofErr w:type="spellStart"/>
      <w:r w:rsidRPr="00C92ED0">
        <w:t>OSChR</w:t>
      </w:r>
      <w:proofErr w:type="spellEnd"/>
      <w:r w:rsidRPr="00C92ED0">
        <w:t xml:space="preserve"> w 2016</w:t>
      </w:r>
      <w:r w:rsidR="004C6841" w:rsidRPr="00C92ED0">
        <w:t xml:space="preserve"> i 2017</w:t>
      </w:r>
      <w:r w:rsidRPr="00C92ED0">
        <w:t> r.)</w:t>
      </w:r>
      <w:bookmarkEnd w:id="217"/>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4534"/>
        <w:gridCol w:w="4538"/>
      </w:tblGrid>
      <w:tr w:rsidR="00986167" w:rsidRPr="00C92ED0" w:rsidTr="00C90D52">
        <w:trPr>
          <w:trHeight w:val="20"/>
        </w:trPr>
        <w:tc>
          <w:tcPr>
            <w:tcW w:w="2499" w:type="pct"/>
            <w:shd w:val="clear" w:color="auto" w:fill="F2F2F2" w:themeFill="background1" w:themeFillShade="F2"/>
            <w:vAlign w:val="center"/>
          </w:tcPr>
          <w:p w:rsidR="00986167" w:rsidRPr="00C92ED0" w:rsidRDefault="00986167" w:rsidP="00894BF7">
            <w:pPr>
              <w:jc w:val="center"/>
              <w:rPr>
                <w:rFonts w:ascii="Arial" w:hAnsi="Arial" w:cs="Arial"/>
              </w:rPr>
            </w:pPr>
            <w:r w:rsidRPr="00C92ED0">
              <w:rPr>
                <w:rFonts w:ascii="Arial" w:hAnsi="Arial" w:cs="Arial"/>
              </w:rPr>
              <w:t>Zawartość fosforu</w:t>
            </w:r>
          </w:p>
        </w:tc>
        <w:tc>
          <w:tcPr>
            <w:tcW w:w="2501" w:type="pct"/>
            <w:shd w:val="clear" w:color="auto" w:fill="F2F2F2" w:themeFill="background1" w:themeFillShade="F2"/>
            <w:vAlign w:val="center"/>
          </w:tcPr>
          <w:p w:rsidR="00986167" w:rsidRPr="00C92ED0" w:rsidRDefault="00986167" w:rsidP="00894BF7">
            <w:pPr>
              <w:jc w:val="center"/>
              <w:rPr>
                <w:rFonts w:ascii="Arial" w:hAnsi="Arial" w:cs="Arial"/>
              </w:rPr>
            </w:pPr>
            <w:r w:rsidRPr="00C92ED0">
              <w:rPr>
                <w:rFonts w:ascii="Arial" w:hAnsi="Arial" w:cs="Arial"/>
              </w:rPr>
              <w:t>Udział przebadanych gleb</w:t>
            </w:r>
            <w:r w:rsidR="004C6841" w:rsidRPr="00C92ED0">
              <w:rPr>
                <w:rFonts w:ascii="Arial" w:hAnsi="Arial" w:cs="Arial"/>
              </w:rPr>
              <w:t xml:space="preserve"> (w %)</w:t>
            </w:r>
          </w:p>
        </w:tc>
      </w:tr>
      <w:tr w:rsidR="004C6841" w:rsidRPr="00C92ED0" w:rsidTr="00C90D52">
        <w:trPr>
          <w:trHeight w:val="20"/>
        </w:trPr>
        <w:tc>
          <w:tcPr>
            <w:tcW w:w="2499" w:type="pct"/>
            <w:vAlign w:val="center"/>
          </w:tcPr>
          <w:p w:rsidR="004C6841" w:rsidRPr="00C92ED0" w:rsidRDefault="004C6841" w:rsidP="00894BF7">
            <w:pPr>
              <w:jc w:val="center"/>
              <w:rPr>
                <w:rFonts w:ascii="Arial" w:hAnsi="Arial" w:cs="Arial"/>
              </w:rPr>
            </w:pPr>
            <w:r w:rsidRPr="00C92ED0">
              <w:rPr>
                <w:rFonts w:ascii="Arial" w:hAnsi="Arial" w:cs="Arial"/>
              </w:rPr>
              <w:t>bardzo niska</w:t>
            </w:r>
          </w:p>
        </w:tc>
        <w:tc>
          <w:tcPr>
            <w:tcW w:w="2501" w:type="pct"/>
            <w:vAlign w:val="center"/>
          </w:tcPr>
          <w:p w:rsidR="004C6841" w:rsidRPr="00C92ED0" w:rsidRDefault="004C6841">
            <w:pPr>
              <w:jc w:val="center"/>
              <w:rPr>
                <w:rFonts w:ascii="Arial" w:hAnsi="Arial" w:cs="Arial"/>
                <w:color w:val="000000"/>
              </w:rPr>
            </w:pPr>
            <w:r w:rsidRPr="00C92ED0">
              <w:rPr>
                <w:rFonts w:ascii="Arial" w:hAnsi="Arial" w:cs="Arial"/>
                <w:color w:val="000000"/>
              </w:rPr>
              <w:t>1,9</w:t>
            </w:r>
          </w:p>
        </w:tc>
      </w:tr>
      <w:tr w:rsidR="004C6841" w:rsidRPr="00C92ED0" w:rsidTr="00C90D52">
        <w:trPr>
          <w:trHeight w:val="20"/>
        </w:trPr>
        <w:tc>
          <w:tcPr>
            <w:tcW w:w="2499" w:type="pct"/>
            <w:vAlign w:val="center"/>
          </w:tcPr>
          <w:p w:rsidR="004C6841" w:rsidRPr="00C92ED0" w:rsidRDefault="004C6841" w:rsidP="00894BF7">
            <w:pPr>
              <w:jc w:val="center"/>
              <w:rPr>
                <w:rFonts w:ascii="Arial" w:hAnsi="Arial" w:cs="Arial"/>
              </w:rPr>
            </w:pPr>
            <w:r w:rsidRPr="00C92ED0">
              <w:rPr>
                <w:rFonts w:ascii="Arial" w:hAnsi="Arial" w:cs="Arial"/>
              </w:rPr>
              <w:t>niska</w:t>
            </w:r>
          </w:p>
        </w:tc>
        <w:tc>
          <w:tcPr>
            <w:tcW w:w="2501" w:type="pct"/>
            <w:vAlign w:val="center"/>
          </w:tcPr>
          <w:p w:rsidR="004C6841" w:rsidRPr="00C92ED0" w:rsidRDefault="004C6841">
            <w:pPr>
              <w:jc w:val="center"/>
              <w:rPr>
                <w:rFonts w:ascii="Arial" w:hAnsi="Arial" w:cs="Arial"/>
                <w:color w:val="000000"/>
              </w:rPr>
            </w:pPr>
            <w:r w:rsidRPr="00C92ED0">
              <w:rPr>
                <w:rFonts w:ascii="Arial" w:hAnsi="Arial" w:cs="Arial"/>
                <w:color w:val="000000"/>
              </w:rPr>
              <w:t>24,0</w:t>
            </w:r>
          </w:p>
        </w:tc>
      </w:tr>
      <w:tr w:rsidR="004C6841" w:rsidRPr="00C92ED0" w:rsidTr="00C90D52">
        <w:trPr>
          <w:trHeight w:val="20"/>
        </w:trPr>
        <w:tc>
          <w:tcPr>
            <w:tcW w:w="2499" w:type="pct"/>
            <w:vAlign w:val="center"/>
          </w:tcPr>
          <w:p w:rsidR="004C6841" w:rsidRPr="00C92ED0" w:rsidRDefault="004C6841" w:rsidP="00894BF7">
            <w:pPr>
              <w:jc w:val="center"/>
              <w:rPr>
                <w:rFonts w:ascii="Arial" w:hAnsi="Arial" w:cs="Arial"/>
              </w:rPr>
            </w:pPr>
            <w:r w:rsidRPr="00C92ED0">
              <w:rPr>
                <w:rFonts w:ascii="Arial" w:hAnsi="Arial" w:cs="Arial"/>
              </w:rPr>
              <w:t>średnia</w:t>
            </w:r>
          </w:p>
        </w:tc>
        <w:tc>
          <w:tcPr>
            <w:tcW w:w="2501" w:type="pct"/>
            <w:vAlign w:val="center"/>
          </w:tcPr>
          <w:p w:rsidR="004C6841" w:rsidRPr="00C92ED0" w:rsidRDefault="004C6841">
            <w:pPr>
              <w:jc w:val="center"/>
              <w:rPr>
                <w:rFonts w:ascii="Arial" w:hAnsi="Arial" w:cs="Arial"/>
                <w:color w:val="000000"/>
              </w:rPr>
            </w:pPr>
            <w:r w:rsidRPr="00C92ED0">
              <w:rPr>
                <w:rFonts w:ascii="Arial" w:hAnsi="Arial" w:cs="Arial"/>
                <w:color w:val="000000"/>
              </w:rPr>
              <w:t>19,1</w:t>
            </w:r>
          </w:p>
        </w:tc>
      </w:tr>
      <w:tr w:rsidR="004C6841" w:rsidRPr="00C92ED0" w:rsidTr="00C90D52">
        <w:trPr>
          <w:trHeight w:val="20"/>
        </w:trPr>
        <w:tc>
          <w:tcPr>
            <w:tcW w:w="2499" w:type="pct"/>
            <w:vAlign w:val="center"/>
          </w:tcPr>
          <w:p w:rsidR="004C6841" w:rsidRPr="00C92ED0" w:rsidRDefault="004C6841" w:rsidP="00894BF7">
            <w:pPr>
              <w:jc w:val="center"/>
              <w:rPr>
                <w:rFonts w:ascii="Arial" w:hAnsi="Arial" w:cs="Arial"/>
              </w:rPr>
            </w:pPr>
            <w:r w:rsidRPr="00C92ED0">
              <w:rPr>
                <w:rFonts w:ascii="Arial" w:hAnsi="Arial" w:cs="Arial"/>
              </w:rPr>
              <w:t>wysoka</w:t>
            </w:r>
          </w:p>
        </w:tc>
        <w:tc>
          <w:tcPr>
            <w:tcW w:w="2501" w:type="pct"/>
            <w:vAlign w:val="center"/>
          </w:tcPr>
          <w:p w:rsidR="004C6841" w:rsidRPr="00C92ED0" w:rsidRDefault="004C6841">
            <w:pPr>
              <w:jc w:val="center"/>
              <w:rPr>
                <w:rFonts w:ascii="Arial" w:hAnsi="Arial" w:cs="Arial"/>
                <w:color w:val="000000"/>
              </w:rPr>
            </w:pPr>
            <w:r w:rsidRPr="00C92ED0">
              <w:rPr>
                <w:rFonts w:ascii="Arial" w:hAnsi="Arial" w:cs="Arial"/>
                <w:color w:val="000000"/>
              </w:rPr>
              <w:t>15,9</w:t>
            </w:r>
          </w:p>
        </w:tc>
      </w:tr>
      <w:tr w:rsidR="004C6841" w:rsidRPr="00C92ED0" w:rsidTr="00C90D52">
        <w:trPr>
          <w:trHeight w:val="20"/>
        </w:trPr>
        <w:tc>
          <w:tcPr>
            <w:tcW w:w="2499" w:type="pct"/>
            <w:vAlign w:val="center"/>
          </w:tcPr>
          <w:p w:rsidR="004C6841" w:rsidRPr="00C92ED0" w:rsidRDefault="004C6841" w:rsidP="00894BF7">
            <w:pPr>
              <w:jc w:val="center"/>
              <w:rPr>
                <w:rFonts w:ascii="Arial" w:hAnsi="Arial" w:cs="Arial"/>
              </w:rPr>
            </w:pPr>
            <w:r w:rsidRPr="00C92ED0">
              <w:rPr>
                <w:rFonts w:ascii="Arial" w:hAnsi="Arial" w:cs="Arial"/>
              </w:rPr>
              <w:t>bardzo wysoka</w:t>
            </w:r>
          </w:p>
        </w:tc>
        <w:tc>
          <w:tcPr>
            <w:tcW w:w="2501" w:type="pct"/>
            <w:vAlign w:val="center"/>
          </w:tcPr>
          <w:p w:rsidR="004C6841" w:rsidRPr="00C92ED0" w:rsidRDefault="004C6841">
            <w:pPr>
              <w:jc w:val="center"/>
              <w:rPr>
                <w:rFonts w:ascii="Arial" w:hAnsi="Arial" w:cs="Arial"/>
                <w:color w:val="000000"/>
              </w:rPr>
            </w:pPr>
            <w:r w:rsidRPr="00C92ED0">
              <w:rPr>
                <w:rFonts w:ascii="Arial" w:hAnsi="Arial" w:cs="Arial"/>
                <w:color w:val="000000"/>
              </w:rPr>
              <w:t>39,0</w:t>
            </w:r>
          </w:p>
        </w:tc>
      </w:tr>
    </w:tbl>
    <w:p w:rsidR="00986167" w:rsidRPr="00C92ED0" w:rsidRDefault="00986167" w:rsidP="00986167">
      <w:pPr>
        <w:jc w:val="both"/>
        <w:rPr>
          <w:rFonts w:ascii="Arial" w:hAnsi="Arial" w:cs="Arial"/>
          <w:i/>
          <w:sz w:val="18"/>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A1402C" w:rsidRPr="00C92ED0" w:rsidRDefault="00A1402C" w:rsidP="007C7463">
      <w:pPr>
        <w:spacing w:line="276" w:lineRule="auto"/>
        <w:jc w:val="both"/>
        <w:rPr>
          <w:rFonts w:ascii="Arial" w:hAnsi="Arial" w:cs="Arial"/>
          <w:sz w:val="22"/>
        </w:rPr>
      </w:pPr>
    </w:p>
    <w:p w:rsidR="00214A21" w:rsidRPr="00C92ED0" w:rsidRDefault="009E00D2" w:rsidP="00986167">
      <w:pPr>
        <w:spacing w:line="276" w:lineRule="auto"/>
        <w:jc w:val="center"/>
        <w:rPr>
          <w:rFonts w:ascii="Arial" w:hAnsi="Arial" w:cs="Arial"/>
          <w:sz w:val="22"/>
        </w:rPr>
      </w:pPr>
      <w:r w:rsidRPr="00C92ED0">
        <w:rPr>
          <w:noProof/>
        </w:rPr>
        <w:lastRenderedPageBreak/>
        <w:drawing>
          <wp:inline distT="0" distB="0" distL="0" distR="0" wp14:anchorId="6049378E" wp14:editId="73E52F9B">
            <wp:extent cx="4981575" cy="2743200"/>
            <wp:effectExtent l="0" t="0" r="0" b="0"/>
            <wp:docPr id="1373" name="Wykres 1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86167" w:rsidRPr="00C92ED0" w:rsidRDefault="00986167" w:rsidP="00986167">
      <w:pPr>
        <w:pStyle w:val="Legenda"/>
      </w:pPr>
      <w:bookmarkStart w:id="218" w:name="_Toc511135779"/>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14</w:t>
      </w:r>
      <w:r w:rsidR="009C515D">
        <w:rPr>
          <w:noProof/>
        </w:rPr>
        <w:fldChar w:fldCharType="end"/>
      </w:r>
      <w:r w:rsidRPr="00C92ED0">
        <w:t xml:space="preserve">. Zasobność w fosfor gleb rolniczych na terenie </w:t>
      </w:r>
      <w:r w:rsidR="00FE0161" w:rsidRPr="00C92ED0">
        <w:t>Gminie Lipno (w %)</w:t>
      </w:r>
      <w:bookmarkEnd w:id="218"/>
    </w:p>
    <w:p w:rsidR="00986167" w:rsidRPr="00C92ED0" w:rsidRDefault="00986167" w:rsidP="00986167">
      <w:pPr>
        <w:spacing w:line="276" w:lineRule="auto"/>
        <w:jc w:val="center"/>
        <w:rPr>
          <w:rFonts w:ascii="Arial" w:hAnsi="Arial" w:cs="Arial"/>
          <w:sz w:val="22"/>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214A21" w:rsidRPr="00C92ED0" w:rsidRDefault="00214A21" w:rsidP="002D5960">
      <w:pPr>
        <w:spacing w:line="276" w:lineRule="auto"/>
        <w:jc w:val="both"/>
        <w:rPr>
          <w:rFonts w:ascii="Arial" w:hAnsi="Arial" w:cs="Arial"/>
          <w:sz w:val="22"/>
          <w:szCs w:val="22"/>
        </w:rPr>
      </w:pPr>
    </w:p>
    <w:p w:rsidR="00214A21" w:rsidRPr="00C92ED0" w:rsidRDefault="002D5960" w:rsidP="002D5960">
      <w:pPr>
        <w:spacing w:line="276" w:lineRule="auto"/>
        <w:ind w:firstLine="709"/>
        <w:jc w:val="both"/>
        <w:rPr>
          <w:rFonts w:ascii="Arial" w:hAnsi="Arial" w:cs="Arial"/>
          <w:sz w:val="22"/>
          <w:szCs w:val="22"/>
        </w:rPr>
      </w:pPr>
      <w:r w:rsidRPr="00C92ED0">
        <w:rPr>
          <w:rFonts w:ascii="Arial" w:hAnsi="Arial" w:cs="Arial"/>
          <w:sz w:val="22"/>
          <w:szCs w:val="22"/>
        </w:rPr>
        <w:t>Potas odgrywa istotną rolę w gospodarce wodnej rośliny, aktywuje enzymy, bierze udział w procesie fotosyntezy i transportu asymilatów oraz warunkuje wrażliwość na stres wodny związany z suszą. Naturalna zawartość potasu w glebach zależy od ich budowy mineralogicznej i uziarnienia, w tym zwłaszcza od zawartości minerałów ilastych, których występowanie odzwierciedla udział iłu koloidalnego w glebach. Wietrzenie minerałów prowadzące do uwolnienia potasu jest procesem bardzo powolnym, dlatego też zaspokojenie potrzeb roślin i uzyskanie plonów odpowiadających potencjałowi siedliska wymaga stałego uzupełniania potasu w formie mineralnej, co najmniej na poziomie spodziewanego wyniesienia wraz z plonem. Przyswajalne formy potasu oprócz pobrania przez rośliny podlegają stratom w wyniku wymywania, szczególnie z gleb lekkich o małej kationowej pojemności sorpcyjnej.</w:t>
      </w:r>
    </w:p>
    <w:p w:rsidR="002D5960" w:rsidRPr="00C92ED0" w:rsidRDefault="002D5960" w:rsidP="002D5960">
      <w:pPr>
        <w:spacing w:line="276" w:lineRule="auto"/>
        <w:ind w:firstLine="709"/>
        <w:jc w:val="both"/>
        <w:rPr>
          <w:rFonts w:ascii="Arial" w:hAnsi="Arial" w:cs="Arial"/>
          <w:sz w:val="22"/>
        </w:rPr>
      </w:pPr>
      <w:r w:rsidRPr="00C92ED0">
        <w:rPr>
          <w:rFonts w:ascii="Arial" w:hAnsi="Arial" w:cs="Arial"/>
          <w:sz w:val="22"/>
        </w:rPr>
        <w:t xml:space="preserve">Według badań przeprowadzonych przez </w:t>
      </w:r>
      <w:proofErr w:type="spellStart"/>
      <w:r w:rsidRPr="00C92ED0">
        <w:rPr>
          <w:rFonts w:ascii="Arial" w:hAnsi="Arial" w:cs="Arial"/>
          <w:sz w:val="22"/>
        </w:rPr>
        <w:t>OSChR</w:t>
      </w:r>
      <w:proofErr w:type="spellEnd"/>
      <w:r w:rsidRPr="00C92ED0">
        <w:rPr>
          <w:rFonts w:ascii="Arial" w:hAnsi="Arial" w:cs="Arial"/>
          <w:sz w:val="22"/>
        </w:rPr>
        <w:t xml:space="preserve"> w 2016</w:t>
      </w:r>
      <w:r w:rsidR="00C90D52" w:rsidRPr="00C92ED0">
        <w:rPr>
          <w:rFonts w:ascii="Arial" w:hAnsi="Arial" w:cs="Arial"/>
          <w:sz w:val="22"/>
        </w:rPr>
        <w:t xml:space="preserve"> i 2017</w:t>
      </w:r>
      <w:r w:rsidRPr="00C92ED0">
        <w:rPr>
          <w:rFonts w:ascii="Arial" w:hAnsi="Arial" w:cs="Arial"/>
          <w:sz w:val="22"/>
        </w:rPr>
        <w:t xml:space="preserve"> r. na terenie Gminy </w:t>
      </w:r>
      <w:r w:rsidR="00C90D52" w:rsidRPr="00C92ED0">
        <w:rPr>
          <w:rFonts w:ascii="Arial" w:hAnsi="Arial" w:cs="Arial"/>
          <w:sz w:val="22"/>
        </w:rPr>
        <w:t>Lipno</w:t>
      </w:r>
      <w:r w:rsidRPr="00C92ED0">
        <w:rPr>
          <w:rFonts w:ascii="Arial" w:hAnsi="Arial" w:cs="Arial"/>
          <w:sz w:val="22"/>
        </w:rPr>
        <w:t xml:space="preserve"> zdecydowanie najwięks</w:t>
      </w:r>
      <w:r w:rsidR="009E00D2" w:rsidRPr="00C92ED0">
        <w:rPr>
          <w:rFonts w:ascii="Arial" w:hAnsi="Arial" w:cs="Arial"/>
          <w:sz w:val="22"/>
        </w:rPr>
        <w:t>zy odsetek przebadanych gleb (36</w:t>
      </w:r>
      <w:r w:rsidRPr="00C92ED0">
        <w:rPr>
          <w:rFonts w:ascii="Arial" w:hAnsi="Arial" w:cs="Arial"/>
          <w:sz w:val="22"/>
        </w:rPr>
        <w:t xml:space="preserve">%) charakteryzuje się </w:t>
      </w:r>
      <w:r w:rsidR="00C90D52" w:rsidRPr="00C92ED0">
        <w:rPr>
          <w:rFonts w:ascii="Arial" w:hAnsi="Arial" w:cs="Arial"/>
          <w:sz w:val="22"/>
        </w:rPr>
        <w:t>niską</w:t>
      </w:r>
      <w:r w:rsidRPr="00C92ED0">
        <w:rPr>
          <w:rFonts w:ascii="Arial" w:hAnsi="Arial" w:cs="Arial"/>
          <w:sz w:val="22"/>
        </w:rPr>
        <w:t xml:space="preserve"> zawartością potasu.</w:t>
      </w:r>
    </w:p>
    <w:p w:rsidR="002D5960" w:rsidRPr="00C92ED0" w:rsidRDefault="002D5960" w:rsidP="002D5960">
      <w:pPr>
        <w:spacing w:line="276" w:lineRule="auto"/>
        <w:ind w:firstLine="709"/>
        <w:jc w:val="both"/>
        <w:rPr>
          <w:rFonts w:ascii="Arial" w:hAnsi="Arial" w:cs="Arial"/>
          <w:sz w:val="22"/>
        </w:rPr>
      </w:pPr>
      <w:r w:rsidRPr="00C92ED0">
        <w:rPr>
          <w:rFonts w:ascii="Arial" w:hAnsi="Arial" w:cs="Arial"/>
          <w:sz w:val="22"/>
        </w:rPr>
        <w:t xml:space="preserve">W kolejnej tabeli przedstawiono, natomiast na wykresie zobrazowano zasobność w potas gleb rolniczych przebadanych na terenie Gminy </w:t>
      </w:r>
      <w:r w:rsidR="00C90D52" w:rsidRPr="00C92ED0">
        <w:rPr>
          <w:rFonts w:ascii="Arial" w:hAnsi="Arial" w:cs="Arial"/>
          <w:sz w:val="22"/>
        </w:rPr>
        <w:t>Lipno</w:t>
      </w:r>
      <w:r w:rsidRPr="00C92ED0">
        <w:rPr>
          <w:rFonts w:ascii="Arial" w:hAnsi="Arial" w:cs="Arial"/>
          <w:sz w:val="22"/>
        </w:rPr>
        <w:t xml:space="preserve"> w 2016</w:t>
      </w:r>
      <w:r w:rsidR="00C90D52" w:rsidRPr="00C92ED0">
        <w:rPr>
          <w:rFonts w:ascii="Arial" w:hAnsi="Arial" w:cs="Arial"/>
          <w:sz w:val="22"/>
        </w:rPr>
        <w:t xml:space="preserve"> i 2017</w:t>
      </w:r>
      <w:r w:rsidRPr="00C92ED0">
        <w:rPr>
          <w:rFonts w:ascii="Arial" w:hAnsi="Arial" w:cs="Arial"/>
          <w:sz w:val="22"/>
        </w:rPr>
        <w:t> r.</w:t>
      </w:r>
    </w:p>
    <w:p w:rsidR="002D5960" w:rsidRPr="00C92ED0" w:rsidRDefault="002D5960" w:rsidP="002D5960">
      <w:pPr>
        <w:pStyle w:val="Legenda"/>
        <w:ind w:left="1134" w:hanging="1134"/>
        <w:jc w:val="left"/>
      </w:pPr>
    </w:p>
    <w:p w:rsidR="002D5960" w:rsidRPr="00C92ED0" w:rsidRDefault="002D5960" w:rsidP="002D5960">
      <w:pPr>
        <w:pStyle w:val="Legenda"/>
        <w:ind w:left="1134" w:hanging="1134"/>
        <w:jc w:val="left"/>
      </w:pPr>
      <w:bookmarkStart w:id="219" w:name="_Toc511135532"/>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44</w:t>
      </w:r>
      <w:r w:rsidR="009C515D">
        <w:rPr>
          <w:noProof/>
        </w:rPr>
        <w:fldChar w:fldCharType="end"/>
      </w:r>
      <w:r w:rsidRPr="00C92ED0">
        <w:t xml:space="preserve">. Zasobność w potas gleb rolniczych na terenie Gminy </w:t>
      </w:r>
      <w:r w:rsidR="00C90D52" w:rsidRPr="00C92ED0">
        <w:t>Lipno</w:t>
      </w:r>
      <w:r w:rsidRPr="00C92ED0">
        <w:t xml:space="preserve"> (wg badań prowadzonych przez </w:t>
      </w:r>
      <w:proofErr w:type="spellStart"/>
      <w:r w:rsidRPr="00C92ED0">
        <w:t>OSChR</w:t>
      </w:r>
      <w:proofErr w:type="spellEnd"/>
      <w:r w:rsidRPr="00C92ED0">
        <w:t xml:space="preserve"> w 2016</w:t>
      </w:r>
      <w:r w:rsidR="00C90D52" w:rsidRPr="00C92ED0">
        <w:t xml:space="preserve"> i 2017</w:t>
      </w:r>
      <w:r w:rsidRPr="00C92ED0">
        <w:t> r.</w:t>
      </w:r>
      <w:bookmarkEnd w:id="219"/>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4534"/>
        <w:gridCol w:w="4538"/>
      </w:tblGrid>
      <w:tr w:rsidR="002D5960" w:rsidRPr="00C92ED0" w:rsidTr="00C90D52">
        <w:trPr>
          <w:trHeight w:val="20"/>
        </w:trPr>
        <w:tc>
          <w:tcPr>
            <w:tcW w:w="2499" w:type="pct"/>
            <w:shd w:val="clear" w:color="auto" w:fill="F2F2F2" w:themeFill="background1" w:themeFillShade="F2"/>
            <w:vAlign w:val="center"/>
          </w:tcPr>
          <w:p w:rsidR="002D5960" w:rsidRPr="00C92ED0" w:rsidRDefault="002D5960" w:rsidP="002D5960">
            <w:pPr>
              <w:jc w:val="center"/>
              <w:rPr>
                <w:rFonts w:ascii="Arial" w:hAnsi="Arial" w:cs="Arial"/>
              </w:rPr>
            </w:pPr>
            <w:r w:rsidRPr="00C92ED0">
              <w:rPr>
                <w:rFonts w:ascii="Arial" w:hAnsi="Arial" w:cs="Arial"/>
              </w:rPr>
              <w:t>Zawartość potasu</w:t>
            </w:r>
          </w:p>
        </w:tc>
        <w:tc>
          <w:tcPr>
            <w:tcW w:w="2501" w:type="pct"/>
            <w:shd w:val="clear" w:color="auto" w:fill="F2F2F2" w:themeFill="background1" w:themeFillShade="F2"/>
            <w:vAlign w:val="center"/>
          </w:tcPr>
          <w:p w:rsidR="002D5960" w:rsidRPr="00C92ED0" w:rsidRDefault="002D5960" w:rsidP="00894BF7">
            <w:pPr>
              <w:jc w:val="center"/>
              <w:rPr>
                <w:rFonts w:ascii="Arial" w:hAnsi="Arial" w:cs="Arial"/>
              </w:rPr>
            </w:pPr>
            <w:r w:rsidRPr="00C92ED0">
              <w:rPr>
                <w:rFonts w:ascii="Arial" w:hAnsi="Arial" w:cs="Arial"/>
              </w:rPr>
              <w:t>Udział przebadanych gleb</w:t>
            </w:r>
            <w:r w:rsidR="00C90D52" w:rsidRPr="00C92ED0">
              <w:rPr>
                <w:rFonts w:ascii="Arial" w:hAnsi="Arial" w:cs="Arial"/>
              </w:rPr>
              <w:t xml:space="preserve"> (w %)</w:t>
            </w:r>
          </w:p>
        </w:tc>
      </w:tr>
      <w:tr w:rsidR="00C90D52" w:rsidRPr="00C92ED0" w:rsidTr="00C90D52">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bardzo niska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28,6</w:t>
            </w:r>
          </w:p>
        </w:tc>
      </w:tr>
      <w:tr w:rsidR="00C90D52" w:rsidRPr="00C92ED0" w:rsidTr="00C90D52">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niska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30,6</w:t>
            </w:r>
          </w:p>
        </w:tc>
      </w:tr>
      <w:tr w:rsidR="00C90D52" w:rsidRPr="00C92ED0" w:rsidTr="00C90D52">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średnia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28,9</w:t>
            </w:r>
          </w:p>
        </w:tc>
      </w:tr>
      <w:tr w:rsidR="00C90D52" w:rsidRPr="00C92ED0" w:rsidTr="00C90D52">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wysoka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6,5</w:t>
            </w:r>
          </w:p>
        </w:tc>
      </w:tr>
      <w:tr w:rsidR="00C90D52" w:rsidRPr="00C92ED0" w:rsidTr="00C90D52">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bardzo wysoka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5,4</w:t>
            </w:r>
          </w:p>
        </w:tc>
      </w:tr>
    </w:tbl>
    <w:p w:rsidR="002D5960" w:rsidRPr="00C92ED0" w:rsidRDefault="002D5960" w:rsidP="002D5960">
      <w:pPr>
        <w:jc w:val="both"/>
        <w:rPr>
          <w:rFonts w:ascii="Arial" w:hAnsi="Arial" w:cs="Arial"/>
          <w:i/>
          <w:sz w:val="18"/>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2D5960" w:rsidRPr="00C92ED0" w:rsidRDefault="002D5960" w:rsidP="002D5960">
      <w:pPr>
        <w:spacing w:line="276" w:lineRule="auto"/>
        <w:jc w:val="both"/>
        <w:rPr>
          <w:rFonts w:ascii="Arial" w:hAnsi="Arial" w:cs="Arial"/>
          <w:sz w:val="22"/>
        </w:rPr>
      </w:pPr>
    </w:p>
    <w:p w:rsidR="002D5960" w:rsidRPr="00C92ED0" w:rsidRDefault="009E00D2" w:rsidP="002D5960">
      <w:pPr>
        <w:spacing w:line="276" w:lineRule="auto"/>
        <w:jc w:val="center"/>
        <w:rPr>
          <w:rFonts w:ascii="Arial" w:hAnsi="Arial" w:cs="Arial"/>
          <w:sz w:val="22"/>
        </w:rPr>
      </w:pPr>
      <w:r w:rsidRPr="00C92ED0">
        <w:rPr>
          <w:noProof/>
        </w:rPr>
        <w:lastRenderedPageBreak/>
        <w:drawing>
          <wp:inline distT="0" distB="0" distL="0" distR="0" wp14:anchorId="3A60322A" wp14:editId="17713B78">
            <wp:extent cx="4572000" cy="2743200"/>
            <wp:effectExtent l="38100" t="0" r="0" b="0"/>
            <wp:docPr id="1375" name="Wykres 13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D5960" w:rsidRPr="00C92ED0" w:rsidRDefault="002D5960" w:rsidP="002D5960">
      <w:pPr>
        <w:pStyle w:val="Legenda"/>
      </w:pPr>
      <w:bookmarkStart w:id="220" w:name="_Toc511135780"/>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15</w:t>
      </w:r>
      <w:r w:rsidR="009C515D">
        <w:rPr>
          <w:noProof/>
        </w:rPr>
        <w:fldChar w:fldCharType="end"/>
      </w:r>
      <w:r w:rsidRPr="00C92ED0">
        <w:t xml:space="preserve">. Zasobność w potas gleb rolniczych na terenie Gminy </w:t>
      </w:r>
      <w:r w:rsidR="00C90D52" w:rsidRPr="00C92ED0">
        <w:t>Lipno (w %)</w:t>
      </w:r>
      <w:bookmarkEnd w:id="220"/>
    </w:p>
    <w:p w:rsidR="002D5960" w:rsidRPr="00C92ED0" w:rsidRDefault="002D5960" w:rsidP="002D5960">
      <w:pPr>
        <w:spacing w:line="276" w:lineRule="auto"/>
        <w:jc w:val="center"/>
        <w:rPr>
          <w:rFonts w:ascii="Arial" w:hAnsi="Arial" w:cs="Arial"/>
          <w:sz w:val="22"/>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214A21" w:rsidRPr="00C92ED0" w:rsidRDefault="00214A21" w:rsidP="002D5960">
      <w:pPr>
        <w:spacing w:line="276" w:lineRule="auto"/>
        <w:jc w:val="both"/>
        <w:rPr>
          <w:rFonts w:ascii="Arial" w:hAnsi="Arial" w:cs="Arial"/>
          <w:sz w:val="22"/>
          <w:szCs w:val="22"/>
        </w:rPr>
      </w:pPr>
    </w:p>
    <w:p w:rsidR="00214A21" w:rsidRPr="00C92ED0" w:rsidRDefault="002D5960" w:rsidP="00A106EA">
      <w:pPr>
        <w:spacing w:line="276" w:lineRule="auto"/>
        <w:ind w:firstLine="709"/>
        <w:jc w:val="both"/>
        <w:rPr>
          <w:rFonts w:ascii="Arial" w:hAnsi="Arial" w:cs="Arial"/>
          <w:sz w:val="22"/>
          <w:szCs w:val="22"/>
        </w:rPr>
      </w:pPr>
      <w:r w:rsidRPr="00C92ED0">
        <w:rPr>
          <w:rFonts w:ascii="Arial" w:hAnsi="Arial" w:cs="Arial"/>
          <w:sz w:val="22"/>
          <w:szCs w:val="22"/>
        </w:rPr>
        <w:t>Magnez jest składnikiem o dużym znaczeniu fizjologicznym dla roślin. Podstawowa rola magnezu w roślinie jest związana z jego obecnością w cząsteczce chlorofilu, a zatem wpływem na procesy fotosyntezy. Ponadto magnez aktywuje enzymy i reguluje gospodarkę azotem w roślinie. Pierwiastek ma istotne znaczenie w kształtowaniu jakości produktów roślinnych, z punktu widzenia ich wartości żywieniowej dla zwierząt i człowieka. Magnez łatwo ulega przemieszczeniu do głębszych warstw profilu, dlatego też często wyższe jego zawartości występują w podglebiu. Jego niedobory często</w:t>
      </w:r>
      <w:r w:rsidR="00A106EA" w:rsidRPr="00C92ED0">
        <w:rPr>
          <w:rFonts w:ascii="Arial" w:hAnsi="Arial" w:cs="Arial"/>
          <w:sz w:val="22"/>
          <w:szCs w:val="22"/>
        </w:rPr>
        <w:t xml:space="preserve"> występują w glebach lekkich, z </w:t>
      </w:r>
      <w:r w:rsidRPr="00C92ED0">
        <w:rPr>
          <w:rFonts w:ascii="Arial" w:hAnsi="Arial" w:cs="Arial"/>
          <w:sz w:val="22"/>
          <w:szCs w:val="22"/>
        </w:rPr>
        <w:t>których jest łatwo wymywany. Wierzchnie warstwy są zwykle bardziej przemyte, co</w:t>
      </w:r>
      <w:r w:rsidR="00A106EA" w:rsidRPr="00C92ED0">
        <w:rPr>
          <w:rFonts w:ascii="Arial" w:hAnsi="Arial" w:cs="Arial"/>
          <w:sz w:val="22"/>
          <w:szCs w:val="22"/>
        </w:rPr>
        <w:t xml:space="preserve"> prowadzi do występowania objawów niedoboru magnezu u młodych, płytko ukorzenionych roślin.</w:t>
      </w:r>
    </w:p>
    <w:p w:rsidR="00A106EA" w:rsidRPr="00C92ED0" w:rsidRDefault="00A106EA" w:rsidP="00A106EA">
      <w:pPr>
        <w:spacing w:line="276" w:lineRule="auto"/>
        <w:ind w:firstLine="709"/>
        <w:jc w:val="both"/>
        <w:rPr>
          <w:rFonts w:ascii="Arial" w:hAnsi="Arial" w:cs="Arial"/>
          <w:sz w:val="22"/>
        </w:rPr>
      </w:pPr>
      <w:r w:rsidRPr="00C92ED0">
        <w:rPr>
          <w:rFonts w:ascii="Arial" w:hAnsi="Arial" w:cs="Arial"/>
          <w:sz w:val="22"/>
        </w:rPr>
        <w:t xml:space="preserve">Według badań przeprowadzonych przez </w:t>
      </w:r>
      <w:proofErr w:type="spellStart"/>
      <w:r w:rsidRPr="00C92ED0">
        <w:rPr>
          <w:rFonts w:ascii="Arial" w:hAnsi="Arial" w:cs="Arial"/>
          <w:sz w:val="22"/>
        </w:rPr>
        <w:t>OSChR</w:t>
      </w:r>
      <w:proofErr w:type="spellEnd"/>
      <w:r w:rsidRPr="00C92ED0">
        <w:rPr>
          <w:rFonts w:ascii="Arial" w:hAnsi="Arial" w:cs="Arial"/>
          <w:sz w:val="22"/>
        </w:rPr>
        <w:t xml:space="preserve"> w 2016 </w:t>
      </w:r>
      <w:r w:rsidR="00C90D52" w:rsidRPr="00C92ED0">
        <w:rPr>
          <w:rFonts w:ascii="Arial" w:hAnsi="Arial" w:cs="Arial"/>
          <w:sz w:val="22"/>
        </w:rPr>
        <w:t xml:space="preserve">i 2017 </w:t>
      </w:r>
      <w:r w:rsidRPr="00C92ED0">
        <w:rPr>
          <w:rFonts w:ascii="Arial" w:hAnsi="Arial" w:cs="Arial"/>
          <w:sz w:val="22"/>
        </w:rPr>
        <w:t xml:space="preserve">r. na terenie Gminy </w:t>
      </w:r>
      <w:r w:rsidR="00C90D52" w:rsidRPr="00C92ED0">
        <w:rPr>
          <w:rFonts w:ascii="Arial" w:hAnsi="Arial" w:cs="Arial"/>
          <w:sz w:val="22"/>
        </w:rPr>
        <w:t>Lipno</w:t>
      </w:r>
      <w:r w:rsidRPr="00C92ED0">
        <w:rPr>
          <w:rFonts w:ascii="Arial" w:hAnsi="Arial" w:cs="Arial"/>
          <w:sz w:val="22"/>
        </w:rPr>
        <w:t xml:space="preserve"> zdecydowanie największy odsetek przebadanych gleb </w:t>
      </w:r>
      <w:r w:rsidR="009E00D2" w:rsidRPr="00C92ED0">
        <w:rPr>
          <w:rFonts w:ascii="Arial" w:hAnsi="Arial" w:cs="Arial"/>
          <w:sz w:val="22"/>
        </w:rPr>
        <w:t>(29</w:t>
      </w:r>
      <w:r w:rsidRPr="00C92ED0">
        <w:rPr>
          <w:rFonts w:ascii="Arial" w:hAnsi="Arial" w:cs="Arial"/>
          <w:sz w:val="22"/>
        </w:rPr>
        <w:t xml:space="preserve">%) charakteryzuje się średnią </w:t>
      </w:r>
      <w:r w:rsidR="009E00D2" w:rsidRPr="00C92ED0">
        <w:rPr>
          <w:rFonts w:ascii="Arial" w:hAnsi="Arial" w:cs="Arial"/>
          <w:sz w:val="22"/>
        </w:rPr>
        <w:t>i </w:t>
      </w:r>
      <w:r w:rsidR="00C90D52" w:rsidRPr="00C92ED0">
        <w:rPr>
          <w:rFonts w:ascii="Arial" w:hAnsi="Arial" w:cs="Arial"/>
          <w:sz w:val="22"/>
        </w:rPr>
        <w:t>niską</w:t>
      </w:r>
      <w:r w:rsidR="009E00D2" w:rsidRPr="00C92ED0">
        <w:rPr>
          <w:rFonts w:ascii="Arial" w:hAnsi="Arial" w:cs="Arial"/>
          <w:sz w:val="22"/>
        </w:rPr>
        <w:t xml:space="preserve"> </w:t>
      </w:r>
      <w:r w:rsidRPr="00C92ED0">
        <w:rPr>
          <w:rFonts w:ascii="Arial" w:hAnsi="Arial" w:cs="Arial"/>
          <w:sz w:val="22"/>
        </w:rPr>
        <w:t>zawartością magnezu</w:t>
      </w:r>
      <w:r w:rsidR="00C90D52" w:rsidRPr="00C92ED0">
        <w:rPr>
          <w:rFonts w:ascii="Arial" w:hAnsi="Arial" w:cs="Arial"/>
          <w:sz w:val="22"/>
        </w:rPr>
        <w:t xml:space="preserve"> (blisko 2/3)</w:t>
      </w:r>
      <w:r w:rsidRPr="00C92ED0">
        <w:rPr>
          <w:rFonts w:ascii="Arial" w:hAnsi="Arial" w:cs="Arial"/>
          <w:sz w:val="22"/>
        </w:rPr>
        <w:t>.</w:t>
      </w:r>
    </w:p>
    <w:p w:rsidR="00A106EA" w:rsidRPr="00C92ED0" w:rsidRDefault="00A106EA" w:rsidP="00A106EA">
      <w:pPr>
        <w:spacing w:line="276" w:lineRule="auto"/>
        <w:ind w:firstLine="709"/>
        <w:jc w:val="both"/>
        <w:rPr>
          <w:rFonts w:ascii="Arial" w:hAnsi="Arial" w:cs="Arial"/>
          <w:sz w:val="22"/>
        </w:rPr>
      </w:pPr>
      <w:r w:rsidRPr="00C92ED0">
        <w:rPr>
          <w:rFonts w:ascii="Arial" w:hAnsi="Arial" w:cs="Arial"/>
          <w:sz w:val="22"/>
        </w:rPr>
        <w:t xml:space="preserve">W kolejnej tabeli przedstawiono, natomiast na wykresie zobrazowano zasobność w magnez gleb rolniczych przebadanych na terenie Gminy </w:t>
      </w:r>
      <w:r w:rsidR="00C90D52" w:rsidRPr="00C92ED0">
        <w:rPr>
          <w:rFonts w:ascii="Arial" w:hAnsi="Arial" w:cs="Arial"/>
          <w:sz w:val="22"/>
        </w:rPr>
        <w:t>Lipno</w:t>
      </w:r>
      <w:r w:rsidRPr="00C92ED0">
        <w:rPr>
          <w:rFonts w:ascii="Arial" w:hAnsi="Arial" w:cs="Arial"/>
          <w:sz w:val="22"/>
        </w:rPr>
        <w:t xml:space="preserve"> w 2016 </w:t>
      </w:r>
      <w:r w:rsidR="00C90D52" w:rsidRPr="00C92ED0">
        <w:rPr>
          <w:rFonts w:ascii="Arial" w:hAnsi="Arial" w:cs="Arial"/>
          <w:sz w:val="22"/>
        </w:rPr>
        <w:t xml:space="preserve">i 2017 </w:t>
      </w:r>
      <w:r w:rsidRPr="00C92ED0">
        <w:rPr>
          <w:rFonts w:ascii="Arial" w:hAnsi="Arial" w:cs="Arial"/>
          <w:sz w:val="22"/>
        </w:rPr>
        <w:t>r.</w:t>
      </w:r>
    </w:p>
    <w:p w:rsidR="00C90D52" w:rsidRPr="00C92ED0" w:rsidRDefault="00C90D52" w:rsidP="003D3AE2"/>
    <w:p w:rsidR="00A106EA" w:rsidRPr="00C92ED0" w:rsidRDefault="00A106EA" w:rsidP="00A106EA">
      <w:pPr>
        <w:pStyle w:val="Legenda"/>
        <w:ind w:left="1134" w:hanging="1134"/>
        <w:jc w:val="left"/>
      </w:pPr>
      <w:bookmarkStart w:id="221" w:name="_Toc511135533"/>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45</w:t>
      </w:r>
      <w:r w:rsidR="009C515D">
        <w:rPr>
          <w:noProof/>
        </w:rPr>
        <w:fldChar w:fldCharType="end"/>
      </w:r>
      <w:r w:rsidRPr="00C92ED0">
        <w:t xml:space="preserve">. Zasobność w magnez gleb rolniczych na terenie Gminy </w:t>
      </w:r>
      <w:r w:rsidR="00C90D52" w:rsidRPr="00C92ED0">
        <w:t xml:space="preserve">Lipno </w:t>
      </w:r>
      <w:r w:rsidRPr="00C92ED0">
        <w:t xml:space="preserve">(wg badań prowadzonych przez </w:t>
      </w:r>
      <w:proofErr w:type="spellStart"/>
      <w:r w:rsidRPr="00C92ED0">
        <w:t>OSChR</w:t>
      </w:r>
      <w:proofErr w:type="spellEnd"/>
      <w:r w:rsidRPr="00C92ED0">
        <w:t xml:space="preserve"> w 2016</w:t>
      </w:r>
      <w:r w:rsidR="00C90D52" w:rsidRPr="00C92ED0">
        <w:t xml:space="preserve"> i 2017</w:t>
      </w:r>
      <w:r w:rsidRPr="00C92ED0">
        <w:t> r.)</w:t>
      </w:r>
      <w:bookmarkEnd w:id="221"/>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4534"/>
        <w:gridCol w:w="4538"/>
      </w:tblGrid>
      <w:tr w:rsidR="00A106EA" w:rsidRPr="00C92ED0" w:rsidTr="00C63B2E">
        <w:trPr>
          <w:trHeight w:val="20"/>
          <w:tblHeader/>
        </w:trPr>
        <w:tc>
          <w:tcPr>
            <w:tcW w:w="2499" w:type="pct"/>
            <w:shd w:val="clear" w:color="auto" w:fill="F2F2F2" w:themeFill="background1" w:themeFillShade="F2"/>
            <w:vAlign w:val="center"/>
          </w:tcPr>
          <w:p w:rsidR="00A106EA" w:rsidRPr="00C92ED0" w:rsidRDefault="00A106EA" w:rsidP="00A106EA">
            <w:pPr>
              <w:jc w:val="center"/>
              <w:rPr>
                <w:rFonts w:ascii="Arial" w:hAnsi="Arial" w:cs="Arial"/>
              </w:rPr>
            </w:pPr>
            <w:r w:rsidRPr="00C92ED0">
              <w:rPr>
                <w:rFonts w:ascii="Arial" w:hAnsi="Arial" w:cs="Arial"/>
              </w:rPr>
              <w:t>Zawartość magnezu</w:t>
            </w:r>
          </w:p>
        </w:tc>
        <w:tc>
          <w:tcPr>
            <w:tcW w:w="2501" w:type="pct"/>
            <w:shd w:val="clear" w:color="auto" w:fill="F2F2F2" w:themeFill="background1" w:themeFillShade="F2"/>
            <w:vAlign w:val="center"/>
          </w:tcPr>
          <w:p w:rsidR="00A106EA" w:rsidRPr="00C92ED0" w:rsidRDefault="00A106EA" w:rsidP="00894BF7">
            <w:pPr>
              <w:jc w:val="center"/>
              <w:rPr>
                <w:rFonts w:ascii="Arial" w:hAnsi="Arial" w:cs="Arial"/>
              </w:rPr>
            </w:pPr>
            <w:r w:rsidRPr="00C92ED0">
              <w:rPr>
                <w:rFonts w:ascii="Arial" w:hAnsi="Arial" w:cs="Arial"/>
              </w:rPr>
              <w:t>Udział przebadanych gleb</w:t>
            </w:r>
            <w:r w:rsidR="00C90D52" w:rsidRPr="00C92ED0">
              <w:rPr>
                <w:rFonts w:ascii="Arial" w:hAnsi="Arial" w:cs="Arial"/>
              </w:rPr>
              <w:t xml:space="preserve"> (w %)</w:t>
            </w:r>
          </w:p>
        </w:tc>
      </w:tr>
      <w:tr w:rsidR="00C90D52" w:rsidRPr="00C92ED0" w:rsidTr="00C63B2E">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bardzo niska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13,1</w:t>
            </w:r>
          </w:p>
        </w:tc>
      </w:tr>
      <w:tr w:rsidR="00C90D52" w:rsidRPr="00C92ED0" w:rsidTr="00C63B2E">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niska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31,8</w:t>
            </w:r>
          </w:p>
        </w:tc>
      </w:tr>
      <w:tr w:rsidR="00C90D52" w:rsidRPr="00C92ED0" w:rsidTr="00C63B2E">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średnia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30,0</w:t>
            </w:r>
          </w:p>
        </w:tc>
      </w:tr>
      <w:tr w:rsidR="00C90D52" w:rsidRPr="00C92ED0" w:rsidTr="00C63B2E">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wysoka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16,8</w:t>
            </w:r>
          </w:p>
        </w:tc>
      </w:tr>
      <w:tr w:rsidR="00C90D52" w:rsidRPr="00C92ED0" w:rsidTr="00C63B2E">
        <w:trPr>
          <w:trHeight w:val="20"/>
        </w:trPr>
        <w:tc>
          <w:tcPr>
            <w:tcW w:w="2499" w:type="pct"/>
            <w:vAlign w:val="center"/>
          </w:tcPr>
          <w:p w:rsidR="00C90D52" w:rsidRPr="00C92ED0" w:rsidRDefault="00C90D52" w:rsidP="00894BF7">
            <w:pPr>
              <w:jc w:val="center"/>
              <w:rPr>
                <w:rFonts w:ascii="Arial" w:hAnsi="Arial" w:cs="Arial"/>
              </w:rPr>
            </w:pPr>
            <w:r w:rsidRPr="00C92ED0">
              <w:rPr>
                <w:rFonts w:ascii="Arial" w:hAnsi="Arial" w:cs="Arial"/>
              </w:rPr>
              <w:t>bardzo wysoka</w:t>
            </w:r>
          </w:p>
        </w:tc>
        <w:tc>
          <w:tcPr>
            <w:tcW w:w="2501" w:type="pct"/>
            <w:vAlign w:val="center"/>
          </w:tcPr>
          <w:p w:rsidR="00C90D52" w:rsidRPr="00C92ED0" w:rsidRDefault="00C90D52">
            <w:pPr>
              <w:jc w:val="center"/>
              <w:rPr>
                <w:rFonts w:ascii="Arial" w:hAnsi="Arial" w:cs="Arial"/>
                <w:color w:val="000000"/>
              </w:rPr>
            </w:pPr>
            <w:r w:rsidRPr="00C92ED0">
              <w:rPr>
                <w:rFonts w:ascii="Arial" w:hAnsi="Arial" w:cs="Arial"/>
                <w:color w:val="000000"/>
              </w:rPr>
              <w:t>8,2</w:t>
            </w:r>
          </w:p>
        </w:tc>
      </w:tr>
    </w:tbl>
    <w:p w:rsidR="00A106EA" w:rsidRPr="00C92ED0" w:rsidRDefault="00A106EA" w:rsidP="00A106EA">
      <w:pPr>
        <w:jc w:val="both"/>
        <w:rPr>
          <w:rFonts w:ascii="Arial" w:hAnsi="Arial" w:cs="Arial"/>
          <w:i/>
          <w:sz w:val="18"/>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A106EA" w:rsidRPr="00C92ED0" w:rsidRDefault="00E561F7" w:rsidP="00A106EA">
      <w:pPr>
        <w:spacing w:line="276" w:lineRule="auto"/>
        <w:jc w:val="center"/>
        <w:rPr>
          <w:rFonts w:ascii="Arial" w:hAnsi="Arial" w:cs="Arial"/>
          <w:sz w:val="22"/>
        </w:rPr>
      </w:pPr>
      <w:r w:rsidRPr="00C92ED0">
        <w:rPr>
          <w:noProof/>
        </w:rPr>
        <w:lastRenderedPageBreak/>
        <w:drawing>
          <wp:inline distT="0" distB="0" distL="0" distR="0" wp14:anchorId="6E0325A2" wp14:editId="09C7BD27">
            <wp:extent cx="4572000" cy="2743200"/>
            <wp:effectExtent l="0" t="0" r="0"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106EA" w:rsidRPr="00C92ED0" w:rsidRDefault="00A106EA" w:rsidP="00A106EA">
      <w:pPr>
        <w:pStyle w:val="Legenda"/>
      </w:pPr>
      <w:bookmarkStart w:id="222" w:name="_Toc511135781"/>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16</w:t>
      </w:r>
      <w:r w:rsidR="009C515D">
        <w:rPr>
          <w:noProof/>
        </w:rPr>
        <w:fldChar w:fldCharType="end"/>
      </w:r>
      <w:r w:rsidRPr="00C92ED0">
        <w:t xml:space="preserve">. Zasobność w magnez gleb rolniczych na terenie Gminy </w:t>
      </w:r>
      <w:r w:rsidR="000137C1" w:rsidRPr="00C92ED0">
        <w:t>Lipno (w %)</w:t>
      </w:r>
      <w:bookmarkEnd w:id="222"/>
    </w:p>
    <w:p w:rsidR="00A106EA" w:rsidRPr="00C92ED0" w:rsidRDefault="00A106EA" w:rsidP="00A106EA">
      <w:pPr>
        <w:spacing w:line="276" w:lineRule="auto"/>
        <w:jc w:val="center"/>
        <w:rPr>
          <w:rFonts w:ascii="Arial" w:hAnsi="Arial" w:cs="Arial"/>
          <w:sz w:val="22"/>
        </w:rPr>
      </w:pPr>
      <w:r w:rsidRPr="00C92ED0">
        <w:rPr>
          <w:rFonts w:ascii="Arial" w:hAnsi="Arial" w:cs="Arial"/>
          <w:i/>
          <w:sz w:val="18"/>
        </w:rPr>
        <w:t xml:space="preserve">Źródło: </w:t>
      </w:r>
      <w:proofErr w:type="spellStart"/>
      <w:r w:rsidRPr="00C92ED0">
        <w:rPr>
          <w:rFonts w:ascii="Arial" w:hAnsi="Arial" w:cs="Arial"/>
          <w:i/>
          <w:sz w:val="18"/>
        </w:rPr>
        <w:t>OSChR</w:t>
      </w:r>
      <w:proofErr w:type="spellEnd"/>
      <w:r w:rsidRPr="00C92ED0">
        <w:rPr>
          <w:rFonts w:ascii="Arial" w:hAnsi="Arial" w:cs="Arial"/>
          <w:i/>
          <w:sz w:val="18"/>
        </w:rPr>
        <w:t xml:space="preserve"> w Bydgoszczy</w:t>
      </w:r>
    </w:p>
    <w:p w:rsidR="00BC4A02" w:rsidRPr="00C92ED0" w:rsidRDefault="00BC4A02" w:rsidP="002D5960">
      <w:pPr>
        <w:spacing w:line="276" w:lineRule="auto"/>
        <w:ind w:right="-70"/>
        <w:jc w:val="both"/>
        <w:rPr>
          <w:rFonts w:ascii="Arial" w:hAnsi="Arial"/>
          <w:sz w:val="22"/>
          <w:szCs w:val="22"/>
        </w:rPr>
      </w:pPr>
    </w:p>
    <w:p w:rsidR="004A3934" w:rsidRPr="00C92ED0" w:rsidRDefault="006C38E5" w:rsidP="005C12D3">
      <w:pPr>
        <w:pStyle w:val="Nagwek3"/>
        <w:ind w:left="709" w:hanging="709"/>
        <w:jc w:val="left"/>
      </w:pPr>
      <w:bookmarkStart w:id="223" w:name="_Toc434589441"/>
      <w:bookmarkStart w:id="224" w:name="_Toc511136301"/>
      <w:r w:rsidRPr="00C92ED0">
        <w:t>3.7.</w:t>
      </w:r>
      <w:r w:rsidR="00E07875" w:rsidRPr="00C92ED0">
        <w:t>2</w:t>
      </w:r>
      <w:r w:rsidR="004A3934" w:rsidRPr="00C92ED0">
        <w:t>.</w:t>
      </w:r>
      <w:r w:rsidR="004A3934" w:rsidRPr="00C92ED0">
        <w:tab/>
        <w:t>Analiza SWOT – gleby</w:t>
      </w:r>
      <w:bookmarkEnd w:id="223"/>
      <w:bookmarkEnd w:id="224"/>
    </w:p>
    <w:p w:rsidR="002858FB" w:rsidRPr="00C92ED0" w:rsidRDefault="002858FB" w:rsidP="005C12D3">
      <w:pPr>
        <w:jc w:val="both"/>
        <w:rPr>
          <w:rFonts w:ascii="Arial" w:hAnsi="Arial" w:cs="Arial"/>
          <w:sz w:val="22"/>
          <w:szCs w:val="22"/>
        </w:rPr>
      </w:pPr>
    </w:p>
    <w:p w:rsidR="00B21A31" w:rsidRPr="00C92ED0" w:rsidRDefault="004A3934" w:rsidP="00F168DF">
      <w:pPr>
        <w:spacing w:line="276" w:lineRule="auto"/>
        <w:ind w:firstLine="709"/>
        <w:jc w:val="both"/>
        <w:rPr>
          <w:rFonts w:ascii="Arial" w:hAnsi="Arial" w:cs="Arial"/>
          <w:sz w:val="22"/>
          <w:szCs w:val="22"/>
        </w:rPr>
      </w:pPr>
      <w:r w:rsidRPr="00C92ED0">
        <w:rPr>
          <w:rFonts w:ascii="Arial" w:hAnsi="Arial" w:cs="Arial"/>
          <w:sz w:val="22"/>
          <w:szCs w:val="22"/>
        </w:rPr>
        <w:t>W kolejnej tabeli przedstawiono analizę SWOT</w:t>
      </w:r>
      <w:r w:rsidR="00F168DF" w:rsidRPr="00C92ED0">
        <w:rPr>
          <w:rFonts w:ascii="Arial" w:hAnsi="Arial" w:cs="Arial"/>
          <w:sz w:val="22"/>
          <w:szCs w:val="22"/>
        </w:rPr>
        <w:t xml:space="preserve"> dla obszaru interwencji gleby.</w:t>
      </w:r>
    </w:p>
    <w:p w:rsidR="00E43ECC" w:rsidRPr="00C92ED0" w:rsidRDefault="00E43ECC" w:rsidP="004A3934">
      <w:pPr>
        <w:jc w:val="both"/>
        <w:rPr>
          <w:rFonts w:ascii="Arial" w:hAnsi="Arial" w:cs="Arial"/>
          <w:sz w:val="22"/>
          <w:szCs w:val="22"/>
        </w:rPr>
      </w:pPr>
    </w:p>
    <w:p w:rsidR="004A3934" w:rsidRPr="00C92ED0" w:rsidRDefault="007C37D5" w:rsidP="004A3934">
      <w:pPr>
        <w:pStyle w:val="Legenda"/>
        <w:jc w:val="left"/>
      </w:pPr>
      <w:bookmarkStart w:id="225" w:name="_Toc434589290"/>
      <w:bookmarkStart w:id="226" w:name="_Toc511135534"/>
      <w:r w:rsidRPr="00C92ED0">
        <w:t>T</w:t>
      </w:r>
      <w:r w:rsidR="004A3934" w:rsidRPr="00C92ED0">
        <w:t xml:space="preserve">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46</w:t>
      </w:r>
      <w:r w:rsidR="00327747" w:rsidRPr="00C92ED0">
        <w:rPr>
          <w:noProof/>
        </w:rPr>
        <w:fldChar w:fldCharType="end"/>
      </w:r>
      <w:r w:rsidR="004A3934" w:rsidRPr="00C92ED0">
        <w:t>. Analiza SWOT – gleby</w:t>
      </w:r>
      <w:bookmarkEnd w:id="225"/>
      <w:bookmarkEnd w:id="226"/>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1243"/>
        <w:gridCol w:w="3578"/>
        <w:gridCol w:w="4251"/>
      </w:tblGrid>
      <w:tr w:rsidR="005D3A27" w:rsidRPr="00C92ED0" w:rsidTr="007166C5">
        <w:trPr>
          <w:trHeight w:val="294"/>
        </w:trPr>
        <w:tc>
          <w:tcPr>
            <w:tcW w:w="685" w:type="pct"/>
            <w:vMerge w:val="restart"/>
            <w:shd w:val="clear" w:color="auto" w:fill="F2F2F2" w:themeFill="background1" w:themeFillShade="F2"/>
            <w:textDirection w:val="btLr"/>
            <w:vAlign w:val="center"/>
          </w:tcPr>
          <w:p w:rsidR="005D3A27" w:rsidRPr="00C92ED0" w:rsidRDefault="005D3A27" w:rsidP="007166C5">
            <w:pPr>
              <w:ind w:left="113" w:right="113"/>
              <w:jc w:val="center"/>
              <w:rPr>
                <w:rFonts w:ascii="Arial" w:hAnsi="Arial" w:cs="Arial"/>
                <w:b/>
              </w:rPr>
            </w:pPr>
            <w:r w:rsidRPr="00C92ED0">
              <w:rPr>
                <w:rFonts w:ascii="Arial" w:hAnsi="Arial" w:cs="Arial"/>
                <w:b/>
              </w:rPr>
              <w:t>Czynniki wewnętrzne</w:t>
            </w:r>
          </w:p>
        </w:tc>
        <w:tc>
          <w:tcPr>
            <w:tcW w:w="1972" w:type="pct"/>
            <w:shd w:val="clear" w:color="auto" w:fill="F2F2F2" w:themeFill="background1" w:themeFillShade="F2"/>
            <w:vAlign w:val="center"/>
          </w:tcPr>
          <w:p w:rsidR="005D3A27" w:rsidRPr="00C92ED0" w:rsidRDefault="005D3A27" w:rsidP="007166C5">
            <w:pPr>
              <w:jc w:val="center"/>
              <w:rPr>
                <w:rFonts w:ascii="Arial" w:hAnsi="Arial" w:cs="Arial"/>
                <w:b/>
              </w:rPr>
            </w:pPr>
            <w:r w:rsidRPr="00C92ED0">
              <w:rPr>
                <w:rFonts w:ascii="Arial" w:hAnsi="Arial" w:cs="Arial"/>
                <w:b/>
              </w:rPr>
              <w:t>Mocne strony</w:t>
            </w:r>
          </w:p>
        </w:tc>
        <w:tc>
          <w:tcPr>
            <w:tcW w:w="2343" w:type="pct"/>
            <w:shd w:val="clear" w:color="auto" w:fill="F2F2F2" w:themeFill="background1" w:themeFillShade="F2"/>
            <w:vAlign w:val="center"/>
          </w:tcPr>
          <w:p w:rsidR="005D3A27" w:rsidRPr="00C92ED0" w:rsidRDefault="005D3A27" w:rsidP="007166C5">
            <w:pPr>
              <w:jc w:val="center"/>
              <w:rPr>
                <w:rFonts w:ascii="Arial" w:hAnsi="Arial" w:cs="Arial"/>
                <w:b/>
              </w:rPr>
            </w:pPr>
            <w:r w:rsidRPr="00C92ED0">
              <w:rPr>
                <w:rFonts w:ascii="Arial" w:hAnsi="Arial" w:cs="Arial"/>
                <w:b/>
              </w:rPr>
              <w:t>Słabe strony</w:t>
            </w:r>
          </w:p>
        </w:tc>
      </w:tr>
      <w:tr w:rsidR="005D3A27" w:rsidRPr="00C92ED0" w:rsidTr="007166C5">
        <w:trPr>
          <w:trHeight w:val="1602"/>
        </w:trPr>
        <w:tc>
          <w:tcPr>
            <w:tcW w:w="685" w:type="pct"/>
            <w:vMerge/>
            <w:shd w:val="clear" w:color="auto" w:fill="F2F2F2" w:themeFill="background1" w:themeFillShade="F2"/>
            <w:textDirection w:val="btLr"/>
            <w:vAlign w:val="center"/>
          </w:tcPr>
          <w:p w:rsidR="005D3A27" w:rsidRPr="00C92ED0" w:rsidRDefault="005D3A27" w:rsidP="007166C5">
            <w:pPr>
              <w:ind w:left="113" w:right="113"/>
              <w:jc w:val="center"/>
              <w:rPr>
                <w:rFonts w:ascii="Arial" w:hAnsi="Arial" w:cs="Arial"/>
              </w:rPr>
            </w:pPr>
          </w:p>
        </w:tc>
        <w:tc>
          <w:tcPr>
            <w:tcW w:w="1972" w:type="pct"/>
            <w:vAlign w:val="center"/>
          </w:tcPr>
          <w:p w:rsidR="007C37D5" w:rsidRPr="00C92ED0" w:rsidRDefault="00996E3C" w:rsidP="007166C5">
            <w:pPr>
              <w:pStyle w:val="Akapitzlist"/>
              <w:numPr>
                <w:ilvl w:val="0"/>
                <w:numId w:val="13"/>
              </w:numPr>
              <w:ind w:left="351"/>
              <w:rPr>
                <w:rFonts w:ascii="Arial" w:hAnsi="Arial" w:cs="Arial"/>
              </w:rPr>
            </w:pPr>
            <w:r w:rsidRPr="00C92ED0">
              <w:rPr>
                <w:rFonts w:ascii="Arial" w:hAnsi="Arial" w:cs="Arial"/>
              </w:rPr>
              <w:t xml:space="preserve">duży </w:t>
            </w:r>
            <w:r w:rsidR="006E4EBB" w:rsidRPr="00C92ED0">
              <w:rPr>
                <w:rFonts w:ascii="Arial" w:hAnsi="Arial" w:cs="Arial"/>
              </w:rPr>
              <w:t>udział gleb żyznych na terenie G</w:t>
            </w:r>
            <w:r w:rsidRPr="00C92ED0">
              <w:rPr>
                <w:rFonts w:ascii="Arial" w:hAnsi="Arial" w:cs="Arial"/>
              </w:rPr>
              <w:t>miny,</w:t>
            </w:r>
          </w:p>
          <w:p w:rsidR="00996E3C" w:rsidRPr="00C92ED0" w:rsidRDefault="00996E3C" w:rsidP="007166C5">
            <w:pPr>
              <w:pStyle w:val="Akapitzlist"/>
              <w:numPr>
                <w:ilvl w:val="0"/>
                <w:numId w:val="13"/>
              </w:numPr>
              <w:ind w:left="351"/>
              <w:rPr>
                <w:rFonts w:ascii="Arial" w:hAnsi="Arial" w:cs="Arial"/>
              </w:rPr>
            </w:pPr>
            <w:r w:rsidRPr="00C92ED0">
              <w:rPr>
                <w:rFonts w:ascii="Arial" w:hAnsi="Arial" w:cs="Arial"/>
              </w:rPr>
              <w:t xml:space="preserve">wg badań </w:t>
            </w:r>
            <w:proofErr w:type="spellStart"/>
            <w:r w:rsidRPr="00C92ED0">
              <w:rPr>
                <w:rFonts w:ascii="Arial" w:hAnsi="Arial" w:cs="Arial"/>
              </w:rPr>
              <w:t>OSCh</w:t>
            </w:r>
            <w:r w:rsidR="006E4EBB" w:rsidRPr="00C92ED0">
              <w:rPr>
                <w:rFonts w:ascii="Arial" w:hAnsi="Arial" w:cs="Arial"/>
              </w:rPr>
              <w:t>R</w:t>
            </w:r>
            <w:proofErr w:type="spellEnd"/>
            <w:r w:rsidR="006E4EBB" w:rsidRPr="00C92ED0">
              <w:rPr>
                <w:rFonts w:ascii="Arial" w:hAnsi="Arial" w:cs="Arial"/>
              </w:rPr>
              <w:t xml:space="preserve"> </w:t>
            </w:r>
            <w:r w:rsidRPr="00C92ED0">
              <w:rPr>
                <w:rFonts w:ascii="Arial" w:hAnsi="Arial" w:cs="Arial"/>
              </w:rPr>
              <w:t xml:space="preserve">na terenie </w:t>
            </w:r>
            <w:r w:rsidR="00C63B2E" w:rsidRPr="00C92ED0">
              <w:rPr>
                <w:rFonts w:ascii="Arial" w:hAnsi="Arial" w:cs="Arial"/>
              </w:rPr>
              <w:t>Gminy</w:t>
            </w:r>
            <w:r w:rsidRPr="00C92ED0">
              <w:rPr>
                <w:rFonts w:ascii="Arial" w:hAnsi="Arial" w:cs="Arial"/>
              </w:rPr>
              <w:t xml:space="preserve"> największy odsete</w:t>
            </w:r>
            <w:r w:rsidR="00C63B2E" w:rsidRPr="00C92ED0">
              <w:rPr>
                <w:rFonts w:ascii="Arial" w:hAnsi="Arial" w:cs="Arial"/>
              </w:rPr>
              <w:t>k gleb o zbędnym wapnowaniu – 27,8%,</w:t>
            </w:r>
          </w:p>
          <w:p w:rsidR="00C63B2E" w:rsidRPr="00C92ED0" w:rsidRDefault="00996E3C" w:rsidP="007166C5">
            <w:pPr>
              <w:pStyle w:val="Akapitzlist"/>
              <w:numPr>
                <w:ilvl w:val="0"/>
                <w:numId w:val="13"/>
              </w:numPr>
              <w:ind w:left="351" w:right="-108"/>
              <w:rPr>
                <w:rFonts w:ascii="Arial" w:hAnsi="Arial" w:cs="Arial"/>
              </w:rPr>
            </w:pPr>
            <w:r w:rsidRPr="00C92ED0">
              <w:rPr>
                <w:rFonts w:ascii="Arial" w:hAnsi="Arial" w:cs="Arial"/>
              </w:rPr>
              <w:t xml:space="preserve">wg badań </w:t>
            </w:r>
            <w:r w:rsidR="006E4EBB" w:rsidRPr="00C92ED0">
              <w:rPr>
                <w:rFonts w:ascii="Arial" w:hAnsi="Arial" w:cs="Arial"/>
              </w:rPr>
              <w:t xml:space="preserve">OSCHR </w:t>
            </w:r>
            <w:r w:rsidRPr="00C92ED0">
              <w:rPr>
                <w:rFonts w:ascii="Arial" w:hAnsi="Arial" w:cs="Arial"/>
              </w:rPr>
              <w:t xml:space="preserve">na </w:t>
            </w:r>
            <w:r w:rsidR="00C63B2E" w:rsidRPr="00C92ED0">
              <w:rPr>
                <w:rFonts w:ascii="Arial" w:hAnsi="Arial" w:cs="Arial"/>
              </w:rPr>
              <w:t>terenie Gminy</w:t>
            </w:r>
            <w:r w:rsidRPr="00C92ED0">
              <w:rPr>
                <w:rFonts w:ascii="Arial" w:hAnsi="Arial" w:cs="Arial"/>
              </w:rPr>
              <w:t xml:space="preserve"> największy odsetek gleb o bardzo wysokiej zawa</w:t>
            </w:r>
            <w:r w:rsidR="00E561F7" w:rsidRPr="00C92ED0">
              <w:rPr>
                <w:rFonts w:ascii="Arial" w:hAnsi="Arial" w:cs="Arial"/>
              </w:rPr>
              <w:t xml:space="preserve">rtości fosforu </w:t>
            </w:r>
            <w:r w:rsidR="00C63B2E" w:rsidRPr="00C92ED0">
              <w:rPr>
                <w:rFonts w:ascii="Arial" w:hAnsi="Arial" w:cs="Arial"/>
              </w:rPr>
              <w:t>– 39,0%</w:t>
            </w:r>
          </w:p>
        </w:tc>
        <w:tc>
          <w:tcPr>
            <w:tcW w:w="2343" w:type="pct"/>
            <w:vAlign w:val="center"/>
          </w:tcPr>
          <w:p w:rsidR="00D4474F" w:rsidRPr="00C92ED0" w:rsidRDefault="00D4474F" w:rsidP="007166C5">
            <w:pPr>
              <w:pStyle w:val="Akapitzlist"/>
              <w:ind w:left="458"/>
              <w:rPr>
                <w:rFonts w:ascii="Arial" w:hAnsi="Arial" w:cs="Arial"/>
              </w:rPr>
            </w:pPr>
          </w:p>
          <w:p w:rsidR="00C63B2E" w:rsidRPr="00C92ED0" w:rsidRDefault="00D16596" w:rsidP="007166C5">
            <w:pPr>
              <w:pStyle w:val="Akapitzlist"/>
              <w:numPr>
                <w:ilvl w:val="0"/>
                <w:numId w:val="13"/>
              </w:numPr>
              <w:ind w:left="458"/>
              <w:rPr>
                <w:rFonts w:ascii="Arial" w:hAnsi="Arial" w:cs="Arial"/>
              </w:rPr>
            </w:pPr>
            <w:r w:rsidRPr="00C92ED0">
              <w:rPr>
                <w:rFonts w:ascii="Arial" w:hAnsi="Arial" w:cs="Arial"/>
              </w:rPr>
              <w:t xml:space="preserve">obszar gminy </w:t>
            </w:r>
            <w:r w:rsidR="00C63B2E" w:rsidRPr="00C92ED0">
              <w:rPr>
                <w:rFonts w:ascii="Arial" w:hAnsi="Arial" w:cs="Arial"/>
              </w:rPr>
              <w:t>intensywnie użytkowany rolniczo,</w:t>
            </w:r>
          </w:p>
          <w:p w:rsidR="00C63B2E" w:rsidRPr="00C92ED0" w:rsidRDefault="00C63B2E" w:rsidP="007166C5">
            <w:pPr>
              <w:pStyle w:val="Akapitzlist"/>
              <w:numPr>
                <w:ilvl w:val="0"/>
                <w:numId w:val="13"/>
              </w:numPr>
              <w:ind w:left="458"/>
              <w:rPr>
                <w:rFonts w:ascii="Arial" w:hAnsi="Arial" w:cs="Arial"/>
              </w:rPr>
            </w:pPr>
            <w:r w:rsidRPr="00C92ED0">
              <w:rPr>
                <w:rFonts w:ascii="Arial" w:hAnsi="Arial" w:cs="Arial"/>
              </w:rPr>
              <w:t xml:space="preserve">wg badań </w:t>
            </w:r>
            <w:proofErr w:type="spellStart"/>
            <w:r w:rsidRPr="00C92ED0">
              <w:rPr>
                <w:rFonts w:ascii="Arial" w:hAnsi="Arial" w:cs="Arial"/>
              </w:rPr>
              <w:t>OSCh</w:t>
            </w:r>
            <w:r w:rsidR="006E4EBB" w:rsidRPr="00C92ED0">
              <w:rPr>
                <w:rFonts w:ascii="Arial" w:hAnsi="Arial" w:cs="Arial"/>
              </w:rPr>
              <w:t>R</w:t>
            </w:r>
            <w:proofErr w:type="spellEnd"/>
            <w:r w:rsidRPr="00C92ED0">
              <w:rPr>
                <w:rFonts w:ascii="Arial" w:hAnsi="Arial" w:cs="Arial"/>
              </w:rPr>
              <w:t xml:space="preserve"> na terenie Gminy największy odsetek gleb o bardzo niskiej, niski</w:t>
            </w:r>
            <w:r w:rsidR="00533C77" w:rsidRPr="00C92ED0">
              <w:rPr>
                <w:rFonts w:ascii="Arial" w:hAnsi="Arial" w:cs="Arial"/>
              </w:rPr>
              <w:t xml:space="preserve">ej </w:t>
            </w:r>
            <w:r w:rsidRPr="00C92ED0">
              <w:rPr>
                <w:rFonts w:ascii="Arial" w:hAnsi="Arial" w:cs="Arial"/>
              </w:rPr>
              <w:t>i średniej zawartości potasu - blisko 90%,</w:t>
            </w:r>
          </w:p>
          <w:p w:rsidR="00C63B2E" w:rsidRPr="00C92ED0" w:rsidRDefault="00C63B2E" w:rsidP="007166C5">
            <w:pPr>
              <w:pStyle w:val="Akapitzlist"/>
              <w:numPr>
                <w:ilvl w:val="0"/>
                <w:numId w:val="13"/>
              </w:numPr>
              <w:ind w:left="458"/>
              <w:rPr>
                <w:rFonts w:ascii="Arial" w:hAnsi="Arial" w:cs="Arial"/>
              </w:rPr>
            </w:pPr>
            <w:r w:rsidRPr="00C92ED0">
              <w:rPr>
                <w:rFonts w:ascii="Arial" w:hAnsi="Arial" w:cs="Arial"/>
              </w:rPr>
              <w:t xml:space="preserve">wg badań </w:t>
            </w:r>
            <w:r w:rsidR="006E4EBB" w:rsidRPr="00C92ED0">
              <w:rPr>
                <w:rFonts w:ascii="Arial" w:hAnsi="Arial" w:cs="Arial"/>
              </w:rPr>
              <w:t xml:space="preserve">OSCHR </w:t>
            </w:r>
            <w:r w:rsidRPr="00C92ED0">
              <w:rPr>
                <w:rFonts w:ascii="Arial" w:hAnsi="Arial" w:cs="Arial"/>
              </w:rPr>
              <w:t>na terenie Gminy największy odsetek gleb o niskiej zasobności w magnez – 31,8%</w:t>
            </w:r>
          </w:p>
        </w:tc>
      </w:tr>
      <w:tr w:rsidR="005D3A27" w:rsidRPr="00C92ED0" w:rsidTr="007166C5">
        <w:tc>
          <w:tcPr>
            <w:tcW w:w="685" w:type="pct"/>
            <w:vMerge w:val="restart"/>
            <w:shd w:val="clear" w:color="auto" w:fill="F2F2F2" w:themeFill="background1" w:themeFillShade="F2"/>
            <w:textDirection w:val="btLr"/>
            <w:vAlign w:val="center"/>
          </w:tcPr>
          <w:p w:rsidR="005D3A27" w:rsidRPr="00C92ED0" w:rsidRDefault="005D3A27" w:rsidP="007166C5">
            <w:pPr>
              <w:ind w:left="113" w:right="113"/>
              <w:jc w:val="center"/>
              <w:rPr>
                <w:rFonts w:ascii="Arial" w:hAnsi="Arial" w:cs="Arial"/>
                <w:b/>
              </w:rPr>
            </w:pPr>
            <w:r w:rsidRPr="00C92ED0">
              <w:rPr>
                <w:rFonts w:ascii="Arial" w:hAnsi="Arial" w:cs="Arial"/>
                <w:b/>
              </w:rPr>
              <w:t>Czynniki zewnętrzne</w:t>
            </w:r>
          </w:p>
        </w:tc>
        <w:tc>
          <w:tcPr>
            <w:tcW w:w="1972" w:type="pct"/>
            <w:shd w:val="clear" w:color="auto" w:fill="F2F2F2" w:themeFill="background1" w:themeFillShade="F2"/>
            <w:vAlign w:val="center"/>
          </w:tcPr>
          <w:p w:rsidR="005D3A27" w:rsidRPr="00C92ED0" w:rsidRDefault="005D3A27" w:rsidP="007166C5">
            <w:pPr>
              <w:jc w:val="center"/>
              <w:rPr>
                <w:rFonts w:ascii="Arial" w:hAnsi="Arial" w:cs="Arial"/>
                <w:b/>
              </w:rPr>
            </w:pPr>
            <w:r w:rsidRPr="00C92ED0">
              <w:rPr>
                <w:rFonts w:ascii="Arial" w:hAnsi="Arial" w:cs="Arial"/>
                <w:b/>
              </w:rPr>
              <w:t>Szanse</w:t>
            </w:r>
          </w:p>
        </w:tc>
        <w:tc>
          <w:tcPr>
            <w:tcW w:w="2343" w:type="pct"/>
            <w:shd w:val="clear" w:color="auto" w:fill="F2F2F2" w:themeFill="background1" w:themeFillShade="F2"/>
            <w:vAlign w:val="center"/>
          </w:tcPr>
          <w:p w:rsidR="005D3A27" w:rsidRPr="00C92ED0" w:rsidRDefault="005D3A27" w:rsidP="007166C5">
            <w:pPr>
              <w:jc w:val="center"/>
              <w:rPr>
                <w:rFonts w:ascii="Arial" w:hAnsi="Arial" w:cs="Arial"/>
                <w:b/>
              </w:rPr>
            </w:pPr>
            <w:r w:rsidRPr="00C92ED0">
              <w:rPr>
                <w:rFonts w:ascii="Arial" w:hAnsi="Arial" w:cs="Arial"/>
                <w:b/>
              </w:rPr>
              <w:t>Zagrożenia</w:t>
            </w:r>
          </w:p>
        </w:tc>
      </w:tr>
      <w:tr w:rsidR="005D3A27" w:rsidRPr="00C92ED0" w:rsidTr="007166C5">
        <w:trPr>
          <w:trHeight w:val="1723"/>
        </w:trPr>
        <w:tc>
          <w:tcPr>
            <w:tcW w:w="685" w:type="pct"/>
            <w:vMerge/>
            <w:shd w:val="clear" w:color="auto" w:fill="F2F2F2" w:themeFill="background1" w:themeFillShade="F2"/>
            <w:vAlign w:val="center"/>
          </w:tcPr>
          <w:p w:rsidR="005D3A27" w:rsidRPr="00C92ED0" w:rsidRDefault="005D3A27" w:rsidP="007166C5">
            <w:pPr>
              <w:jc w:val="center"/>
              <w:rPr>
                <w:rFonts w:ascii="Arial" w:hAnsi="Arial" w:cs="Arial"/>
              </w:rPr>
            </w:pPr>
          </w:p>
        </w:tc>
        <w:tc>
          <w:tcPr>
            <w:tcW w:w="1972" w:type="pct"/>
            <w:vAlign w:val="center"/>
          </w:tcPr>
          <w:p w:rsidR="00DB7C3E" w:rsidRPr="00C92ED0" w:rsidRDefault="008A106D" w:rsidP="007166C5">
            <w:pPr>
              <w:pStyle w:val="Akapitzlist"/>
              <w:numPr>
                <w:ilvl w:val="0"/>
                <w:numId w:val="11"/>
              </w:numPr>
              <w:ind w:left="458" w:hanging="425"/>
              <w:rPr>
                <w:rFonts w:ascii="Arial" w:hAnsi="Arial" w:cs="Arial"/>
              </w:rPr>
            </w:pPr>
            <w:r w:rsidRPr="00C92ED0">
              <w:rPr>
                <w:rFonts w:ascii="Arial" w:hAnsi="Arial" w:cs="Arial"/>
              </w:rPr>
              <w:t>c</w:t>
            </w:r>
            <w:r w:rsidR="005D3A27" w:rsidRPr="00C92ED0">
              <w:rPr>
                <w:rFonts w:ascii="Arial" w:hAnsi="Arial" w:cs="Arial"/>
              </w:rPr>
              <w:t xml:space="preserve">oraz </w:t>
            </w:r>
            <w:r w:rsidR="00D95A78" w:rsidRPr="00C92ED0">
              <w:rPr>
                <w:rFonts w:ascii="Arial" w:hAnsi="Arial" w:cs="Arial"/>
              </w:rPr>
              <w:t>bardziej restrykcyjne no</w:t>
            </w:r>
            <w:r w:rsidR="00DB7C3E" w:rsidRPr="00C92ED0">
              <w:rPr>
                <w:rFonts w:ascii="Arial" w:hAnsi="Arial" w:cs="Arial"/>
              </w:rPr>
              <w:t>rmy środowiskowe dla zakładów i </w:t>
            </w:r>
            <w:r w:rsidR="00D95A78" w:rsidRPr="00C92ED0">
              <w:rPr>
                <w:rFonts w:ascii="Arial" w:hAnsi="Arial" w:cs="Arial"/>
              </w:rPr>
              <w:t>przedsiębiorców zapobiegające skażeniu gleb</w:t>
            </w:r>
            <w:r w:rsidR="00DB7C3E" w:rsidRPr="00C92ED0">
              <w:rPr>
                <w:rFonts w:ascii="Arial" w:hAnsi="Arial" w:cs="Arial"/>
              </w:rPr>
              <w:t>,</w:t>
            </w:r>
          </w:p>
          <w:p w:rsidR="00DB7C3E" w:rsidRPr="00C92ED0" w:rsidRDefault="00DB7C3E" w:rsidP="007166C5">
            <w:pPr>
              <w:pStyle w:val="Akapitzlist"/>
              <w:numPr>
                <w:ilvl w:val="0"/>
                <w:numId w:val="11"/>
              </w:numPr>
              <w:ind w:left="458" w:hanging="425"/>
              <w:rPr>
                <w:rFonts w:ascii="Arial" w:hAnsi="Arial" w:cs="Arial"/>
              </w:rPr>
            </w:pPr>
            <w:r w:rsidRPr="00C92ED0">
              <w:rPr>
                <w:rFonts w:ascii="Arial" w:hAnsi="Arial" w:cs="Arial"/>
              </w:rPr>
              <w:t xml:space="preserve">większa </w:t>
            </w:r>
            <w:r w:rsidR="00F168DF" w:rsidRPr="00C92ED0">
              <w:rPr>
                <w:rFonts w:ascii="Arial" w:hAnsi="Arial" w:cs="Arial"/>
              </w:rPr>
              <w:t>świadomość ekologiczna rolników</w:t>
            </w:r>
            <w:r w:rsidRPr="00C92ED0">
              <w:rPr>
                <w:rFonts w:ascii="Arial" w:hAnsi="Arial" w:cs="Arial"/>
              </w:rPr>
              <w:t>.</w:t>
            </w:r>
          </w:p>
        </w:tc>
        <w:tc>
          <w:tcPr>
            <w:tcW w:w="2343" w:type="pct"/>
            <w:vAlign w:val="center"/>
          </w:tcPr>
          <w:p w:rsidR="005D3A27" w:rsidRPr="00C92ED0" w:rsidRDefault="005D3A27" w:rsidP="007166C5">
            <w:pPr>
              <w:pStyle w:val="Akapitzlist"/>
              <w:numPr>
                <w:ilvl w:val="0"/>
                <w:numId w:val="12"/>
              </w:numPr>
              <w:ind w:left="458" w:hanging="425"/>
              <w:rPr>
                <w:rFonts w:ascii="Arial" w:hAnsi="Arial" w:cs="Arial"/>
              </w:rPr>
            </w:pPr>
            <w:r w:rsidRPr="00C92ED0">
              <w:rPr>
                <w:rFonts w:ascii="Arial" w:hAnsi="Arial" w:cs="Arial"/>
              </w:rPr>
              <w:t>rosnące zagroże</w:t>
            </w:r>
            <w:r w:rsidR="00F168DF" w:rsidRPr="00C92ED0">
              <w:rPr>
                <w:rFonts w:ascii="Arial" w:hAnsi="Arial" w:cs="Arial"/>
              </w:rPr>
              <w:t>nie wystąpienia zjawiska suszy,</w:t>
            </w:r>
          </w:p>
          <w:p w:rsidR="005D3A27" w:rsidRPr="00C92ED0" w:rsidRDefault="005D3A27" w:rsidP="007166C5">
            <w:pPr>
              <w:pStyle w:val="Akapitzlist"/>
              <w:numPr>
                <w:ilvl w:val="0"/>
                <w:numId w:val="12"/>
              </w:numPr>
              <w:ind w:left="458" w:hanging="425"/>
              <w:rPr>
                <w:rFonts w:ascii="Arial" w:hAnsi="Arial" w:cs="Arial"/>
              </w:rPr>
            </w:pPr>
            <w:r w:rsidRPr="00C92ED0">
              <w:rPr>
                <w:rFonts w:ascii="Arial" w:hAnsi="Arial" w:cs="Arial"/>
              </w:rPr>
              <w:t>niereg</w:t>
            </w:r>
            <w:r w:rsidR="00DB7C3E" w:rsidRPr="00C92ED0">
              <w:rPr>
                <w:rFonts w:ascii="Arial" w:hAnsi="Arial" w:cs="Arial"/>
              </w:rPr>
              <w:t>ularność opadów atmosferycznych,</w:t>
            </w:r>
          </w:p>
          <w:p w:rsidR="00DB7C3E" w:rsidRPr="00C92ED0" w:rsidRDefault="00DB7C3E" w:rsidP="007166C5">
            <w:pPr>
              <w:pStyle w:val="Akapitzlist"/>
              <w:numPr>
                <w:ilvl w:val="0"/>
                <w:numId w:val="12"/>
              </w:numPr>
              <w:ind w:left="458" w:hanging="425"/>
              <w:rPr>
                <w:rFonts w:ascii="Arial" w:hAnsi="Arial" w:cs="Arial"/>
              </w:rPr>
            </w:pPr>
            <w:r w:rsidRPr="00C92ED0">
              <w:rPr>
                <w:rFonts w:ascii="Arial" w:hAnsi="Arial" w:cs="Arial"/>
              </w:rPr>
              <w:t>stosowanie nawozów</w:t>
            </w:r>
            <w:r w:rsidR="00D4474F" w:rsidRPr="00C92ED0">
              <w:rPr>
                <w:rFonts w:ascii="Arial" w:hAnsi="Arial" w:cs="Arial"/>
              </w:rPr>
              <w:t xml:space="preserve"> rolniczych.</w:t>
            </w:r>
          </w:p>
        </w:tc>
      </w:tr>
    </w:tbl>
    <w:p w:rsidR="00B358FA" w:rsidRPr="00C92ED0" w:rsidRDefault="0048493D" w:rsidP="0048493D">
      <w:pPr>
        <w:rPr>
          <w:rFonts w:ascii="Arial" w:hAnsi="Arial" w:cs="Arial"/>
          <w:i/>
          <w:sz w:val="18"/>
          <w:szCs w:val="22"/>
        </w:rPr>
      </w:pPr>
      <w:r w:rsidRPr="00C92ED0">
        <w:rPr>
          <w:rFonts w:ascii="Arial" w:hAnsi="Arial" w:cs="Arial"/>
          <w:i/>
          <w:sz w:val="18"/>
          <w:szCs w:val="22"/>
        </w:rPr>
        <w:t>Źródło: opracowanie własne</w:t>
      </w:r>
    </w:p>
    <w:p w:rsidR="00C63B2E" w:rsidRPr="00C92ED0" w:rsidRDefault="00C63B2E" w:rsidP="007166C5">
      <w:pPr>
        <w:spacing w:line="276" w:lineRule="auto"/>
        <w:rPr>
          <w:sz w:val="22"/>
          <w:szCs w:val="22"/>
        </w:rPr>
      </w:pPr>
    </w:p>
    <w:p w:rsidR="00920EF5" w:rsidRPr="00C92ED0" w:rsidRDefault="00E07875" w:rsidP="005C12D3">
      <w:pPr>
        <w:pStyle w:val="Nagwek3"/>
        <w:tabs>
          <w:tab w:val="left" w:pos="709"/>
        </w:tabs>
        <w:rPr>
          <w:szCs w:val="24"/>
        </w:rPr>
      </w:pPr>
      <w:bookmarkStart w:id="227" w:name="_Toc511136302"/>
      <w:r w:rsidRPr="00C92ED0">
        <w:rPr>
          <w:szCs w:val="24"/>
        </w:rPr>
        <w:t>3.7.3</w:t>
      </w:r>
      <w:r w:rsidR="00920EF5" w:rsidRPr="00C92ED0">
        <w:rPr>
          <w:szCs w:val="24"/>
        </w:rPr>
        <w:t>.</w:t>
      </w:r>
      <w:r w:rsidR="00920EF5" w:rsidRPr="00C92ED0">
        <w:rPr>
          <w:szCs w:val="24"/>
        </w:rPr>
        <w:tab/>
        <w:t>Zagadnienia horyzontalne – gleby</w:t>
      </w:r>
      <w:bookmarkEnd w:id="227"/>
    </w:p>
    <w:p w:rsidR="00B358FA" w:rsidRPr="00C92ED0" w:rsidRDefault="00B358FA" w:rsidP="007166C5">
      <w:pPr>
        <w:spacing w:line="276" w:lineRule="auto"/>
        <w:jc w:val="both"/>
        <w:rPr>
          <w:rFonts w:ascii="Arial" w:hAnsi="Arial" w:cs="Arial"/>
          <w:sz w:val="22"/>
          <w:szCs w:val="22"/>
        </w:rPr>
      </w:pPr>
    </w:p>
    <w:p w:rsidR="00920EF5" w:rsidRPr="00C92ED0" w:rsidRDefault="00920EF5" w:rsidP="00920EF5">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920EF5" w:rsidRPr="00C92ED0" w:rsidRDefault="00920EF5" w:rsidP="006E6522">
      <w:pPr>
        <w:pStyle w:val="Akapitzlist"/>
        <w:numPr>
          <w:ilvl w:val="0"/>
          <w:numId w:val="24"/>
        </w:numPr>
        <w:spacing w:line="276" w:lineRule="auto"/>
        <w:jc w:val="both"/>
        <w:rPr>
          <w:rFonts w:ascii="Arial" w:hAnsi="Arial" w:cs="Arial"/>
          <w:sz w:val="22"/>
          <w:szCs w:val="22"/>
        </w:rPr>
      </w:pPr>
      <w:r w:rsidRPr="00C92ED0">
        <w:rPr>
          <w:rFonts w:ascii="Arial" w:hAnsi="Arial" w:cs="Arial"/>
          <w:sz w:val="22"/>
          <w:szCs w:val="22"/>
        </w:rPr>
        <w:t>adaptacja do zmian klimatu.</w:t>
      </w:r>
    </w:p>
    <w:p w:rsidR="00920EF5" w:rsidRPr="00C92ED0" w:rsidRDefault="00920EF5" w:rsidP="006E6522">
      <w:pPr>
        <w:pStyle w:val="Akapitzlist"/>
        <w:numPr>
          <w:ilvl w:val="0"/>
          <w:numId w:val="24"/>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920EF5" w:rsidRPr="00C92ED0" w:rsidRDefault="00920EF5" w:rsidP="006E6522">
      <w:pPr>
        <w:pStyle w:val="Akapitzlist"/>
        <w:numPr>
          <w:ilvl w:val="0"/>
          <w:numId w:val="24"/>
        </w:numPr>
        <w:spacing w:line="276" w:lineRule="auto"/>
        <w:jc w:val="both"/>
        <w:rPr>
          <w:rFonts w:ascii="Arial" w:hAnsi="Arial" w:cs="Arial"/>
          <w:sz w:val="22"/>
          <w:szCs w:val="22"/>
        </w:rPr>
      </w:pPr>
      <w:r w:rsidRPr="00C92ED0">
        <w:rPr>
          <w:rFonts w:ascii="Arial" w:hAnsi="Arial" w:cs="Arial"/>
          <w:sz w:val="22"/>
          <w:szCs w:val="22"/>
        </w:rPr>
        <w:t>działania edukacyjne.</w:t>
      </w:r>
    </w:p>
    <w:p w:rsidR="00920EF5" w:rsidRPr="00C92ED0" w:rsidRDefault="00920EF5" w:rsidP="006E6522">
      <w:pPr>
        <w:pStyle w:val="Akapitzlist"/>
        <w:numPr>
          <w:ilvl w:val="0"/>
          <w:numId w:val="24"/>
        </w:numPr>
        <w:spacing w:line="276" w:lineRule="auto"/>
        <w:jc w:val="both"/>
        <w:rPr>
          <w:rFonts w:ascii="Arial" w:hAnsi="Arial" w:cs="Arial"/>
          <w:sz w:val="22"/>
          <w:szCs w:val="22"/>
        </w:rPr>
      </w:pPr>
      <w:r w:rsidRPr="00C92ED0">
        <w:rPr>
          <w:rFonts w:ascii="Arial" w:hAnsi="Arial" w:cs="Arial"/>
          <w:sz w:val="22"/>
          <w:szCs w:val="22"/>
        </w:rPr>
        <w:lastRenderedPageBreak/>
        <w:t>monitoring środowiska.</w:t>
      </w:r>
    </w:p>
    <w:p w:rsidR="00920EF5" w:rsidRPr="00C92ED0" w:rsidRDefault="00920EF5" w:rsidP="00BB5E93">
      <w:pPr>
        <w:spacing w:line="276" w:lineRule="auto"/>
        <w:jc w:val="both"/>
        <w:rPr>
          <w:rFonts w:ascii="Arial" w:hAnsi="Arial" w:cs="Arial"/>
          <w:sz w:val="18"/>
        </w:rPr>
      </w:pPr>
    </w:p>
    <w:p w:rsidR="00920EF5" w:rsidRPr="00C92ED0" w:rsidRDefault="00920EF5" w:rsidP="00920EF5">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 – Adaptacja do zmian klimatu</w:t>
      </w:r>
    </w:p>
    <w:p w:rsidR="00920EF5" w:rsidRPr="00C92ED0" w:rsidRDefault="00920EF5" w:rsidP="00920EF5">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Zmiany klimatu wpływają na rolnictwo w sposób bezpośredni i pośredni. Wpływ bezpośredni wyraża się przez zmianę warunków atmosferycznych dla produktywności upraw</w:t>
      </w:r>
      <w:r w:rsidR="006E4EBB" w:rsidRPr="00C92ED0">
        <w:rPr>
          <w:rFonts w:ascii="Arial" w:eastAsia="Calibri" w:hAnsi="Arial" w:cs="Arial"/>
          <w:color w:val="000000"/>
          <w:sz w:val="22"/>
          <w:szCs w:val="22"/>
        </w:rPr>
        <w:t xml:space="preserve">: </w:t>
      </w:r>
      <w:r w:rsidRPr="00C92ED0">
        <w:rPr>
          <w:rFonts w:ascii="Arial" w:eastAsia="Calibri" w:hAnsi="Arial" w:cs="Arial"/>
          <w:color w:val="000000"/>
          <w:sz w:val="22"/>
          <w:szCs w:val="22"/>
        </w:rPr>
        <w:t>termicznych, sum opadu atmosferycznego, częstości i intens</w:t>
      </w:r>
      <w:r w:rsidR="004A565C" w:rsidRPr="00C92ED0">
        <w:rPr>
          <w:rFonts w:ascii="Arial" w:eastAsia="Calibri" w:hAnsi="Arial" w:cs="Arial"/>
          <w:color w:val="000000"/>
          <w:sz w:val="22"/>
          <w:szCs w:val="22"/>
        </w:rPr>
        <w:t>ywności zjawisk ekstremalnych. Wraz z</w:t>
      </w:r>
      <w:r w:rsidRPr="00C92ED0">
        <w:rPr>
          <w:rFonts w:ascii="Arial" w:eastAsia="Calibri" w:hAnsi="Arial" w:cs="Arial"/>
          <w:color w:val="000000"/>
          <w:sz w:val="22"/>
          <w:szCs w:val="22"/>
        </w:rPr>
        <w:t>e zmianą klimatu zmieniają się równie</w:t>
      </w:r>
      <w:r w:rsidR="004A565C" w:rsidRPr="00C92ED0">
        <w:rPr>
          <w:rFonts w:ascii="Arial" w:eastAsia="Calibri" w:hAnsi="Arial" w:cs="Arial"/>
          <w:color w:val="000000"/>
          <w:sz w:val="22"/>
          <w:szCs w:val="22"/>
        </w:rPr>
        <w:t xml:space="preserve">ż czynniki pośrednio decydujące </w:t>
      </w:r>
      <w:r w:rsidRPr="00C92ED0">
        <w:rPr>
          <w:rFonts w:ascii="Arial" w:eastAsia="Calibri" w:hAnsi="Arial" w:cs="Arial"/>
          <w:color w:val="000000"/>
          <w:sz w:val="22"/>
          <w:szCs w:val="22"/>
        </w:rPr>
        <w:t>o plonowaniu roślin, takie jak wymagania roślin dotyczące uprawy i nawożenia, występowanie i nasilenie chorób i szkodników roślin uprawnych. Również zmienia się oddziaływanie rolnictwa na środowisko (np. czynniki erozyjne, degradacja materii organicznej w glebie). Na zmianę produktywności upraw ma również wpływ wzrost koncentracji dwutlenku węgla w atmosferze oraz ozonu w dolnej warstwie atmosfery.</w:t>
      </w:r>
    </w:p>
    <w:p w:rsidR="00920EF5" w:rsidRPr="00C92ED0" w:rsidRDefault="00920EF5" w:rsidP="00920EF5">
      <w:pPr>
        <w:autoSpaceDE w:val="0"/>
        <w:autoSpaceDN w:val="0"/>
        <w:adjustRightInd w:val="0"/>
        <w:spacing w:line="276" w:lineRule="auto"/>
        <w:jc w:val="both"/>
        <w:rPr>
          <w:rFonts w:ascii="Arial" w:eastAsia="Calibri" w:hAnsi="Arial" w:cs="Arial"/>
          <w:color w:val="000000"/>
          <w:sz w:val="18"/>
          <w:szCs w:val="22"/>
        </w:rPr>
      </w:pPr>
    </w:p>
    <w:p w:rsidR="00920EF5" w:rsidRPr="00C92ED0" w:rsidRDefault="00920EF5" w:rsidP="00920EF5">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 – Nadzwyczajne zagrożenia środowiska</w:t>
      </w:r>
    </w:p>
    <w:p w:rsidR="00920EF5" w:rsidRPr="00C92ED0" w:rsidRDefault="00920EF5" w:rsidP="00920EF5">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Na stan gleb wpływają głównie czynniki pochodzenia antropogenicznego: </w:t>
      </w:r>
    </w:p>
    <w:p w:rsidR="00920EF5" w:rsidRPr="00C92ED0" w:rsidRDefault="00920EF5" w:rsidP="006E6522">
      <w:pPr>
        <w:pStyle w:val="Akapitzlist"/>
        <w:numPr>
          <w:ilvl w:val="0"/>
          <w:numId w:val="25"/>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nadmierne nawożenie, które może prowadzić do zatrucia metalami ciężkimi i substancjami toksycznymi obecnymi w nawozach; </w:t>
      </w:r>
    </w:p>
    <w:p w:rsidR="00920EF5" w:rsidRPr="00C92ED0" w:rsidRDefault="00920EF5" w:rsidP="006E6522">
      <w:pPr>
        <w:pStyle w:val="Akapitzlist"/>
        <w:numPr>
          <w:ilvl w:val="0"/>
          <w:numId w:val="25"/>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działalność zakładów produkcyjno-usługowych i przemysłowych, w wyniku której do gleb mogą przedostawać się szkodliwe substancje; </w:t>
      </w:r>
    </w:p>
    <w:p w:rsidR="00920EF5" w:rsidRPr="00C92ED0" w:rsidRDefault="00920EF5" w:rsidP="006E6522">
      <w:pPr>
        <w:pStyle w:val="Akapitzlist"/>
        <w:numPr>
          <w:ilvl w:val="0"/>
          <w:numId w:val="25"/>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komunikacja i transport samochodowy, przyczyniający się do zanieczyszczenia gleb położonych w bezpośrednim sąsiedztwie intensywnie użytkowanych szlaków komunikacyjnych; </w:t>
      </w:r>
    </w:p>
    <w:p w:rsidR="00920EF5" w:rsidRPr="00C92ED0" w:rsidRDefault="00920EF5" w:rsidP="006E6522">
      <w:pPr>
        <w:pStyle w:val="Akapitzlist"/>
        <w:numPr>
          <w:ilvl w:val="0"/>
          <w:numId w:val="25"/>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składowanie odpadów w miejscach do tego nieprzeznaczonych, wypalanie traw, palenie odpadów na powierzchni ziemi, odprowadzanie nieoczyszczonych ścieków do środowiska, nieszczelne szamba,</w:t>
      </w:r>
    </w:p>
    <w:p w:rsidR="00920EF5" w:rsidRPr="00C92ED0" w:rsidRDefault="00920EF5" w:rsidP="006E6522">
      <w:pPr>
        <w:pStyle w:val="Akapitzlist"/>
        <w:numPr>
          <w:ilvl w:val="0"/>
          <w:numId w:val="25"/>
        </w:numPr>
        <w:autoSpaceDE w:val="0"/>
        <w:autoSpaceDN w:val="0"/>
        <w:adjustRightInd w:val="0"/>
        <w:spacing w:after="38"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 xml:space="preserve">występowanie ruchów masowych powierzchni ziemi. </w:t>
      </w:r>
    </w:p>
    <w:p w:rsidR="00E43ECC" w:rsidRPr="00C92ED0" w:rsidRDefault="00E43ECC" w:rsidP="00920EF5">
      <w:pPr>
        <w:autoSpaceDE w:val="0"/>
        <w:autoSpaceDN w:val="0"/>
        <w:adjustRightInd w:val="0"/>
        <w:spacing w:line="276" w:lineRule="auto"/>
        <w:jc w:val="both"/>
        <w:rPr>
          <w:rFonts w:ascii="Arial" w:eastAsia="Calibri" w:hAnsi="Arial" w:cs="Arial"/>
          <w:color w:val="000000"/>
          <w:sz w:val="18"/>
          <w:szCs w:val="22"/>
        </w:rPr>
      </w:pPr>
    </w:p>
    <w:p w:rsidR="00920EF5" w:rsidRPr="00C92ED0" w:rsidRDefault="00920EF5" w:rsidP="00920EF5">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III – Działania edukacyjne</w:t>
      </w:r>
    </w:p>
    <w:p w:rsidR="00920EF5" w:rsidRPr="00C92ED0" w:rsidRDefault="00920EF5" w:rsidP="00920EF5">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W ramach ochrony gleb najważniejszymi działania</w:t>
      </w:r>
      <w:r w:rsidR="006E4EBB" w:rsidRPr="00C92ED0">
        <w:rPr>
          <w:rFonts w:ascii="Arial" w:eastAsia="Calibri" w:hAnsi="Arial" w:cs="Arial"/>
          <w:color w:val="000000"/>
          <w:sz w:val="22"/>
          <w:szCs w:val="22"/>
        </w:rPr>
        <w:t>mi</w:t>
      </w:r>
      <w:r w:rsidRPr="00C92ED0">
        <w:rPr>
          <w:rFonts w:ascii="Arial" w:eastAsia="Calibri" w:hAnsi="Arial" w:cs="Arial"/>
          <w:color w:val="000000"/>
          <w:sz w:val="22"/>
          <w:szCs w:val="22"/>
        </w:rPr>
        <w:t xml:space="preserve"> edukacyjnymi powinny być szkolenia ośrodka d</w:t>
      </w:r>
      <w:r w:rsidR="006E4EBB" w:rsidRPr="00C92ED0">
        <w:rPr>
          <w:rFonts w:ascii="Arial" w:eastAsia="Calibri" w:hAnsi="Arial" w:cs="Arial"/>
          <w:color w:val="000000"/>
          <w:sz w:val="22"/>
          <w:szCs w:val="22"/>
        </w:rPr>
        <w:t xml:space="preserve">oradztwa rolniczego. Prowadzone </w:t>
      </w:r>
      <w:r w:rsidRPr="00C92ED0">
        <w:rPr>
          <w:rFonts w:ascii="Arial" w:eastAsia="Calibri" w:hAnsi="Arial" w:cs="Arial"/>
          <w:color w:val="000000"/>
          <w:sz w:val="22"/>
          <w:szCs w:val="22"/>
        </w:rPr>
        <w:t>w zakresie m.in.: programów rolno-środowiskowych dla rolnictwa, stosowania środków ochrony roślin przy użyciu opryskiwaczy, nawożenia i ochrony chemicznej zbóż, rolnictwa ekologicznego, stosowania alternatywnych źródeł energii, itp. powinny wymiernie przyczyniać się do ochrony zasobów gleb.</w:t>
      </w:r>
    </w:p>
    <w:p w:rsidR="00920EF5" w:rsidRPr="00C92ED0" w:rsidRDefault="00920EF5" w:rsidP="00920EF5">
      <w:pPr>
        <w:spacing w:line="276" w:lineRule="auto"/>
        <w:jc w:val="both"/>
        <w:rPr>
          <w:rFonts w:ascii="Arial" w:eastAsia="Calibri" w:hAnsi="Arial" w:cs="Arial"/>
          <w:b/>
          <w:bCs/>
          <w:color w:val="000000"/>
          <w:sz w:val="22"/>
          <w:szCs w:val="22"/>
        </w:rPr>
      </w:pPr>
    </w:p>
    <w:p w:rsidR="00920EF5" w:rsidRPr="00C92ED0" w:rsidRDefault="00920EF5" w:rsidP="00920EF5">
      <w:pPr>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 xml:space="preserve">IV </w:t>
      </w:r>
      <w:r w:rsidR="003573AC" w:rsidRPr="00C92ED0">
        <w:rPr>
          <w:rFonts w:ascii="Arial" w:eastAsia="Calibri" w:hAnsi="Arial" w:cs="Arial"/>
          <w:b/>
          <w:bCs/>
          <w:color w:val="000000"/>
          <w:sz w:val="22"/>
          <w:szCs w:val="22"/>
        </w:rPr>
        <w:t xml:space="preserve">- </w:t>
      </w:r>
      <w:r w:rsidRPr="00C92ED0">
        <w:rPr>
          <w:rFonts w:ascii="Arial" w:eastAsia="Calibri" w:hAnsi="Arial" w:cs="Arial"/>
          <w:b/>
          <w:bCs/>
          <w:color w:val="000000"/>
          <w:sz w:val="22"/>
          <w:szCs w:val="22"/>
        </w:rPr>
        <w:t>Monitoring środowiska</w:t>
      </w:r>
    </w:p>
    <w:p w:rsidR="00920EF5" w:rsidRPr="00C92ED0" w:rsidRDefault="00920EF5" w:rsidP="00920EF5">
      <w:pPr>
        <w:spacing w:line="276" w:lineRule="auto"/>
        <w:ind w:firstLine="709"/>
        <w:jc w:val="both"/>
        <w:rPr>
          <w:rFonts w:ascii="Arial" w:hAnsi="Arial" w:cs="Arial"/>
          <w:sz w:val="22"/>
          <w:szCs w:val="22"/>
        </w:rPr>
      </w:pPr>
      <w:r w:rsidRPr="00C92ED0">
        <w:rPr>
          <w:rFonts w:ascii="Arial" w:eastAsia="Calibri" w:hAnsi="Arial" w:cs="Arial"/>
          <w:color w:val="000000"/>
          <w:sz w:val="22"/>
          <w:szCs w:val="22"/>
        </w:rPr>
        <w:t xml:space="preserve">W ramach Państwowego Monitoringu Środowiska prowadzony jest monitoring chemizmu gleb ornych. Monitoring gleb obejmuje badanie zmian jakości gleb użytkowanych rolniczo (m.in. zawartości WWA, metali ciężkich, siarczanów), zachodzących w określonych przedziałach czasu pod wpływem rolniczej i pozarolniczej działalności człowieka. Okręgowa Stacja Chemiczno-Rolnicza w Bydgoszczy przeprowadza systematycznie badania gleb pod kątem: odczynu </w:t>
      </w:r>
      <w:proofErr w:type="spellStart"/>
      <w:r w:rsidRPr="00C92ED0">
        <w:rPr>
          <w:rFonts w:ascii="Arial" w:eastAsia="Calibri" w:hAnsi="Arial" w:cs="Arial"/>
          <w:color w:val="000000"/>
          <w:sz w:val="22"/>
          <w:szCs w:val="22"/>
        </w:rPr>
        <w:t>pH</w:t>
      </w:r>
      <w:proofErr w:type="spellEnd"/>
      <w:r w:rsidRPr="00C92ED0">
        <w:rPr>
          <w:rFonts w:ascii="Arial" w:eastAsia="Calibri" w:hAnsi="Arial" w:cs="Arial"/>
          <w:color w:val="000000"/>
          <w:sz w:val="22"/>
          <w:szCs w:val="22"/>
        </w:rPr>
        <w:t xml:space="preserve">, potrzeb wapnowania oraz </w:t>
      </w:r>
      <w:r w:rsidR="006E4EBB" w:rsidRPr="00C92ED0">
        <w:rPr>
          <w:rFonts w:ascii="Arial" w:eastAsia="Calibri" w:hAnsi="Arial" w:cs="Arial"/>
          <w:color w:val="000000"/>
          <w:sz w:val="22"/>
          <w:szCs w:val="22"/>
        </w:rPr>
        <w:t>zasobności</w:t>
      </w:r>
      <w:r w:rsidRPr="00C92ED0">
        <w:rPr>
          <w:rFonts w:ascii="Arial" w:eastAsia="Calibri" w:hAnsi="Arial" w:cs="Arial"/>
          <w:color w:val="000000"/>
          <w:sz w:val="22"/>
          <w:szCs w:val="22"/>
        </w:rPr>
        <w:t xml:space="preserve"> w makroelementy: fosfor, potas i magnez.</w:t>
      </w:r>
    </w:p>
    <w:p w:rsidR="005C12D3" w:rsidRPr="00C92ED0" w:rsidRDefault="0036384C" w:rsidP="0036384C">
      <w:pPr>
        <w:rPr>
          <w:rFonts w:ascii="Arial" w:hAnsi="Arial" w:cs="Arial"/>
          <w:sz w:val="22"/>
        </w:rPr>
      </w:pPr>
      <w:r w:rsidRPr="00C92ED0">
        <w:rPr>
          <w:rFonts w:ascii="Arial" w:hAnsi="Arial" w:cs="Arial"/>
          <w:sz w:val="22"/>
        </w:rPr>
        <w:br w:type="page"/>
      </w:r>
    </w:p>
    <w:p w:rsidR="00E02D7E" w:rsidRPr="00C92ED0" w:rsidRDefault="00E02D7E" w:rsidP="005C12D3">
      <w:pPr>
        <w:pStyle w:val="Nagwek2"/>
        <w:tabs>
          <w:tab w:val="left" w:pos="709"/>
        </w:tabs>
        <w:ind w:left="705" w:hanging="705"/>
        <w:rPr>
          <w:i/>
          <w:szCs w:val="22"/>
        </w:rPr>
      </w:pPr>
      <w:bookmarkStart w:id="228" w:name="_Toc434589442"/>
      <w:bookmarkStart w:id="229" w:name="_Toc511136303"/>
      <w:r w:rsidRPr="00C92ED0">
        <w:lastRenderedPageBreak/>
        <w:t>3.8.</w:t>
      </w:r>
      <w:r w:rsidRPr="00C92ED0">
        <w:tab/>
        <w:t>GOSPODARKA ODPADAMI I ZAPOBIEGANIE POWSTAWANIU ODPADÓW</w:t>
      </w:r>
      <w:bookmarkEnd w:id="228"/>
      <w:bookmarkEnd w:id="229"/>
    </w:p>
    <w:p w:rsidR="00836306" w:rsidRPr="00C92ED0" w:rsidRDefault="00836306" w:rsidP="00F332BD">
      <w:pPr>
        <w:spacing w:line="276" w:lineRule="auto"/>
        <w:jc w:val="both"/>
        <w:rPr>
          <w:rFonts w:ascii="Arial" w:hAnsi="Arial" w:cs="Arial"/>
          <w:sz w:val="22"/>
        </w:rPr>
      </w:pPr>
    </w:p>
    <w:p w:rsidR="00911209" w:rsidRPr="00C92ED0" w:rsidRDefault="00C323D1" w:rsidP="00C323D1">
      <w:pPr>
        <w:pStyle w:val="Akapitzlist"/>
        <w:spacing w:line="276" w:lineRule="auto"/>
        <w:ind w:left="0" w:firstLine="709"/>
        <w:jc w:val="both"/>
        <w:rPr>
          <w:rFonts w:ascii="Arial" w:hAnsi="Arial" w:cs="Arial"/>
          <w:sz w:val="22"/>
        </w:rPr>
      </w:pPr>
      <w:r w:rsidRPr="00C92ED0">
        <w:rPr>
          <w:rFonts w:ascii="Arial" w:hAnsi="Arial" w:cs="Arial"/>
          <w:sz w:val="22"/>
        </w:rPr>
        <w:t xml:space="preserve">Podmiotem zajmującym się obecnie odbiorem i zagospodarowaniem odpadów komunalnych z terenu Gminy Lipno jest Przedsiębiorstwo Usług Komunalnych w Lipnie. Termin realizacji </w:t>
      </w:r>
      <w:r w:rsidR="007166C5" w:rsidRPr="00C92ED0">
        <w:rPr>
          <w:rFonts w:ascii="Arial" w:hAnsi="Arial" w:cs="Arial"/>
          <w:sz w:val="22"/>
        </w:rPr>
        <w:t xml:space="preserve">tego </w:t>
      </w:r>
      <w:r w:rsidRPr="00C92ED0">
        <w:rPr>
          <w:rFonts w:ascii="Arial" w:hAnsi="Arial" w:cs="Arial"/>
          <w:sz w:val="22"/>
        </w:rPr>
        <w:t xml:space="preserve">zamówienia wygasa 31 grudnia 2019. W okresie od 01.01.2016 do 31.12.2016 odpady komunalne z </w:t>
      </w:r>
      <w:r w:rsidR="006E4EBB" w:rsidRPr="00C92ED0">
        <w:rPr>
          <w:rFonts w:ascii="Arial" w:hAnsi="Arial" w:cs="Arial"/>
          <w:sz w:val="22"/>
        </w:rPr>
        <w:t>nieruchomości zamieszkałych zlokalizowanych na terenie Gminy Lipno</w:t>
      </w:r>
      <w:r w:rsidRPr="00C92ED0">
        <w:rPr>
          <w:rFonts w:ascii="Arial" w:hAnsi="Arial" w:cs="Arial"/>
          <w:sz w:val="22"/>
        </w:rPr>
        <w:t xml:space="preserve"> również odbierane były przez Przedsiębiorstwo Usług Komunalnych w Lipnie. </w:t>
      </w:r>
      <w:r w:rsidR="006E4EBB" w:rsidRPr="00C92ED0">
        <w:rPr>
          <w:rFonts w:ascii="Arial" w:hAnsi="Arial" w:cs="Arial"/>
          <w:sz w:val="22"/>
        </w:rPr>
        <w:t xml:space="preserve">Zgodnie </w:t>
      </w:r>
      <w:r w:rsidRPr="00C92ED0">
        <w:rPr>
          <w:rFonts w:ascii="Arial" w:hAnsi="Arial" w:cs="Arial"/>
          <w:sz w:val="22"/>
        </w:rPr>
        <w:t xml:space="preserve">z ustawą o utrzymaniu czystości i porządku w gminach, do obowiązków właścicieli nieruchomości należy m.in. wyposażenie nieruchomości w pojemniki służące do zbierania odpadów komunalnych oraz ich utrzymanie w odpowiednim stanie sanitarnym i technicznym. W Regulaminie utrzymania czystości i porządku na terenie Gminy Lipno, stanowiącym akt prawa miejscowego, określono </w:t>
      </w:r>
      <w:r w:rsidR="00911209" w:rsidRPr="00C92ED0">
        <w:rPr>
          <w:rFonts w:ascii="Arial" w:hAnsi="Arial" w:cs="Arial"/>
          <w:sz w:val="22"/>
        </w:rPr>
        <w:t xml:space="preserve">także szczegółowe </w:t>
      </w:r>
      <w:r w:rsidRPr="00C92ED0">
        <w:rPr>
          <w:rFonts w:ascii="Arial" w:hAnsi="Arial" w:cs="Arial"/>
          <w:sz w:val="22"/>
        </w:rPr>
        <w:t>zasady gromadzenia i odbioru odpadów komunalnych z nie</w:t>
      </w:r>
      <w:r w:rsidR="00911209" w:rsidRPr="00C92ED0">
        <w:rPr>
          <w:rFonts w:ascii="Arial" w:hAnsi="Arial" w:cs="Arial"/>
          <w:sz w:val="22"/>
        </w:rPr>
        <w:t>ruchomości.</w:t>
      </w:r>
    </w:p>
    <w:p w:rsidR="007166C5" w:rsidRPr="00C92ED0" w:rsidRDefault="007166C5" w:rsidP="00C323D1">
      <w:pPr>
        <w:pStyle w:val="Akapitzlist"/>
        <w:spacing w:line="276" w:lineRule="auto"/>
        <w:ind w:left="0" w:firstLine="709"/>
        <w:jc w:val="both"/>
        <w:rPr>
          <w:rFonts w:ascii="Arial" w:hAnsi="Arial" w:cs="Arial"/>
          <w:sz w:val="22"/>
        </w:rPr>
      </w:pPr>
    </w:p>
    <w:p w:rsidR="005D54CB" w:rsidRPr="00C92ED0" w:rsidRDefault="00C323D1" w:rsidP="00C323D1">
      <w:pPr>
        <w:pStyle w:val="Akapitzlist"/>
        <w:spacing w:line="276" w:lineRule="auto"/>
        <w:ind w:left="0" w:firstLine="709"/>
        <w:jc w:val="both"/>
        <w:rPr>
          <w:rFonts w:ascii="Arial" w:hAnsi="Arial" w:cs="Arial"/>
          <w:sz w:val="22"/>
        </w:rPr>
      </w:pPr>
      <w:r w:rsidRPr="00C92ED0">
        <w:rPr>
          <w:rFonts w:ascii="Arial" w:hAnsi="Arial" w:cs="Arial"/>
          <w:sz w:val="22"/>
        </w:rPr>
        <w:t xml:space="preserve">Odpady komunalne z terenu Gminy </w:t>
      </w:r>
      <w:r w:rsidR="006E4EBB" w:rsidRPr="00C92ED0">
        <w:rPr>
          <w:rFonts w:ascii="Arial" w:hAnsi="Arial" w:cs="Arial"/>
          <w:sz w:val="22"/>
        </w:rPr>
        <w:t xml:space="preserve">w 2016 roku odbierane były </w:t>
      </w:r>
      <w:r w:rsidRPr="00C92ED0">
        <w:rPr>
          <w:rFonts w:ascii="Arial" w:hAnsi="Arial" w:cs="Arial"/>
          <w:sz w:val="22"/>
        </w:rPr>
        <w:t>w p</w:t>
      </w:r>
      <w:r w:rsidR="00E46418" w:rsidRPr="00C92ED0">
        <w:rPr>
          <w:rFonts w:ascii="Arial" w:hAnsi="Arial" w:cs="Arial"/>
          <w:sz w:val="22"/>
        </w:rPr>
        <w:t>ostaci zmieszanej</w:t>
      </w:r>
      <w:r w:rsidR="00E46418" w:rsidRPr="00C92ED0">
        <w:rPr>
          <w:rFonts w:ascii="Arial" w:hAnsi="Arial" w:cs="Arial"/>
          <w:sz w:val="22"/>
        </w:rPr>
        <w:br/>
      </w:r>
      <w:r w:rsidRPr="00C92ED0">
        <w:rPr>
          <w:rFonts w:ascii="Arial" w:hAnsi="Arial" w:cs="Arial"/>
          <w:sz w:val="22"/>
        </w:rPr>
        <w:t>i selektywnej w następującej proporcji:</w:t>
      </w:r>
    </w:p>
    <w:p w:rsidR="00C323D1" w:rsidRPr="00C92ED0" w:rsidRDefault="00911209" w:rsidP="006E6522">
      <w:pPr>
        <w:pStyle w:val="Akapitzlist"/>
        <w:numPr>
          <w:ilvl w:val="0"/>
          <w:numId w:val="82"/>
        </w:numPr>
        <w:spacing w:line="276" w:lineRule="auto"/>
        <w:jc w:val="both"/>
        <w:rPr>
          <w:rFonts w:ascii="Arial" w:hAnsi="Arial" w:cs="Arial"/>
          <w:sz w:val="22"/>
        </w:rPr>
      </w:pPr>
      <w:r w:rsidRPr="00C92ED0">
        <w:rPr>
          <w:rFonts w:ascii="Arial" w:hAnsi="Arial" w:cs="Arial"/>
          <w:sz w:val="22"/>
        </w:rPr>
        <w:t xml:space="preserve">deklaracje złożone na zbiórkę </w:t>
      </w:r>
      <w:r w:rsidR="00C323D1" w:rsidRPr="00C92ED0">
        <w:rPr>
          <w:rFonts w:ascii="Arial" w:hAnsi="Arial" w:cs="Arial"/>
          <w:sz w:val="22"/>
        </w:rPr>
        <w:t xml:space="preserve">mieszaną (769 deklaracji </w:t>
      </w:r>
      <w:r w:rsidRPr="00C92ED0">
        <w:rPr>
          <w:rFonts w:ascii="Arial" w:hAnsi="Arial" w:cs="Arial"/>
          <w:sz w:val="22"/>
        </w:rPr>
        <w:t>–</w:t>
      </w:r>
      <w:r w:rsidR="00C323D1" w:rsidRPr="00C92ED0">
        <w:rPr>
          <w:rFonts w:ascii="Arial" w:hAnsi="Arial" w:cs="Arial"/>
          <w:sz w:val="22"/>
        </w:rPr>
        <w:t xml:space="preserve"> </w:t>
      </w:r>
      <w:r w:rsidRPr="00C92ED0">
        <w:rPr>
          <w:rFonts w:ascii="Arial" w:hAnsi="Arial" w:cs="Arial"/>
          <w:sz w:val="22"/>
        </w:rPr>
        <w:t>28,5% ogółu deklaracji),</w:t>
      </w:r>
    </w:p>
    <w:p w:rsidR="00911209" w:rsidRPr="00C92ED0" w:rsidRDefault="00911209" w:rsidP="006E6522">
      <w:pPr>
        <w:pStyle w:val="Akapitzlist"/>
        <w:numPr>
          <w:ilvl w:val="0"/>
          <w:numId w:val="82"/>
        </w:numPr>
        <w:spacing w:line="276" w:lineRule="auto"/>
        <w:jc w:val="both"/>
        <w:rPr>
          <w:rFonts w:ascii="Arial" w:hAnsi="Arial" w:cs="Arial"/>
          <w:sz w:val="22"/>
        </w:rPr>
      </w:pPr>
      <w:r w:rsidRPr="00C92ED0">
        <w:rPr>
          <w:rFonts w:ascii="Arial" w:hAnsi="Arial" w:cs="Arial"/>
          <w:sz w:val="22"/>
        </w:rPr>
        <w:t>deklaracje złożone na zbiórkę selektywną (1925 deklaracji – 71,45% ogółu deklaracji).</w:t>
      </w:r>
    </w:p>
    <w:p w:rsidR="00E75C6E" w:rsidRPr="00C92ED0" w:rsidRDefault="00B22718" w:rsidP="006751D2">
      <w:pPr>
        <w:spacing w:line="276" w:lineRule="auto"/>
        <w:ind w:firstLine="709"/>
        <w:jc w:val="both"/>
        <w:rPr>
          <w:rFonts w:ascii="Arial" w:hAnsi="Arial" w:cs="Arial"/>
          <w:sz w:val="22"/>
        </w:rPr>
      </w:pPr>
      <w:r w:rsidRPr="00C92ED0">
        <w:rPr>
          <w:rFonts w:ascii="Arial" w:hAnsi="Arial" w:cs="Arial"/>
          <w:sz w:val="22"/>
        </w:rPr>
        <w:t>W</w:t>
      </w:r>
      <w:r w:rsidR="00911209" w:rsidRPr="00C92ED0">
        <w:rPr>
          <w:rFonts w:ascii="Arial" w:hAnsi="Arial" w:cs="Arial"/>
          <w:sz w:val="22"/>
        </w:rPr>
        <w:t xml:space="preserve">edług danych zawartych w </w:t>
      </w:r>
      <w:r w:rsidR="00911209" w:rsidRPr="00C92ED0">
        <w:rPr>
          <w:rFonts w:ascii="Arial" w:hAnsi="Arial" w:cs="Arial"/>
          <w:i/>
          <w:sz w:val="22"/>
        </w:rPr>
        <w:t>„Analizie Stanu Gospodarki Odpadami Komunalnymi na terenie Gminy Lipno za rok 2016”</w:t>
      </w:r>
      <w:r w:rsidR="00911209" w:rsidRPr="00C92ED0">
        <w:rPr>
          <w:rFonts w:ascii="Arial" w:hAnsi="Arial" w:cs="Arial"/>
          <w:sz w:val="22"/>
        </w:rPr>
        <w:t xml:space="preserve"> </w:t>
      </w:r>
      <w:r w:rsidRPr="00C92ED0">
        <w:rPr>
          <w:rFonts w:ascii="Arial" w:hAnsi="Arial" w:cs="Arial"/>
          <w:sz w:val="22"/>
        </w:rPr>
        <w:t xml:space="preserve">z obszaru Gminy </w:t>
      </w:r>
      <w:r w:rsidR="00911209" w:rsidRPr="00C92ED0">
        <w:rPr>
          <w:rFonts w:ascii="Arial" w:hAnsi="Arial" w:cs="Arial"/>
          <w:sz w:val="22"/>
        </w:rPr>
        <w:t xml:space="preserve">Lipno zebrano i odebrano </w:t>
      </w:r>
      <w:r w:rsidR="007166C5" w:rsidRPr="00C92ED0">
        <w:rPr>
          <w:rFonts w:ascii="Arial" w:hAnsi="Arial" w:cs="Arial"/>
          <w:sz w:val="22"/>
        </w:rPr>
        <w:t xml:space="preserve">łącznie </w:t>
      </w:r>
      <w:r w:rsidR="00911209" w:rsidRPr="00C92ED0">
        <w:rPr>
          <w:rFonts w:ascii="Arial" w:hAnsi="Arial" w:cs="Arial"/>
          <w:b/>
          <w:sz w:val="22"/>
        </w:rPr>
        <w:t>1 263</w:t>
      </w:r>
      <w:r w:rsidR="008A187B" w:rsidRPr="00C92ED0">
        <w:rPr>
          <w:rFonts w:ascii="Arial" w:hAnsi="Arial" w:cs="Arial"/>
          <w:b/>
          <w:sz w:val="22"/>
        </w:rPr>
        <w:t>,</w:t>
      </w:r>
      <w:r w:rsidR="00911209" w:rsidRPr="00C92ED0">
        <w:rPr>
          <w:rFonts w:ascii="Arial" w:hAnsi="Arial" w:cs="Arial"/>
          <w:b/>
          <w:sz w:val="22"/>
        </w:rPr>
        <w:t>390</w:t>
      </w:r>
      <w:r w:rsidRPr="00C92ED0">
        <w:rPr>
          <w:rFonts w:ascii="Arial" w:hAnsi="Arial" w:cs="Arial"/>
          <w:b/>
          <w:sz w:val="22"/>
        </w:rPr>
        <w:t> Mg</w:t>
      </w:r>
      <w:r w:rsidRPr="00C92ED0">
        <w:rPr>
          <w:rFonts w:ascii="Arial" w:hAnsi="Arial" w:cs="Arial"/>
          <w:sz w:val="22"/>
        </w:rPr>
        <w:t xml:space="preserve"> odpadów komunalnych. Zdecydowanie największy udział w łącznej ma</w:t>
      </w:r>
      <w:r w:rsidR="007166C5" w:rsidRPr="00C92ED0">
        <w:rPr>
          <w:rFonts w:ascii="Arial" w:hAnsi="Arial" w:cs="Arial"/>
          <w:sz w:val="22"/>
        </w:rPr>
        <w:t>sie odebranych odpadów posiadały</w:t>
      </w:r>
      <w:r w:rsidRPr="00C92ED0">
        <w:rPr>
          <w:rFonts w:ascii="Arial" w:hAnsi="Arial" w:cs="Arial"/>
          <w:sz w:val="22"/>
        </w:rPr>
        <w:t xml:space="preserve"> </w:t>
      </w:r>
      <w:r w:rsidR="00911209" w:rsidRPr="00C92ED0">
        <w:rPr>
          <w:rFonts w:ascii="Arial" w:hAnsi="Arial" w:cs="Arial"/>
          <w:sz w:val="22"/>
        </w:rPr>
        <w:t>niesegregowane (zmieszane) odpady komunalne</w:t>
      </w:r>
      <w:r w:rsidR="008A187B" w:rsidRPr="00C92ED0">
        <w:rPr>
          <w:rFonts w:ascii="Arial" w:hAnsi="Arial" w:cs="Arial"/>
          <w:sz w:val="22"/>
        </w:rPr>
        <w:t xml:space="preserve"> – </w:t>
      </w:r>
      <w:r w:rsidR="00911209" w:rsidRPr="00C92ED0">
        <w:rPr>
          <w:rFonts w:ascii="Arial" w:hAnsi="Arial" w:cs="Arial"/>
          <w:sz w:val="22"/>
        </w:rPr>
        <w:t>64,8% (</w:t>
      </w:r>
      <w:r w:rsidR="00911209" w:rsidRPr="00C92ED0">
        <w:rPr>
          <w:rFonts w:ascii="Arial" w:hAnsi="Arial" w:cs="Arial"/>
          <w:b/>
          <w:sz w:val="22"/>
        </w:rPr>
        <w:t>818,780</w:t>
      </w:r>
      <w:r w:rsidRPr="00C92ED0">
        <w:rPr>
          <w:rFonts w:ascii="Arial" w:hAnsi="Arial" w:cs="Arial"/>
          <w:b/>
          <w:sz w:val="22"/>
        </w:rPr>
        <w:t> Mg</w:t>
      </w:r>
      <w:r w:rsidRPr="00C92ED0">
        <w:rPr>
          <w:rFonts w:ascii="Arial" w:hAnsi="Arial" w:cs="Arial"/>
          <w:sz w:val="22"/>
        </w:rPr>
        <w:t>).</w:t>
      </w:r>
    </w:p>
    <w:p w:rsidR="00B22718" w:rsidRPr="00C92ED0" w:rsidRDefault="00B22718" w:rsidP="006751D2">
      <w:pPr>
        <w:spacing w:line="276" w:lineRule="auto"/>
        <w:ind w:firstLine="709"/>
        <w:jc w:val="both"/>
        <w:rPr>
          <w:rFonts w:ascii="Arial" w:hAnsi="Arial" w:cs="Arial"/>
          <w:sz w:val="22"/>
        </w:rPr>
      </w:pPr>
      <w:r w:rsidRPr="00C92ED0">
        <w:rPr>
          <w:rFonts w:ascii="Arial" w:hAnsi="Arial" w:cs="Arial"/>
          <w:sz w:val="22"/>
        </w:rPr>
        <w:t xml:space="preserve">W kolejnej tabeli przedstawiono, natomiast na wykresie zobrazowano masę oraz udział odebranych i zebranych poszczególnych rodzajów odpadów komunalnych z obszaru Gminy </w:t>
      </w:r>
      <w:r w:rsidR="00911209" w:rsidRPr="00C92ED0">
        <w:rPr>
          <w:rFonts w:ascii="Arial" w:hAnsi="Arial" w:cs="Arial"/>
          <w:sz w:val="22"/>
        </w:rPr>
        <w:t>Lipno</w:t>
      </w:r>
      <w:r w:rsidRPr="00C92ED0">
        <w:rPr>
          <w:rFonts w:ascii="Arial" w:hAnsi="Arial" w:cs="Arial"/>
          <w:sz w:val="22"/>
        </w:rPr>
        <w:t xml:space="preserve"> w 2016 r.</w:t>
      </w:r>
    </w:p>
    <w:p w:rsidR="003D3AE2" w:rsidRPr="00C92ED0" w:rsidRDefault="003D3AE2" w:rsidP="00E75C6E">
      <w:pPr>
        <w:spacing w:line="276" w:lineRule="auto"/>
        <w:jc w:val="both"/>
        <w:rPr>
          <w:rFonts w:ascii="Arial" w:hAnsi="Arial" w:cs="Arial"/>
          <w:sz w:val="22"/>
        </w:rPr>
      </w:pPr>
    </w:p>
    <w:p w:rsidR="00E75C6E" w:rsidRPr="00C92ED0" w:rsidRDefault="00B22718" w:rsidP="00B22718">
      <w:pPr>
        <w:pStyle w:val="Legenda"/>
        <w:ind w:left="1134" w:hanging="1134"/>
        <w:jc w:val="left"/>
      </w:pPr>
      <w:bookmarkStart w:id="230" w:name="_Toc511135535"/>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47</w:t>
      </w:r>
      <w:r w:rsidR="009C515D">
        <w:rPr>
          <w:noProof/>
        </w:rPr>
        <w:fldChar w:fldCharType="end"/>
      </w:r>
      <w:r w:rsidRPr="00C92ED0">
        <w:t xml:space="preserve">. Ilość odpadów komunalnych zebranych i odebranych z obszaru Gminy </w:t>
      </w:r>
      <w:r w:rsidR="00911209" w:rsidRPr="00C92ED0">
        <w:t>Lipno</w:t>
      </w:r>
      <w:r w:rsidRPr="00C92ED0">
        <w:t xml:space="preserve"> w 2016 r.</w:t>
      </w:r>
      <w:bookmarkEnd w:id="230"/>
    </w:p>
    <w:tbl>
      <w:tblPr>
        <w:tblW w:w="9077" w:type="dxa"/>
        <w:tblInd w:w="65" w:type="dxa"/>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00"/>
        <w:gridCol w:w="1324"/>
        <w:gridCol w:w="2126"/>
        <w:gridCol w:w="1701"/>
        <w:gridCol w:w="2126"/>
      </w:tblGrid>
      <w:tr w:rsidR="00911209" w:rsidRPr="00C92ED0" w:rsidTr="007166C5">
        <w:trPr>
          <w:trHeight w:val="346"/>
          <w:tblHeader/>
        </w:trPr>
        <w:tc>
          <w:tcPr>
            <w:tcW w:w="1800" w:type="dxa"/>
            <w:shd w:val="clear" w:color="auto" w:fill="F2F2F2" w:themeFill="background1" w:themeFillShade="F2"/>
            <w:vAlign w:val="center"/>
            <w:hideMark/>
          </w:tcPr>
          <w:p w:rsidR="00911209" w:rsidRPr="00C92ED0" w:rsidRDefault="003A39F9" w:rsidP="00911209">
            <w:pPr>
              <w:jc w:val="center"/>
              <w:rPr>
                <w:rFonts w:ascii="Arial" w:eastAsia="Arial Narrow" w:hAnsi="Arial" w:cs="Arial"/>
                <w:bCs/>
              </w:rPr>
            </w:pPr>
            <w:r w:rsidRPr="00C92ED0">
              <w:rPr>
                <w:rFonts w:ascii="Arial" w:eastAsia="Arial Narrow" w:hAnsi="Arial" w:cs="Arial"/>
                <w:bCs/>
              </w:rPr>
              <w:t>Nazwa</w:t>
            </w:r>
            <w:r w:rsidRPr="00C92ED0">
              <w:rPr>
                <w:rFonts w:ascii="Arial" w:eastAsia="Arial Narrow" w:hAnsi="Arial" w:cs="Arial"/>
                <w:bCs/>
              </w:rPr>
              <w:br/>
            </w:r>
            <w:r w:rsidR="00911209" w:rsidRPr="00C92ED0">
              <w:rPr>
                <w:rFonts w:ascii="Arial" w:eastAsia="Arial Narrow" w:hAnsi="Arial" w:cs="Arial"/>
                <w:bCs/>
              </w:rPr>
              <w:t>i adres instalacji, do której zostały przekazane odpady komunalne</w:t>
            </w:r>
          </w:p>
        </w:tc>
        <w:tc>
          <w:tcPr>
            <w:tcW w:w="1324" w:type="dxa"/>
            <w:shd w:val="clear" w:color="auto" w:fill="F2F2F2" w:themeFill="background1" w:themeFillShade="F2"/>
            <w:vAlign w:val="center"/>
            <w:hideMark/>
          </w:tcPr>
          <w:p w:rsidR="00911209" w:rsidRPr="00C92ED0" w:rsidRDefault="00911209" w:rsidP="00911209">
            <w:pPr>
              <w:jc w:val="center"/>
              <w:rPr>
                <w:rFonts w:ascii="Arial" w:eastAsia="Arial Narrow" w:hAnsi="Arial" w:cs="Arial"/>
                <w:bCs/>
              </w:rPr>
            </w:pPr>
            <w:r w:rsidRPr="00C92ED0">
              <w:rPr>
                <w:rFonts w:ascii="Arial" w:eastAsia="Arial Narrow" w:hAnsi="Arial" w:cs="Arial"/>
                <w:bCs/>
              </w:rPr>
              <w:t>Kod odebranych odpadów komunalnych</w:t>
            </w:r>
          </w:p>
        </w:tc>
        <w:tc>
          <w:tcPr>
            <w:tcW w:w="2126" w:type="dxa"/>
            <w:shd w:val="clear" w:color="auto" w:fill="F2F2F2" w:themeFill="background1" w:themeFillShade="F2"/>
            <w:vAlign w:val="center"/>
            <w:hideMark/>
          </w:tcPr>
          <w:p w:rsidR="00911209" w:rsidRPr="00C92ED0" w:rsidRDefault="003A39F9" w:rsidP="00911209">
            <w:pPr>
              <w:jc w:val="center"/>
              <w:rPr>
                <w:rFonts w:ascii="Arial" w:eastAsia="Arial Narrow" w:hAnsi="Arial" w:cs="Arial"/>
                <w:bCs/>
              </w:rPr>
            </w:pPr>
            <w:r w:rsidRPr="00C92ED0">
              <w:rPr>
                <w:rFonts w:ascii="Arial" w:eastAsia="Arial Narrow" w:hAnsi="Arial" w:cs="Arial"/>
                <w:bCs/>
              </w:rPr>
              <w:t>Rodzaj</w:t>
            </w:r>
            <w:r w:rsidRPr="00C92ED0">
              <w:rPr>
                <w:rFonts w:ascii="Arial" w:eastAsia="Arial Narrow" w:hAnsi="Arial" w:cs="Arial"/>
                <w:bCs/>
              </w:rPr>
              <w:br/>
              <w:t>odebranych</w:t>
            </w:r>
            <w:r w:rsidRPr="00C92ED0">
              <w:rPr>
                <w:rFonts w:ascii="Arial" w:eastAsia="Arial Narrow" w:hAnsi="Arial" w:cs="Arial"/>
                <w:bCs/>
              </w:rPr>
              <w:br/>
            </w:r>
            <w:r w:rsidR="00911209" w:rsidRPr="00C92ED0">
              <w:rPr>
                <w:rFonts w:ascii="Arial" w:eastAsia="Arial Narrow" w:hAnsi="Arial" w:cs="Arial"/>
                <w:bCs/>
              </w:rPr>
              <w:t>odpadów komunalnych</w:t>
            </w:r>
          </w:p>
        </w:tc>
        <w:tc>
          <w:tcPr>
            <w:tcW w:w="1701" w:type="dxa"/>
            <w:shd w:val="clear" w:color="auto" w:fill="F2F2F2" w:themeFill="background1" w:themeFillShade="F2"/>
            <w:vAlign w:val="center"/>
            <w:hideMark/>
          </w:tcPr>
          <w:p w:rsidR="00911209" w:rsidRPr="00C92ED0" w:rsidRDefault="00911209" w:rsidP="00911209">
            <w:pPr>
              <w:jc w:val="center"/>
              <w:rPr>
                <w:rFonts w:ascii="Arial" w:eastAsia="Arial Narrow" w:hAnsi="Arial" w:cs="Arial"/>
                <w:bCs/>
              </w:rPr>
            </w:pPr>
            <w:r w:rsidRPr="00C92ED0">
              <w:rPr>
                <w:rFonts w:ascii="Arial" w:eastAsia="Arial Narrow" w:hAnsi="Arial" w:cs="Arial"/>
                <w:bCs/>
              </w:rPr>
              <w:t>Masa odebranych odpadów komunalnych [Mg]</w:t>
            </w:r>
          </w:p>
        </w:tc>
        <w:tc>
          <w:tcPr>
            <w:tcW w:w="2126" w:type="dxa"/>
            <w:shd w:val="clear" w:color="auto" w:fill="F2F2F2" w:themeFill="background1" w:themeFillShade="F2"/>
            <w:vAlign w:val="center"/>
            <w:hideMark/>
          </w:tcPr>
          <w:p w:rsidR="00911209" w:rsidRPr="00C92ED0" w:rsidRDefault="00911209" w:rsidP="00E46418">
            <w:pPr>
              <w:tabs>
                <w:tab w:val="left" w:pos="859"/>
              </w:tabs>
              <w:jc w:val="center"/>
              <w:rPr>
                <w:rFonts w:ascii="Arial" w:eastAsia="Arial Narrow" w:hAnsi="Arial" w:cs="Arial"/>
                <w:bCs/>
              </w:rPr>
            </w:pPr>
            <w:r w:rsidRPr="00C92ED0">
              <w:rPr>
                <w:rFonts w:ascii="Arial" w:eastAsia="Arial Narrow" w:hAnsi="Arial" w:cs="Arial"/>
                <w:bCs/>
              </w:rPr>
              <w:t>Spo</w:t>
            </w:r>
            <w:r w:rsidR="003A39F9" w:rsidRPr="00C92ED0">
              <w:rPr>
                <w:rFonts w:ascii="Arial" w:eastAsia="Arial Narrow" w:hAnsi="Arial" w:cs="Arial"/>
                <w:bCs/>
              </w:rPr>
              <w:t>sób zagospodarowania odebranych</w:t>
            </w:r>
            <w:r w:rsidR="003A39F9" w:rsidRPr="00C92ED0">
              <w:rPr>
                <w:rFonts w:ascii="Arial" w:eastAsia="Arial Narrow" w:hAnsi="Arial" w:cs="Arial"/>
                <w:bCs/>
              </w:rPr>
              <w:br/>
            </w:r>
            <w:r w:rsidRPr="00C92ED0">
              <w:rPr>
                <w:rFonts w:ascii="Arial" w:eastAsia="Arial Narrow" w:hAnsi="Arial" w:cs="Arial"/>
                <w:bCs/>
              </w:rPr>
              <w:t>odpadów komunalnych</w:t>
            </w:r>
          </w:p>
        </w:tc>
      </w:tr>
      <w:tr w:rsidR="00E46418" w:rsidRPr="00C92ED0" w:rsidTr="007166C5">
        <w:trPr>
          <w:trHeight w:val="300"/>
          <w:tblHeader/>
        </w:trPr>
        <w:tc>
          <w:tcPr>
            <w:tcW w:w="1800" w:type="dxa"/>
            <w:vMerge w:val="restart"/>
            <w:shd w:val="clear" w:color="auto" w:fill="auto"/>
            <w:noWrap/>
            <w:vAlign w:val="center"/>
            <w:hideMark/>
          </w:tcPr>
          <w:p w:rsidR="00911209" w:rsidRPr="00C92ED0" w:rsidRDefault="00911209" w:rsidP="00911209">
            <w:pPr>
              <w:suppressAutoHyphens/>
              <w:spacing w:line="100" w:lineRule="atLeast"/>
              <w:jc w:val="center"/>
              <w:rPr>
                <w:rFonts w:ascii="Arial" w:hAnsi="Arial" w:cs="Arial"/>
                <w:kern w:val="1"/>
                <w:lang w:eastAsia="ar-SA"/>
              </w:rPr>
            </w:pPr>
            <w:r w:rsidRPr="00C92ED0">
              <w:rPr>
                <w:rFonts w:ascii="Arial" w:hAnsi="Arial" w:cs="Arial"/>
                <w:kern w:val="1"/>
                <w:lang w:eastAsia="ar-SA"/>
              </w:rPr>
              <w:t>Sortownia Odpadów</w:t>
            </w:r>
          </w:p>
          <w:p w:rsidR="00911209" w:rsidRPr="00C92ED0" w:rsidRDefault="00911209" w:rsidP="00911209">
            <w:pPr>
              <w:suppressAutoHyphens/>
              <w:spacing w:line="100" w:lineRule="atLeast"/>
              <w:jc w:val="center"/>
              <w:rPr>
                <w:rFonts w:ascii="Arial" w:hAnsi="Arial" w:cs="Arial"/>
                <w:kern w:val="1"/>
                <w:lang w:eastAsia="ar-SA"/>
              </w:rPr>
            </w:pPr>
            <w:r w:rsidRPr="00C92ED0">
              <w:rPr>
                <w:rFonts w:ascii="Arial" w:hAnsi="Arial" w:cs="Arial"/>
                <w:kern w:val="1"/>
                <w:lang w:eastAsia="ar-SA"/>
              </w:rPr>
              <w:t>ul. Wyszyńskiego 56</w:t>
            </w:r>
          </w:p>
          <w:p w:rsidR="00911209" w:rsidRPr="00C92ED0" w:rsidRDefault="00911209" w:rsidP="00911209">
            <w:pPr>
              <w:jc w:val="center"/>
              <w:rPr>
                <w:rFonts w:ascii="Arial" w:hAnsi="Arial" w:cs="Arial"/>
              </w:rPr>
            </w:pPr>
            <w:r w:rsidRPr="00C92ED0">
              <w:rPr>
                <w:rFonts w:ascii="Arial" w:hAnsi="Arial" w:cs="Arial"/>
                <w:kern w:val="1"/>
                <w:lang w:eastAsia="ar-SA"/>
              </w:rPr>
              <w:t>87-600 Lipno</w:t>
            </w:r>
          </w:p>
        </w:tc>
        <w:tc>
          <w:tcPr>
            <w:tcW w:w="1324"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20 03 01</w:t>
            </w:r>
          </w:p>
        </w:tc>
        <w:tc>
          <w:tcPr>
            <w:tcW w:w="2126"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niesegregowane (zmieszane) odpady komunalne</w:t>
            </w:r>
          </w:p>
        </w:tc>
        <w:tc>
          <w:tcPr>
            <w:tcW w:w="1701"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818,780</w:t>
            </w:r>
          </w:p>
        </w:tc>
        <w:tc>
          <w:tcPr>
            <w:tcW w:w="2126"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R 12</w:t>
            </w:r>
          </w:p>
        </w:tc>
      </w:tr>
      <w:tr w:rsidR="00E46418" w:rsidRPr="00C92ED0" w:rsidTr="007166C5">
        <w:trPr>
          <w:trHeight w:val="300"/>
          <w:tblHeader/>
        </w:trPr>
        <w:tc>
          <w:tcPr>
            <w:tcW w:w="1800" w:type="dxa"/>
            <w:vMerge/>
            <w:shd w:val="clear" w:color="auto" w:fill="auto"/>
            <w:noWrap/>
            <w:vAlign w:val="center"/>
            <w:hideMark/>
          </w:tcPr>
          <w:p w:rsidR="00911209" w:rsidRPr="00C92ED0" w:rsidRDefault="00911209" w:rsidP="00911209">
            <w:pPr>
              <w:jc w:val="center"/>
              <w:rPr>
                <w:rFonts w:ascii="Arial" w:hAnsi="Arial" w:cs="Arial"/>
              </w:rPr>
            </w:pPr>
          </w:p>
        </w:tc>
        <w:tc>
          <w:tcPr>
            <w:tcW w:w="1324"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15 01 06</w:t>
            </w:r>
          </w:p>
        </w:tc>
        <w:tc>
          <w:tcPr>
            <w:tcW w:w="2126" w:type="dxa"/>
            <w:shd w:val="clear" w:color="auto" w:fill="auto"/>
            <w:noWrap/>
            <w:vAlign w:val="center"/>
            <w:hideMark/>
          </w:tcPr>
          <w:p w:rsidR="00911209" w:rsidRPr="00C92ED0" w:rsidRDefault="00E46418" w:rsidP="00911209">
            <w:pPr>
              <w:jc w:val="center"/>
              <w:rPr>
                <w:rFonts w:ascii="Arial" w:hAnsi="Arial" w:cs="Arial"/>
              </w:rPr>
            </w:pPr>
            <w:r w:rsidRPr="00C92ED0">
              <w:rPr>
                <w:rFonts w:ascii="Arial" w:hAnsi="Arial" w:cs="Arial"/>
              </w:rPr>
              <w:t xml:space="preserve">zmieszane </w:t>
            </w:r>
            <w:r w:rsidR="00911209" w:rsidRPr="00C92ED0">
              <w:rPr>
                <w:rFonts w:ascii="Arial" w:hAnsi="Arial" w:cs="Arial"/>
              </w:rPr>
              <w:t>odpady opakowaniowe</w:t>
            </w:r>
          </w:p>
        </w:tc>
        <w:tc>
          <w:tcPr>
            <w:tcW w:w="1701"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323,920</w:t>
            </w:r>
          </w:p>
        </w:tc>
        <w:tc>
          <w:tcPr>
            <w:tcW w:w="2126"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R 12</w:t>
            </w:r>
          </w:p>
        </w:tc>
      </w:tr>
      <w:tr w:rsidR="00E46418" w:rsidRPr="00C92ED0" w:rsidTr="007166C5">
        <w:trPr>
          <w:trHeight w:val="300"/>
          <w:tblHeader/>
        </w:trPr>
        <w:tc>
          <w:tcPr>
            <w:tcW w:w="1800" w:type="dxa"/>
            <w:vMerge/>
            <w:shd w:val="clear" w:color="auto" w:fill="auto"/>
            <w:noWrap/>
            <w:vAlign w:val="center"/>
            <w:hideMark/>
          </w:tcPr>
          <w:p w:rsidR="00911209" w:rsidRPr="00C92ED0" w:rsidRDefault="00911209" w:rsidP="00911209">
            <w:pPr>
              <w:jc w:val="center"/>
              <w:rPr>
                <w:rFonts w:ascii="Arial" w:hAnsi="Arial" w:cs="Arial"/>
              </w:rPr>
            </w:pPr>
          </w:p>
        </w:tc>
        <w:tc>
          <w:tcPr>
            <w:tcW w:w="1324"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15 01 02</w:t>
            </w:r>
          </w:p>
        </w:tc>
        <w:tc>
          <w:tcPr>
            <w:tcW w:w="2126" w:type="dxa"/>
            <w:shd w:val="clear" w:color="auto" w:fill="auto"/>
            <w:noWrap/>
            <w:vAlign w:val="center"/>
            <w:hideMark/>
          </w:tcPr>
          <w:p w:rsidR="00911209" w:rsidRPr="00C92ED0" w:rsidRDefault="00E46418" w:rsidP="00911209">
            <w:pPr>
              <w:jc w:val="center"/>
              <w:rPr>
                <w:rFonts w:ascii="Arial" w:hAnsi="Arial" w:cs="Arial"/>
              </w:rPr>
            </w:pPr>
            <w:r w:rsidRPr="00C92ED0">
              <w:rPr>
                <w:rFonts w:ascii="Arial" w:hAnsi="Arial" w:cs="Arial"/>
              </w:rPr>
              <w:t>opakowania</w:t>
            </w:r>
            <w:r w:rsidRPr="00C92ED0">
              <w:rPr>
                <w:rFonts w:ascii="Arial" w:hAnsi="Arial" w:cs="Arial"/>
              </w:rPr>
              <w:br/>
            </w:r>
            <w:r w:rsidR="00911209" w:rsidRPr="00C92ED0">
              <w:rPr>
                <w:rFonts w:ascii="Arial" w:hAnsi="Arial" w:cs="Arial"/>
              </w:rPr>
              <w:t>z tworzyw sztucznych</w:t>
            </w:r>
          </w:p>
        </w:tc>
        <w:tc>
          <w:tcPr>
            <w:tcW w:w="1701"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18,280</w:t>
            </w:r>
          </w:p>
        </w:tc>
        <w:tc>
          <w:tcPr>
            <w:tcW w:w="2126" w:type="dxa"/>
            <w:shd w:val="clear" w:color="auto" w:fill="auto"/>
            <w:noWrap/>
            <w:vAlign w:val="center"/>
            <w:hideMark/>
          </w:tcPr>
          <w:p w:rsidR="00911209" w:rsidRPr="00C92ED0" w:rsidRDefault="00911209" w:rsidP="00911209">
            <w:pPr>
              <w:jc w:val="center"/>
              <w:rPr>
                <w:rFonts w:ascii="Arial" w:hAnsi="Arial" w:cs="Arial"/>
              </w:rPr>
            </w:pPr>
            <w:r w:rsidRPr="00C92ED0">
              <w:rPr>
                <w:rFonts w:ascii="Arial" w:hAnsi="Arial" w:cs="Arial"/>
              </w:rPr>
              <w:t>R 12</w:t>
            </w:r>
          </w:p>
        </w:tc>
      </w:tr>
      <w:tr w:rsidR="00E46418" w:rsidRPr="00C92ED0" w:rsidTr="007166C5">
        <w:trPr>
          <w:trHeight w:val="300"/>
          <w:tblHeader/>
        </w:trPr>
        <w:tc>
          <w:tcPr>
            <w:tcW w:w="1800" w:type="dxa"/>
            <w:vMerge/>
            <w:shd w:val="clear" w:color="auto" w:fill="auto"/>
            <w:noWrap/>
            <w:vAlign w:val="center"/>
          </w:tcPr>
          <w:p w:rsidR="00911209" w:rsidRPr="00C92ED0" w:rsidRDefault="00911209" w:rsidP="00911209">
            <w:pPr>
              <w:jc w:val="center"/>
              <w:rPr>
                <w:rFonts w:ascii="Arial" w:hAnsi="Arial" w:cs="Arial"/>
              </w:rPr>
            </w:pPr>
          </w:p>
        </w:tc>
        <w:tc>
          <w:tcPr>
            <w:tcW w:w="1324"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15 01 07</w:t>
            </w:r>
          </w:p>
        </w:tc>
        <w:tc>
          <w:tcPr>
            <w:tcW w:w="2126" w:type="dxa"/>
            <w:shd w:val="clear" w:color="auto" w:fill="auto"/>
            <w:noWrap/>
            <w:vAlign w:val="center"/>
          </w:tcPr>
          <w:p w:rsidR="00911209" w:rsidRPr="00C92ED0" w:rsidRDefault="00E46418" w:rsidP="00911209">
            <w:pPr>
              <w:jc w:val="center"/>
              <w:rPr>
                <w:rFonts w:ascii="Arial" w:hAnsi="Arial" w:cs="Arial"/>
              </w:rPr>
            </w:pPr>
            <w:r w:rsidRPr="00C92ED0">
              <w:rPr>
                <w:rFonts w:ascii="Arial" w:hAnsi="Arial" w:cs="Arial"/>
              </w:rPr>
              <w:t xml:space="preserve">opakowania ze </w:t>
            </w:r>
            <w:r w:rsidR="00911209" w:rsidRPr="00C92ED0">
              <w:rPr>
                <w:rFonts w:ascii="Arial" w:hAnsi="Arial" w:cs="Arial"/>
              </w:rPr>
              <w:t>szkła</w:t>
            </w:r>
          </w:p>
        </w:tc>
        <w:tc>
          <w:tcPr>
            <w:tcW w:w="1701"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7,200</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R 12</w:t>
            </w:r>
          </w:p>
        </w:tc>
      </w:tr>
      <w:tr w:rsidR="00E46418" w:rsidRPr="00C92ED0" w:rsidTr="007166C5">
        <w:trPr>
          <w:trHeight w:val="300"/>
          <w:tblHeader/>
        </w:trPr>
        <w:tc>
          <w:tcPr>
            <w:tcW w:w="1800"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lastRenderedPageBreak/>
              <w:t>Stacja demontażu odpadów wielkogabarytowych ul. Wyszyńskiego 56, 87-600 Lipno</w:t>
            </w:r>
          </w:p>
        </w:tc>
        <w:tc>
          <w:tcPr>
            <w:tcW w:w="1324"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20 03 07</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odpady wielkogabarytowe</w:t>
            </w:r>
          </w:p>
        </w:tc>
        <w:tc>
          <w:tcPr>
            <w:tcW w:w="1701"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48,410</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R 12</w:t>
            </w:r>
          </w:p>
        </w:tc>
      </w:tr>
      <w:tr w:rsidR="00E46418" w:rsidRPr="00C92ED0" w:rsidTr="007166C5">
        <w:trPr>
          <w:trHeight w:val="767"/>
          <w:tblHeader/>
        </w:trPr>
        <w:tc>
          <w:tcPr>
            <w:tcW w:w="1800"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Przetwarzanie na składowisku ul. Wyszyńskiego 56, 87-600 Lipno</w:t>
            </w:r>
          </w:p>
        </w:tc>
        <w:tc>
          <w:tcPr>
            <w:tcW w:w="1324"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16 01 03</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zużyte opony</w:t>
            </w:r>
          </w:p>
        </w:tc>
        <w:tc>
          <w:tcPr>
            <w:tcW w:w="1701"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9,240</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R 5</w:t>
            </w:r>
          </w:p>
        </w:tc>
      </w:tr>
      <w:tr w:rsidR="00E46418" w:rsidRPr="00C92ED0" w:rsidTr="007166C5">
        <w:trPr>
          <w:trHeight w:val="300"/>
          <w:tblHeader/>
        </w:trPr>
        <w:tc>
          <w:tcPr>
            <w:tcW w:w="1800" w:type="dxa"/>
            <w:shd w:val="clear" w:color="auto" w:fill="auto"/>
            <w:noWrap/>
            <w:vAlign w:val="center"/>
          </w:tcPr>
          <w:p w:rsidR="00911209" w:rsidRPr="00C92ED0" w:rsidRDefault="00911209" w:rsidP="00911209">
            <w:pPr>
              <w:jc w:val="center"/>
              <w:rPr>
                <w:rFonts w:ascii="Arial" w:eastAsia="Arial Narrow" w:hAnsi="Arial" w:cs="Arial"/>
                <w:lang w:eastAsia="en-US"/>
              </w:rPr>
            </w:pPr>
            <w:r w:rsidRPr="00C92ED0">
              <w:rPr>
                <w:rFonts w:ascii="Arial" w:eastAsia="Arial Narrow" w:hAnsi="Arial" w:cs="Arial"/>
                <w:lang w:eastAsia="en-US"/>
              </w:rPr>
              <w:t>Kopiec bioenergetyczny</w:t>
            </w:r>
          </w:p>
          <w:p w:rsidR="00911209" w:rsidRPr="00C92ED0" w:rsidRDefault="00911209" w:rsidP="00911209">
            <w:pPr>
              <w:jc w:val="center"/>
              <w:rPr>
                <w:rFonts w:ascii="Arial" w:eastAsia="Arial Narrow" w:hAnsi="Arial" w:cs="Arial"/>
                <w:lang w:eastAsia="en-US"/>
              </w:rPr>
            </w:pPr>
            <w:r w:rsidRPr="00C92ED0">
              <w:rPr>
                <w:rFonts w:ascii="Arial" w:eastAsia="Arial Narrow" w:hAnsi="Arial" w:cs="Arial"/>
                <w:lang w:eastAsia="en-US"/>
              </w:rPr>
              <w:t>ul. Wyszyńskiego 56</w:t>
            </w:r>
          </w:p>
          <w:p w:rsidR="00911209" w:rsidRPr="00C92ED0" w:rsidRDefault="00911209" w:rsidP="00911209">
            <w:pPr>
              <w:jc w:val="center"/>
              <w:rPr>
                <w:rFonts w:ascii="Arial" w:eastAsia="Arial Narrow" w:hAnsi="Arial" w:cs="Arial"/>
              </w:rPr>
            </w:pPr>
            <w:r w:rsidRPr="00C92ED0">
              <w:rPr>
                <w:rFonts w:ascii="Arial" w:eastAsia="Arial Narrow" w:hAnsi="Arial" w:cs="Arial"/>
                <w:lang w:eastAsia="en-US"/>
              </w:rPr>
              <w:t>87-600 Lipno</w:t>
            </w:r>
          </w:p>
        </w:tc>
        <w:tc>
          <w:tcPr>
            <w:tcW w:w="1324" w:type="dxa"/>
            <w:shd w:val="clear" w:color="auto" w:fill="auto"/>
            <w:noWrap/>
            <w:vAlign w:val="center"/>
          </w:tcPr>
          <w:p w:rsidR="00911209" w:rsidRPr="00C92ED0" w:rsidRDefault="00911209" w:rsidP="00911209">
            <w:pPr>
              <w:spacing w:after="200"/>
              <w:jc w:val="center"/>
              <w:rPr>
                <w:rFonts w:ascii="Arial" w:eastAsia="Arial Narrow" w:hAnsi="Arial" w:cs="Arial"/>
              </w:rPr>
            </w:pPr>
            <w:r w:rsidRPr="00C92ED0">
              <w:rPr>
                <w:rFonts w:ascii="Arial" w:eastAsia="Arial Narrow" w:hAnsi="Arial" w:cs="Arial"/>
              </w:rPr>
              <w:t>20 02 01</w:t>
            </w:r>
          </w:p>
        </w:tc>
        <w:tc>
          <w:tcPr>
            <w:tcW w:w="2126" w:type="dxa"/>
            <w:shd w:val="clear" w:color="auto" w:fill="auto"/>
            <w:noWrap/>
            <w:vAlign w:val="center"/>
          </w:tcPr>
          <w:p w:rsidR="00911209" w:rsidRPr="00C92ED0" w:rsidRDefault="00911209" w:rsidP="00911209">
            <w:pPr>
              <w:spacing w:after="200"/>
              <w:jc w:val="center"/>
              <w:rPr>
                <w:rFonts w:ascii="Arial" w:eastAsia="Arial Narrow" w:hAnsi="Arial" w:cs="Arial"/>
              </w:rPr>
            </w:pPr>
            <w:r w:rsidRPr="00C92ED0">
              <w:rPr>
                <w:rFonts w:ascii="Arial" w:eastAsia="Arial Narrow" w:hAnsi="Arial" w:cs="Arial"/>
              </w:rPr>
              <w:t>odpady ulegające biodegradacji</w:t>
            </w:r>
          </w:p>
        </w:tc>
        <w:tc>
          <w:tcPr>
            <w:tcW w:w="1701" w:type="dxa"/>
            <w:shd w:val="clear" w:color="auto" w:fill="auto"/>
            <w:noWrap/>
            <w:vAlign w:val="center"/>
          </w:tcPr>
          <w:p w:rsidR="00911209" w:rsidRPr="00C92ED0" w:rsidRDefault="00911209" w:rsidP="00911209">
            <w:pPr>
              <w:spacing w:after="200"/>
              <w:jc w:val="center"/>
              <w:rPr>
                <w:rFonts w:ascii="Arial" w:eastAsia="Arial Narrow" w:hAnsi="Arial" w:cs="Arial"/>
              </w:rPr>
            </w:pPr>
            <w:r w:rsidRPr="00C92ED0">
              <w:rPr>
                <w:rFonts w:ascii="Arial" w:eastAsia="Arial Narrow" w:hAnsi="Arial" w:cs="Arial"/>
              </w:rPr>
              <w:t>6,260</w:t>
            </w:r>
          </w:p>
        </w:tc>
        <w:tc>
          <w:tcPr>
            <w:tcW w:w="2126" w:type="dxa"/>
            <w:shd w:val="clear" w:color="auto" w:fill="auto"/>
            <w:noWrap/>
            <w:vAlign w:val="center"/>
          </w:tcPr>
          <w:p w:rsidR="00911209" w:rsidRPr="00C92ED0" w:rsidRDefault="00911209" w:rsidP="00911209">
            <w:pPr>
              <w:spacing w:after="200"/>
              <w:jc w:val="center"/>
              <w:rPr>
                <w:rFonts w:ascii="Arial" w:eastAsia="Arial Narrow" w:hAnsi="Arial" w:cs="Arial"/>
              </w:rPr>
            </w:pPr>
            <w:r w:rsidRPr="00C92ED0">
              <w:rPr>
                <w:rFonts w:ascii="Arial" w:eastAsia="Arial Narrow" w:hAnsi="Arial" w:cs="Arial"/>
              </w:rPr>
              <w:t>R 3</w:t>
            </w:r>
          </w:p>
        </w:tc>
      </w:tr>
      <w:tr w:rsidR="00E46418" w:rsidRPr="00C92ED0" w:rsidTr="007166C5">
        <w:trPr>
          <w:trHeight w:val="300"/>
          <w:tblHeader/>
        </w:trPr>
        <w:tc>
          <w:tcPr>
            <w:tcW w:w="1800" w:type="dxa"/>
            <w:vMerge w:val="restart"/>
            <w:shd w:val="clear" w:color="auto" w:fill="auto"/>
            <w:noWrap/>
            <w:vAlign w:val="center"/>
          </w:tcPr>
          <w:p w:rsidR="00911209" w:rsidRPr="00C92ED0" w:rsidRDefault="00911209" w:rsidP="00911209">
            <w:pPr>
              <w:suppressAutoHyphens/>
              <w:jc w:val="center"/>
              <w:rPr>
                <w:rFonts w:ascii="Arial" w:hAnsi="Arial" w:cs="Arial"/>
              </w:rPr>
            </w:pPr>
            <w:r w:rsidRPr="00C92ED0">
              <w:rPr>
                <w:rFonts w:ascii="Arial" w:hAnsi="Arial" w:cs="Arial"/>
              </w:rPr>
              <w:t>Plac magazynowy ul. Wyszyńskiego 56, 87-600 Lipno</w:t>
            </w:r>
          </w:p>
        </w:tc>
        <w:tc>
          <w:tcPr>
            <w:tcW w:w="1324"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17 01 01</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kern w:val="1"/>
                <w:lang w:eastAsia="ar-SA"/>
              </w:rPr>
              <w:t>odpady betonu oraz gruz betonowy z rozbiórek i remontów</w:t>
            </w:r>
          </w:p>
        </w:tc>
        <w:tc>
          <w:tcPr>
            <w:tcW w:w="1701"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31,240</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R 5</w:t>
            </w:r>
          </w:p>
        </w:tc>
      </w:tr>
      <w:tr w:rsidR="00E46418" w:rsidRPr="00C92ED0" w:rsidTr="007166C5">
        <w:trPr>
          <w:trHeight w:val="300"/>
          <w:tblHeader/>
        </w:trPr>
        <w:tc>
          <w:tcPr>
            <w:tcW w:w="1800" w:type="dxa"/>
            <w:vMerge/>
            <w:shd w:val="clear" w:color="auto" w:fill="auto"/>
            <w:noWrap/>
            <w:vAlign w:val="center"/>
          </w:tcPr>
          <w:p w:rsidR="00911209" w:rsidRPr="00C92ED0" w:rsidRDefault="00911209" w:rsidP="00911209">
            <w:pPr>
              <w:jc w:val="center"/>
              <w:rPr>
                <w:rFonts w:ascii="Arial" w:hAnsi="Arial" w:cs="Arial"/>
              </w:rPr>
            </w:pPr>
          </w:p>
        </w:tc>
        <w:tc>
          <w:tcPr>
            <w:tcW w:w="1324"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20 01 36</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kern w:val="1"/>
                <w:lang w:eastAsia="ar-SA"/>
              </w:rPr>
              <w:t>zużyte urządzenia elektryczne i elektroniczne inne niż wymienione w 20 01 21, 20 01 23 i 20 01 35</w:t>
            </w:r>
          </w:p>
        </w:tc>
        <w:tc>
          <w:tcPr>
            <w:tcW w:w="1701"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0,060</w:t>
            </w:r>
          </w:p>
        </w:tc>
        <w:tc>
          <w:tcPr>
            <w:tcW w:w="2126" w:type="dxa"/>
            <w:shd w:val="clear" w:color="auto" w:fill="auto"/>
            <w:noWrap/>
            <w:vAlign w:val="center"/>
          </w:tcPr>
          <w:p w:rsidR="00911209" w:rsidRPr="00C92ED0" w:rsidRDefault="00911209" w:rsidP="00911209">
            <w:pPr>
              <w:jc w:val="center"/>
              <w:rPr>
                <w:rFonts w:ascii="Arial" w:hAnsi="Arial" w:cs="Arial"/>
              </w:rPr>
            </w:pPr>
            <w:r w:rsidRPr="00C92ED0">
              <w:rPr>
                <w:rFonts w:ascii="Arial" w:hAnsi="Arial" w:cs="Arial"/>
              </w:rPr>
              <w:t>R 12</w:t>
            </w:r>
          </w:p>
        </w:tc>
      </w:tr>
    </w:tbl>
    <w:p w:rsidR="00E75C6E" w:rsidRPr="00C92ED0" w:rsidRDefault="00B22718" w:rsidP="00E75C6E">
      <w:pPr>
        <w:spacing w:line="276" w:lineRule="auto"/>
        <w:jc w:val="both"/>
        <w:rPr>
          <w:rFonts w:ascii="Arial" w:hAnsi="Arial" w:cs="Arial"/>
          <w:i/>
          <w:sz w:val="18"/>
        </w:rPr>
      </w:pPr>
      <w:r w:rsidRPr="00C92ED0">
        <w:rPr>
          <w:rFonts w:ascii="Arial" w:hAnsi="Arial" w:cs="Arial"/>
          <w:i/>
          <w:sz w:val="18"/>
        </w:rPr>
        <w:t xml:space="preserve">Źródło: opracowanie własne na podstawie </w:t>
      </w:r>
      <w:r w:rsidR="00E46418" w:rsidRPr="00C92ED0">
        <w:rPr>
          <w:rFonts w:ascii="Arial" w:hAnsi="Arial" w:cs="Arial"/>
          <w:i/>
          <w:sz w:val="18"/>
        </w:rPr>
        <w:t>„Analizy…</w:t>
      </w:r>
      <w:r w:rsidR="007166C5" w:rsidRPr="00C92ED0">
        <w:rPr>
          <w:rFonts w:ascii="Arial" w:hAnsi="Arial" w:cs="Arial"/>
          <w:i/>
          <w:sz w:val="18"/>
        </w:rPr>
        <w:t xml:space="preserve"> 2016”</w:t>
      </w:r>
    </w:p>
    <w:p w:rsidR="00E75C6E" w:rsidRPr="00C92ED0" w:rsidRDefault="00E75C6E" w:rsidP="00E75C6E">
      <w:pPr>
        <w:spacing w:line="276" w:lineRule="auto"/>
        <w:jc w:val="both"/>
        <w:rPr>
          <w:rFonts w:ascii="Arial" w:hAnsi="Arial" w:cs="Arial"/>
          <w:sz w:val="22"/>
        </w:rPr>
      </w:pPr>
    </w:p>
    <w:p w:rsidR="00E75C6E" w:rsidRPr="00C92ED0" w:rsidRDefault="00E46418" w:rsidP="00E46418">
      <w:pPr>
        <w:jc w:val="center"/>
        <w:rPr>
          <w:rFonts w:ascii="Arial" w:hAnsi="Arial" w:cs="Arial"/>
          <w:sz w:val="22"/>
        </w:rPr>
      </w:pPr>
      <w:r w:rsidRPr="00C92ED0">
        <w:rPr>
          <w:noProof/>
        </w:rPr>
        <w:drawing>
          <wp:inline distT="0" distB="0" distL="0" distR="0" wp14:anchorId="4EB03A0A" wp14:editId="59AF664D">
            <wp:extent cx="5676900" cy="3686175"/>
            <wp:effectExtent l="3810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B6CA1" w:rsidRPr="00C92ED0" w:rsidRDefault="007B6CA1" w:rsidP="007B6CA1">
      <w:pPr>
        <w:pStyle w:val="Legenda"/>
      </w:pPr>
      <w:bookmarkStart w:id="231" w:name="_Toc511135782"/>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17</w:t>
      </w:r>
      <w:r w:rsidR="009C515D">
        <w:rPr>
          <w:noProof/>
        </w:rPr>
        <w:fldChar w:fldCharType="end"/>
      </w:r>
      <w:r w:rsidRPr="00C92ED0">
        <w:t xml:space="preserve">. Udział poszczególnych rodzajów odpadów komunalnych odebranych i zebranych z obszaru Gminy </w:t>
      </w:r>
      <w:r w:rsidR="003A39F9" w:rsidRPr="00C92ED0">
        <w:t>Lipno w 2016</w:t>
      </w:r>
      <w:r w:rsidRPr="00C92ED0">
        <w:t> r.</w:t>
      </w:r>
      <w:bookmarkEnd w:id="231"/>
    </w:p>
    <w:p w:rsidR="007B6CA1" w:rsidRPr="00C92ED0" w:rsidRDefault="007B6CA1" w:rsidP="007B6CA1">
      <w:pPr>
        <w:spacing w:line="276" w:lineRule="auto"/>
        <w:jc w:val="center"/>
        <w:rPr>
          <w:rFonts w:ascii="Arial" w:hAnsi="Arial" w:cs="Arial"/>
          <w:i/>
          <w:sz w:val="18"/>
        </w:rPr>
      </w:pPr>
      <w:r w:rsidRPr="00C92ED0">
        <w:rPr>
          <w:rFonts w:ascii="Arial" w:hAnsi="Arial" w:cs="Arial"/>
          <w:i/>
          <w:sz w:val="18"/>
        </w:rPr>
        <w:t xml:space="preserve">Źródło: opracowanie własne na </w:t>
      </w:r>
      <w:r w:rsidR="003A39F9" w:rsidRPr="00C92ED0">
        <w:rPr>
          <w:rFonts w:ascii="Arial" w:hAnsi="Arial" w:cs="Arial"/>
          <w:i/>
          <w:sz w:val="18"/>
        </w:rPr>
        <w:t>„Analizy…”</w:t>
      </w:r>
    </w:p>
    <w:p w:rsidR="00E75C6E" w:rsidRPr="00C92ED0" w:rsidRDefault="00E75C6E" w:rsidP="00E75C6E">
      <w:pPr>
        <w:spacing w:line="276" w:lineRule="auto"/>
        <w:jc w:val="both"/>
        <w:rPr>
          <w:rFonts w:ascii="Arial" w:hAnsi="Arial" w:cs="Arial"/>
          <w:sz w:val="22"/>
        </w:rPr>
      </w:pPr>
    </w:p>
    <w:p w:rsidR="00DB4C3D" w:rsidRPr="00C92ED0" w:rsidRDefault="008A193B" w:rsidP="00312A0C">
      <w:pPr>
        <w:spacing w:line="276" w:lineRule="auto"/>
        <w:ind w:firstLine="709"/>
        <w:jc w:val="both"/>
        <w:rPr>
          <w:rFonts w:ascii="Arial" w:hAnsi="Arial" w:cs="Arial"/>
          <w:sz w:val="22"/>
        </w:rPr>
      </w:pPr>
      <w:r w:rsidRPr="00C92ED0">
        <w:rPr>
          <w:rFonts w:ascii="Arial" w:hAnsi="Arial" w:cs="Arial"/>
          <w:sz w:val="22"/>
        </w:rPr>
        <w:t xml:space="preserve">Na terenie Gminy Lipno istnieje także punkt selektywnego zbierania odpadów komunalnych (PSZOK), zlokalizowany w Karnkowie na działce numer 517/4. Zadaniem punktu jest bezpłatne przyjmowanie od mieszkańców odpadów komunalnych, takich jak </w:t>
      </w:r>
      <w:r w:rsidRPr="00C92ED0">
        <w:rPr>
          <w:rFonts w:ascii="Arial" w:hAnsi="Arial" w:cs="Arial"/>
          <w:sz w:val="22"/>
        </w:rPr>
        <w:lastRenderedPageBreak/>
        <w:t>opakowania ze szkła, opakowania z tworzyw sztucznych,  odpady wielogabarytowe, zużyte urządzenia elektryczne i elektroniczne, metal, zużyte opony, czy gruz z przeprowadzonych samodzielnie remontów, farby, lakiery, kleje, detergenty i chemikalia oraz opakowania po nich, świetlówki i baterie. Ponadto, do punktu PSZOK mieszkańcy mogą przez cały rok oddawać odpady zielone. W 2016 roku do punktu PSZOK oddano 24,660 Mg odpadów, były to głównie zużyte opony, odpady betonu oraz gruz betonowy z rozbiórek i remontów, zużyte urządzenia elektryczne i elektroniczne, opakowania z tworzyw sztucznych, opakowania ze szkła.</w:t>
      </w:r>
    </w:p>
    <w:p w:rsidR="00DB4C3D" w:rsidRPr="00C92ED0" w:rsidRDefault="00DB4C3D" w:rsidP="003A2D75">
      <w:pPr>
        <w:spacing w:line="276" w:lineRule="auto"/>
        <w:ind w:firstLine="709"/>
        <w:jc w:val="both"/>
        <w:rPr>
          <w:rFonts w:ascii="Arial" w:hAnsi="Arial" w:cs="Arial"/>
          <w:sz w:val="22"/>
        </w:rPr>
      </w:pPr>
      <w:r w:rsidRPr="00C92ED0">
        <w:rPr>
          <w:rFonts w:ascii="Arial" w:hAnsi="Arial" w:cs="Arial"/>
          <w:sz w:val="22"/>
        </w:rPr>
        <w:t>Osiągnięte poziomy ograniczenia masy odpadów komunalnych ulegających biodegradacji, poziom recyklingu i przygotowania do ponownego użycia za rok 2016 przedstawiają się następująco:</w:t>
      </w:r>
    </w:p>
    <w:p w:rsidR="003A2D75" w:rsidRPr="00C92ED0" w:rsidRDefault="003A2D75" w:rsidP="006E6522">
      <w:pPr>
        <w:pStyle w:val="Akapitzlist"/>
        <w:numPr>
          <w:ilvl w:val="0"/>
          <w:numId w:val="94"/>
        </w:numPr>
        <w:spacing w:line="276" w:lineRule="auto"/>
        <w:jc w:val="both"/>
        <w:rPr>
          <w:rFonts w:ascii="Arial" w:hAnsi="Arial" w:cs="Arial"/>
          <w:sz w:val="22"/>
        </w:rPr>
      </w:pPr>
      <w:r w:rsidRPr="00C92ED0">
        <w:rPr>
          <w:rFonts w:ascii="Arial" w:hAnsi="Arial" w:cs="Arial"/>
          <w:sz w:val="22"/>
        </w:rPr>
        <w:t>Osiągnięty poziom ograniczenia masy odpadów komunalnych ulegających biodegradacji</w:t>
      </w:r>
      <w:r w:rsidR="00D819E9" w:rsidRPr="00C92ED0">
        <w:rPr>
          <w:rFonts w:ascii="Arial" w:hAnsi="Arial" w:cs="Arial"/>
          <w:sz w:val="22"/>
        </w:rPr>
        <w:t xml:space="preserve"> kierowanych do składowania:  0</w:t>
      </w:r>
      <w:r w:rsidRPr="00C92ED0">
        <w:rPr>
          <w:rFonts w:ascii="Arial" w:hAnsi="Arial" w:cs="Arial"/>
          <w:sz w:val="22"/>
        </w:rPr>
        <w:t>%,</w:t>
      </w:r>
    </w:p>
    <w:p w:rsidR="003A2D75" w:rsidRPr="00C92ED0" w:rsidRDefault="003A2D75" w:rsidP="006E6522">
      <w:pPr>
        <w:pStyle w:val="Akapitzlist"/>
        <w:numPr>
          <w:ilvl w:val="0"/>
          <w:numId w:val="94"/>
        </w:numPr>
        <w:spacing w:line="276" w:lineRule="auto"/>
        <w:jc w:val="both"/>
        <w:rPr>
          <w:rFonts w:ascii="Arial" w:hAnsi="Arial" w:cs="Arial"/>
          <w:sz w:val="22"/>
        </w:rPr>
      </w:pPr>
      <w:r w:rsidRPr="00C92ED0">
        <w:rPr>
          <w:rFonts w:ascii="Arial" w:hAnsi="Arial" w:cs="Arial"/>
          <w:sz w:val="22"/>
        </w:rPr>
        <w:t>Osiągnięty poziom recyklingu i przygotowania do ponownego użycia następujących frakcji odpadów komunalnych: papieru, metali, two</w:t>
      </w:r>
      <w:r w:rsidR="00D819E9" w:rsidRPr="00C92ED0">
        <w:rPr>
          <w:rFonts w:ascii="Arial" w:hAnsi="Arial" w:cs="Arial"/>
          <w:sz w:val="22"/>
        </w:rPr>
        <w:t>rzyw sztucznych i szkła:  18,68</w:t>
      </w:r>
      <w:r w:rsidRPr="00C92ED0">
        <w:rPr>
          <w:rFonts w:ascii="Arial" w:hAnsi="Arial" w:cs="Arial"/>
          <w:sz w:val="22"/>
        </w:rPr>
        <w:t>%,</w:t>
      </w:r>
    </w:p>
    <w:p w:rsidR="003A2D75" w:rsidRPr="00C92ED0" w:rsidRDefault="003A2D75" w:rsidP="006E6522">
      <w:pPr>
        <w:pStyle w:val="Akapitzlist"/>
        <w:numPr>
          <w:ilvl w:val="0"/>
          <w:numId w:val="94"/>
        </w:numPr>
        <w:spacing w:line="276" w:lineRule="auto"/>
        <w:rPr>
          <w:rFonts w:ascii="Arial" w:hAnsi="Arial" w:cs="Arial"/>
          <w:sz w:val="22"/>
        </w:rPr>
      </w:pPr>
      <w:r w:rsidRPr="00C92ED0">
        <w:rPr>
          <w:rFonts w:ascii="Arial" w:hAnsi="Arial" w:cs="Arial"/>
          <w:sz w:val="22"/>
        </w:rPr>
        <w:t>Osiągnięty poziom recyklingu, przygotowania do ponownego użycia i odzysku innymi metodami innych niż niebezpieczne odpadów budowla</w:t>
      </w:r>
      <w:r w:rsidR="00D819E9" w:rsidRPr="00C92ED0">
        <w:rPr>
          <w:rFonts w:ascii="Arial" w:hAnsi="Arial" w:cs="Arial"/>
          <w:sz w:val="22"/>
        </w:rPr>
        <w:t>nych i rozbiórkowych: 100</w:t>
      </w:r>
      <w:r w:rsidRPr="00C92ED0">
        <w:rPr>
          <w:rFonts w:ascii="Arial" w:hAnsi="Arial" w:cs="Arial"/>
          <w:sz w:val="22"/>
        </w:rPr>
        <w:t>%.</w:t>
      </w:r>
    </w:p>
    <w:p w:rsidR="00DB4C3D" w:rsidRPr="00C92ED0" w:rsidRDefault="003A2D75" w:rsidP="003A2D75">
      <w:pPr>
        <w:spacing w:line="276" w:lineRule="auto"/>
        <w:jc w:val="both"/>
        <w:rPr>
          <w:rFonts w:ascii="Arial" w:hAnsi="Arial" w:cs="Arial"/>
          <w:sz w:val="22"/>
        </w:rPr>
      </w:pPr>
      <w:r w:rsidRPr="00C92ED0">
        <w:rPr>
          <w:rFonts w:ascii="Arial" w:hAnsi="Arial" w:cs="Arial"/>
          <w:sz w:val="22"/>
        </w:rPr>
        <w:tab/>
        <w:t>W latach poprzednich (2014 i 2015) Gmina Lipno również osiągnęła właściwe poziomy odzysku i recyklingu określone w rozporządzeniu.</w:t>
      </w:r>
    </w:p>
    <w:p w:rsidR="005D54CB" w:rsidRPr="00C92ED0" w:rsidRDefault="00312A0C" w:rsidP="00312A0C">
      <w:pPr>
        <w:spacing w:line="276" w:lineRule="auto"/>
        <w:ind w:firstLine="709"/>
        <w:jc w:val="both"/>
        <w:rPr>
          <w:rFonts w:ascii="Arial" w:hAnsi="Arial" w:cs="Arial"/>
          <w:sz w:val="22"/>
        </w:rPr>
      </w:pPr>
      <w:r w:rsidRPr="00C92ED0">
        <w:rPr>
          <w:rFonts w:ascii="Arial" w:hAnsi="Arial" w:cs="Arial"/>
          <w:sz w:val="22"/>
        </w:rPr>
        <w:t xml:space="preserve">W latach 2014-2016 r. ilość odebranych zmieszanych odpadów komunalnych z obszaru Gminy </w:t>
      </w:r>
      <w:r w:rsidR="007166C5" w:rsidRPr="00C92ED0">
        <w:rPr>
          <w:rFonts w:ascii="Arial" w:hAnsi="Arial" w:cs="Arial"/>
          <w:sz w:val="22"/>
        </w:rPr>
        <w:t>Lipno</w:t>
      </w:r>
      <w:r w:rsidRPr="00C92ED0">
        <w:rPr>
          <w:rFonts w:ascii="Arial" w:hAnsi="Arial" w:cs="Arial"/>
          <w:sz w:val="22"/>
        </w:rPr>
        <w:t xml:space="preserve"> systematycznie </w:t>
      </w:r>
      <w:r w:rsidR="00FD291F" w:rsidRPr="00C92ED0">
        <w:rPr>
          <w:rFonts w:ascii="Arial" w:hAnsi="Arial" w:cs="Arial"/>
          <w:sz w:val="22"/>
        </w:rPr>
        <w:t>maleje</w:t>
      </w:r>
      <w:r w:rsidR="007166C5" w:rsidRPr="00C92ED0">
        <w:rPr>
          <w:rFonts w:ascii="Arial" w:hAnsi="Arial" w:cs="Arial"/>
          <w:sz w:val="22"/>
        </w:rPr>
        <w:t xml:space="preserve"> i tendencję</w:t>
      </w:r>
      <w:r w:rsidRPr="00C92ED0">
        <w:rPr>
          <w:rFonts w:ascii="Arial" w:hAnsi="Arial" w:cs="Arial"/>
          <w:sz w:val="22"/>
        </w:rPr>
        <w:t xml:space="preserve"> </w:t>
      </w:r>
      <w:r w:rsidR="007166C5" w:rsidRPr="00C92ED0">
        <w:rPr>
          <w:rFonts w:ascii="Arial" w:hAnsi="Arial" w:cs="Arial"/>
          <w:sz w:val="22"/>
        </w:rPr>
        <w:t xml:space="preserve">tę </w:t>
      </w:r>
      <w:r w:rsidRPr="00C92ED0">
        <w:rPr>
          <w:rFonts w:ascii="Arial" w:hAnsi="Arial" w:cs="Arial"/>
          <w:sz w:val="22"/>
        </w:rPr>
        <w:t>przedstawiono na kolejnym wykresie.</w:t>
      </w:r>
    </w:p>
    <w:p w:rsidR="005D54CB" w:rsidRPr="00C92ED0" w:rsidRDefault="005D54CB" w:rsidP="00E75C6E">
      <w:pPr>
        <w:spacing w:line="276" w:lineRule="auto"/>
        <w:jc w:val="both"/>
        <w:rPr>
          <w:rFonts w:ascii="Arial" w:hAnsi="Arial" w:cs="Arial"/>
          <w:sz w:val="22"/>
        </w:rPr>
      </w:pPr>
    </w:p>
    <w:p w:rsidR="005D54CB" w:rsidRPr="00C92ED0" w:rsidRDefault="008A193B" w:rsidP="00312A0C">
      <w:pPr>
        <w:spacing w:line="276" w:lineRule="auto"/>
        <w:jc w:val="center"/>
        <w:rPr>
          <w:rFonts w:ascii="Arial" w:hAnsi="Arial" w:cs="Arial"/>
          <w:sz w:val="22"/>
        </w:rPr>
      </w:pPr>
      <w:r w:rsidRPr="00C92ED0">
        <w:rPr>
          <w:noProof/>
        </w:rPr>
        <w:drawing>
          <wp:inline distT="0" distB="0" distL="0" distR="0" wp14:anchorId="38F47B8E" wp14:editId="1634B96D">
            <wp:extent cx="5528930" cy="2211572"/>
            <wp:effectExtent l="0" t="0" r="0"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312A0C" w:rsidRPr="00C92ED0" w:rsidRDefault="00312A0C" w:rsidP="00312A0C">
      <w:pPr>
        <w:pStyle w:val="Legenda"/>
      </w:pPr>
      <w:bookmarkStart w:id="232" w:name="_Toc511135783"/>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18</w:t>
      </w:r>
      <w:r w:rsidR="009C515D">
        <w:rPr>
          <w:noProof/>
        </w:rPr>
        <w:fldChar w:fldCharType="end"/>
      </w:r>
      <w:r w:rsidRPr="00C92ED0">
        <w:t xml:space="preserve">. Masa zmieszanych odpadów komunalnych odebranych z obszaru Gminy </w:t>
      </w:r>
      <w:r w:rsidR="008A193B" w:rsidRPr="00C92ED0">
        <w:t>Lipno</w:t>
      </w:r>
      <w:r w:rsidRPr="00C92ED0">
        <w:t xml:space="preserve"> w latach 2014-2016</w:t>
      </w:r>
      <w:r w:rsidR="00FA6A18" w:rsidRPr="00C92ED0">
        <w:t xml:space="preserve"> [Mg]</w:t>
      </w:r>
      <w:bookmarkEnd w:id="232"/>
    </w:p>
    <w:p w:rsidR="00312A0C" w:rsidRPr="00C92ED0" w:rsidRDefault="00312A0C" w:rsidP="008A193B">
      <w:pPr>
        <w:spacing w:line="276" w:lineRule="auto"/>
        <w:jc w:val="center"/>
        <w:rPr>
          <w:rFonts w:ascii="Arial" w:hAnsi="Arial" w:cs="Arial"/>
          <w:i/>
          <w:sz w:val="18"/>
        </w:rPr>
      </w:pPr>
      <w:r w:rsidRPr="00C92ED0">
        <w:rPr>
          <w:rFonts w:ascii="Arial" w:hAnsi="Arial" w:cs="Arial"/>
          <w:i/>
          <w:sz w:val="18"/>
        </w:rPr>
        <w:t xml:space="preserve">Źródło: opracowanie własne na podstawie </w:t>
      </w:r>
      <w:r w:rsidR="00FD291F" w:rsidRPr="00C92ED0">
        <w:rPr>
          <w:rFonts w:ascii="Arial" w:hAnsi="Arial" w:cs="Arial"/>
          <w:i/>
          <w:sz w:val="18"/>
        </w:rPr>
        <w:t>analiz stanu gospodarki odpadami komunalnymi  na terenie Gminy Lipno za lata 2014, 2015 i 2016</w:t>
      </w:r>
    </w:p>
    <w:p w:rsidR="00B22718" w:rsidRPr="00C92ED0" w:rsidRDefault="00B22718" w:rsidP="00E75C6E">
      <w:pPr>
        <w:spacing w:line="276" w:lineRule="auto"/>
        <w:jc w:val="both"/>
        <w:rPr>
          <w:rFonts w:ascii="Arial" w:hAnsi="Arial" w:cs="Arial"/>
          <w:sz w:val="22"/>
        </w:rPr>
      </w:pPr>
    </w:p>
    <w:p w:rsidR="00B22718" w:rsidRPr="00C92ED0" w:rsidRDefault="00312A0C" w:rsidP="00312A0C">
      <w:pPr>
        <w:spacing w:line="276" w:lineRule="auto"/>
        <w:ind w:firstLine="709"/>
        <w:jc w:val="both"/>
        <w:rPr>
          <w:rFonts w:ascii="Arial" w:hAnsi="Arial" w:cs="Arial"/>
          <w:sz w:val="22"/>
        </w:rPr>
      </w:pPr>
      <w:r w:rsidRPr="00C92ED0">
        <w:rPr>
          <w:rFonts w:ascii="Arial" w:hAnsi="Arial" w:cs="Arial"/>
          <w:sz w:val="22"/>
        </w:rPr>
        <w:t xml:space="preserve">Zjawiskiem świadczącym o </w:t>
      </w:r>
      <w:r w:rsidR="00FA6A18" w:rsidRPr="00C92ED0">
        <w:rPr>
          <w:rFonts w:ascii="Arial" w:hAnsi="Arial" w:cs="Arial"/>
          <w:sz w:val="22"/>
        </w:rPr>
        <w:t>rozwijającej się</w:t>
      </w:r>
      <w:r w:rsidRPr="00C92ED0">
        <w:rPr>
          <w:rFonts w:ascii="Arial" w:hAnsi="Arial" w:cs="Arial"/>
          <w:sz w:val="22"/>
        </w:rPr>
        <w:t xml:space="preserve"> świad</w:t>
      </w:r>
      <w:r w:rsidR="00FA6A18" w:rsidRPr="00C92ED0">
        <w:rPr>
          <w:rFonts w:ascii="Arial" w:hAnsi="Arial" w:cs="Arial"/>
          <w:sz w:val="22"/>
        </w:rPr>
        <w:t xml:space="preserve">omości ekologicznej mieszkańców Gminy </w:t>
      </w:r>
      <w:r w:rsidR="00FD291F" w:rsidRPr="00C92ED0">
        <w:rPr>
          <w:rFonts w:ascii="Arial" w:hAnsi="Arial" w:cs="Arial"/>
          <w:sz w:val="22"/>
        </w:rPr>
        <w:t>Lipno</w:t>
      </w:r>
      <w:r w:rsidR="00FA6A18" w:rsidRPr="00C92ED0">
        <w:rPr>
          <w:rFonts w:ascii="Arial" w:hAnsi="Arial" w:cs="Arial"/>
          <w:sz w:val="22"/>
        </w:rPr>
        <w:t xml:space="preserve"> w zakresie prawidłowego</w:t>
      </w:r>
      <w:r w:rsidR="00FD291F" w:rsidRPr="00C92ED0">
        <w:rPr>
          <w:rFonts w:ascii="Arial" w:hAnsi="Arial" w:cs="Arial"/>
          <w:sz w:val="22"/>
        </w:rPr>
        <w:t xml:space="preserve"> postępowania z odpadami jest </w:t>
      </w:r>
      <w:r w:rsidR="00FA6A18" w:rsidRPr="00C92ED0">
        <w:rPr>
          <w:rFonts w:ascii="Arial" w:hAnsi="Arial" w:cs="Arial"/>
          <w:sz w:val="22"/>
        </w:rPr>
        <w:t>wzrost masy odbieranych w sposób selektywny</w:t>
      </w:r>
      <w:r w:rsidR="006E4EBB" w:rsidRPr="00C92ED0">
        <w:rPr>
          <w:rFonts w:ascii="Arial" w:hAnsi="Arial" w:cs="Arial"/>
          <w:sz w:val="22"/>
        </w:rPr>
        <w:t xml:space="preserve"> odpadów komunalnych</w:t>
      </w:r>
      <w:r w:rsidR="00FA6A18" w:rsidRPr="00C92ED0">
        <w:rPr>
          <w:rFonts w:ascii="Arial" w:hAnsi="Arial" w:cs="Arial"/>
          <w:sz w:val="22"/>
        </w:rPr>
        <w:t xml:space="preserve"> (</w:t>
      </w:r>
      <w:r w:rsidR="007166C5" w:rsidRPr="00C92ED0">
        <w:rPr>
          <w:rFonts w:ascii="Arial" w:hAnsi="Arial" w:cs="Arial"/>
          <w:sz w:val="22"/>
        </w:rPr>
        <w:t xml:space="preserve">papieru, tworzyw </w:t>
      </w:r>
      <w:r w:rsidR="00FA6A18" w:rsidRPr="00C92ED0">
        <w:rPr>
          <w:rFonts w:ascii="Arial" w:hAnsi="Arial" w:cs="Arial"/>
          <w:sz w:val="22"/>
        </w:rPr>
        <w:t xml:space="preserve">sztucznych, szkła, metalu) w </w:t>
      </w:r>
      <w:r w:rsidR="00F363C3" w:rsidRPr="00C92ED0">
        <w:rPr>
          <w:rFonts w:ascii="Arial" w:hAnsi="Arial" w:cs="Arial"/>
          <w:sz w:val="22"/>
        </w:rPr>
        <w:t>porównaniu do roku 2014</w:t>
      </w:r>
      <w:r w:rsidR="007166C5" w:rsidRPr="00C92ED0">
        <w:rPr>
          <w:rFonts w:ascii="Arial" w:hAnsi="Arial" w:cs="Arial"/>
          <w:sz w:val="22"/>
        </w:rPr>
        <w:t xml:space="preserve"> – tendencję tę</w:t>
      </w:r>
      <w:r w:rsidR="00FA6A18" w:rsidRPr="00C92ED0">
        <w:rPr>
          <w:rFonts w:ascii="Arial" w:hAnsi="Arial" w:cs="Arial"/>
          <w:sz w:val="22"/>
        </w:rPr>
        <w:t xml:space="preserve"> prze</w:t>
      </w:r>
      <w:r w:rsidR="007166C5" w:rsidRPr="00C92ED0">
        <w:rPr>
          <w:rFonts w:ascii="Arial" w:hAnsi="Arial" w:cs="Arial"/>
          <w:sz w:val="22"/>
        </w:rPr>
        <w:t>dstawiono na kolejnym wykresie.</w:t>
      </w:r>
    </w:p>
    <w:p w:rsidR="00B22718" w:rsidRPr="00C92ED0" w:rsidRDefault="00FD291F" w:rsidP="00FA6A18">
      <w:pPr>
        <w:spacing w:line="276" w:lineRule="auto"/>
        <w:jc w:val="center"/>
        <w:rPr>
          <w:rFonts w:ascii="Arial" w:hAnsi="Arial" w:cs="Arial"/>
          <w:sz w:val="22"/>
        </w:rPr>
      </w:pPr>
      <w:r w:rsidRPr="00C92ED0">
        <w:rPr>
          <w:noProof/>
        </w:rPr>
        <w:lastRenderedPageBreak/>
        <w:drawing>
          <wp:inline distT="0" distB="0" distL="0" distR="0" wp14:anchorId="7FBA3EF8" wp14:editId="270EAF06">
            <wp:extent cx="5676405" cy="1199408"/>
            <wp:effectExtent l="0" t="0" r="635" b="1270"/>
            <wp:docPr id="1347" name="Wykres 1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A6A18" w:rsidRPr="00C92ED0" w:rsidRDefault="00FA6A18" w:rsidP="00FA6A18">
      <w:pPr>
        <w:pStyle w:val="Legenda"/>
      </w:pPr>
      <w:bookmarkStart w:id="233" w:name="_Toc511135784"/>
      <w:r w:rsidRPr="00C92ED0">
        <w:t xml:space="preserve">Wykres </w:t>
      </w:r>
      <w:r w:rsidR="009C515D">
        <w:rPr>
          <w:noProof/>
        </w:rPr>
        <w:fldChar w:fldCharType="begin"/>
      </w:r>
      <w:r w:rsidR="009C515D">
        <w:rPr>
          <w:noProof/>
        </w:rPr>
        <w:instrText xml:space="preserve"> SEQ Wykres \* ARABIC </w:instrText>
      </w:r>
      <w:r w:rsidR="009C515D">
        <w:rPr>
          <w:noProof/>
        </w:rPr>
        <w:fldChar w:fldCharType="separate"/>
      </w:r>
      <w:r w:rsidR="00E9624B">
        <w:rPr>
          <w:noProof/>
        </w:rPr>
        <w:t>19</w:t>
      </w:r>
      <w:r w:rsidR="009C515D">
        <w:rPr>
          <w:noProof/>
        </w:rPr>
        <w:fldChar w:fldCharType="end"/>
      </w:r>
      <w:r w:rsidRPr="00C92ED0">
        <w:t xml:space="preserve">. Masa selektywnie odebranych odpadów komunalnych (frakcje: papier, tworzywa sztuczne, metale, szkło) z obszaru Gminy </w:t>
      </w:r>
      <w:r w:rsidR="00FD291F" w:rsidRPr="00C92ED0">
        <w:t>Lipno</w:t>
      </w:r>
      <w:r w:rsidRPr="00C92ED0">
        <w:t xml:space="preserve"> w latach 2014-2016 [Mg]</w:t>
      </w:r>
      <w:bookmarkEnd w:id="233"/>
    </w:p>
    <w:p w:rsidR="00B22718" w:rsidRPr="00C92ED0" w:rsidRDefault="00FD291F" w:rsidP="00DB4C3D">
      <w:pPr>
        <w:spacing w:line="276" w:lineRule="auto"/>
        <w:jc w:val="center"/>
        <w:rPr>
          <w:rFonts w:ascii="Arial" w:hAnsi="Arial" w:cs="Arial"/>
          <w:i/>
          <w:sz w:val="18"/>
        </w:rPr>
      </w:pPr>
      <w:r w:rsidRPr="00C92ED0">
        <w:rPr>
          <w:rFonts w:ascii="Arial" w:hAnsi="Arial" w:cs="Arial"/>
          <w:i/>
          <w:sz w:val="18"/>
        </w:rPr>
        <w:t>Źródło: opracowanie własne na podstawie analiz stanu gospodarki odpadami komunalnymi  na terenie Gminy Lipno za lata 2014, 2015 i 2016</w:t>
      </w:r>
    </w:p>
    <w:p w:rsidR="003A2D75" w:rsidRPr="00C92ED0" w:rsidRDefault="003A2D75" w:rsidP="003A2D75">
      <w:pPr>
        <w:spacing w:line="276" w:lineRule="auto"/>
        <w:rPr>
          <w:rFonts w:ascii="Arial" w:hAnsi="Arial" w:cs="Arial"/>
          <w:sz w:val="22"/>
          <w:szCs w:val="22"/>
        </w:rPr>
      </w:pPr>
    </w:p>
    <w:p w:rsidR="00A97DFE" w:rsidRPr="00C92ED0" w:rsidRDefault="00A97DFE" w:rsidP="00A97DFE">
      <w:pPr>
        <w:pStyle w:val="Nagwek3"/>
        <w:ind w:left="709" w:hanging="709"/>
        <w:jc w:val="left"/>
      </w:pPr>
      <w:bookmarkStart w:id="234" w:name="_Toc511136304"/>
      <w:r w:rsidRPr="00C92ED0">
        <w:t>3.8.1.</w:t>
      </w:r>
      <w:r w:rsidRPr="00C92ED0">
        <w:tab/>
      </w:r>
      <w:r w:rsidR="00E70647" w:rsidRPr="00C92ED0">
        <w:t>Instalacje do zagospodarowania odpadów</w:t>
      </w:r>
      <w:bookmarkEnd w:id="234"/>
    </w:p>
    <w:p w:rsidR="00B86B3F" w:rsidRPr="00C92ED0" w:rsidRDefault="00B86B3F" w:rsidP="00A97DFE">
      <w:pPr>
        <w:spacing w:line="276" w:lineRule="auto"/>
        <w:jc w:val="both"/>
        <w:rPr>
          <w:rFonts w:ascii="Arial" w:hAnsi="Arial" w:cs="Arial"/>
          <w:sz w:val="22"/>
          <w:szCs w:val="22"/>
        </w:rPr>
      </w:pPr>
    </w:p>
    <w:p w:rsidR="00F363C3" w:rsidRPr="00C92ED0" w:rsidRDefault="00F363C3" w:rsidP="00F363C3">
      <w:pPr>
        <w:spacing w:line="276" w:lineRule="auto"/>
        <w:ind w:firstLine="709"/>
        <w:jc w:val="both"/>
        <w:rPr>
          <w:rFonts w:ascii="Arial" w:hAnsi="Arial" w:cs="Arial"/>
          <w:sz w:val="22"/>
          <w:szCs w:val="22"/>
        </w:rPr>
      </w:pPr>
      <w:r w:rsidRPr="00C92ED0">
        <w:rPr>
          <w:rFonts w:ascii="Arial" w:hAnsi="Arial" w:cs="Arial"/>
          <w:sz w:val="22"/>
          <w:szCs w:val="22"/>
        </w:rPr>
        <w:t xml:space="preserve">Na terenie Gminy </w:t>
      </w:r>
      <w:r w:rsidR="00DB4C3D" w:rsidRPr="00C92ED0">
        <w:rPr>
          <w:rFonts w:ascii="Arial" w:hAnsi="Arial" w:cs="Arial"/>
          <w:sz w:val="22"/>
          <w:szCs w:val="22"/>
        </w:rPr>
        <w:t>Lipno</w:t>
      </w:r>
      <w:r w:rsidRPr="00C92ED0">
        <w:rPr>
          <w:rFonts w:ascii="Arial" w:hAnsi="Arial" w:cs="Arial"/>
          <w:sz w:val="22"/>
          <w:szCs w:val="22"/>
        </w:rPr>
        <w:t xml:space="preserve"> ni</w:t>
      </w:r>
      <w:r w:rsidR="006E4EBB" w:rsidRPr="00C92ED0">
        <w:rPr>
          <w:rFonts w:ascii="Arial" w:hAnsi="Arial" w:cs="Arial"/>
          <w:sz w:val="22"/>
          <w:szCs w:val="22"/>
        </w:rPr>
        <w:t>e ma zlokalizowanych składowisk</w:t>
      </w:r>
      <w:r w:rsidRPr="00C92ED0">
        <w:rPr>
          <w:rFonts w:ascii="Arial" w:hAnsi="Arial" w:cs="Arial"/>
          <w:sz w:val="22"/>
          <w:szCs w:val="22"/>
        </w:rPr>
        <w:t xml:space="preserve"> odpadów oraz żadnych innych inst</w:t>
      </w:r>
      <w:r w:rsidR="00DB4C3D" w:rsidRPr="00C92ED0">
        <w:rPr>
          <w:rFonts w:ascii="Arial" w:hAnsi="Arial" w:cs="Arial"/>
          <w:sz w:val="22"/>
          <w:szCs w:val="22"/>
        </w:rPr>
        <w:t>alacji do przetwarzania odpadów jednakże składowisko usytuowane na terenie miasta Lipna znajduje się w bliskiej odległości od granicy z Gminą Lipno.</w:t>
      </w:r>
    </w:p>
    <w:p w:rsidR="00F363C3" w:rsidRPr="00C92ED0" w:rsidRDefault="00F363C3" w:rsidP="00F55FFF">
      <w:pPr>
        <w:pStyle w:val="Normalny2"/>
        <w:spacing w:line="276" w:lineRule="auto"/>
        <w:jc w:val="both"/>
        <w:rPr>
          <w:rStyle w:val="Domylnaczcionkaakapitu4"/>
          <w:rFonts w:ascii="Arial" w:hAnsi="Arial" w:cs="Arial"/>
          <w:sz w:val="22"/>
          <w:szCs w:val="22"/>
        </w:rPr>
      </w:pPr>
    </w:p>
    <w:p w:rsidR="00991005" w:rsidRPr="00C92ED0" w:rsidRDefault="00991005" w:rsidP="00991005">
      <w:pPr>
        <w:pStyle w:val="Nagwek3"/>
        <w:ind w:left="709" w:hanging="709"/>
        <w:jc w:val="left"/>
      </w:pPr>
      <w:bookmarkStart w:id="235" w:name="_Toc511136305"/>
      <w:r w:rsidRPr="00C92ED0">
        <w:t>3.8.2.</w:t>
      </w:r>
      <w:r w:rsidRPr="00C92ED0">
        <w:tab/>
        <w:t>Wyroby zawierające azbest</w:t>
      </w:r>
      <w:bookmarkEnd w:id="235"/>
    </w:p>
    <w:p w:rsidR="00991005" w:rsidRPr="00C92ED0" w:rsidRDefault="00991005" w:rsidP="00991005">
      <w:pPr>
        <w:spacing w:line="276" w:lineRule="auto"/>
        <w:jc w:val="both"/>
        <w:rPr>
          <w:rFonts w:ascii="Arial" w:hAnsi="Arial" w:cs="Arial"/>
          <w:sz w:val="22"/>
          <w:szCs w:val="22"/>
        </w:rPr>
      </w:pPr>
    </w:p>
    <w:p w:rsidR="00991005" w:rsidRPr="00C92ED0" w:rsidRDefault="00991005" w:rsidP="00991005">
      <w:pPr>
        <w:spacing w:line="276" w:lineRule="auto"/>
        <w:ind w:firstLine="709"/>
        <w:jc w:val="both"/>
        <w:rPr>
          <w:rFonts w:ascii="Arial" w:hAnsi="Arial" w:cs="Arial"/>
          <w:sz w:val="22"/>
          <w:szCs w:val="22"/>
        </w:rPr>
      </w:pPr>
      <w:r w:rsidRPr="00C92ED0">
        <w:rPr>
          <w:rFonts w:ascii="Arial" w:hAnsi="Arial" w:cs="Arial"/>
          <w:sz w:val="22"/>
          <w:szCs w:val="22"/>
        </w:rPr>
        <w:t xml:space="preserve">Na mocy ustawy z dnia </w:t>
      </w:r>
      <w:r w:rsidR="006E4EBB" w:rsidRPr="00C92ED0">
        <w:rPr>
          <w:rFonts w:ascii="Arial" w:hAnsi="Arial" w:cs="Arial"/>
          <w:sz w:val="22"/>
          <w:szCs w:val="22"/>
        </w:rPr>
        <w:t xml:space="preserve">19 czerwca </w:t>
      </w:r>
      <w:r w:rsidRPr="00C92ED0">
        <w:rPr>
          <w:rFonts w:ascii="Arial" w:hAnsi="Arial" w:cs="Arial"/>
          <w:sz w:val="22"/>
          <w:szCs w:val="22"/>
        </w:rPr>
        <w:t>1997 roku o zakazie stosowania wyrobów zawierających azbest (</w:t>
      </w:r>
      <w:r w:rsidR="006E4EBB" w:rsidRPr="00C92ED0">
        <w:rPr>
          <w:rFonts w:ascii="Arial" w:hAnsi="Arial" w:cs="Arial"/>
          <w:sz w:val="22"/>
          <w:szCs w:val="22"/>
        </w:rPr>
        <w:t>Dz. U. z 2017 r., poz. 2119</w:t>
      </w:r>
      <w:r w:rsidRPr="00C92ED0">
        <w:rPr>
          <w:rFonts w:ascii="Arial" w:hAnsi="Arial" w:cs="Arial"/>
          <w:sz w:val="22"/>
          <w:szCs w:val="22"/>
        </w:rPr>
        <w:t xml:space="preserve">), </w:t>
      </w:r>
      <w:r w:rsidR="006E4EBB" w:rsidRPr="00C92ED0">
        <w:rPr>
          <w:rFonts w:ascii="Arial" w:hAnsi="Arial" w:cs="Arial"/>
          <w:sz w:val="22"/>
          <w:szCs w:val="22"/>
        </w:rPr>
        <w:t xml:space="preserve">z dniem 28.09.1997 r. zakazano wprowadzania na polski obszar celny: wyrobów zawierających azbest i azbestu, produkcji wyrobów zawierających azbest oraz obrotu azbestem i wyrobami zawierającymi azbest. </w:t>
      </w:r>
      <w:r w:rsidRPr="00C92ED0">
        <w:rPr>
          <w:rFonts w:ascii="Arial" w:hAnsi="Arial" w:cs="Arial"/>
          <w:sz w:val="22"/>
          <w:szCs w:val="22"/>
        </w:rPr>
        <w:t>Na posiadaczy wyrobów zawierających azbest nałożono</w:t>
      </w:r>
      <w:r w:rsidR="006E4EBB" w:rsidRPr="00C92ED0">
        <w:rPr>
          <w:rFonts w:ascii="Arial" w:hAnsi="Arial" w:cs="Arial"/>
          <w:sz w:val="22"/>
          <w:szCs w:val="22"/>
        </w:rPr>
        <w:t xml:space="preserve"> obowiązek ich inwentaryzowania</w:t>
      </w:r>
      <w:r w:rsidR="006E4EBB" w:rsidRPr="00C92ED0">
        <w:rPr>
          <w:rFonts w:ascii="Arial" w:hAnsi="Arial" w:cs="Arial"/>
          <w:sz w:val="22"/>
          <w:szCs w:val="22"/>
        </w:rPr>
        <w:br/>
      </w:r>
      <w:r w:rsidRPr="00C92ED0">
        <w:rPr>
          <w:rFonts w:ascii="Arial" w:hAnsi="Arial" w:cs="Arial"/>
          <w:sz w:val="22"/>
          <w:szCs w:val="22"/>
        </w:rPr>
        <w:t xml:space="preserve">i przestrzegania specjalnych procedur w trakcie usuwania, transportu i ich składowania. </w:t>
      </w:r>
    </w:p>
    <w:p w:rsidR="00C42CBE" w:rsidRPr="00C92ED0" w:rsidRDefault="00C42CBE" w:rsidP="00C42CBE">
      <w:pPr>
        <w:spacing w:line="276" w:lineRule="auto"/>
        <w:ind w:firstLine="709"/>
        <w:jc w:val="both"/>
        <w:rPr>
          <w:rFonts w:ascii="Arial" w:hAnsi="Arial" w:cs="Arial"/>
          <w:sz w:val="22"/>
          <w:szCs w:val="22"/>
        </w:rPr>
      </w:pPr>
      <w:r w:rsidRPr="00C92ED0">
        <w:rPr>
          <w:rFonts w:ascii="Arial" w:hAnsi="Arial" w:cs="Arial"/>
          <w:sz w:val="22"/>
          <w:szCs w:val="22"/>
        </w:rPr>
        <w:t xml:space="preserve">Szacuje się, że proces usuwania wyrobów zawierających azbest trwać będzie </w:t>
      </w:r>
      <w:r w:rsidR="00BB6DF4" w:rsidRPr="00C92ED0">
        <w:rPr>
          <w:rFonts w:ascii="Arial" w:hAnsi="Arial" w:cs="Arial"/>
          <w:sz w:val="22"/>
          <w:szCs w:val="22"/>
        </w:rPr>
        <w:t xml:space="preserve">jeszcze </w:t>
      </w:r>
      <w:r w:rsidRPr="00C92ED0">
        <w:rPr>
          <w:rFonts w:ascii="Arial" w:hAnsi="Arial" w:cs="Arial"/>
          <w:sz w:val="22"/>
          <w:szCs w:val="22"/>
        </w:rPr>
        <w:t>około 15 lat. W dniu 14 lipca 2009 roku Rada Ministrów przyjęła uchwałę „Program oczyszczania kraju z azbestu na lata 2009 – 2032”, a następnie dnia 15 marca 2010 r. przyjęto uchwałę nr 39/2010 zmieniającą uchwałę w sprawie ustanowienia programu wieloletniego pod nazwą „Program Oczyszczania Kraju z Azbestu na lata 2009 – 2032”.</w:t>
      </w:r>
    </w:p>
    <w:p w:rsidR="00C42CBE" w:rsidRPr="00C92ED0" w:rsidRDefault="00C42CBE" w:rsidP="00C42CBE">
      <w:pPr>
        <w:autoSpaceDE w:val="0"/>
        <w:autoSpaceDN w:val="0"/>
        <w:adjustRightInd w:val="0"/>
        <w:spacing w:line="276" w:lineRule="auto"/>
        <w:ind w:firstLine="708"/>
        <w:jc w:val="both"/>
        <w:rPr>
          <w:rFonts w:ascii="Arial" w:eastAsia="Calibri" w:hAnsi="Arial" w:cs="Arial"/>
          <w:sz w:val="22"/>
          <w:szCs w:val="22"/>
        </w:rPr>
      </w:pPr>
      <w:r w:rsidRPr="00C92ED0">
        <w:rPr>
          <w:rFonts w:ascii="Arial" w:hAnsi="Arial" w:cs="Arial"/>
          <w:sz w:val="22"/>
          <w:szCs w:val="22"/>
        </w:rPr>
        <w:t xml:space="preserve">Tak długi okres został przyjęty ze względu na trwałość płyt azbestowo – cementowych i innych wyrobów zawierających azbest stosowanych w budownictwie oraz ich znaczne rozproszenie na terenie kraju. Dodatkowo czas ten wydłuża konieczność ponoszenia przez właścicieli </w:t>
      </w:r>
      <w:r w:rsidRPr="00C92ED0">
        <w:rPr>
          <w:rFonts w:ascii="Arial" w:eastAsia="Calibri" w:hAnsi="Arial" w:cs="Arial"/>
          <w:sz w:val="22"/>
          <w:szCs w:val="22"/>
        </w:rPr>
        <w:t>nieruchomości, urządzeń oraz instalacji wysokich kosztów demontażu wyrobów azbestowych oraz transportu i unieszkodliwiania odpadów azbestowych, a także nieuniknionych kosztów związanych z zakupem nowych wyrobów bezazbestowych, które zastąpią usunięte wyroby azbestowe.</w:t>
      </w:r>
    </w:p>
    <w:p w:rsidR="00C42CBE" w:rsidRPr="00C92ED0" w:rsidRDefault="00C42CBE" w:rsidP="00C42CBE">
      <w:pPr>
        <w:spacing w:line="276" w:lineRule="auto"/>
        <w:ind w:firstLine="708"/>
        <w:jc w:val="both"/>
        <w:rPr>
          <w:rFonts w:ascii="Arial" w:hAnsi="Arial" w:cs="Arial"/>
          <w:sz w:val="22"/>
        </w:rPr>
      </w:pPr>
      <w:r w:rsidRPr="00C92ED0">
        <w:rPr>
          <w:rFonts w:ascii="Arial" w:hAnsi="Arial" w:cs="Arial"/>
          <w:sz w:val="22"/>
        </w:rPr>
        <w:t>Gmina Lipno posiada przyjęty uchwałą Nr XIX/123/12 Rady Gminy Lipno z dnia 27 września 2012 r. „Program Usuwania Wyrobów Zawierających Azbest dla Gminy Lipno na lata 2012 – 2032”. Podstawowym celem programu jest wskazanie mieszkańcom szkodliwego wpływu azbestu na zdrowie, określenie ilości wyrobów zawierających azbest na terenie Gminy oraz wyznaczenie zadań w długookresowym procesie eliminowania z użytkowania wyrobów zawierających azbest.</w:t>
      </w:r>
    </w:p>
    <w:p w:rsidR="00991005" w:rsidRPr="00C92ED0" w:rsidRDefault="00C42CBE" w:rsidP="00C42CBE">
      <w:pPr>
        <w:pStyle w:val="Normalny2"/>
        <w:spacing w:line="276" w:lineRule="auto"/>
        <w:jc w:val="both"/>
        <w:rPr>
          <w:rFonts w:ascii="Arial" w:hAnsi="Arial" w:cs="Arial"/>
          <w:sz w:val="22"/>
        </w:rPr>
      </w:pPr>
      <w:r w:rsidRPr="00C92ED0">
        <w:rPr>
          <w:rFonts w:ascii="Arial" w:hAnsi="Arial" w:cs="Arial"/>
          <w:sz w:val="22"/>
        </w:rPr>
        <w:tab/>
        <w:t>Poniższa tabela przedstawia informacje dotyczące realizacji zadania pn.: „Demontaż, transport i unieszkodliwianie wyrobów zawierających azbest z terenu Gminy Lipno” w latach 2013 – 2015.</w:t>
      </w:r>
    </w:p>
    <w:p w:rsidR="00C42CBE" w:rsidRPr="00C92ED0" w:rsidRDefault="00C42CBE" w:rsidP="00C42CBE">
      <w:pPr>
        <w:pStyle w:val="Normalny2"/>
        <w:spacing w:line="276" w:lineRule="auto"/>
        <w:jc w:val="both"/>
        <w:rPr>
          <w:rStyle w:val="Domylnaczcionkaakapitu4"/>
          <w:rFonts w:ascii="Arial" w:hAnsi="Arial" w:cs="Arial"/>
          <w:sz w:val="22"/>
          <w:szCs w:val="22"/>
        </w:rPr>
      </w:pPr>
    </w:p>
    <w:p w:rsidR="00C42CBE" w:rsidRPr="00C92ED0" w:rsidRDefault="00C42CBE" w:rsidP="00C42CBE">
      <w:pPr>
        <w:pStyle w:val="Legenda"/>
        <w:ind w:left="1134" w:hanging="1134"/>
        <w:jc w:val="left"/>
        <w:rPr>
          <w:b w:val="0"/>
          <w:i w:val="0"/>
        </w:rPr>
      </w:pPr>
      <w:bookmarkStart w:id="236" w:name="_Toc511135536"/>
      <w:r w:rsidRPr="00C92ED0">
        <w:lastRenderedPageBreak/>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48</w:t>
      </w:r>
      <w:r w:rsidR="009C515D">
        <w:rPr>
          <w:noProof/>
        </w:rPr>
        <w:fldChar w:fldCharType="end"/>
      </w:r>
      <w:r w:rsidRPr="00C92ED0">
        <w:t>. Zestawienie informacji dotyczących realizacji zadania pn.: „Demontaż, transport i unieszkodliwianie wyrobów zawierających azbest z terenu Gminy Lipno” w latach 2013 – 2016</w:t>
      </w:r>
      <w:bookmarkEnd w:id="236"/>
    </w:p>
    <w:tbl>
      <w:tblPr>
        <w:tblStyle w:val="Tabela-Siatka"/>
        <w:tblW w:w="0" w:type="auto"/>
        <w:tblInd w:w="108" w:type="dxa"/>
        <w:tblBorders>
          <w:top w:val="double" w:sz="4" w:space="0" w:color="auto"/>
          <w:bottom w:val="double" w:sz="4" w:space="0" w:color="auto"/>
        </w:tblBorders>
        <w:tblLook w:val="04A0" w:firstRow="1" w:lastRow="0" w:firstColumn="1" w:lastColumn="0" w:noHBand="0" w:noVBand="1"/>
      </w:tblPr>
      <w:tblGrid>
        <w:gridCol w:w="661"/>
        <w:gridCol w:w="2126"/>
        <w:gridCol w:w="3686"/>
        <w:gridCol w:w="2545"/>
      </w:tblGrid>
      <w:tr w:rsidR="00C42CBE" w:rsidRPr="00C92ED0" w:rsidTr="00C42CBE">
        <w:tc>
          <w:tcPr>
            <w:tcW w:w="661" w:type="dxa"/>
            <w:shd w:val="clear" w:color="auto" w:fill="F2F2F2" w:themeFill="background1" w:themeFillShade="F2"/>
            <w:vAlign w:val="center"/>
          </w:tcPr>
          <w:p w:rsidR="00C42CBE" w:rsidRPr="00C92ED0" w:rsidRDefault="00C42CBE" w:rsidP="00C42CBE">
            <w:pPr>
              <w:spacing w:line="276" w:lineRule="auto"/>
              <w:jc w:val="center"/>
              <w:rPr>
                <w:rFonts w:ascii="Arial" w:hAnsi="Arial" w:cs="Arial"/>
              </w:rPr>
            </w:pPr>
            <w:r w:rsidRPr="00C92ED0">
              <w:rPr>
                <w:rFonts w:ascii="Arial" w:hAnsi="Arial" w:cs="Arial"/>
              </w:rPr>
              <w:t>Rok</w:t>
            </w:r>
          </w:p>
        </w:tc>
        <w:tc>
          <w:tcPr>
            <w:tcW w:w="2126" w:type="dxa"/>
            <w:shd w:val="clear" w:color="auto" w:fill="F2F2F2" w:themeFill="background1" w:themeFillShade="F2"/>
            <w:vAlign w:val="center"/>
          </w:tcPr>
          <w:p w:rsidR="00C42CBE" w:rsidRPr="00C92ED0" w:rsidRDefault="00C42CBE" w:rsidP="00C42CBE">
            <w:pPr>
              <w:spacing w:line="276" w:lineRule="auto"/>
              <w:jc w:val="center"/>
              <w:rPr>
                <w:rFonts w:ascii="Arial" w:hAnsi="Arial" w:cs="Arial"/>
              </w:rPr>
            </w:pPr>
            <w:r w:rsidRPr="00C92ED0">
              <w:rPr>
                <w:rFonts w:ascii="Arial" w:hAnsi="Arial" w:cs="Arial"/>
              </w:rPr>
              <w:t>Ilość złożonych wniosków [szt.]</w:t>
            </w:r>
          </w:p>
        </w:tc>
        <w:tc>
          <w:tcPr>
            <w:tcW w:w="3686" w:type="dxa"/>
            <w:shd w:val="clear" w:color="auto" w:fill="F2F2F2" w:themeFill="background1" w:themeFillShade="F2"/>
            <w:vAlign w:val="center"/>
          </w:tcPr>
          <w:p w:rsidR="00C42CBE" w:rsidRPr="00C92ED0" w:rsidRDefault="00C42CBE" w:rsidP="00C42CBE">
            <w:pPr>
              <w:spacing w:line="276" w:lineRule="auto"/>
              <w:jc w:val="center"/>
              <w:rPr>
                <w:rFonts w:ascii="Arial" w:hAnsi="Arial" w:cs="Arial"/>
              </w:rPr>
            </w:pPr>
            <w:r w:rsidRPr="00C92ED0">
              <w:rPr>
                <w:rFonts w:ascii="Arial" w:hAnsi="Arial" w:cs="Arial"/>
              </w:rPr>
              <w:t>Kwota dotacji uzyskanej z Wojewódzkiego Funduszu Ochrony Środowiska i Gospodarki Wodnej [zł]</w:t>
            </w:r>
          </w:p>
        </w:tc>
        <w:tc>
          <w:tcPr>
            <w:tcW w:w="2545" w:type="dxa"/>
            <w:shd w:val="clear" w:color="auto" w:fill="F2F2F2" w:themeFill="background1" w:themeFillShade="F2"/>
            <w:vAlign w:val="center"/>
          </w:tcPr>
          <w:p w:rsidR="00C42CBE" w:rsidRPr="00C92ED0" w:rsidRDefault="00BB6DF4" w:rsidP="00C42CBE">
            <w:pPr>
              <w:spacing w:line="276" w:lineRule="auto"/>
              <w:jc w:val="center"/>
              <w:rPr>
                <w:rFonts w:ascii="Arial" w:hAnsi="Arial" w:cs="Arial"/>
              </w:rPr>
            </w:pPr>
            <w:r w:rsidRPr="00C92ED0">
              <w:rPr>
                <w:rFonts w:ascii="Arial" w:hAnsi="Arial" w:cs="Arial"/>
              </w:rPr>
              <w:t>E</w:t>
            </w:r>
            <w:r w:rsidR="00C42CBE" w:rsidRPr="00C92ED0">
              <w:rPr>
                <w:rFonts w:ascii="Arial" w:hAnsi="Arial" w:cs="Arial"/>
              </w:rPr>
              <w:t>fekt ekologiczny</w:t>
            </w:r>
          </w:p>
          <w:p w:rsidR="00C42CBE" w:rsidRPr="00C92ED0" w:rsidRDefault="00C42CBE" w:rsidP="00C42CBE">
            <w:pPr>
              <w:spacing w:line="276" w:lineRule="auto"/>
              <w:jc w:val="center"/>
              <w:rPr>
                <w:rFonts w:ascii="Arial" w:hAnsi="Arial" w:cs="Arial"/>
              </w:rPr>
            </w:pPr>
            <w:r w:rsidRPr="00C92ED0">
              <w:rPr>
                <w:rFonts w:ascii="Arial" w:hAnsi="Arial" w:cs="Arial"/>
              </w:rPr>
              <w:t>[Mg zutylizowanych wyrobów zawierających azbest]</w:t>
            </w:r>
          </w:p>
        </w:tc>
      </w:tr>
      <w:tr w:rsidR="00BB6DF4" w:rsidRPr="00C92ED0" w:rsidTr="00BB6DF4">
        <w:trPr>
          <w:trHeight w:val="324"/>
        </w:trPr>
        <w:tc>
          <w:tcPr>
            <w:tcW w:w="661" w:type="dxa"/>
            <w:vAlign w:val="center"/>
          </w:tcPr>
          <w:p w:rsidR="00BB6DF4" w:rsidRPr="00C92ED0" w:rsidRDefault="00BB6DF4" w:rsidP="00C42CBE">
            <w:pPr>
              <w:spacing w:line="276" w:lineRule="auto"/>
              <w:jc w:val="center"/>
              <w:rPr>
                <w:rFonts w:ascii="Arial" w:hAnsi="Arial" w:cs="Arial"/>
              </w:rPr>
            </w:pPr>
            <w:r w:rsidRPr="00C92ED0">
              <w:rPr>
                <w:rFonts w:ascii="Arial" w:hAnsi="Arial" w:cs="Arial"/>
              </w:rPr>
              <w:t>2013</w:t>
            </w:r>
          </w:p>
        </w:tc>
        <w:tc>
          <w:tcPr>
            <w:tcW w:w="212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66</w:t>
            </w:r>
          </w:p>
        </w:tc>
        <w:tc>
          <w:tcPr>
            <w:tcW w:w="368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79.296,69</w:t>
            </w:r>
          </w:p>
        </w:tc>
        <w:tc>
          <w:tcPr>
            <w:tcW w:w="2545"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170,28</w:t>
            </w:r>
          </w:p>
        </w:tc>
      </w:tr>
      <w:tr w:rsidR="00BB6DF4" w:rsidRPr="00C92ED0" w:rsidTr="00BB6DF4">
        <w:trPr>
          <w:trHeight w:val="286"/>
        </w:trPr>
        <w:tc>
          <w:tcPr>
            <w:tcW w:w="661" w:type="dxa"/>
            <w:vAlign w:val="center"/>
          </w:tcPr>
          <w:p w:rsidR="00BB6DF4" w:rsidRPr="00C92ED0" w:rsidRDefault="00BB6DF4" w:rsidP="00C42CBE">
            <w:pPr>
              <w:spacing w:line="276" w:lineRule="auto"/>
              <w:jc w:val="center"/>
              <w:rPr>
                <w:rFonts w:ascii="Arial" w:hAnsi="Arial" w:cs="Arial"/>
              </w:rPr>
            </w:pPr>
            <w:r w:rsidRPr="00C92ED0">
              <w:rPr>
                <w:rFonts w:ascii="Arial" w:hAnsi="Arial" w:cs="Arial"/>
              </w:rPr>
              <w:t>2014</w:t>
            </w:r>
          </w:p>
        </w:tc>
        <w:tc>
          <w:tcPr>
            <w:tcW w:w="212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54</w:t>
            </w:r>
          </w:p>
        </w:tc>
        <w:tc>
          <w:tcPr>
            <w:tcW w:w="368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 xml:space="preserve">65.982,66 </w:t>
            </w:r>
          </w:p>
        </w:tc>
        <w:tc>
          <w:tcPr>
            <w:tcW w:w="2545"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155,404</w:t>
            </w:r>
          </w:p>
        </w:tc>
      </w:tr>
      <w:tr w:rsidR="00BB6DF4" w:rsidRPr="00C92ED0" w:rsidTr="00C42CBE">
        <w:trPr>
          <w:trHeight w:val="344"/>
        </w:trPr>
        <w:tc>
          <w:tcPr>
            <w:tcW w:w="661" w:type="dxa"/>
            <w:vAlign w:val="center"/>
          </w:tcPr>
          <w:p w:rsidR="00BB6DF4" w:rsidRPr="00C92ED0" w:rsidRDefault="00BB6DF4" w:rsidP="00C42CBE">
            <w:pPr>
              <w:spacing w:line="276" w:lineRule="auto"/>
              <w:jc w:val="center"/>
              <w:rPr>
                <w:rFonts w:ascii="Arial" w:hAnsi="Arial" w:cs="Arial"/>
              </w:rPr>
            </w:pPr>
            <w:r w:rsidRPr="00C92ED0">
              <w:rPr>
                <w:rFonts w:ascii="Arial" w:hAnsi="Arial" w:cs="Arial"/>
              </w:rPr>
              <w:t>2015</w:t>
            </w:r>
          </w:p>
        </w:tc>
        <w:tc>
          <w:tcPr>
            <w:tcW w:w="212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60</w:t>
            </w:r>
          </w:p>
        </w:tc>
        <w:tc>
          <w:tcPr>
            <w:tcW w:w="368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64.406,36</w:t>
            </w:r>
          </w:p>
        </w:tc>
        <w:tc>
          <w:tcPr>
            <w:tcW w:w="2545"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145,96</w:t>
            </w:r>
            <w:r w:rsidR="004A565C" w:rsidRPr="00C92ED0">
              <w:rPr>
                <w:rFonts w:ascii="Arial" w:hAnsi="Arial" w:cs="Arial"/>
              </w:rPr>
              <w:t>0</w:t>
            </w:r>
          </w:p>
        </w:tc>
      </w:tr>
      <w:tr w:rsidR="00BB6DF4" w:rsidRPr="00C92ED0" w:rsidTr="00C42CBE">
        <w:trPr>
          <w:trHeight w:val="344"/>
        </w:trPr>
        <w:tc>
          <w:tcPr>
            <w:tcW w:w="661" w:type="dxa"/>
            <w:vAlign w:val="center"/>
          </w:tcPr>
          <w:p w:rsidR="00BB6DF4" w:rsidRPr="00C92ED0" w:rsidRDefault="00BB6DF4" w:rsidP="00C42CBE">
            <w:pPr>
              <w:spacing w:line="276" w:lineRule="auto"/>
              <w:jc w:val="center"/>
              <w:rPr>
                <w:rFonts w:ascii="Arial" w:hAnsi="Arial" w:cs="Arial"/>
              </w:rPr>
            </w:pPr>
            <w:r w:rsidRPr="00C92ED0">
              <w:rPr>
                <w:rFonts w:ascii="Arial" w:hAnsi="Arial" w:cs="Arial"/>
              </w:rPr>
              <w:t>2016</w:t>
            </w:r>
          </w:p>
        </w:tc>
        <w:tc>
          <w:tcPr>
            <w:tcW w:w="212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62</w:t>
            </w:r>
          </w:p>
        </w:tc>
        <w:tc>
          <w:tcPr>
            <w:tcW w:w="368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81.468,18</w:t>
            </w:r>
          </w:p>
        </w:tc>
        <w:tc>
          <w:tcPr>
            <w:tcW w:w="2545"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167,630</w:t>
            </w:r>
          </w:p>
        </w:tc>
      </w:tr>
      <w:tr w:rsidR="00BB6DF4" w:rsidRPr="00C92ED0" w:rsidTr="00C42CBE">
        <w:trPr>
          <w:trHeight w:val="344"/>
        </w:trPr>
        <w:tc>
          <w:tcPr>
            <w:tcW w:w="661" w:type="dxa"/>
            <w:vAlign w:val="center"/>
          </w:tcPr>
          <w:p w:rsidR="00BB6DF4" w:rsidRPr="00C92ED0" w:rsidRDefault="00BB6DF4" w:rsidP="00C42CBE">
            <w:pPr>
              <w:spacing w:line="276" w:lineRule="auto"/>
              <w:jc w:val="center"/>
              <w:rPr>
                <w:rFonts w:ascii="Arial" w:hAnsi="Arial" w:cs="Arial"/>
              </w:rPr>
            </w:pPr>
            <w:r w:rsidRPr="00C92ED0">
              <w:rPr>
                <w:rFonts w:ascii="Arial" w:hAnsi="Arial" w:cs="Arial"/>
              </w:rPr>
              <w:t>2017</w:t>
            </w:r>
          </w:p>
        </w:tc>
        <w:tc>
          <w:tcPr>
            <w:tcW w:w="212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62</w:t>
            </w:r>
          </w:p>
        </w:tc>
        <w:tc>
          <w:tcPr>
            <w:tcW w:w="3686"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72.509,85</w:t>
            </w:r>
          </w:p>
        </w:tc>
        <w:tc>
          <w:tcPr>
            <w:tcW w:w="2545" w:type="dxa"/>
            <w:vAlign w:val="center"/>
          </w:tcPr>
          <w:p w:rsidR="00BB6DF4" w:rsidRPr="00C92ED0" w:rsidRDefault="00BB6DF4" w:rsidP="004C7290">
            <w:pPr>
              <w:spacing w:line="276" w:lineRule="auto"/>
              <w:jc w:val="center"/>
              <w:rPr>
                <w:rFonts w:ascii="Arial" w:hAnsi="Arial" w:cs="Arial"/>
              </w:rPr>
            </w:pPr>
            <w:r w:rsidRPr="00C92ED0">
              <w:rPr>
                <w:rFonts w:ascii="Arial" w:hAnsi="Arial" w:cs="Arial"/>
              </w:rPr>
              <w:t>191,825</w:t>
            </w:r>
          </w:p>
        </w:tc>
      </w:tr>
    </w:tbl>
    <w:p w:rsidR="00C42CBE" w:rsidRPr="00C92ED0" w:rsidRDefault="00C42CBE" w:rsidP="00C42CBE">
      <w:pPr>
        <w:spacing w:line="276" w:lineRule="auto"/>
        <w:jc w:val="both"/>
        <w:rPr>
          <w:rFonts w:ascii="Arial" w:hAnsi="Arial" w:cs="Arial"/>
          <w:sz w:val="22"/>
        </w:rPr>
      </w:pPr>
      <w:r w:rsidRPr="00C92ED0">
        <w:rPr>
          <w:rFonts w:ascii="Arial" w:hAnsi="Arial" w:cs="Arial"/>
          <w:i/>
          <w:sz w:val="18"/>
          <w:szCs w:val="18"/>
        </w:rPr>
        <w:t>Źródło: Urząd Gminy Lipno</w:t>
      </w:r>
    </w:p>
    <w:p w:rsidR="00C42CBE" w:rsidRPr="00C92ED0" w:rsidRDefault="00C42CBE" w:rsidP="00F55FFF">
      <w:pPr>
        <w:pStyle w:val="Normalny2"/>
        <w:spacing w:line="276" w:lineRule="auto"/>
        <w:jc w:val="both"/>
        <w:rPr>
          <w:rStyle w:val="Domylnaczcionkaakapitu4"/>
          <w:rFonts w:ascii="Arial" w:hAnsi="Arial" w:cs="Arial"/>
          <w:sz w:val="22"/>
          <w:szCs w:val="22"/>
        </w:rPr>
      </w:pPr>
    </w:p>
    <w:p w:rsidR="00023042" w:rsidRPr="00C92ED0" w:rsidRDefault="005A0E44" w:rsidP="00AC7713">
      <w:pPr>
        <w:pStyle w:val="Nagwek3"/>
        <w:ind w:left="709" w:hanging="709"/>
        <w:jc w:val="left"/>
      </w:pPr>
      <w:bookmarkStart w:id="237" w:name="_Toc434589446"/>
      <w:bookmarkStart w:id="238" w:name="_Toc511136306"/>
      <w:r w:rsidRPr="00C92ED0">
        <w:t>3.8.</w:t>
      </w:r>
      <w:r w:rsidR="00991005" w:rsidRPr="00C92ED0">
        <w:t>3</w:t>
      </w:r>
      <w:r w:rsidR="00023042" w:rsidRPr="00C92ED0">
        <w:t>.</w:t>
      </w:r>
      <w:r w:rsidR="00023042" w:rsidRPr="00C92ED0">
        <w:tab/>
        <w:t xml:space="preserve">Analiza SWOT </w:t>
      </w:r>
      <w:r w:rsidR="00023042" w:rsidRPr="00C92ED0">
        <w:rPr>
          <w:szCs w:val="24"/>
        </w:rPr>
        <w:t>– gospodarka odpadami i zapobieganie powstawaniu odpadów</w:t>
      </w:r>
      <w:bookmarkEnd w:id="237"/>
      <w:bookmarkEnd w:id="238"/>
    </w:p>
    <w:p w:rsidR="00661BA1" w:rsidRPr="00C92ED0" w:rsidRDefault="00661BA1" w:rsidP="00023042">
      <w:pPr>
        <w:spacing w:line="276" w:lineRule="auto"/>
        <w:jc w:val="both"/>
        <w:rPr>
          <w:rFonts w:ascii="Arial" w:hAnsi="Arial" w:cs="Arial"/>
          <w:sz w:val="22"/>
          <w:szCs w:val="22"/>
        </w:rPr>
      </w:pPr>
    </w:p>
    <w:p w:rsidR="00023042" w:rsidRPr="00C92ED0" w:rsidRDefault="00023042" w:rsidP="004337EB">
      <w:pPr>
        <w:spacing w:line="276" w:lineRule="auto"/>
        <w:ind w:firstLine="709"/>
        <w:jc w:val="both"/>
        <w:rPr>
          <w:rFonts w:ascii="Arial" w:hAnsi="Arial" w:cs="Arial"/>
          <w:sz w:val="22"/>
        </w:rPr>
      </w:pPr>
      <w:r w:rsidRPr="00C92ED0">
        <w:rPr>
          <w:rFonts w:ascii="Arial" w:hAnsi="Arial" w:cs="Arial"/>
          <w:sz w:val="22"/>
          <w:szCs w:val="22"/>
        </w:rPr>
        <w:t xml:space="preserve">W kolejnej tabeli przedstawiono analizę SWOT dla obszaru interwencji </w:t>
      </w:r>
      <w:r w:rsidRPr="00C92ED0">
        <w:rPr>
          <w:rFonts w:ascii="Arial" w:hAnsi="Arial" w:cs="Arial"/>
          <w:sz w:val="22"/>
        </w:rPr>
        <w:t>gospodarka odpadami i zapobieganie powstawaniu odpadów.</w:t>
      </w:r>
    </w:p>
    <w:p w:rsidR="00A25607" w:rsidRPr="00C92ED0" w:rsidRDefault="00A25607">
      <w:pPr>
        <w:rPr>
          <w:rFonts w:ascii="Arial" w:hAnsi="Arial" w:cs="Arial"/>
          <w:b/>
          <w:i/>
          <w:sz w:val="22"/>
          <w:szCs w:val="22"/>
        </w:rPr>
      </w:pPr>
      <w:bookmarkStart w:id="239" w:name="_Toc433373735"/>
      <w:bookmarkStart w:id="240" w:name="_Toc434589292"/>
    </w:p>
    <w:p w:rsidR="005D3A27" w:rsidRPr="00C92ED0" w:rsidRDefault="005D3A27" w:rsidP="00F122B2">
      <w:pPr>
        <w:pStyle w:val="Legenda"/>
        <w:ind w:left="1134" w:hanging="1134"/>
        <w:jc w:val="left"/>
      </w:pPr>
      <w:bookmarkStart w:id="241" w:name="_Toc511135537"/>
      <w:r w:rsidRPr="00C92ED0">
        <w:t xml:space="preserve">Tabela </w:t>
      </w:r>
      <w:r w:rsidR="00327747" w:rsidRPr="00C92ED0">
        <w:fldChar w:fldCharType="begin"/>
      </w:r>
      <w:r w:rsidR="009D63BB" w:rsidRPr="00C92ED0">
        <w:instrText xml:space="preserve"> SEQ Tabela \* ARABIC </w:instrText>
      </w:r>
      <w:r w:rsidR="00327747" w:rsidRPr="00C92ED0">
        <w:fldChar w:fldCharType="separate"/>
      </w:r>
      <w:r w:rsidR="00E9624B">
        <w:rPr>
          <w:noProof/>
        </w:rPr>
        <w:t>49</w:t>
      </w:r>
      <w:r w:rsidR="00327747" w:rsidRPr="00C92ED0">
        <w:rPr>
          <w:noProof/>
        </w:rPr>
        <w:fldChar w:fldCharType="end"/>
      </w:r>
      <w:r w:rsidRPr="00C92ED0">
        <w:t>. Analiza SWOT – gospodark</w:t>
      </w:r>
      <w:r w:rsidR="00F122B2" w:rsidRPr="00C92ED0">
        <w:t>a odpadami i zapobieganie powstawaniu</w:t>
      </w:r>
      <w:r w:rsidRPr="00C92ED0">
        <w:t xml:space="preserve"> odpadów</w:t>
      </w:r>
      <w:bookmarkEnd w:id="239"/>
      <w:bookmarkEnd w:id="240"/>
      <w:bookmarkEnd w:id="241"/>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462"/>
        <w:gridCol w:w="4500"/>
        <w:gridCol w:w="4110"/>
      </w:tblGrid>
      <w:tr w:rsidR="0081773F" w:rsidRPr="00C92ED0" w:rsidTr="0081773F">
        <w:trPr>
          <w:trHeight w:val="236"/>
        </w:trPr>
        <w:tc>
          <w:tcPr>
            <w:tcW w:w="255" w:type="pct"/>
            <w:vMerge w:val="restart"/>
            <w:shd w:val="clear" w:color="auto" w:fill="F2F2F2" w:themeFill="background1" w:themeFillShade="F2"/>
            <w:textDirection w:val="btLr"/>
            <w:vAlign w:val="center"/>
          </w:tcPr>
          <w:p w:rsidR="005D3A27" w:rsidRPr="00C92ED0" w:rsidRDefault="005D3A27" w:rsidP="0081773F">
            <w:pPr>
              <w:ind w:left="113" w:right="113"/>
              <w:jc w:val="center"/>
              <w:rPr>
                <w:rFonts w:ascii="Arial" w:hAnsi="Arial" w:cs="Arial"/>
                <w:b/>
              </w:rPr>
            </w:pPr>
            <w:r w:rsidRPr="00C92ED0">
              <w:rPr>
                <w:rFonts w:ascii="Arial" w:hAnsi="Arial" w:cs="Arial"/>
                <w:b/>
              </w:rPr>
              <w:t>Czynniki wewnętrzne</w:t>
            </w:r>
          </w:p>
        </w:tc>
        <w:tc>
          <w:tcPr>
            <w:tcW w:w="2480"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Mocne strony</w:t>
            </w:r>
          </w:p>
        </w:tc>
        <w:tc>
          <w:tcPr>
            <w:tcW w:w="2265"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Słabe strony</w:t>
            </w:r>
          </w:p>
        </w:tc>
      </w:tr>
      <w:tr w:rsidR="0081773F" w:rsidRPr="00C92ED0" w:rsidTr="0081773F">
        <w:trPr>
          <w:trHeight w:val="1933"/>
        </w:trPr>
        <w:tc>
          <w:tcPr>
            <w:tcW w:w="255" w:type="pct"/>
            <w:vMerge/>
            <w:textDirection w:val="btLr"/>
            <w:vAlign w:val="center"/>
          </w:tcPr>
          <w:p w:rsidR="005D3A27" w:rsidRPr="00C92ED0" w:rsidRDefault="005D3A27" w:rsidP="0081773F">
            <w:pPr>
              <w:ind w:left="113" w:right="113"/>
              <w:jc w:val="center"/>
              <w:rPr>
                <w:rFonts w:ascii="Arial" w:hAnsi="Arial" w:cs="Arial"/>
              </w:rPr>
            </w:pPr>
          </w:p>
        </w:tc>
        <w:tc>
          <w:tcPr>
            <w:tcW w:w="2480" w:type="pct"/>
            <w:shd w:val="clear" w:color="auto" w:fill="auto"/>
            <w:vAlign w:val="center"/>
          </w:tcPr>
          <w:p w:rsidR="00464B4D" w:rsidRPr="00C92ED0" w:rsidRDefault="00464B4D" w:rsidP="00B165CB">
            <w:pPr>
              <w:pStyle w:val="Akapitzlist"/>
              <w:numPr>
                <w:ilvl w:val="0"/>
                <w:numId w:val="13"/>
              </w:numPr>
              <w:ind w:left="458"/>
              <w:rPr>
                <w:rFonts w:ascii="Arial" w:hAnsi="Arial" w:cs="Arial"/>
              </w:rPr>
            </w:pPr>
            <w:r w:rsidRPr="00C92ED0">
              <w:rPr>
                <w:rFonts w:ascii="Arial" w:hAnsi="Arial" w:cs="Arial"/>
              </w:rPr>
              <w:t>zwiększająca się ilość odpadów komunalnych zbieranych w sposób selektywny,</w:t>
            </w:r>
          </w:p>
          <w:p w:rsidR="003A2D75" w:rsidRPr="00C92ED0" w:rsidRDefault="003A2D75" w:rsidP="00B165CB">
            <w:pPr>
              <w:pStyle w:val="Akapitzlist"/>
              <w:numPr>
                <w:ilvl w:val="0"/>
                <w:numId w:val="13"/>
              </w:numPr>
              <w:ind w:left="458"/>
              <w:rPr>
                <w:rFonts w:ascii="Arial" w:hAnsi="Arial" w:cs="Arial"/>
              </w:rPr>
            </w:pPr>
            <w:r w:rsidRPr="00C92ED0">
              <w:rPr>
                <w:rFonts w:ascii="Arial" w:hAnsi="Arial" w:cs="Arial"/>
              </w:rPr>
              <w:t>zmniejszająca się ogólna masa odpadów komunal</w:t>
            </w:r>
            <w:r w:rsidR="00C42CBE" w:rsidRPr="00C92ED0">
              <w:rPr>
                <w:rFonts w:ascii="Arial" w:hAnsi="Arial" w:cs="Arial"/>
              </w:rPr>
              <w:t>nych odbieranych z terenu Gminy</w:t>
            </w:r>
          </w:p>
          <w:p w:rsidR="000D34DD" w:rsidRPr="00C92ED0" w:rsidRDefault="00F363C3" w:rsidP="00B165CB">
            <w:pPr>
              <w:pStyle w:val="Akapitzlist"/>
              <w:numPr>
                <w:ilvl w:val="0"/>
                <w:numId w:val="13"/>
              </w:numPr>
              <w:ind w:left="458"/>
              <w:rPr>
                <w:rFonts w:ascii="Arial" w:hAnsi="Arial" w:cs="Arial"/>
              </w:rPr>
            </w:pPr>
            <w:r w:rsidRPr="00C92ED0">
              <w:rPr>
                <w:rFonts w:ascii="Arial" w:hAnsi="Arial" w:cs="Arial"/>
              </w:rPr>
              <w:t>brak na terenie gminy składowisk odpadów,</w:t>
            </w:r>
          </w:p>
          <w:p w:rsidR="003A2D75" w:rsidRPr="00C92ED0" w:rsidRDefault="003A2D75" w:rsidP="00B165CB">
            <w:pPr>
              <w:pStyle w:val="Akapitzlist"/>
              <w:numPr>
                <w:ilvl w:val="0"/>
                <w:numId w:val="13"/>
              </w:numPr>
              <w:ind w:left="458"/>
              <w:rPr>
                <w:rFonts w:ascii="Arial" w:hAnsi="Arial" w:cs="Arial"/>
              </w:rPr>
            </w:pPr>
            <w:r w:rsidRPr="00C92ED0">
              <w:rPr>
                <w:rFonts w:ascii="Arial" w:hAnsi="Arial" w:cs="Arial"/>
              </w:rPr>
              <w:t>osiągane poziomy ograniczania masy odpadów komunalnych,</w:t>
            </w:r>
          </w:p>
          <w:p w:rsidR="00BB6DF4" w:rsidRPr="00C92ED0" w:rsidRDefault="003A2D75" w:rsidP="00BB6DF4">
            <w:pPr>
              <w:pStyle w:val="Akapitzlist"/>
              <w:numPr>
                <w:ilvl w:val="0"/>
                <w:numId w:val="13"/>
              </w:numPr>
              <w:ind w:left="458"/>
              <w:rPr>
                <w:rFonts w:ascii="Arial" w:hAnsi="Arial" w:cs="Arial"/>
              </w:rPr>
            </w:pPr>
            <w:r w:rsidRPr="00C92ED0">
              <w:rPr>
                <w:rFonts w:ascii="Arial" w:hAnsi="Arial" w:cs="Arial"/>
              </w:rPr>
              <w:t>obecność punktu selektywnego zbierania odpadów komunalnych (PSZOK w Karnkowie)</w:t>
            </w:r>
            <w:r w:rsidR="00C42CBE" w:rsidRPr="00C92ED0">
              <w:rPr>
                <w:rFonts w:ascii="Arial" w:hAnsi="Arial" w:cs="Arial"/>
              </w:rPr>
              <w:t>,</w:t>
            </w:r>
          </w:p>
          <w:p w:rsidR="00BB6DF4" w:rsidRPr="00C92ED0" w:rsidRDefault="00BB6DF4" w:rsidP="00BB6DF4">
            <w:pPr>
              <w:pStyle w:val="Akapitzlist"/>
              <w:numPr>
                <w:ilvl w:val="0"/>
                <w:numId w:val="13"/>
              </w:numPr>
              <w:ind w:left="458"/>
              <w:rPr>
                <w:rFonts w:ascii="Arial" w:hAnsi="Arial" w:cs="Arial"/>
              </w:rPr>
            </w:pPr>
            <w:r w:rsidRPr="00C92ED0">
              <w:rPr>
                <w:rFonts w:ascii="Arial" w:hAnsi="Arial" w:cs="Arial"/>
              </w:rPr>
              <w:t>budowa nowego punktu selektywnego zbierania odpadów komunalnych - PSZOK w Złotopolu</w:t>
            </w:r>
          </w:p>
          <w:p w:rsidR="00C42CBE" w:rsidRPr="00C92ED0" w:rsidRDefault="00C42CBE" w:rsidP="00C42CBE">
            <w:pPr>
              <w:pStyle w:val="Akapitzlist"/>
              <w:numPr>
                <w:ilvl w:val="0"/>
                <w:numId w:val="13"/>
              </w:numPr>
              <w:ind w:left="458"/>
              <w:rPr>
                <w:rFonts w:ascii="Arial" w:hAnsi="Arial" w:cs="Arial"/>
              </w:rPr>
            </w:pPr>
            <w:r w:rsidRPr="00C92ED0">
              <w:rPr>
                <w:rFonts w:ascii="Arial" w:hAnsi="Arial" w:cs="Arial"/>
              </w:rPr>
              <w:t>przyjęty „Program Usuwania Wyrobów Zawierających Azbest dla Gminy Lipno na lata 2012 – 2032”</w:t>
            </w:r>
          </w:p>
        </w:tc>
        <w:tc>
          <w:tcPr>
            <w:tcW w:w="2265" w:type="pct"/>
            <w:shd w:val="clear" w:color="auto" w:fill="auto"/>
            <w:vAlign w:val="center"/>
          </w:tcPr>
          <w:p w:rsidR="00F363C3" w:rsidRPr="00C92ED0" w:rsidRDefault="00D819E9" w:rsidP="00D819E9">
            <w:pPr>
              <w:pStyle w:val="Akapitzlist"/>
              <w:numPr>
                <w:ilvl w:val="0"/>
                <w:numId w:val="13"/>
              </w:numPr>
              <w:ind w:left="458"/>
              <w:rPr>
                <w:rFonts w:ascii="Arial" w:hAnsi="Arial" w:cs="Arial"/>
              </w:rPr>
            </w:pPr>
            <w:r w:rsidRPr="00C92ED0">
              <w:rPr>
                <w:rFonts w:ascii="Arial" w:hAnsi="Arial" w:cs="Arial"/>
              </w:rPr>
              <w:t>bliska odległość składowiska na terenie miasta Lipna</w:t>
            </w:r>
          </w:p>
        </w:tc>
      </w:tr>
      <w:tr w:rsidR="0081773F" w:rsidRPr="00C92ED0" w:rsidTr="0081773F">
        <w:trPr>
          <w:trHeight w:val="176"/>
        </w:trPr>
        <w:tc>
          <w:tcPr>
            <w:tcW w:w="255" w:type="pct"/>
            <w:vMerge w:val="restart"/>
            <w:shd w:val="clear" w:color="auto" w:fill="F2F2F2" w:themeFill="background1" w:themeFillShade="F2"/>
            <w:textDirection w:val="btLr"/>
            <w:vAlign w:val="center"/>
          </w:tcPr>
          <w:p w:rsidR="005D3A27" w:rsidRPr="00C92ED0" w:rsidRDefault="005D3A27" w:rsidP="0081773F">
            <w:pPr>
              <w:ind w:left="113" w:right="113"/>
              <w:jc w:val="center"/>
              <w:rPr>
                <w:rFonts w:ascii="Arial" w:hAnsi="Arial" w:cs="Arial"/>
                <w:b/>
              </w:rPr>
            </w:pPr>
            <w:r w:rsidRPr="00C92ED0">
              <w:rPr>
                <w:rFonts w:ascii="Arial" w:hAnsi="Arial" w:cs="Arial"/>
                <w:b/>
              </w:rPr>
              <w:t>Czynniki zewnętrzne</w:t>
            </w:r>
          </w:p>
        </w:tc>
        <w:tc>
          <w:tcPr>
            <w:tcW w:w="2480"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Szanse</w:t>
            </w:r>
          </w:p>
        </w:tc>
        <w:tc>
          <w:tcPr>
            <w:tcW w:w="2265" w:type="pct"/>
            <w:shd w:val="clear" w:color="auto" w:fill="F2F2F2" w:themeFill="background1" w:themeFillShade="F2"/>
            <w:vAlign w:val="center"/>
          </w:tcPr>
          <w:p w:rsidR="005D3A27" w:rsidRPr="00C92ED0" w:rsidRDefault="005D3A27" w:rsidP="005D3A27">
            <w:pPr>
              <w:jc w:val="center"/>
              <w:rPr>
                <w:rFonts w:ascii="Arial" w:hAnsi="Arial" w:cs="Arial"/>
                <w:b/>
              </w:rPr>
            </w:pPr>
            <w:r w:rsidRPr="00C92ED0">
              <w:rPr>
                <w:rFonts w:ascii="Arial" w:hAnsi="Arial" w:cs="Arial"/>
                <w:b/>
              </w:rPr>
              <w:t>Zagrożenia</w:t>
            </w:r>
          </w:p>
        </w:tc>
      </w:tr>
      <w:tr w:rsidR="0081773F" w:rsidRPr="00C92ED0" w:rsidTr="0081773F">
        <w:trPr>
          <w:trHeight w:val="2527"/>
        </w:trPr>
        <w:tc>
          <w:tcPr>
            <w:tcW w:w="255" w:type="pct"/>
            <w:vMerge/>
            <w:vAlign w:val="center"/>
          </w:tcPr>
          <w:p w:rsidR="005D3A27" w:rsidRPr="00C92ED0" w:rsidRDefault="005D3A27" w:rsidP="005D3A27">
            <w:pPr>
              <w:jc w:val="center"/>
              <w:rPr>
                <w:rFonts w:ascii="Arial" w:hAnsi="Arial" w:cs="Arial"/>
              </w:rPr>
            </w:pPr>
          </w:p>
        </w:tc>
        <w:tc>
          <w:tcPr>
            <w:tcW w:w="2480" w:type="pct"/>
            <w:vAlign w:val="center"/>
          </w:tcPr>
          <w:p w:rsidR="005D3A27" w:rsidRPr="00C92ED0" w:rsidRDefault="005D3A27" w:rsidP="00B165CB">
            <w:pPr>
              <w:pStyle w:val="Akapitzlist"/>
              <w:numPr>
                <w:ilvl w:val="0"/>
                <w:numId w:val="11"/>
              </w:numPr>
              <w:ind w:left="317"/>
              <w:rPr>
                <w:rFonts w:ascii="Arial" w:hAnsi="Arial" w:cs="Arial"/>
              </w:rPr>
            </w:pPr>
            <w:r w:rsidRPr="00C92ED0">
              <w:rPr>
                <w:rFonts w:ascii="Arial" w:hAnsi="Arial" w:cs="Arial"/>
              </w:rPr>
              <w:t xml:space="preserve">wprowadzenie na terenie kraju nowych założeń dotyczących gospodarowania odpadami komunalnymi (nowelizacje ustawy o utrzymaniu </w:t>
            </w:r>
            <w:r w:rsidR="00494B67" w:rsidRPr="00C92ED0">
              <w:rPr>
                <w:rFonts w:ascii="Arial" w:hAnsi="Arial" w:cs="Arial"/>
              </w:rPr>
              <w:t>czystości i </w:t>
            </w:r>
            <w:r w:rsidR="006F770D" w:rsidRPr="00C92ED0">
              <w:rPr>
                <w:rFonts w:ascii="Arial" w:hAnsi="Arial" w:cs="Arial"/>
              </w:rPr>
              <w:t>porządku w gminach),</w:t>
            </w:r>
          </w:p>
          <w:p w:rsidR="005D3A27" w:rsidRPr="00C92ED0" w:rsidRDefault="005D3A27" w:rsidP="00B165CB">
            <w:pPr>
              <w:pStyle w:val="Akapitzlist"/>
              <w:numPr>
                <w:ilvl w:val="0"/>
                <w:numId w:val="11"/>
              </w:numPr>
              <w:ind w:left="317"/>
              <w:rPr>
                <w:rFonts w:ascii="Arial" w:hAnsi="Arial" w:cs="Arial"/>
              </w:rPr>
            </w:pPr>
            <w:r w:rsidRPr="00C92ED0">
              <w:rPr>
                <w:rFonts w:ascii="Arial" w:hAnsi="Arial" w:cs="Arial"/>
              </w:rPr>
              <w:t>powstawanie nowoczesnych instalacji do pr</w:t>
            </w:r>
            <w:r w:rsidR="00EB1AD3" w:rsidRPr="00C92ED0">
              <w:rPr>
                <w:rFonts w:ascii="Arial" w:hAnsi="Arial" w:cs="Arial"/>
              </w:rPr>
              <w:t>zetwarzania odpadów komunalnych, wzmożona kontrola WIOŚ i organów ochrony środowiska.</w:t>
            </w:r>
          </w:p>
        </w:tc>
        <w:tc>
          <w:tcPr>
            <w:tcW w:w="2265" w:type="pct"/>
            <w:vAlign w:val="center"/>
          </w:tcPr>
          <w:p w:rsidR="006F770D" w:rsidRPr="00C92ED0" w:rsidRDefault="005D3A27" w:rsidP="00B165CB">
            <w:pPr>
              <w:pStyle w:val="Akapitzlist"/>
              <w:numPr>
                <w:ilvl w:val="0"/>
                <w:numId w:val="12"/>
              </w:numPr>
              <w:ind w:left="317"/>
              <w:rPr>
                <w:rFonts w:ascii="Arial" w:hAnsi="Arial" w:cs="Arial"/>
              </w:rPr>
            </w:pPr>
            <w:r w:rsidRPr="00C92ED0">
              <w:rPr>
                <w:rFonts w:ascii="Arial" w:hAnsi="Arial" w:cs="Arial"/>
              </w:rPr>
              <w:t>brak wpływu gmin na efektywność przetwarza</w:t>
            </w:r>
            <w:r w:rsidR="006F770D" w:rsidRPr="00C92ED0">
              <w:rPr>
                <w:rFonts w:ascii="Arial" w:hAnsi="Arial" w:cs="Arial"/>
              </w:rPr>
              <w:t>nia odpadów komunalnych w RIPOK,</w:t>
            </w:r>
          </w:p>
          <w:p w:rsidR="00EB1AD3" w:rsidRPr="00C92ED0" w:rsidRDefault="005D3A27" w:rsidP="00B165CB">
            <w:pPr>
              <w:pStyle w:val="Akapitzlist"/>
              <w:numPr>
                <w:ilvl w:val="0"/>
                <w:numId w:val="12"/>
              </w:numPr>
              <w:ind w:left="317"/>
              <w:rPr>
                <w:rFonts w:ascii="Arial" w:hAnsi="Arial" w:cs="Arial"/>
              </w:rPr>
            </w:pPr>
            <w:r w:rsidRPr="00C92ED0">
              <w:rPr>
                <w:rFonts w:ascii="Arial" w:hAnsi="Arial" w:cs="Arial"/>
              </w:rPr>
              <w:t>skala i pro</w:t>
            </w:r>
            <w:r w:rsidR="002237D1" w:rsidRPr="00C92ED0">
              <w:rPr>
                <w:rFonts w:ascii="Arial" w:hAnsi="Arial" w:cs="Arial"/>
              </w:rPr>
              <w:t>blemowość wprowadzonych zmian w</w:t>
            </w:r>
            <w:r w:rsidRPr="00C92ED0">
              <w:rPr>
                <w:rFonts w:ascii="Arial" w:hAnsi="Arial" w:cs="Arial"/>
              </w:rPr>
              <w:t xml:space="preserve"> przepisach gospodarowania odpadami komunalnymi prowadząca do nieprawidłowości</w:t>
            </w:r>
            <w:r w:rsidR="00EB1AD3" w:rsidRPr="00C92ED0">
              <w:rPr>
                <w:rFonts w:ascii="Arial" w:hAnsi="Arial" w:cs="Arial"/>
              </w:rPr>
              <w:t>,</w:t>
            </w:r>
          </w:p>
        </w:tc>
      </w:tr>
    </w:tbl>
    <w:p w:rsidR="000C3784" w:rsidRPr="00C92ED0" w:rsidRDefault="005D3A27" w:rsidP="002237D1">
      <w:pPr>
        <w:rPr>
          <w:rFonts w:ascii="Arial" w:hAnsi="Arial" w:cs="Arial"/>
          <w:i/>
          <w:sz w:val="18"/>
          <w:szCs w:val="22"/>
        </w:rPr>
      </w:pPr>
      <w:r w:rsidRPr="00C92ED0">
        <w:rPr>
          <w:rFonts w:ascii="Arial" w:hAnsi="Arial" w:cs="Arial"/>
          <w:i/>
          <w:sz w:val="18"/>
          <w:szCs w:val="22"/>
        </w:rPr>
        <w:t>Źródło: opracowanie własne</w:t>
      </w:r>
    </w:p>
    <w:p w:rsidR="00920EF5" w:rsidRPr="00C92ED0" w:rsidRDefault="00991005" w:rsidP="00920EF5">
      <w:pPr>
        <w:pStyle w:val="Nagwek3"/>
        <w:tabs>
          <w:tab w:val="left" w:pos="709"/>
        </w:tabs>
        <w:ind w:left="709" w:hanging="709"/>
        <w:rPr>
          <w:szCs w:val="24"/>
        </w:rPr>
      </w:pPr>
      <w:bookmarkStart w:id="242" w:name="_Toc511136307"/>
      <w:r w:rsidRPr="00C92ED0">
        <w:rPr>
          <w:szCs w:val="24"/>
        </w:rPr>
        <w:lastRenderedPageBreak/>
        <w:t>3.8.4</w:t>
      </w:r>
      <w:r w:rsidR="00920EF5" w:rsidRPr="00C92ED0">
        <w:rPr>
          <w:szCs w:val="24"/>
        </w:rPr>
        <w:t>.</w:t>
      </w:r>
      <w:r w:rsidR="00920EF5" w:rsidRPr="00C92ED0">
        <w:rPr>
          <w:szCs w:val="24"/>
        </w:rPr>
        <w:tab/>
        <w:t>Zagadnienia horyzontalne – gospodarka odpadami i zapobieganie powstawaniu odpadów</w:t>
      </w:r>
      <w:bookmarkEnd w:id="242"/>
    </w:p>
    <w:p w:rsidR="000D34DD" w:rsidRPr="00C92ED0" w:rsidRDefault="000D34DD" w:rsidP="00D819E9">
      <w:pPr>
        <w:spacing w:line="276" w:lineRule="auto"/>
        <w:jc w:val="both"/>
        <w:rPr>
          <w:rFonts w:ascii="Arial" w:hAnsi="Arial" w:cs="Arial"/>
          <w:sz w:val="22"/>
          <w:szCs w:val="22"/>
        </w:rPr>
      </w:pPr>
    </w:p>
    <w:p w:rsidR="00920EF5" w:rsidRPr="00C92ED0" w:rsidRDefault="00920EF5" w:rsidP="00920EF5">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920EF5" w:rsidRPr="00C92ED0" w:rsidRDefault="00920EF5" w:rsidP="006E6522">
      <w:pPr>
        <w:pStyle w:val="Akapitzlist"/>
        <w:numPr>
          <w:ilvl w:val="0"/>
          <w:numId w:val="26"/>
        </w:numPr>
        <w:spacing w:line="276" w:lineRule="auto"/>
        <w:jc w:val="both"/>
        <w:rPr>
          <w:rFonts w:ascii="Arial" w:hAnsi="Arial" w:cs="Arial"/>
          <w:sz w:val="22"/>
          <w:szCs w:val="22"/>
        </w:rPr>
      </w:pPr>
      <w:r w:rsidRPr="00C92ED0">
        <w:rPr>
          <w:rFonts w:ascii="Arial" w:hAnsi="Arial" w:cs="Arial"/>
          <w:sz w:val="22"/>
          <w:szCs w:val="22"/>
        </w:rPr>
        <w:t>adaptacja do zmian klimatu.</w:t>
      </w:r>
    </w:p>
    <w:p w:rsidR="00920EF5" w:rsidRPr="00C92ED0" w:rsidRDefault="00920EF5" w:rsidP="006E6522">
      <w:pPr>
        <w:pStyle w:val="Akapitzlist"/>
        <w:numPr>
          <w:ilvl w:val="0"/>
          <w:numId w:val="26"/>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920EF5" w:rsidRPr="00C92ED0" w:rsidRDefault="00920EF5" w:rsidP="006E6522">
      <w:pPr>
        <w:pStyle w:val="Akapitzlist"/>
        <w:numPr>
          <w:ilvl w:val="0"/>
          <w:numId w:val="26"/>
        </w:numPr>
        <w:spacing w:line="276" w:lineRule="auto"/>
        <w:jc w:val="both"/>
        <w:rPr>
          <w:rFonts w:ascii="Arial" w:hAnsi="Arial" w:cs="Arial"/>
          <w:sz w:val="22"/>
          <w:szCs w:val="22"/>
        </w:rPr>
      </w:pPr>
      <w:r w:rsidRPr="00C92ED0">
        <w:rPr>
          <w:rFonts w:ascii="Arial" w:hAnsi="Arial" w:cs="Arial"/>
          <w:sz w:val="22"/>
          <w:szCs w:val="22"/>
        </w:rPr>
        <w:t>działania edukacyjne.</w:t>
      </w:r>
    </w:p>
    <w:p w:rsidR="00920EF5" w:rsidRPr="00C92ED0" w:rsidRDefault="00920EF5" w:rsidP="006E6522">
      <w:pPr>
        <w:pStyle w:val="Akapitzlist"/>
        <w:numPr>
          <w:ilvl w:val="0"/>
          <w:numId w:val="26"/>
        </w:numPr>
        <w:spacing w:line="276" w:lineRule="auto"/>
        <w:jc w:val="both"/>
        <w:rPr>
          <w:rFonts w:ascii="Arial" w:hAnsi="Arial" w:cs="Arial"/>
          <w:sz w:val="22"/>
          <w:szCs w:val="22"/>
        </w:rPr>
      </w:pPr>
      <w:r w:rsidRPr="00C92ED0">
        <w:rPr>
          <w:rFonts w:ascii="Arial" w:hAnsi="Arial" w:cs="Arial"/>
          <w:sz w:val="22"/>
          <w:szCs w:val="22"/>
        </w:rPr>
        <w:t>monitoring środowiska.</w:t>
      </w:r>
    </w:p>
    <w:p w:rsidR="00920EF5" w:rsidRPr="00C92ED0" w:rsidRDefault="00920EF5" w:rsidP="00023042">
      <w:pPr>
        <w:spacing w:line="276" w:lineRule="auto"/>
        <w:jc w:val="both"/>
        <w:rPr>
          <w:rFonts w:ascii="Arial" w:hAnsi="Arial" w:cs="Arial"/>
          <w:sz w:val="22"/>
          <w:szCs w:val="22"/>
        </w:rPr>
      </w:pPr>
    </w:p>
    <w:p w:rsidR="00920EF5" w:rsidRPr="00C92ED0" w:rsidRDefault="00920EF5" w:rsidP="00920EF5">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b/>
          <w:bCs/>
          <w:color w:val="000000"/>
          <w:sz w:val="22"/>
          <w:szCs w:val="22"/>
        </w:rPr>
        <w:t xml:space="preserve">I – Adaptacja do zmian klimatu </w:t>
      </w:r>
    </w:p>
    <w:p w:rsidR="00920EF5" w:rsidRPr="00C92ED0" w:rsidRDefault="00920EF5" w:rsidP="00920EF5">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Należy zwrócić uwagę przy organizowaniu obiektów gospodarki odpadami takich jak składowiska, PSZOK, place magazynowania odpadów, aby nie lokalizować ich na terenach zagrożonych powodziami, podtopieniami i osuwiskami, będącymi następstwami kumulacji zmian będących efektem zmian klimatycznych. Dla składowisk odpadów źródłem największego zagrożenia są lokalne deszcze nawalne. Gospodarka odpadami komunalnymi oraz wydobywczymi obsługiwana jest przez ciężki tabor specjalny. W związku z przewidywanym ociepleniem klimatu, nowego znaczenia nabierze problem oddziaływania wysokich temperatur na nawierzchnie powierzchni komunikacyjnych. </w:t>
      </w:r>
    </w:p>
    <w:p w:rsidR="00920EF5" w:rsidRPr="00C92ED0" w:rsidRDefault="00920EF5" w:rsidP="00920EF5">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Zmiany klimatyczne mogą spowodować konieczność reorganizacji gminnych systemów odbioru odpadów komunalnych, zwiększenia częstotliwości odbioru odpadów zmieszanych czy biodegradowalnych.</w:t>
      </w:r>
    </w:p>
    <w:p w:rsidR="00920EF5" w:rsidRPr="00C92ED0" w:rsidRDefault="00920EF5" w:rsidP="00920EF5">
      <w:pPr>
        <w:autoSpaceDE w:val="0"/>
        <w:autoSpaceDN w:val="0"/>
        <w:adjustRightInd w:val="0"/>
        <w:spacing w:line="276" w:lineRule="auto"/>
        <w:jc w:val="both"/>
        <w:rPr>
          <w:rFonts w:ascii="Arial" w:eastAsia="Calibri" w:hAnsi="Arial" w:cs="Arial"/>
          <w:color w:val="000000"/>
          <w:sz w:val="22"/>
          <w:szCs w:val="22"/>
        </w:rPr>
      </w:pPr>
    </w:p>
    <w:p w:rsidR="00920EF5" w:rsidRPr="00C92ED0" w:rsidRDefault="00920EF5" w:rsidP="00920EF5">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 – Nadzwyczajne zagrożenia środowiska</w:t>
      </w:r>
    </w:p>
    <w:p w:rsidR="006862D4" w:rsidRPr="00C92ED0" w:rsidRDefault="006862D4" w:rsidP="00920EF5">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P</w:t>
      </w:r>
      <w:r w:rsidR="00920EF5" w:rsidRPr="00C92ED0">
        <w:rPr>
          <w:rFonts w:ascii="Arial" w:eastAsia="Calibri" w:hAnsi="Arial" w:cs="Arial"/>
          <w:color w:val="000000"/>
          <w:sz w:val="22"/>
          <w:szCs w:val="22"/>
        </w:rPr>
        <w:t>rzyczyną większości poważnych awarii, które mogą zdarzyć się na terenie instalacji, jest najczęściej niezachowanie reżimu eksploatacyjnego. Głównym zagrożeniem jest możliwość wybuchu pożaru samych odpadów oraz otaczającego pasa zieleni ochronnej. Mogą także powstawać samozapłony deponowanych odpadów. W wyniku pożaru będą się uwalniały do atmosfery bardzo toksyczne substancje z palącego się biogazu oraz odpadów – przede wszystkim z tworzyw sztucznych. Zanieczyszczenie gleby może być spowodowane poprzez wycieki oleju i paliwa (sprz</w:t>
      </w:r>
      <w:r w:rsidR="00CC544D" w:rsidRPr="00C92ED0">
        <w:rPr>
          <w:rFonts w:ascii="Arial" w:eastAsia="Calibri" w:hAnsi="Arial" w:cs="Arial"/>
          <w:color w:val="000000"/>
          <w:sz w:val="22"/>
          <w:szCs w:val="22"/>
        </w:rPr>
        <w:t>ęt i rozładunek), lub też awarie</w:t>
      </w:r>
      <w:r w:rsidR="00920EF5" w:rsidRPr="00C92ED0">
        <w:rPr>
          <w:rFonts w:ascii="Arial" w:eastAsia="Calibri" w:hAnsi="Arial" w:cs="Arial"/>
          <w:color w:val="000000"/>
          <w:sz w:val="22"/>
          <w:szCs w:val="22"/>
        </w:rPr>
        <w:t xml:space="preserve"> cysterny paliwowej, substancje chemiczne, wprowadzenie odpadów niebezpiecznych na składowisko odpadów komunalnych. Zagrożeniem dla wód podziemnych mogą</w:t>
      </w:r>
      <w:r w:rsidRPr="00C92ED0">
        <w:rPr>
          <w:rFonts w:ascii="Arial" w:eastAsia="Calibri" w:hAnsi="Arial" w:cs="Arial"/>
          <w:color w:val="000000"/>
          <w:sz w:val="22"/>
          <w:szCs w:val="22"/>
        </w:rPr>
        <w:t xml:space="preserve"> być odcieki spod składowiska w </w:t>
      </w:r>
      <w:r w:rsidR="00920EF5" w:rsidRPr="00C92ED0">
        <w:rPr>
          <w:rFonts w:ascii="Arial" w:eastAsia="Calibri" w:hAnsi="Arial" w:cs="Arial"/>
          <w:color w:val="000000"/>
          <w:sz w:val="22"/>
          <w:szCs w:val="22"/>
        </w:rPr>
        <w:t>przypadku katastrofy budowlanej polegającej na rozszczelnieniu sztuc</w:t>
      </w:r>
      <w:r w:rsidRPr="00C92ED0">
        <w:rPr>
          <w:rFonts w:ascii="Arial" w:eastAsia="Calibri" w:hAnsi="Arial" w:cs="Arial"/>
          <w:color w:val="000000"/>
          <w:sz w:val="22"/>
          <w:szCs w:val="22"/>
        </w:rPr>
        <w:t>znej przegrody uszczelniającej.</w:t>
      </w:r>
    </w:p>
    <w:p w:rsidR="006862D4" w:rsidRPr="00C92ED0" w:rsidRDefault="006862D4" w:rsidP="006862D4">
      <w:pPr>
        <w:autoSpaceDE w:val="0"/>
        <w:autoSpaceDN w:val="0"/>
        <w:adjustRightInd w:val="0"/>
        <w:spacing w:line="276" w:lineRule="auto"/>
        <w:jc w:val="both"/>
        <w:rPr>
          <w:rFonts w:ascii="Arial" w:eastAsia="Calibri" w:hAnsi="Arial" w:cs="Arial"/>
          <w:color w:val="000000"/>
          <w:sz w:val="18"/>
          <w:szCs w:val="22"/>
        </w:rPr>
      </w:pPr>
    </w:p>
    <w:p w:rsidR="006862D4" w:rsidRPr="00C92ED0" w:rsidRDefault="006862D4" w:rsidP="006862D4">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III – Działania edukacyjne</w:t>
      </w:r>
    </w:p>
    <w:p w:rsidR="006862D4" w:rsidRPr="00C92ED0" w:rsidRDefault="00920EF5" w:rsidP="006862D4">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Działania w zakresie edukacji ekologicznej powinny skupić się n</w:t>
      </w:r>
      <w:r w:rsidR="006862D4" w:rsidRPr="00C92ED0">
        <w:rPr>
          <w:rFonts w:ascii="Arial" w:eastAsia="Calibri" w:hAnsi="Arial" w:cs="Arial"/>
          <w:color w:val="000000"/>
          <w:sz w:val="22"/>
          <w:szCs w:val="22"/>
        </w:rPr>
        <w:t>a organizowaniu różnych cyklicznych akcji typu s</w:t>
      </w:r>
      <w:r w:rsidRPr="00C92ED0">
        <w:rPr>
          <w:rFonts w:ascii="Arial" w:eastAsia="Calibri" w:hAnsi="Arial" w:cs="Arial"/>
          <w:color w:val="000000"/>
          <w:sz w:val="22"/>
          <w:szCs w:val="22"/>
        </w:rPr>
        <w:t>przątanie świata</w:t>
      </w:r>
      <w:r w:rsidR="006862D4" w:rsidRPr="00C92ED0">
        <w:rPr>
          <w:rFonts w:ascii="Arial" w:eastAsia="Calibri" w:hAnsi="Arial" w:cs="Arial"/>
          <w:color w:val="000000"/>
          <w:sz w:val="22"/>
          <w:szCs w:val="22"/>
        </w:rPr>
        <w:t>, dzień ziemi, zbiórki zużytych baterii i </w:t>
      </w:r>
      <w:r w:rsidRPr="00C92ED0">
        <w:rPr>
          <w:rFonts w:ascii="Arial" w:eastAsia="Calibri" w:hAnsi="Arial" w:cs="Arial"/>
          <w:color w:val="000000"/>
          <w:sz w:val="22"/>
          <w:szCs w:val="22"/>
        </w:rPr>
        <w:t xml:space="preserve">segregacji odpadów do specjalnie zakupionych pojemników. W dalszym ciągu </w:t>
      </w:r>
      <w:r w:rsidR="00BB6DF4" w:rsidRPr="00C92ED0">
        <w:rPr>
          <w:rFonts w:ascii="Arial" w:eastAsia="Calibri" w:hAnsi="Arial" w:cs="Arial"/>
          <w:color w:val="000000"/>
          <w:sz w:val="22"/>
          <w:szCs w:val="22"/>
        </w:rPr>
        <w:t xml:space="preserve">należy </w:t>
      </w:r>
      <w:r w:rsidRPr="00C92ED0">
        <w:rPr>
          <w:rFonts w:ascii="Arial" w:eastAsia="Calibri" w:hAnsi="Arial" w:cs="Arial"/>
          <w:color w:val="000000"/>
          <w:sz w:val="22"/>
          <w:szCs w:val="22"/>
        </w:rPr>
        <w:t>prowadzić działalność edukacyjną w zakresie selektywnej zbiórki odpadów i ograniczenia ich powstawani</w:t>
      </w:r>
      <w:r w:rsidR="00BB6DF4" w:rsidRPr="00C92ED0">
        <w:rPr>
          <w:rFonts w:ascii="Arial" w:eastAsia="Calibri" w:hAnsi="Arial" w:cs="Arial"/>
          <w:color w:val="000000"/>
          <w:sz w:val="22"/>
          <w:szCs w:val="22"/>
        </w:rPr>
        <w:t>a</w:t>
      </w:r>
      <w:r w:rsidRPr="00C92ED0">
        <w:rPr>
          <w:rFonts w:ascii="Arial" w:eastAsia="Calibri" w:hAnsi="Arial" w:cs="Arial"/>
          <w:color w:val="000000"/>
          <w:sz w:val="22"/>
          <w:szCs w:val="22"/>
        </w:rPr>
        <w:t xml:space="preserve"> oraz racjonalneg</w:t>
      </w:r>
      <w:r w:rsidR="006862D4" w:rsidRPr="00C92ED0">
        <w:rPr>
          <w:rFonts w:ascii="Arial" w:eastAsia="Calibri" w:hAnsi="Arial" w:cs="Arial"/>
          <w:color w:val="000000"/>
          <w:sz w:val="22"/>
          <w:szCs w:val="22"/>
        </w:rPr>
        <w:t>o wykorzystania wody i energii.</w:t>
      </w:r>
    </w:p>
    <w:p w:rsidR="006862D4" w:rsidRPr="00C92ED0" w:rsidRDefault="006862D4" w:rsidP="006862D4">
      <w:pPr>
        <w:autoSpaceDE w:val="0"/>
        <w:autoSpaceDN w:val="0"/>
        <w:adjustRightInd w:val="0"/>
        <w:spacing w:line="276" w:lineRule="auto"/>
        <w:jc w:val="both"/>
        <w:rPr>
          <w:rFonts w:ascii="Arial" w:eastAsia="Calibri" w:hAnsi="Arial" w:cs="Arial"/>
          <w:color w:val="000000"/>
          <w:sz w:val="16"/>
          <w:szCs w:val="22"/>
        </w:rPr>
      </w:pPr>
    </w:p>
    <w:p w:rsidR="00920EF5" w:rsidRPr="00C92ED0" w:rsidRDefault="00920EF5" w:rsidP="006862D4">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b/>
          <w:bCs/>
          <w:color w:val="000000"/>
          <w:sz w:val="22"/>
          <w:szCs w:val="22"/>
        </w:rPr>
        <w:t>IV</w:t>
      </w:r>
      <w:r w:rsidR="006862D4" w:rsidRPr="00C92ED0">
        <w:rPr>
          <w:rFonts w:ascii="Arial" w:eastAsia="Calibri" w:hAnsi="Arial" w:cs="Arial"/>
          <w:b/>
          <w:bCs/>
          <w:color w:val="000000"/>
          <w:sz w:val="22"/>
          <w:szCs w:val="22"/>
        </w:rPr>
        <w:t xml:space="preserve"> -</w:t>
      </w:r>
      <w:r w:rsidRPr="00C92ED0">
        <w:rPr>
          <w:rFonts w:ascii="Arial" w:eastAsia="Calibri" w:hAnsi="Arial" w:cs="Arial"/>
          <w:b/>
          <w:bCs/>
          <w:color w:val="000000"/>
          <w:sz w:val="22"/>
          <w:szCs w:val="22"/>
        </w:rPr>
        <w:t xml:space="preserve"> Monitoring środowiska </w:t>
      </w:r>
    </w:p>
    <w:p w:rsidR="00920EF5" w:rsidRPr="00C92ED0" w:rsidRDefault="006862D4" w:rsidP="006862D4">
      <w:pPr>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Monitoring środowiska w odniesieniu do gospodarki odpadami powinien skupiać, się przede wszystkim na ilościach wytwarzanych i od</w:t>
      </w:r>
      <w:r w:rsidR="00BB6DF4" w:rsidRPr="00C92ED0">
        <w:rPr>
          <w:rFonts w:ascii="Arial" w:eastAsia="Calibri" w:hAnsi="Arial" w:cs="Arial"/>
          <w:color w:val="000000"/>
          <w:sz w:val="22"/>
          <w:szCs w:val="22"/>
        </w:rPr>
        <w:t>zyskiwanych odpadów na terenie G</w:t>
      </w:r>
      <w:r w:rsidRPr="00C92ED0">
        <w:rPr>
          <w:rFonts w:ascii="Arial" w:eastAsia="Calibri" w:hAnsi="Arial" w:cs="Arial"/>
          <w:color w:val="000000"/>
          <w:sz w:val="22"/>
          <w:szCs w:val="22"/>
        </w:rPr>
        <w:t xml:space="preserve">miny, zarówno tych komunalnych jak i przemysłowych, ze </w:t>
      </w:r>
      <w:r w:rsidR="00BB6DF4" w:rsidRPr="00C92ED0">
        <w:rPr>
          <w:rFonts w:ascii="Arial" w:eastAsia="Calibri" w:hAnsi="Arial" w:cs="Arial"/>
          <w:color w:val="000000"/>
          <w:sz w:val="22"/>
          <w:szCs w:val="22"/>
        </w:rPr>
        <w:t>względu na specyfikę jednostki.</w:t>
      </w:r>
    </w:p>
    <w:p w:rsidR="00E02D7E" w:rsidRPr="00C92ED0" w:rsidRDefault="00E02D7E" w:rsidP="00D819E9">
      <w:pPr>
        <w:spacing w:line="276" w:lineRule="auto"/>
        <w:jc w:val="both"/>
        <w:rPr>
          <w:rFonts w:ascii="Arial" w:hAnsi="Arial" w:cs="Arial"/>
          <w:sz w:val="22"/>
          <w:szCs w:val="22"/>
        </w:rPr>
      </w:pPr>
    </w:p>
    <w:p w:rsidR="00E02D7E" w:rsidRPr="00C92ED0" w:rsidRDefault="00E02D7E" w:rsidP="00D819E9">
      <w:pPr>
        <w:pStyle w:val="Nagwek2"/>
        <w:rPr>
          <w:i/>
          <w:szCs w:val="22"/>
        </w:rPr>
      </w:pPr>
      <w:bookmarkStart w:id="243" w:name="_Toc434589447"/>
      <w:bookmarkStart w:id="244" w:name="_Toc511136308"/>
      <w:r w:rsidRPr="00C92ED0">
        <w:lastRenderedPageBreak/>
        <w:t>3.9.</w:t>
      </w:r>
      <w:r w:rsidRPr="00C92ED0">
        <w:tab/>
        <w:t>ZASOBY PRZYRODNICZE</w:t>
      </w:r>
      <w:bookmarkEnd w:id="243"/>
      <w:bookmarkEnd w:id="244"/>
    </w:p>
    <w:p w:rsidR="00A23F10" w:rsidRPr="00C92ED0" w:rsidRDefault="00A23F10" w:rsidP="00D819E9">
      <w:pPr>
        <w:spacing w:line="276" w:lineRule="auto"/>
        <w:jc w:val="both"/>
        <w:rPr>
          <w:rFonts w:ascii="Arial" w:hAnsi="Arial" w:cs="Arial"/>
          <w:sz w:val="22"/>
          <w:szCs w:val="22"/>
        </w:rPr>
      </w:pPr>
    </w:p>
    <w:p w:rsidR="002B4115" w:rsidRPr="00C92ED0" w:rsidRDefault="00F11BF3" w:rsidP="00D819E9">
      <w:pPr>
        <w:spacing w:line="276" w:lineRule="auto"/>
        <w:ind w:firstLine="709"/>
        <w:jc w:val="both"/>
        <w:rPr>
          <w:rFonts w:ascii="Arial" w:hAnsi="Arial" w:cs="Arial"/>
          <w:sz w:val="22"/>
        </w:rPr>
      </w:pPr>
      <w:r w:rsidRPr="00C92ED0">
        <w:rPr>
          <w:rFonts w:ascii="Arial" w:hAnsi="Arial" w:cs="Arial"/>
          <w:sz w:val="22"/>
        </w:rPr>
        <w:t xml:space="preserve">Powierzchnia gruntów leśnych na terenie </w:t>
      </w:r>
      <w:r w:rsidR="006F64AD" w:rsidRPr="00C92ED0">
        <w:rPr>
          <w:rFonts w:ascii="Arial" w:hAnsi="Arial" w:cs="Arial"/>
          <w:sz w:val="22"/>
        </w:rPr>
        <w:t xml:space="preserve">Gminy </w:t>
      </w:r>
      <w:r w:rsidR="00A73468" w:rsidRPr="00C92ED0">
        <w:rPr>
          <w:rFonts w:ascii="Arial" w:hAnsi="Arial" w:cs="Arial"/>
          <w:sz w:val="22"/>
        </w:rPr>
        <w:t>Lipno</w:t>
      </w:r>
      <w:r w:rsidR="00ED0E13" w:rsidRPr="00C92ED0">
        <w:rPr>
          <w:rFonts w:ascii="Arial" w:hAnsi="Arial" w:cs="Arial"/>
          <w:sz w:val="22"/>
        </w:rPr>
        <w:t xml:space="preserve"> wynosi </w:t>
      </w:r>
      <w:r w:rsidR="00317DB8" w:rsidRPr="00C92ED0">
        <w:rPr>
          <w:rFonts w:ascii="Arial" w:hAnsi="Arial" w:cs="Arial"/>
          <w:sz w:val="22"/>
        </w:rPr>
        <w:t>4 965,46</w:t>
      </w:r>
      <w:r w:rsidRPr="00C92ED0">
        <w:rPr>
          <w:rFonts w:ascii="Arial" w:hAnsi="Arial" w:cs="Arial"/>
          <w:sz w:val="22"/>
        </w:rPr>
        <w:t> ha, natom</w:t>
      </w:r>
      <w:r w:rsidR="000234EF" w:rsidRPr="00C92ED0">
        <w:rPr>
          <w:rFonts w:ascii="Arial" w:hAnsi="Arial" w:cs="Arial"/>
          <w:sz w:val="22"/>
        </w:rPr>
        <w:t xml:space="preserve">iast powierzchnia lasów </w:t>
      </w:r>
      <w:r w:rsidR="00317DB8" w:rsidRPr="00C92ED0">
        <w:rPr>
          <w:rFonts w:ascii="Arial" w:hAnsi="Arial" w:cs="Arial"/>
          <w:sz w:val="22"/>
        </w:rPr>
        <w:t>4 879,25</w:t>
      </w:r>
      <w:r w:rsidRPr="00C92ED0">
        <w:rPr>
          <w:rFonts w:ascii="Arial" w:hAnsi="Arial" w:cs="Arial"/>
          <w:sz w:val="22"/>
        </w:rPr>
        <w:t> ha. Lesistość an</w:t>
      </w:r>
      <w:r w:rsidR="000234EF" w:rsidRPr="00C92ED0">
        <w:rPr>
          <w:rFonts w:ascii="Arial" w:hAnsi="Arial" w:cs="Arial"/>
          <w:sz w:val="22"/>
        </w:rPr>
        <w:t xml:space="preserve">alizowanej jednostki wynosi </w:t>
      </w:r>
      <w:r w:rsidR="00317DB8" w:rsidRPr="00C92ED0">
        <w:rPr>
          <w:rFonts w:ascii="Arial" w:hAnsi="Arial" w:cs="Arial"/>
          <w:sz w:val="22"/>
        </w:rPr>
        <w:t>23,2</w:t>
      </w:r>
      <w:r w:rsidRPr="00C92ED0">
        <w:rPr>
          <w:rFonts w:ascii="Arial" w:hAnsi="Arial" w:cs="Arial"/>
          <w:sz w:val="22"/>
        </w:rPr>
        <w:t xml:space="preserve">% </w:t>
      </w:r>
      <w:r w:rsidR="000234EF" w:rsidRPr="00C92ED0">
        <w:rPr>
          <w:rFonts w:ascii="Arial" w:hAnsi="Arial" w:cs="Arial"/>
          <w:sz w:val="22"/>
        </w:rPr>
        <w:t>i </w:t>
      </w:r>
      <w:r w:rsidR="00D819E9" w:rsidRPr="00C92ED0">
        <w:rPr>
          <w:rFonts w:ascii="Arial" w:hAnsi="Arial" w:cs="Arial"/>
          <w:sz w:val="22"/>
        </w:rPr>
        <w:t>porównując ją do gmin powiatu lipnowskiego, ustępuje lesistości g</w:t>
      </w:r>
      <w:r w:rsidR="00A73468" w:rsidRPr="00C92ED0">
        <w:rPr>
          <w:rFonts w:ascii="Arial" w:hAnsi="Arial" w:cs="Arial"/>
          <w:sz w:val="22"/>
        </w:rPr>
        <w:t>miny Bobrown</w:t>
      </w:r>
      <w:r w:rsidR="00D819E9" w:rsidRPr="00C92ED0">
        <w:rPr>
          <w:rFonts w:ascii="Arial" w:hAnsi="Arial" w:cs="Arial"/>
          <w:sz w:val="22"/>
        </w:rPr>
        <w:t xml:space="preserve">iki (52,1%) oraz Skępe (40,3%). </w:t>
      </w:r>
      <w:r w:rsidR="002B4115" w:rsidRPr="00C92ED0">
        <w:rPr>
          <w:rFonts w:ascii="Arial" w:hAnsi="Arial" w:cs="Arial"/>
          <w:sz w:val="22"/>
        </w:rPr>
        <w:t xml:space="preserve">Na kolejnym wykresie przedstawiono porównanie wskaźników lesistości dla poszczególnych gmin powiatu </w:t>
      </w:r>
      <w:r w:rsidR="00A73468" w:rsidRPr="00C92ED0">
        <w:rPr>
          <w:rFonts w:ascii="Arial" w:hAnsi="Arial" w:cs="Arial"/>
          <w:sz w:val="22"/>
        </w:rPr>
        <w:t>lipnowskiego</w:t>
      </w:r>
      <w:r w:rsidR="002B4115" w:rsidRPr="00C92ED0">
        <w:rPr>
          <w:rFonts w:ascii="Arial" w:hAnsi="Arial" w:cs="Arial"/>
          <w:sz w:val="22"/>
        </w:rPr>
        <w:t>.</w:t>
      </w:r>
    </w:p>
    <w:p w:rsidR="00F11BF3" w:rsidRPr="00C92ED0" w:rsidRDefault="00F11BF3" w:rsidP="00213BA8">
      <w:pPr>
        <w:spacing w:line="276" w:lineRule="auto"/>
        <w:jc w:val="both"/>
        <w:rPr>
          <w:rFonts w:ascii="Arial" w:hAnsi="Arial" w:cs="Arial"/>
          <w:sz w:val="14"/>
        </w:rPr>
      </w:pPr>
    </w:p>
    <w:p w:rsidR="00F11BF3" w:rsidRPr="00C92ED0" w:rsidRDefault="00DE7E28" w:rsidP="00070317">
      <w:pPr>
        <w:spacing w:line="276" w:lineRule="auto"/>
        <w:jc w:val="center"/>
        <w:rPr>
          <w:rFonts w:ascii="Arial" w:hAnsi="Arial" w:cs="Arial"/>
          <w:sz w:val="22"/>
        </w:rPr>
      </w:pPr>
      <w:r w:rsidRPr="00C92ED0">
        <w:rPr>
          <w:rFonts w:ascii="Arial" w:hAnsi="Arial" w:cs="Arial"/>
          <w:noProof/>
          <w:sz w:val="22"/>
        </w:rPr>
        <w:drawing>
          <wp:inline distT="0" distB="0" distL="0" distR="0" wp14:anchorId="795D477A" wp14:editId="0A8C0C68">
            <wp:extent cx="5760085" cy="4072890"/>
            <wp:effectExtent l="0" t="0" r="0" b="3810"/>
            <wp:docPr id="1360" name="Obraz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les.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085" cy="4072890"/>
                    </a:xfrm>
                    <a:prstGeom prst="rect">
                      <a:avLst/>
                    </a:prstGeom>
                  </pic:spPr>
                </pic:pic>
              </a:graphicData>
            </a:graphic>
          </wp:inline>
        </w:drawing>
      </w:r>
    </w:p>
    <w:p w:rsidR="00070317" w:rsidRPr="00C92ED0" w:rsidRDefault="00A73468" w:rsidP="00A73468">
      <w:pPr>
        <w:pStyle w:val="Legenda"/>
      </w:pPr>
      <w:bookmarkStart w:id="245" w:name="_Toc511206096"/>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31</w:t>
      </w:r>
      <w:r w:rsidR="009C515D">
        <w:rPr>
          <w:noProof/>
        </w:rPr>
        <w:fldChar w:fldCharType="end"/>
      </w:r>
      <w:r w:rsidRPr="00C92ED0">
        <w:t xml:space="preserve">. </w:t>
      </w:r>
      <w:r w:rsidR="00070317" w:rsidRPr="00C92ED0">
        <w:t xml:space="preserve">Lesistość poszczególnych gmin powiatu </w:t>
      </w:r>
      <w:r w:rsidRPr="00C92ED0">
        <w:t>lipnowskiego</w:t>
      </w:r>
      <w:r w:rsidR="00317DB8" w:rsidRPr="00C92ED0">
        <w:t xml:space="preserve"> (stan na 31.12.2016</w:t>
      </w:r>
      <w:r w:rsidR="00070317" w:rsidRPr="00C92ED0">
        <w:t> r.)</w:t>
      </w:r>
      <w:bookmarkEnd w:id="245"/>
    </w:p>
    <w:p w:rsidR="00070317" w:rsidRPr="00C92ED0" w:rsidRDefault="00070317" w:rsidP="00070317">
      <w:pPr>
        <w:spacing w:line="276" w:lineRule="auto"/>
        <w:jc w:val="center"/>
        <w:rPr>
          <w:rFonts w:ascii="Arial" w:hAnsi="Arial" w:cs="Arial"/>
          <w:i/>
          <w:sz w:val="18"/>
        </w:rPr>
      </w:pPr>
      <w:r w:rsidRPr="00C92ED0">
        <w:rPr>
          <w:rFonts w:ascii="Arial" w:hAnsi="Arial" w:cs="Arial"/>
          <w:i/>
          <w:sz w:val="18"/>
        </w:rPr>
        <w:t>Źródło: opracowanie własne na podstawie danych GUS</w:t>
      </w:r>
    </w:p>
    <w:p w:rsidR="00070317" w:rsidRPr="00C92ED0" w:rsidRDefault="00070317" w:rsidP="00D819E9">
      <w:pPr>
        <w:spacing w:line="276" w:lineRule="auto"/>
        <w:jc w:val="both"/>
        <w:rPr>
          <w:rFonts w:ascii="Arial" w:hAnsi="Arial" w:cs="Arial"/>
          <w:sz w:val="22"/>
        </w:rPr>
      </w:pPr>
    </w:p>
    <w:p w:rsidR="00070317" w:rsidRPr="00C92ED0" w:rsidRDefault="007E75C8" w:rsidP="00464910">
      <w:pPr>
        <w:spacing w:line="276" w:lineRule="auto"/>
        <w:ind w:firstLine="709"/>
        <w:jc w:val="both"/>
        <w:rPr>
          <w:rFonts w:ascii="Arial" w:hAnsi="Arial" w:cs="Arial"/>
          <w:sz w:val="22"/>
        </w:rPr>
      </w:pPr>
      <w:r w:rsidRPr="00C92ED0">
        <w:rPr>
          <w:rFonts w:ascii="Arial" w:hAnsi="Arial" w:cs="Arial"/>
          <w:sz w:val="22"/>
        </w:rPr>
        <w:t xml:space="preserve">Administracyjnie lasy </w:t>
      </w:r>
      <w:r w:rsidR="006F64AD" w:rsidRPr="00C92ED0">
        <w:rPr>
          <w:rFonts w:ascii="Arial" w:hAnsi="Arial" w:cs="Arial"/>
          <w:sz w:val="22"/>
        </w:rPr>
        <w:t xml:space="preserve">Gminy </w:t>
      </w:r>
      <w:r w:rsidR="00A73468" w:rsidRPr="00C92ED0">
        <w:rPr>
          <w:rFonts w:ascii="Arial" w:hAnsi="Arial" w:cs="Arial"/>
          <w:sz w:val="22"/>
        </w:rPr>
        <w:t>Lipno</w:t>
      </w:r>
      <w:r w:rsidRPr="00C92ED0">
        <w:rPr>
          <w:rFonts w:ascii="Arial" w:hAnsi="Arial" w:cs="Arial"/>
          <w:sz w:val="22"/>
        </w:rPr>
        <w:t xml:space="preserve"> wchod</w:t>
      </w:r>
      <w:r w:rsidR="00A73468" w:rsidRPr="00C92ED0">
        <w:rPr>
          <w:rFonts w:ascii="Arial" w:hAnsi="Arial" w:cs="Arial"/>
          <w:sz w:val="22"/>
        </w:rPr>
        <w:t>zą w skład dwóch Nadleśnictw:</w:t>
      </w:r>
      <w:r w:rsidR="00464910" w:rsidRPr="00C92ED0">
        <w:rPr>
          <w:rFonts w:ascii="Arial" w:hAnsi="Arial" w:cs="Arial"/>
          <w:sz w:val="22"/>
        </w:rPr>
        <w:t xml:space="preserve"> </w:t>
      </w:r>
      <w:r w:rsidR="00A73468" w:rsidRPr="00C92ED0">
        <w:rPr>
          <w:rFonts w:ascii="Arial" w:hAnsi="Arial" w:cs="Arial"/>
          <w:sz w:val="22"/>
        </w:rPr>
        <w:t>Dobrzejewice oraz Skrwilno, których</w:t>
      </w:r>
      <w:r w:rsidR="00464910" w:rsidRPr="00C92ED0">
        <w:rPr>
          <w:rFonts w:ascii="Arial" w:hAnsi="Arial" w:cs="Arial"/>
          <w:sz w:val="22"/>
        </w:rPr>
        <w:t xml:space="preserve"> zasięg terytorialny przedstawiono na kolejnej rycinie.</w:t>
      </w:r>
    </w:p>
    <w:p w:rsidR="00A73468" w:rsidRPr="00C92ED0" w:rsidRDefault="00A73468" w:rsidP="00A73468">
      <w:pPr>
        <w:pStyle w:val="Legenda"/>
      </w:pPr>
      <w:bookmarkStart w:id="246" w:name="_Toc511206097"/>
      <w:r w:rsidRPr="00C92ED0">
        <w:rPr>
          <w:noProof/>
        </w:rPr>
        <w:lastRenderedPageBreak/>
        <w:drawing>
          <wp:inline distT="0" distB="0" distL="0" distR="0" wp14:anchorId="39C4B9A3" wp14:editId="4B128379">
            <wp:extent cx="5760085" cy="4114165"/>
            <wp:effectExtent l="0" t="0" r="0" b="635"/>
            <wp:docPr id="1359" name="Obraz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nadleśniwtwa.png"/>
                    <pic:cNvPicPr/>
                  </pic:nvPicPr>
                  <pic:blipFill>
                    <a:blip r:embed="rId71">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32</w:t>
      </w:r>
      <w:r w:rsidR="009C515D">
        <w:rPr>
          <w:noProof/>
        </w:rPr>
        <w:fldChar w:fldCharType="end"/>
      </w:r>
      <w:r w:rsidRPr="00C92ED0">
        <w:t>. Podział Gminy na nadleśnictwa</w:t>
      </w:r>
      <w:bookmarkEnd w:id="246"/>
    </w:p>
    <w:p w:rsidR="00A73468" w:rsidRPr="00C92ED0" w:rsidRDefault="00A73468" w:rsidP="00A73468">
      <w:pPr>
        <w:jc w:val="center"/>
      </w:pPr>
      <w:r w:rsidRPr="00C92ED0">
        <w:rPr>
          <w:rFonts w:ascii="Arial" w:hAnsi="Arial" w:cs="Arial"/>
          <w:i/>
          <w:sz w:val="18"/>
        </w:rPr>
        <w:t>Źródło: opracowanie własne na podstawie https://www.bdl.lasy.gov.pl</w:t>
      </w:r>
    </w:p>
    <w:p w:rsidR="00A73468" w:rsidRPr="00C92ED0" w:rsidRDefault="00A73468" w:rsidP="00F61E60">
      <w:pPr>
        <w:spacing w:line="276" w:lineRule="auto"/>
        <w:ind w:firstLine="709"/>
        <w:jc w:val="both"/>
        <w:rPr>
          <w:rFonts w:ascii="Arial" w:hAnsi="Arial" w:cs="Arial"/>
          <w:sz w:val="22"/>
        </w:rPr>
      </w:pPr>
    </w:p>
    <w:p w:rsidR="0084014A" w:rsidRPr="00C92ED0" w:rsidRDefault="0084014A" w:rsidP="0084014A">
      <w:pPr>
        <w:spacing w:line="276" w:lineRule="auto"/>
        <w:jc w:val="both"/>
        <w:rPr>
          <w:rFonts w:ascii="Arial" w:hAnsi="Arial" w:cs="Arial"/>
          <w:i/>
          <w:sz w:val="22"/>
          <w:u w:val="single"/>
        </w:rPr>
      </w:pPr>
      <w:r w:rsidRPr="00C92ED0">
        <w:rPr>
          <w:rFonts w:ascii="Arial" w:hAnsi="Arial" w:cs="Arial"/>
          <w:i/>
          <w:sz w:val="22"/>
          <w:u w:val="single"/>
        </w:rPr>
        <w:t>Nadleśnictwo Dobrzejewice</w:t>
      </w:r>
    </w:p>
    <w:p w:rsidR="00DE7E28" w:rsidRPr="00C92ED0" w:rsidRDefault="0048629C" w:rsidP="00F61E60">
      <w:pPr>
        <w:spacing w:line="276" w:lineRule="auto"/>
        <w:ind w:firstLine="709"/>
        <w:jc w:val="both"/>
        <w:rPr>
          <w:rFonts w:ascii="Arial" w:hAnsi="Arial" w:cs="Arial"/>
          <w:sz w:val="22"/>
        </w:rPr>
      </w:pPr>
      <w:r w:rsidRPr="00C92ED0">
        <w:rPr>
          <w:rFonts w:ascii="Arial" w:hAnsi="Arial" w:cs="Arial"/>
          <w:sz w:val="22"/>
        </w:rPr>
        <w:t xml:space="preserve">W Nadleśnictwie </w:t>
      </w:r>
      <w:r w:rsidR="00DE7E28" w:rsidRPr="00C92ED0">
        <w:rPr>
          <w:rFonts w:ascii="Arial" w:hAnsi="Arial" w:cs="Arial"/>
          <w:sz w:val="22"/>
        </w:rPr>
        <w:t>Dobrzejewice</w:t>
      </w:r>
      <w:r w:rsidRPr="00C92ED0">
        <w:rPr>
          <w:rFonts w:ascii="Arial" w:hAnsi="Arial" w:cs="Arial"/>
          <w:sz w:val="22"/>
        </w:rPr>
        <w:t xml:space="preserve"> </w:t>
      </w:r>
      <w:r w:rsidR="0084014A" w:rsidRPr="00C92ED0">
        <w:rPr>
          <w:rFonts w:ascii="Arial" w:hAnsi="Arial" w:cs="Arial"/>
          <w:sz w:val="22"/>
        </w:rPr>
        <w:t xml:space="preserve">(w Gminie Lipno obejmuje zachodnią część) </w:t>
      </w:r>
      <w:r w:rsidRPr="00C92ED0">
        <w:rPr>
          <w:rFonts w:ascii="Arial" w:hAnsi="Arial" w:cs="Arial"/>
          <w:sz w:val="22"/>
        </w:rPr>
        <w:t xml:space="preserve">dominują siedliska </w:t>
      </w:r>
      <w:r w:rsidR="00DE7E28" w:rsidRPr="00C92ED0">
        <w:rPr>
          <w:rFonts w:ascii="Arial" w:hAnsi="Arial" w:cs="Arial"/>
          <w:sz w:val="22"/>
        </w:rPr>
        <w:t>bo</w:t>
      </w:r>
      <w:r w:rsidR="007D7AFE" w:rsidRPr="00C92ED0">
        <w:rPr>
          <w:rFonts w:ascii="Arial" w:hAnsi="Arial" w:cs="Arial"/>
          <w:sz w:val="22"/>
        </w:rPr>
        <w:t xml:space="preserve">rów świeżych, które stanowią ⅔ </w:t>
      </w:r>
      <w:r w:rsidR="00DE7E28" w:rsidRPr="00C92ED0">
        <w:rPr>
          <w:rFonts w:ascii="Arial" w:hAnsi="Arial" w:cs="Arial"/>
          <w:sz w:val="22"/>
        </w:rPr>
        <w:t xml:space="preserve">wszystkich siedlisk. </w:t>
      </w:r>
      <w:r w:rsidR="0084014A" w:rsidRPr="00C92ED0">
        <w:rPr>
          <w:rFonts w:ascii="Arial" w:hAnsi="Arial" w:cs="Arial"/>
          <w:sz w:val="22"/>
        </w:rPr>
        <w:t>Następne</w:t>
      </w:r>
      <w:r w:rsidR="00DE7E28" w:rsidRPr="00C92ED0">
        <w:rPr>
          <w:rFonts w:ascii="Arial" w:hAnsi="Arial" w:cs="Arial"/>
          <w:sz w:val="22"/>
        </w:rPr>
        <w:t xml:space="preserve"> w kolejności są bory mieszane świeże, które stanowią około ¼ </w:t>
      </w:r>
      <w:r w:rsidR="007D7AFE" w:rsidRPr="00C92ED0">
        <w:rPr>
          <w:rFonts w:ascii="Arial" w:hAnsi="Arial" w:cs="Arial"/>
          <w:sz w:val="22"/>
        </w:rPr>
        <w:t xml:space="preserve">ogółu siedlisk oraz </w:t>
      </w:r>
      <w:r w:rsidR="00DE7E28" w:rsidRPr="00C92ED0">
        <w:rPr>
          <w:rFonts w:ascii="Arial" w:hAnsi="Arial" w:cs="Arial"/>
          <w:sz w:val="22"/>
        </w:rPr>
        <w:t>kolejno: las mieszany świeży, ols, las mieszany wilgo</w:t>
      </w:r>
      <w:r w:rsidR="007D7AFE" w:rsidRPr="00C92ED0">
        <w:rPr>
          <w:rFonts w:ascii="Arial" w:hAnsi="Arial" w:cs="Arial"/>
          <w:sz w:val="22"/>
        </w:rPr>
        <w:t xml:space="preserve">tny i </w:t>
      </w:r>
      <w:r w:rsidR="0084014A" w:rsidRPr="00C92ED0">
        <w:rPr>
          <w:rFonts w:ascii="Arial" w:hAnsi="Arial" w:cs="Arial"/>
          <w:sz w:val="22"/>
        </w:rPr>
        <w:t>bór mieszany wilgotny.</w:t>
      </w:r>
      <w:r w:rsidR="0084014A" w:rsidRPr="00C92ED0">
        <w:t xml:space="preserve"> </w:t>
      </w:r>
      <w:r w:rsidR="0084014A" w:rsidRPr="00C92ED0">
        <w:rPr>
          <w:rFonts w:ascii="Arial" w:hAnsi="Arial" w:cs="Arial"/>
          <w:sz w:val="22"/>
        </w:rPr>
        <w:t xml:space="preserve">Układ klas wieku drzewostanów nadleśnictwa odbiega od optymalnego, na co miały wpływ duże powierzchnie zalesień porolnych z lat 40 i 50-tych XX w. Zasoby leśne oraz przeciętny wiek </w:t>
      </w:r>
      <w:r w:rsidR="007D7AFE" w:rsidRPr="00C92ED0">
        <w:rPr>
          <w:rFonts w:ascii="Arial" w:hAnsi="Arial" w:cs="Arial"/>
          <w:sz w:val="22"/>
        </w:rPr>
        <w:t>drzewostanu</w:t>
      </w:r>
      <w:r w:rsidR="007D7AFE" w:rsidRPr="00C92ED0">
        <w:rPr>
          <w:rFonts w:ascii="Arial" w:hAnsi="Arial" w:cs="Arial"/>
          <w:sz w:val="22"/>
        </w:rPr>
        <w:br/>
      </w:r>
      <w:r w:rsidR="0084014A" w:rsidRPr="00C92ED0">
        <w:rPr>
          <w:rFonts w:ascii="Arial" w:hAnsi="Arial" w:cs="Arial"/>
          <w:sz w:val="22"/>
        </w:rPr>
        <w:t xml:space="preserve">w Nadleśnictwie Dobrzejewice systematycznie zwiększają się, co potwierdzają kolejne rewizje urządzenia lasu. </w:t>
      </w:r>
      <w:r w:rsidR="00DE7E28" w:rsidRPr="00C92ED0">
        <w:rPr>
          <w:rFonts w:ascii="Arial" w:hAnsi="Arial" w:cs="Arial"/>
          <w:sz w:val="22"/>
        </w:rPr>
        <w:t>Struktura gatunkowa lasów Nadleśnictwa (według zajmowanej powierzchni przez gatunek panujący) przedstawia się następująco:</w:t>
      </w:r>
    </w:p>
    <w:p w:rsidR="00DE7E28" w:rsidRPr="00C92ED0" w:rsidRDefault="00DE7E28" w:rsidP="006E6522">
      <w:pPr>
        <w:pStyle w:val="Akapitzlist"/>
        <w:numPr>
          <w:ilvl w:val="0"/>
          <w:numId w:val="83"/>
        </w:numPr>
        <w:spacing w:line="276" w:lineRule="auto"/>
        <w:jc w:val="both"/>
        <w:rPr>
          <w:rFonts w:ascii="Arial" w:hAnsi="Arial" w:cs="Arial"/>
          <w:sz w:val="22"/>
        </w:rPr>
      </w:pPr>
      <w:r w:rsidRPr="00C92ED0">
        <w:rPr>
          <w:rFonts w:ascii="Arial" w:hAnsi="Arial" w:cs="Arial"/>
          <w:sz w:val="22"/>
        </w:rPr>
        <w:t>sosna – 95%,</w:t>
      </w:r>
    </w:p>
    <w:p w:rsidR="00DE7E28" w:rsidRPr="00C92ED0" w:rsidRDefault="00DE7E28" w:rsidP="006E6522">
      <w:pPr>
        <w:pStyle w:val="Akapitzlist"/>
        <w:numPr>
          <w:ilvl w:val="0"/>
          <w:numId w:val="83"/>
        </w:numPr>
        <w:spacing w:line="276" w:lineRule="auto"/>
        <w:jc w:val="both"/>
        <w:rPr>
          <w:rFonts w:ascii="Arial" w:hAnsi="Arial" w:cs="Arial"/>
          <w:sz w:val="22"/>
        </w:rPr>
      </w:pPr>
      <w:r w:rsidRPr="00C92ED0">
        <w:rPr>
          <w:rFonts w:ascii="Arial" w:hAnsi="Arial" w:cs="Arial"/>
          <w:sz w:val="22"/>
        </w:rPr>
        <w:t>olsza – 3%,</w:t>
      </w:r>
    </w:p>
    <w:p w:rsidR="00DE7E28" w:rsidRPr="00C92ED0" w:rsidRDefault="00DE7E28" w:rsidP="006E6522">
      <w:pPr>
        <w:pStyle w:val="Akapitzlist"/>
        <w:numPr>
          <w:ilvl w:val="0"/>
          <w:numId w:val="83"/>
        </w:numPr>
        <w:spacing w:line="276" w:lineRule="auto"/>
        <w:jc w:val="both"/>
        <w:rPr>
          <w:rFonts w:ascii="Arial" w:hAnsi="Arial" w:cs="Arial"/>
          <w:sz w:val="22"/>
        </w:rPr>
      </w:pPr>
      <w:r w:rsidRPr="00C92ED0">
        <w:rPr>
          <w:rFonts w:ascii="Arial" w:hAnsi="Arial" w:cs="Arial"/>
          <w:sz w:val="22"/>
        </w:rPr>
        <w:t>brzoza – 2%,</w:t>
      </w:r>
    </w:p>
    <w:p w:rsidR="00DE7E28" w:rsidRPr="00C92ED0" w:rsidRDefault="00DE7E28" w:rsidP="006E6522">
      <w:pPr>
        <w:pStyle w:val="Akapitzlist"/>
        <w:numPr>
          <w:ilvl w:val="0"/>
          <w:numId w:val="83"/>
        </w:numPr>
        <w:spacing w:line="276" w:lineRule="auto"/>
        <w:jc w:val="both"/>
        <w:rPr>
          <w:rFonts w:ascii="Arial" w:hAnsi="Arial" w:cs="Arial"/>
          <w:sz w:val="22"/>
        </w:rPr>
      </w:pPr>
      <w:r w:rsidRPr="00C92ED0">
        <w:rPr>
          <w:rFonts w:ascii="Arial" w:hAnsi="Arial" w:cs="Arial"/>
          <w:sz w:val="22"/>
        </w:rPr>
        <w:t>inne – 0%.</w:t>
      </w:r>
    </w:p>
    <w:p w:rsidR="00DE7E28" w:rsidRPr="00C92ED0" w:rsidRDefault="00DE7E28" w:rsidP="00DE7E28">
      <w:pPr>
        <w:spacing w:line="276" w:lineRule="auto"/>
        <w:jc w:val="both"/>
        <w:rPr>
          <w:rFonts w:ascii="Arial" w:hAnsi="Arial" w:cs="Arial"/>
          <w:sz w:val="22"/>
        </w:rPr>
      </w:pPr>
      <w:r w:rsidRPr="00C92ED0">
        <w:rPr>
          <w:rFonts w:ascii="Arial" w:hAnsi="Arial" w:cs="Arial"/>
          <w:sz w:val="22"/>
        </w:rPr>
        <w:tab/>
      </w:r>
      <w:r w:rsidR="001C42BB" w:rsidRPr="00C92ED0">
        <w:rPr>
          <w:rFonts w:ascii="Arial" w:hAnsi="Arial" w:cs="Arial"/>
          <w:sz w:val="22"/>
        </w:rPr>
        <w:t>Z uwagi na dominację si</w:t>
      </w:r>
      <w:r w:rsidR="007D7AFE" w:rsidRPr="00C92ED0">
        <w:rPr>
          <w:rFonts w:ascii="Arial" w:hAnsi="Arial" w:cs="Arial"/>
          <w:sz w:val="22"/>
        </w:rPr>
        <w:t xml:space="preserve">edlisk borowych i gatunku sosny, gospodarka leśna ukierunkowana jest na zapewnienie stabilności </w:t>
      </w:r>
      <w:r w:rsidR="00EA58A1" w:rsidRPr="00C92ED0">
        <w:rPr>
          <w:rFonts w:ascii="Arial" w:hAnsi="Arial" w:cs="Arial"/>
          <w:sz w:val="22"/>
        </w:rPr>
        <w:t>siedlisk wobec zagrożeń biotycznych takich jak owady czy grzyby i abiotycznych (np. pożary).</w:t>
      </w:r>
    </w:p>
    <w:p w:rsidR="0084014A" w:rsidRPr="00C92ED0" w:rsidRDefault="0084014A" w:rsidP="00DE7E28">
      <w:pPr>
        <w:spacing w:line="276" w:lineRule="auto"/>
        <w:jc w:val="both"/>
        <w:rPr>
          <w:rFonts w:ascii="Arial" w:hAnsi="Arial" w:cs="Arial"/>
          <w:sz w:val="22"/>
        </w:rPr>
      </w:pPr>
    </w:p>
    <w:p w:rsidR="0084014A" w:rsidRPr="00C92ED0" w:rsidRDefault="0084014A" w:rsidP="00DE7E28">
      <w:pPr>
        <w:spacing w:line="276" w:lineRule="auto"/>
        <w:jc w:val="both"/>
        <w:rPr>
          <w:rFonts w:ascii="Arial" w:hAnsi="Arial" w:cs="Arial"/>
          <w:sz w:val="22"/>
        </w:rPr>
      </w:pPr>
    </w:p>
    <w:p w:rsidR="0084014A" w:rsidRPr="00C92ED0" w:rsidRDefault="0084014A" w:rsidP="00DE7E28">
      <w:pPr>
        <w:spacing w:line="276" w:lineRule="auto"/>
        <w:jc w:val="both"/>
        <w:rPr>
          <w:rFonts w:ascii="Arial" w:hAnsi="Arial" w:cs="Arial"/>
          <w:sz w:val="22"/>
        </w:rPr>
      </w:pPr>
    </w:p>
    <w:p w:rsidR="0084014A" w:rsidRPr="00C92ED0" w:rsidRDefault="0084014A" w:rsidP="00DE7E28">
      <w:pPr>
        <w:spacing w:line="276" w:lineRule="auto"/>
        <w:jc w:val="both"/>
        <w:rPr>
          <w:rFonts w:ascii="Arial" w:hAnsi="Arial" w:cs="Arial"/>
          <w:sz w:val="22"/>
        </w:rPr>
      </w:pPr>
    </w:p>
    <w:p w:rsidR="0084014A" w:rsidRPr="00C92ED0" w:rsidRDefault="0084014A" w:rsidP="00DE7E28">
      <w:pPr>
        <w:spacing w:line="276" w:lineRule="auto"/>
        <w:jc w:val="both"/>
        <w:rPr>
          <w:rFonts w:ascii="Arial" w:hAnsi="Arial" w:cs="Arial"/>
          <w:sz w:val="22"/>
        </w:rPr>
      </w:pPr>
    </w:p>
    <w:p w:rsidR="0084014A" w:rsidRPr="00C92ED0" w:rsidRDefault="0084014A" w:rsidP="00DE7E28">
      <w:pPr>
        <w:spacing w:line="276" w:lineRule="auto"/>
        <w:jc w:val="both"/>
        <w:rPr>
          <w:rFonts w:ascii="Arial" w:hAnsi="Arial" w:cs="Arial"/>
          <w:sz w:val="22"/>
        </w:rPr>
      </w:pPr>
    </w:p>
    <w:p w:rsidR="0084014A" w:rsidRPr="00C92ED0" w:rsidRDefault="0084014A" w:rsidP="0084014A">
      <w:pPr>
        <w:spacing w:line="276" w:lineRule="auto"/>
        <w:jc w:val="both"/>
        <w:rPr>
          <w:rFonts w:ascii="Arial" w:hAnsi="Arial" w:cs="Arial"/>
          <w:i/>
          <w:sz w:val="22"/>
          <w:u w:val="single"/>
        </w:rPr>
      </w:pPr>
      <w:r w:rsidRPr="00C92ED0">
        <w:rPr>
          <w:rFonts w:ascii="Arial" w:hAnsi="Arial" w:cs="Arial"/>
          <w:i/>
          <w:sz w:val="22"/>
          <w:u w:val="single"/>
        </w:rPr>
        <w:t>Nadleśnictwo Skrwilno</w:t>
      </w:r>
    </w:p>
    <w:p w:rsidR="003E38A9" w:rsidRPr="00C92ED0" w:rsidRDefault="0084014A" w:rsidP="0084014A">
      <w:pPr>
        <w:spacing w:line="276" w:lineRule="auto"/>
        <w:ind w:firstLine="709"/>
        <w:jc w:val="both"/>
        <w:rPr>
          <w:rFonts w:ascii="Arial" w:hAnsi="Arial" w:cs="Arial"/>
          <w:sz w:val="22"/>
          <w:szCs w:val="22"/>
        </w:rPr>
      </w:pPr>
      <w:r w:rsidRPr="00C92ED0">
        <w:rPr>
          <w:rFonts w:ascii="Arial" w:hAnsi="Arial" w:cs="Arial"/>
          <w:sz w:val="22"/>
          <w:szCs w:val="22"/>
        </w:rPr>
        <w:t>Nadleśnictwo Skrwilno, którego część znajduje się we wschodniej części Gminy Lipno, zdominowane jest przez siedliska boru mieszanego świeżego. Stanowią one 57% ogółu si</w:t>
      </w:r>
      <w:r w:rsidR="00CC6EA3" w:rsidRPr="00C92ED0">
        <w:rPr>
          <w:rFonts w:ascii="Arial" w:hAnsi="Arial" w:cs="Arial"/>
          <w:sz w:val="22"/>
          <w:szCs w:val="22"/>
        </w:rPr>
        <w:t>edlisk w nadleśnictwie. Następne</w:t>
      </w:r>
      <w:r w:rsidRPr="00C92ED0">
        <w:rPr>
          <w:rFonts w:ascii="Arial" w:hAnsi="Arial" w:cs="Arial"/>
          <w:sz w:val="22"/>
          <w:szCs w:val="22"/>
        </w:rPr>
        <w:t xml:space="preserve"> w kolejności są siedliska lasu mieszanego świeżego – 13%, a potem kolejno:</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las mieszany wilgotny – 7%,</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las świeży – 6%</w:t>
      </w:r>
    </w:p>
    <w:p w:rsidR="0084014A" w:rsidRPr="00C92ED0" w:rsidRDefault="0084014A"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bór świeży – 5%,</w:t>
      </w:r>
    </w:p>
    <w:p w:rsidR="0084014A"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ols – 5%,</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bór mieszany wilgotny – 5%,</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las wilgotny – 1%,</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ols jesionowy – 1%,</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las mieszany bagienny – 0,16%,</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las mieszany bagienny – 0,16%,</w:t>
      </w:r>
    </w:p>
    <w:p w:rsidR="00277B51" w:rsidRPr="00C92ED0" w:rsidRDefault="00277B51" w:rsidP="006E6522">
      <w:pPr>
        <w:pStyle w:val="Akapitzlist"/>
        <w:numPr>
          <w:ilvl w:val="0"/>
          <w:numId w:val="84"/>
        </w:numPr>
        <w:spacing w:line="276" w:lineRule="auto"/>
        <w:jc w:val="both"/>
        <w:rPr>
          <w:rFonts w:ascii="Arial" w:hAnsi="Arial" w:cs="Arial"/>
          <w:sz w:val="22"/>
          <w:szCs w:val="22"/>
        </w:rPr>
      </w:pPr>
      <w:r w:rsidRPr="00C92ED0">
        <w:rPr>
          <w:rFonts w:ascii="Arial" w:hAnsi="Arial" w:cs="Arial"/>
          <w:sz w:val="22"/>
          <w:szCs w:val="22"/>
        </w:rPr>
        <w:t>bór wilgotny – 0,005%.</w:t>
      </w:r>
    </w:p>
    <w:p w:rsidR="00277B51" w:rsidRPr="00C92ED0" w:rsidRDefault="00277B51" w:rsidP="00277B51">
      <w:pPr>
        <w:spacing w:line="276" w:lineRule="auto"/>
        <w:jc w:val="both"/>
        <w:rPr>
          <w:rFonts w:ascii="Arial" w:hAnsi="Arial" w:cs="Arial"/>
          <w:sz w:val="22"/>
          <w:szCs w:val="22"/>
        </w:rPr>
      </w:pPr>
      <w:r w:rsidRPr="00C92ED0">
        <w:rPr>
          <w:rFonts w:ascii="Arial" w:hAnsi="Arial" w:cs="Arial"/>
          <w:sz w:val="22"/>
          <w:szCs w:val="22"/>
        </w:rPr>
        <w:tab/>
        <w:t xml:space="preserve">Gatunkiem dominującym podobnie jak w przypadku Nadleśnictwa Dobrzejewice jest sosna (80% powierzchni), a zauważa się również spory udział innych drzew: olsza – 7%, brzoza – 5%, dąb – 5%. Pozostałe gatunki takie jak: buk, świerk, modrzew i inne zajmują łącznie 3 % powierzchni. Warto również wspomnieć, iż </w:t>
      </w:r>
      <w:r w:rsidR="00EA58A1" w:rsidRPr="00C92ED0">
        <w:rPr>
          <w:rFonts w:ascii="Arial" w:hAnsi="Arial" w:cs="Arial"/>
          <w:sz w:val="22"/>
          <w:szCs w:val="22"/>
        </w:rPr>
        <w:t xml:space="preserve">w </w:t>
      </w:r>
      <w:r w:rsidRPr="00C92ED0">
        <w:rPr>
          <w:rFonts w:ascii="Arial" w:hAnsi="Arial" w:cs="Arial"/>
          <w:sz w:val="22"/>
          <w:szCs w:val="22"/>
        </w:rPr>
        <w:t>drzewostanach z przewagą sosny zauważa się także udział buka, dębu czy brzozy, a drzewostany z panującą olszą czy brzozą także nie są monokulturami i również wykazują w składzie udział innych gatunków. Nadleśnictwo Skrwilno prowadzi trwale zrównoważoną gospodarkę leśną, oznaczającą działalność, która zmierza do ukształtowania struktury las</w:t>
      </w:r>
      <w:r w:rsidR="00EA58A1" w:rsidRPr="00C92ED0">
        <w:rPr>
          <w:rFonts w:ascii="Arial" w:hAnsi="Arial" w:cs="Arial"/>
          <w:sz w:val="22"/>
          <w:szCs w:val="22"/>
        </w:rPr>
        <w:t>ów i ich wykorzystania w sposób</w:t>
      </w:r>
      <w:r w:rsidR="00EA58A1" w:rsidRPr="00C92ED0">
        <w:rPr>
          <w:rFonts w:ascii="Arial" w:hAnsi="Arial" w:cs="Arial"/>
          <w:sz w:val="22"/>
          <w:szCs w:val="22"/>
        </w:rPr>
        <w:br/>
      </w:r>
      <w:r w:rsidRPr="00C92ED0">
        <w:rPr>
          <w:rFonts w:ascii="Arial" w:hAnsi="Arial" w:cs="Arial"/>
          <w:sz w:val="22"/>
          <w:szCs w:val="22"/>
        </w:rPr>
        <w:t>i tempie zapewniającym trwałe zachowanie ich bogactwa biologicznego, wysokiej produkcyjności oraz potencjału regeneracyjnego bez szkody dla ekosystemów.</w:t>
      </w:r>
    </w:p>
    <w:p w:rsidR="00D10559" w:rsidRPr="00C92ED0" w:rsidRDefault="00D10559" w:rsidP="00277B51">
      <w:pPr>
        <w:spacing w:line="276" w:lineRule="auto"/>
        <w:jc w:val="both"/>
        <w:rPr>
          <w:rFonts w:ascii="Arial" w:hAnsi="Arial" w:cs="Arial"/>
          <w:sz w:val="22"/>
          <w:szCs w:val="22"/>
        </w:rPr>
      </w:pPr>
    </w:p>
    <w:p w:rsidR="00D10559" w:rsidRPr="00C92ED0" w:rsidRDefault="00D10559" w:rsidP="00D10559">
      <w:pPr>
        <w:autoSpaceDE w:val="0"/>
        <w:autoSpaceDN w:val="0"/>
        <w:adjustRightInd w:val="0"/>
        <w:spacing w:line="276" w:lineRule="auto"/>
        <w:ind w:firstLine="708"/>
        <w:jc w:val="both"/>
        <w:rPr>
          <w:rFonts w:ascii="Arial" w:hAnsi="Arial" w:cs="Arial"/>
          <w:sz w:val="22"/>
          <w:szCs w:val="22"/>
        </w:rPr>
      </w:pPr>
      <w:r w:rsidRPr="00C92ED0">
        <w:rPr>
          <w:rFonts w:ascii="Arial" w:hAnsi="Arial" w:cs="Arial"/>
          <w:sz w:val="22"/>
          <w:szCs w:val="22"/>
        </w:rPr>
        <w:t>Największy kompleks leśny występuje w zachodniej części Gminy, w rejonie Brzeźna. Jest częścią rozległego kompleksu rozciągającego się od Torunia na zachodzie po Fabianki na wschodzie. Znacznie mniejsze, lecz zwarte powierzchnie leśne występują także we wschodniej części Gminy - w rejonie sołectw Karnkowo i Piątki.</w:t>
      </w:r>
    </w:p>
    <w:p w:rsidR="00D10559" w:rsidRPr="00C92ED0" w:rsidRDefault="00D10559" w:rsidP="00D10559">
      <w:pPr>
        <w:pStyle w:val="Tekstpodstawowy"/>
        <w:spacing w:line="276" w:lineRule="auto"/>
        <w:ind w:firstLine="708"/>
      </w:pPr>
      <w:r w:rsidRPr="00C92ED0">
        <w:t>Lasy te wykształcone są przeważnie na siedliskach boru świeżego i boru suchego. Są to więc siedliska ubogie. Dominują tu drzewa młodszych klas, wieku średniego (25 - 45 lat), niewielki procent stanowią te ponad 80 letnie. Są to drzewostany lite, o monokulturze sosnowej (sosna stanowi około 85 %), uzupełnionej modrzewiem, świerkiem i drzewami liściastymi. Lasy ciągnące się wzdłuż rzeki Mień pełnią funkcję wodochronną. Utrzymują więc zdolności retencyjne gleb leśnych, a także wpływają na polepszenie obiegu wody w przyrodzie.</w:t>
      </w:r>
    </w:p>
    <w:p w:rsidR="00D10559" w:rsidRPr="00C92ED0" w:rsidRDefault="00D10559" w:rsidP="00D10559">
      <w:pPr>
        <w:pStyle w:val="Tekstpodstawowy"/>
        <w:spacing w:line="276" w:lineRule="auto"/>
        <w:ind w:firstLine="708"/>
      </w:pPr>
      <w:r w:rsidRPr="00C92ED0">
        <w:t xml:space="preserve">Lasy we wschodniej części Gminy wykształcone są na siedliskach lasu świeżego. </w:t>
      </w:r>
      <w:r w:rsidRPr="00C92ED0">
        <w:br/>
        <w:t>W drzewostanie zaznacza się znaczny udział gatunków liściastych, w tym dąb, grab i brzoza. Często występują tu drzewa o wieku przekraczającym 80 - 100 lat.</w:t>
      </w:r>
    </w:p>
    <w:p w:rsidR="00D10559" w:rsidRPr="00C92ED0" w:rsidRDefault="00D10559" w:rsidP="00D10559">
      <w:pPr>
        <w:pStyle w:val="Tekstpodstawowy"/>
        <w:spacing w:line="276" w:lineRule="auto"/>
        <w:ind w:firstLine="708"/>
      </w:pPr>
      <w:r w:rsidRPr="00C92ED0">
        <w:t xml:space="preserve">Ważną rolę ekologiczną w krajobrazie rolniczym oraz funkcję ochronną przed różnymi formami erozji pełnią także zadrzewienia. Najczęściej występują w obniżeniach </w:t>
      </w:r>
      <w:proofErr w:type="spellStart"/>
      <w:r w:rsidRPr="00C92ED0">
        <w:t>wytopiskowych</w:t>
      </w:r>
      <w:proofErr w:type="spellEnd"/>
      <w:r w:rsidRPr="00C92ED0">
        <w:t xml:space="preserve">, w obrębie gruntów ornych oraz w obrębie trwałych użytków zielonych. Ze względu na funkcję ochronną należy preferować zadrzewienia na stromych zboczach rynien jeziornych i dolin cieków oraz w szczególności, w strefach przybrzeżnych jezior. Spełniają </w:t>
      </w:r>
      <w:r w:rsidRPr="00C92ED0">
        <w:lastRenderedPageBreak/>
        <w:t xml:space="preserve">one rolę naturalnego buforu przeciw spływom powierzchniowym z terenów rolnych. Ponadto ogromne znaczenie ochronne i </w:t>
      </w:r>
      <w:proofErr w:type="spellStart"/>
      <w:r w:rsidRPr="00C92ED0">
        <w:t>krajobrazotwórcze</w:t>
      </w:r>
      <w:proofErr w:type="spellEnd"/>
      <w:r w:rsidRPr="00C92ED0">
        <w:t xml:space="preserve"> mają zadrzewienia przydrożne.</w:t>
      </w:r>
    </w:p>
    <w:p w:rsidR="00D10559" w:rsidRPr="00C92ED0" w:rsidRDefault="00D10559" w:rsidP="00D10559">
      <w:pPr>
        <w:pStyle w:val="Tekstpodstawowy"/>
        <w:spacing w:line="276" w:lineRule="auto"/>
        <w:ind w:firstLine="708"/>
      </w:pPr>
      <w:r w:rsidRPr="00C92ED0">
        <w:t xml:space="preserve">Istotnym elementem zasobów przyrodniczych jest również zieleń urządzona, czyli planowana, której układ, </w:t>
      </w:r>
      <w:r w:rsidRPr="00C92ED0">
        <w:rPr>
          <w:szCs w:val="22"/>
        </w:rPr>
        <w:t>fizjonomia oraz różnorodność są efektem przemyślanych działań człowieka. Formy zieleni urządzonej można traktować jako ekosystemy sztuczne, których przetrwanie często uzależnione jest od ingerencji człowieka. Zalicza się do nich: parki, parki podworskie, czy też zespoły parkowo - pałacowe, cmentarze, skwery, zieleńce, kwietniki, aleje i szpalery, klomby, ogródki działkowe, zieleń obiektów sportowych, ale także zielone dachy, itp.</w:t>
      </w:r>
    </w:p>
    <w:p w:rsidR="00D10559" w:rsidRPr="00C92ED0" w:rsidRDefault="00D10559" w:rsidP="00D10559">
      <w:pPr>
        <w:pStyle w:val="Tekstpodstawowywcity"/>
        <w:spacing w:line="276" w:lineRule="auto"/>
        <w:rPr>
          <w:rFonts w:cs="Arial"/>
          <w:spacing w:val="0"/>
          <w:sz w:val="22"/>
          <w:szCs w:val="22"/>
        </w:rPr>
      </w:pPr>
      <w:r w:rsidRPr="00C92ED0">
        <w:rPr>
          <w:rFonts w:cs="Arial"/>
          <w:spacing w:val="0"/>
          <w:sz w:val="22"/>
          <w:szCs w:val="22"/>
        </w:rPr>
        <w:t>Parki podworskie oprócz znaczenia historycznego pełnią także funkcję ekologiczną wzbogacając i urozmaicając środowisko przyrodnicze krajobrazu rolniczego</w:t>
      </w:r>
      <w:r w:rsidR="00EA58A1" w:rsidRPr="00C92ED0">
        <w:rPr>
          <w:rFonts w:cs="Arial"/>
          <w:spacing w:val="0"/>
          <w:sz w:val="22"/>
          <w:szCs w:val="22"/>
        </w:rPr>
        <w:t xml:space="preserve">. </w:t>
      </w:r>
      <w:r w:rsidRPr="00C92ED0">
        <w:rPr>
          <w:rFonts w:cs="Arial"/>
          <w:spacing w:val="0"/>
          <w:sz w:val="22"/>
          <w:szCs w:val="22"/>
        </w:rPr>
        <w:t xml:space="preserve">Niestety część parków jest zaniedbana, drzewostan jest degradowany, a układ przestrzenny rzadko czytelny. Na terenie </w:t>
      </w:r>
      <w:r w:rsidR="00EA58A1" w:rsidRPr="00C92ED0">
        <w:rPr>
          <w:rFonts w:cs="Arial"/>
          <w:spacing w:val="0"/>
          <w:sz w:val="22"/>
          <w:szCs w:val="22"/>
        </w:rPr>
        <w:t>G</w:t>
      </w:r>
      <w:r w:rsidRPr="00C92ED0">
        <w:rPr>
          <w:rFonts w:cs="Arial"/>
          <w:spacing w:val="0"/>
          <w:sz w:val="22"/>
          <w:szCs w:val="22"/>
        </w:rPr>
        <w:t xml:space="preserve">miny parki znajdują się w miejscowościach: Głodowo, Jastrzębie, Karnkowo, Łochocin, Radomice, Wierzbick </w:t>
      </w:r>
      <w:r w:rsidR="00EA58A1" w:rsidRPr="00C92ED0">
        <w:rPr>
          <w:rFonts w:cs="Arial"/>
          <w:spacing w:val="0"/>
          <w:sz w:val="22"/>
          <w:szCs w:val="22"/>
        </w:rPr>
        <w:t xml:space="preserve">i </w:t>
      </w:r>
      <w:r w:rsidRPr="00C92ED0">
        <w:rPr>
          <w:rFonts w:cs="Arial"/>
          <w:spacing w:val="0"/>
          <w:sz w:val="22"/>
          <w:szCs w:val="22"/>
        </w:rPr>
        <w:t xml:space="preserve">Złotopole. Na uwagę zasługuje park w Jastrzębiu, który został uporządkowany staraniem zarządzającego - </w:t>
      </w:r>
      <w:r w:rsidR="00C16D4B" w:rsidRPr="00C92ED0">
        <w:rPr>
          <w:rFonts w:cs="Arial"/>
          <w:spacing w:val="0"/>
          <w:sz w:val="22"/>
          <w:szCs w:val="22"/>
        </w:rPr>
        <w:t>N</w:t>
      </w:r>
      <w:r w:rsidRPr="00C92ED0">
        <w:rPr>
          <w:rFonts w:cs="Arial"/>
          <w:spacing w:val="0"/>
          <w:sz w:val="22"/>
          <w:szCs w:val="22"/>
        </w:rPr>
        <w:t>adleśnictwa Skrwilno. Oprócz cennego drzewostanu ciekawy jest układ wodny parku. Parki w Głodowie, Jastrzębiu, Karnkowie, Wierzbicku i Złotopolu są wpisane do rejestru zabytków i podlegają ochronie na mocy przepisów ustawy o zabytkach i opiece nad nimi. Wymagają rewaloryzacji zarówno drzewostanu jak i układu przestrzennego. Samorząd gminny jest właścicielem parków w: Radomicach i Złotopolu.</w:t>
      </w:r>
    </w:p>
    <w:p w:rsidR="00D10559" w:rsidRPr="00C92ED0" w:rsidRDefault="00D10559" w:rsidP="00D10559">
      <w:pPr>
        <w:pStyle w:val="Tekstpodstawowywcity"/>
        <w:spacing w:line="276" w:lineRule="auto"/>
        <w:rPr>
          <w:rFonts w:cs="Arial"/>
          <w:spacing w:val="0"/>
          <w:sz w:val="22"/>
          <w:szCs w:val="22"/>
        </w:rPr>
      </w:pPr>
      <w:r w:rsidRPr="00C92ED0">
        <w:rPr>
          <w:rFonts w:cs="Arial"/>
          <w:spacing w:val="0"/>
          <w:sz w:val="22"/>
          <w:szCs w:val="22"/>
        </w:rPr>
        <w:t>Na terenie Gminy znajdują się cmentarze: komunalny w Złotopolu, parafialne: w Brzeźnie, Karnkowie i Ostrowitem.</w:t>
      </w:r>
    </w:p>
    <w:p w:rsidR="00D10559" w:rsidRPr="00C92ED0" w:rsidRDefault="00D10559" w:rsidP="00D10559">
      <w:pPr>
        <w:pStyle w:val="Tekstpodstawowywcity"/>
        <w:spacing w:line="276" w:lineRule="auto"/>
        <w:rPr>
          <w:spacing w:val="0"/>
          <w:sz w:val="22"/>
          <w:szCs w:val="22"/>
        </w:rPr>
      </w:pPr>
      <w:r w:rsidRPr="00C92ED0">
        <w:rPr>
          <w:rFonts w:cs="Arial"/>
          <w:spacing w:val="0"/>
          <w:sz w:val="22"/>
          <w:szCs w:val="22"/>
        </w:rPr>
        <w:t>W Brzeźnie i w Elzanowie znajdują się wpisane są do rejestru zabytków cmentarze ewangelickie. Zabytkowe nekropolie odnaleźć można także w Ignackowie oraz w Maliszewie (cmentarz choleryczny).</w:t>
      </w:r>
    </w:p>
    <w:p w:rsidR="00F441B0" w:rsidRPr="00C92ED0" w:rsidRDefault="00F441B0" w:rsidP="00074535">
      <w:pPr>
        <w:spacing w:line="276" w:lineRule="auto"/>
        <w:jc w:val="both"/>
        <w:rPr>
          <w:rFonts w:ascii="Arial" w:hAnsi="Arial" w:cs="Arial"/>
          <w:sz w:val="22"/>
          <w:szCs w:val="22"/>
        </w:rPr>
      </w:pPr>
    </w:p>
    <w:p w:rsidR="00F441B0" w:rsidRPr="00C92ED0" w:rsidRDefault="00F441B0" w:rsidP="00F441B0">
      <w:pPr>
        <w:pStyle w:val="Nagwek3"/>
        <w:ind w:left="709" w:hanging="709"/>
        <w:jc w:val="left"/>
      </w:pPr>
      <w:bookmarkStart w:id="247" w:name="_Toc511136309"/>
      <w:r w:rsidRPr="00C92ED0">
        <w:t>3.9.1.</w:t>
      </w:r>
      <w:r w:rsidRPr="00C92ED0">
        <w:tab/>
        <w:t>Obszary chronione i cenne przyrodniczo</w:t>
      </w:r>
      <w:bookmarkEnd w:id="247"/>
    </w:p>
    <w:p w:rsidR="00455E73" w:rsidRPr="00C92ED0" w:rsidRDefault="00455E73" w:rsidP="00455E73">
      <w:pPr>
        <w:spacing w:line="276" w:lineRule="auto"/>
        <w:jc w:val="both"/>
        <w:rPr>
          <w:rFonts w:ascii="Arial" w:hAnsi="Arial" w:cs="Arial"/>
        </w:rPr>
      </w:pPr>
    </w:p>
    <w:p w:rsidR="000B3FF2" w:rsidRPr="00C92ED0" w:rsidRDefault="00455E73" w:rsidP="000B3FF2">
      <w:pPr>
        <w:spacing w:line="276" w:lineRule="auto"/>
        <w:ind w:firstLine="709"/>
        <w:jc w:val="both"/>
        <w:rPr>
          <w:rFonts w:ascii="Arial" w:hAnsi="Arial" w:cs="Arial"/>
          <w:sz w:val="22"/>
        </w:rPr>
      </w:pPr>
      <w:r w:rsidRPr="00C92ED0">
        <w:rPr>
          <w:rFonts w:ascii="Arial" w:hAnsi="Arial" w:cs="Arial"/>
          <w:sz w:val="22"/>
        </w:rPr>
        <w:t xml:space="preserve">Przez obszar Gminy </w:t>
      </w:r>
      <w:r w:rsidR="000B3FF2" w:rsidRPr="00C92ED0">
        <w:rPr>
          <w:rFonts w:ascii="Arial" w:hAnsi="Arial" w:cs="Arial"/>
          <w:sz w:val="22"/>
        </w:rPr>
        <w:t>Lipno</w:t>
      </w:r>
      <w:r w:rsidR="000234EF" w:rsidRPr="00C92ED0">
        <w:rPr>
          <w:rFonts w:ascii="Arial" w:hAnsi="Arial" w:cs="Arial"/>
          <w:sz w:val="22"/>
        </w:rPr>
        <w:t xml:space="preserve"> </w:t>
      </w:r>
      <w:r w:rsidR="000B3FF2" w:rsidRPr="00C92ED0">
        <w:rPr>
          <w:rFonts w:ascii="Arial" w:hAnsi="Arial" w:cs="Arial"/>
          <w:sz w:val="22"/>
        </w:rPr>
        <w:t>przebiegają 3</w:t>
      </w:r>
      <w:r w:rsidRPr="00C92ED0">
        <w:rPr>
          <w:rFonts w:ascii="Arial" w:hAnsi="Arial" w:cs="Arial"/>
          <w:sz w:val="22"/>
        </w:rPr>
        <w:t xml:space="preserve"> </w:t>
      </w:r>
      <w:r w:rsidR="000234EF" w:rsidRPr="00C92ED0">
        <w:rPr>
          <w:rFonts w:ascii="Arial" w:hAnsi="Arial" w:cs="Arial"/>
          <w:sz w:val="22"/>
        </w:rPr>
        <w:t>korytarz</w:t>
      </w:r>
      <w:r w:rsidR="000B3FF2" w:rsidRPr="00C92ED0">
        <w:rPr>
          <w:rFonts w:ascii="Arial" w:hAnsi="Arial" w:cs="Arial"/>
          <w:sz w:val="22"/>
        </w:rPr>
        <w:t>e ekologiczne:</w:t>
      </w:r>
    </w:p>
    <w:p w:rsidR="000B3FF2" w:rsidRPr="00C92ED0" w:rsidRDefault="000B3FF2" w:rsidP="006E6522">
      <w:pPr>
        <w:pStyle w:val="Akapitzlist"/>
        <w:numPr>
          <w:ilvl w:val="0"/>
          <w:numId w:val="85"/>
        </w:numPr>
        <w:spacing w:line="276" w:lineRule="auto"/>
        <w:jc w:val="both"/>
        <w:rPr>
          <w:rFonts w:ascii="Arial" w:hAnsi="Arial" w:cs="Arial"/>
          <w:sz w:val="22"/>
        </w:rPr>
      </w:pPr>
      <w:r w:rsidRPr="00C92ED0">
        <w:rPr>
          <w:rFonts w:ascii="Arial" w:hAnsi="Arial" w:cs="Arial"/>
          <w:sz w:val="22"/>
        </w:rPr>
        <w:t>Dolina Drwęcy-Dolina Dolnej Wisły Zachodni,</w:t>
      </w:r>
    </w:p>
    <w:p w:rsidR="000B3FF2" w:rsidRPr="00C92ED0" w:rsidRDefault="000B3FF2" w:rsidP="006E6522">
      <w:pPr>
        <w:pStyle w:val="Akapitzlist"/>
        <w:numPr>
          <w:ilvl w:val="0"/>
          <w:numId w:val="85"/>
        </w:numPr>
        <w:spacing w:line="276" w:lineRule="auto"/>
        <w:jc w:val="both"/>
        <w:rPr>
          <w:rFonts w:ascii="Arial" w:hAnsi="Arial" w:cs="Arial"/>
          <w:sz w:val="22"/>
        </w:rPr>
      </w:pPr>
      <w:r w:rsidRPr="00C92ED0">
        <w:rPr>
          <w:rFonts w:ascii="Arial" w:hAnsi="Arial" w:cs="Arial"/>
          <w:sz w:val="22"/>
        </w:rPr>
        <w:t>Wschodnia Dolina Noteci,</w:t>
      </w:r>
    </w:p>
    <w:p w:rsidR="000B3FF2" w:rsidRPr="00C92ED0" w:rsidRDefault="000B3FF2" w:rsidP="006E6522">
      <w:pPr>
        <w:pStyle w:val="Akapitzlist"/>
        <w:numPr>
          <w:ilvl w:val="0"/>
          <w:numId w:val="85"/>
        </w:numPr>
        <w:spacing w:line="276" w:lineRule="auto"/>
        <w:jc w:val="both"/>
        <w:rPr>
          <w:rFonts w:ascii="Arial" w:hAnsi="Arial" w:cs="Arial"/>
          <w:sz w:val="22"/>
        </w:rPr>
      </w:pPr>
      <w:r w:rsidRPr="00C92ED0">
        <w:rPr>
          <w:rFonts w:ascii="Arial" w:hAnsi="Arial" w:cs="Arial"/>
          <w:sz w:val="22"/>
        </w:rPr>
        <w:t>Dolina Drwęcy-Dolina Dolnej Wisły Wschodni.</w:t>
      </w:r>
    </w:p>
    <w:p w:rsidR="007502A3" w:rsidRPr="00C92ED0" w:rsidRDefault="007502A3" w:rsidP="0037032E">
      <w:pPr>
        <w:spacing w:line="276" w:lineRule="auto"/>
        <w:ind w:firstLine="709"/>
        <w:jc w:val="both"/>
        <w:rPr>
          <w:rFonts w:ascii="Arial" w:hAnsi="Arial" w:cs="Arial"/>
          <w:sz w:val="22"/>
        </w:rPr>
      </w:pPr>
      <w:r w:rsidRPr="00C92ED0">
        <w:rPr>
          <w:rFonts w:ascii="Arial" w:hAnsi="Arial" w:cs="Arial"/>
          <w:sz w:val="22"/>
          <w:szCs w:val="22"/>
        </w:rPr>
        <w:t xml:space="preserve">W celu zachowania drożności korytarzy ekologicznych zaleca się </w:t>
      </w:r>
      <w:r w:rsidR="00EA58A1" w:rsidRPr="00C92ED0">
        <w:rPr>
          <w:rFonts w:ascii="Arial" w:hAnsi="Arial" w:cs="Arial"/>
          <w:sz w:val="22"/>
          <w:szCs w:val="22"/>
        </w:rPr>
        <w:t>prowadzenie następujących działań</w:t>
      </w:r>
      <w:r w:rsidRPr="00C92ED0">
        <w:rPr>
          <w:rFonts w:ascii="Arial" w:hAnsi="Arial" w:cs="Arial"/>
          <w:sz w:val="22"/>
          <w:szCs w:val="22"/>
        </w:rPr>
        <w:t>:</w:t>
      </w:r>
    </w:p>
    <w:p w:rsidR="007502A3" w:rsidRPr="00C92ED0" w:rsidRDefault="007502A3" w:rsidP="006E6522">
      <w:pPr>
        <w:pStyle w:val="Akapitzlist"/>
        <w:numPr>
          <w:ilvl w:val="0"/>
          <w:numId w:val="32"/>
        </w:numPr>
        <w:spacing w:line="276" w:lineRule="auto"/>
        <w:jc w:val="both"/>
        <w:rPr>
          <w:rFonts w:ascii="Arial" w:hAnsi="Arial" w:cs="Arial"/>
          <w:sz w:val="22"/>
          <w:szCs w:val="22"/>
        </w:rPr>
      </w:pPr>
      <w:r w:rsidRPr="00C92ED0">
        <w:rPr>
          <w:rFonts w:ascii="Arial" w:hAnsi="Arial" w:cs="Arial"/>
          <w:sz w:val="22"/>
          <w:szCs w:val="22"/>
        </w:rPr>
        <w:t>uwzględnianie korytarzy ekologicznych w miejscowych planach zagospodarowania przestrzennego;</w:t>
      </w:r>
    </w:p>
    <w:p w:rsidR="007502A3" w:rsidRPr="00C92ED0" w:rsidRDefault="007502A3" w:rsidP="006E6522">
      <w:pPr>
        <w:pStyle w:val="Akapitzlist"/>
        <w:numPr>
          <w:ilvl w:val="0"/>
          <w:numId w:val="32"/>
        </w:numPr>
        <w:spacing w:line="276" w:lineRule="auto"/>
        <w:jc w:val="both"/>
        <w:rPr>
          <w:rFonts w:ascii="Arial" w:hAnsi="Arial" w:cs="Arial"/>
          <w:sz w:val="22"/>
          <w:szCs w:val="22"/>
        </w:rPr>
      </w:pPr>
      <w:r w:rsidRPr="00C92ED0">
        <w:rPr>
          <w:rFonts w:ascii="Arial" w:hAnsi="Arial" w:cs="Arial"/>
          <w:sz w:val="22"/>
          <w:szCs w:val="22"/>
        </w:rPr>
        <w:t>budow</w:t>
      </w:r>
      <w:r w:rsidR="00EA58A1" w:rsidRPr="00C92ED0">
        <w:rPr>
          <w:rFonts w:ascii="Arial" w:hAnsi="Arial" w:cs="Arial"/>
          <w:sz w:val="22"/>
          <w:szCs w:val="22"/>
        </w:rPr>
        <w:t>ę</w:t>
      </w:r>
      <w:r w:rsidRPr="00C92ED0">
        <w:rPr>
          <w:rFonts w:ascii="Arial" w:hAnsi="Arial" w:cs="Arial"/>
          <w:sz w:val="22"/>
          <w:szCs w:val="22"/>
        </w:rPr>
        <w:t xml:space="preserve"> przejść dla zwierząt – dotyczy miejsc, gdzie przecinają się drogi i linie kolejowe już istniejące (o najwyższym natężeniu ruchu) z korytarzami ekologicznymi; jednoczesna budowa przejść dla zwierząt wraz z budową nowych autostrad i dróg szybkiego ruchu; na drogach już istniejących o mniejszym natężeniu ruchu w miejscach przecięcia korytarzy migracyjnych, umieszczenie odpowiednich znaków informujących o tym oraz ograniczenie prędkości;</w:t>
      </w:r>
    </w:p>
    <w:p w:rsidR="007502A3" w:rsidRPr="00C92ED0" w:rsidRDefault="007502A3" w:rsidP="006E6522">
      <w:pPr>
        <w:pStyle w:val="Akapitzlist"/>
        <w:numPr>
          <w:ilvl w:val="0"/>
          <w:numId w:val="32"/>
        </w:numPr>
        <w:spacing w:line="276" w:lineRule="auto"/>
        <w:jc w:val="both"/>
        <w:rPr>
          <w:rFonts w:ascii="Arial" w:hAnsi="Arial" w:cs="Arial"/>
          <w:sz w:val="22"/>
          <w:szCs w:val="22"/>
        </w:rPr>
      </w:pPr>
      <w:r w:rsidRPr="00C92ED0">
        <w:rPr>
          <w:rFonts w:ascii="Arial" w:hAnsi="Arial" w:cs="Arial"/>
          <w:sz w:val="22"/>
          <w:szCs w:val="22"/>
        </w:rPr>
        <w:t>ochron</w:t>
      </w:r>
      <w:r w:rsidR="00EA58A1" w:rsidRPr="00C92ED0">
        <w:rPr>
          <w:rFonts w:ascii="Arial" w:hAnsi="Arial" w:cs="Arial"/>
          <w:sz w:val="22"/>
          <w:szCs w:val="22"/>
        </w:rPr>
        <w:t>ę</w:t>
      </w:r>
      <w:r w:rsidRPr="00C92ED0">
        <w:rPr>
          <w:rFonts w:ascii="Arial" w:hAnsi="Arial" w:cs="Arial"/>
          <w:sz w:val="22"/>
          <w:szCs w:val="22"/>
        </w:rPr>
        <w:t xml:space="preserve"> dolin rzecznych – poprzez zaniechanie zabudowy brzegów, regulacji koryta rzecznego; rewitalizacja najbardziej zdegradowanych odcinków rzek;</w:t>
      </w:r>
    </w:p>
    <w:p w:rsidR="007502A3" w:rsidRPr="00C92ED0" w:rsidRDefault="007502A3" w:rsidP="006E6522">
      <w:pPr>
        <w:pStyle w:val="Akapitzlist"/>
        <w:numPr>
          <w:ilvl w:val="0"/>
          <w:numId w:val="32"/>
        </w:numPr>
        <w:spacing w:line="276" w:lineRule="auto"/>
        <w:jc w:val="both"/>
        <w:rPr>
          <w:rFonts w:ascii="Arial" w:hAnsi="Arial" w:cs="Arial"/>
          <w:sz w:val="22"/>
          <w:szCs w:val="22"/>
        </w:rPr>
      </w:pPr>
      <w:r w:rsidRPr="00C92ED0">
        <w:rPr>
          <w:rFonts w:ascii="Arial" w:hAnsi="Arial" w:cs="Arial"/>
          <w:sz w:val="22"/>
          <w:szCs w:val="22"/>
        </w:rPr>
        <w:t>zalesi</w:t>
      </w:r>
      <w:r w:rsidR="00EA58A1" w:rsidRPr="00C92ED0">
        <w:rPr>
          <w:rFonts w:ascii="Arial" w:hAnsi="Arial" w:cs="Arial"/>
          <w:sz w:val="22"/>
          <w:szCs w:val="22"/>
        </w:rPr>
        <w:t>ania</w:t>
      </w:r>
      <w:r w:rsidRPr="00C92ED0">
        <w:rPr>
          <w:rFonts w:ascii="Arial" w:hAnsi="Arial" w:cs="Arial"/>
          <w:sz w:val="22"/>
          <w:szCs w:val="22"/>
        </w:rPr>
        <w:t xml:space="preserve"> – dotyczy korytarzy migracyjnych, gdzie płaty lasu w obrębie takiego korytarza są oddalone od siebie na odległość powyżej 1 km (z wyłączeniem cennych przyrodniczo siedlisk nieleśnych);</w:t>
      </w:r>
    </w:p>
    <w:p w:rsidR="007502A3" w:rsidRPr="00C92ED0" w:rsidRDefault="007502A3" w:rsidP="006E6522">
      <w:pPr>
        <w:pStyle w:val="Akapitzlist"/>
        <w:numPr>
          <w:ilvl w:val="0"/>
          <w:numId w:val="32"/>
        </w:numPr>
        <w:spacing w:line="276" w:lineRule="auto"/>
        <w:jc w:val="both"/>
        <w:rPr>
          <w:rFonts w:ascii="Arial" w:hAnsi="Arial" w:cs="Arial"/>
          <w:sz w:val="22"/>
          <w:szCs w:val="22"/>
        </w:rPr>
      </w:pPr>
      <w:r w:rsidRPr="00C92ED0">
        <w:rPr>
          <w:rFonts w:ascii="Arial" w:hAnsi="Arial" w:cs="Arial"/>
          <w:sz w:val="22"/>
          <w:szCs w:val="22"/>
        </w:rPr>
        <w:lastRenderedPageBreak/>
        <w:t>ochron</w:t>
      </w:r>
      <w:r w:rsidR="00EA58A1" w:rsidRPr="00C92ED0">
        <w:rPr>
          <w:rFonts w:ascii="Arial" w:hAnsi="Arial" w:cs="Arial"/>
          <w:sz w:val="22"/>
          <w:szCs w:val="22"/>
        </w:rPr>
        <w:t>ę</w:t>
      </w:r>
      <w:r w:rsidRPr="00C92ED0">
        <w:rPr>
          <w:rFonts w:ascii="Arial" w:hAnsi="Arial" w:cs="Arial"/>
          <w:sz w:val="22"/>
          <w:szCs w:val="22"/>
        </w:rPr>
        <w:t xml:space="preserve"> przed dalsza zabudową odcinków korytarzy ekologicznych o znacznych przewężeniach, spowodowanych bezpośrednim sąsiedztwem terenów zurbanizowanych.</w:t>
      </w:r>
    </w:p>
    <w:p w:rsidR="007502A3" w:rsidRPr="00C92ED0" w:rsidRDefault="007502A3" w:rsidP="0037032E">
      <w:pPr>
        <w:spacing w:line="276" w:lineRule="auto"/>
        <w:ind w:firstLine="709"/>
        <w:jc w:val="both"/>
        <w:rPr>
          <w:rFonts w:ascii="Arial" w:hAnsi="Arial" w:cs="Arial"/>
          <w:sz w:val="22"/>
          <w:szCs w:val="22"/>
        </w:rPr>
      </w:pPr>
      <w:r w:rsidRPr="00C92ED0">
        <w:rPr>
          <w:rFonts w:ascii="Arial" w:hAnsi="Arial" w:cs="Arial"/>
          <w:sz w:val="22"/>
          <w:szCs w:val="22"/>
        </w:rPr>
        <w:t xml:space="preserve">Zachowanie drożności korytarzy ekologicznych powinno polegać przede wszystkim na ich ochronie przed zabudowaniem, przegrodzeniem i na tworzeniu nowych </w:t>
      </w:r>
      <w:proofErr w:type="spellStart"/>
      <w:r w:rsidRPr="00C92ED0">
        <w:rPr>
          <w:rFonts w:ascii="Arial" w:hAnsi="Arial" w:cs="Arial"/>
          <w:sz w:val="22"/>
          <w:szCs w:val="22"/>
        </w:rPr>
        <w:t>nasadzeń</w:t>
      </w:r>
      <w:proofErr w:type="spellEnd"/>
      <w:r w:rsidRPr="00C92ED0">
        <w:rPr>
          <w:rFonts w:ascii="Arial" w:hAnsi="Arial" w:cs="Arial"/>
          <w:sz w:val="22"/>
          <w:szCs w:val="22"/>
        </w:rPr>
        <w:t>.</w:t>
      </w:r>
    </w:p>
    <w:p w:rsidR="007502A3" w:rsidRPr="00C92ED0" w:rsidRDefault="007502A3" w:rsidP="0037032E">
      <w:pPr>
        <w:spacing w:line="276" w:lineRule="auto"/>
        <w:ind w:firstLine="709"/>
        <w:jc w:val="both"/>
        <w:rPr>
          <w:rFonts w:ascii="Arial" w:hAnsi="Arial" w:cs="Arial"/>
          <w:sz w:val="22"/>
          <w:szCs w:val="22"/>
        </w:rPr>
      </w:pPr>
      <w:r w:rsidRPr="00C92ED0">
        <w:rPr>
          <w:rFonts w:ascii="Arial" w:hAnsi="Arial" w:cs="Arial"/>
          <w:sz w:val="22"/>
          <w:szCs w:val="22"/>
        </w:rPr>
        <w:t>Na kolejnej rycinie przedstawiono przebieg korytarz</w:t>
      </w:r>
      <w:r w:rsidR="000B3FF2" w:rsidRPr="00C92ED0">
        <w:rPr>
          <w:rFonts w:ascii="Arial" w:hAnsi="Arial" w:cs="Arial"/>
          <w:sz w:val="22"/>
          <w:szCs w:val="22"/>
        </w:rPr>
        <w:t>y</w:t>
      </w:r>
      <w:r w:rsidRPr="00C92ED0">
        <w:rPr>
          <w:rFonts w:ascii="Arial" w:hAnsi="Arial" w:cs="Arial"/>
          <w:sz w:val="22"/>
          <w:szCs w:val="22"/>
        </w:rPr>
        <w:t xml:space="preserve"> ekologiczn</w:t>
      </w:r>
      <w:r w:rsidR="000B3FF2" w:rsidRPr="00C92ED0">
        <w:rPr>
          <w:rFonts w:ascii="Arial" w:hAnsi="Arial" w:cs="Arial"/>
          <w:sz w:val="22"/>
          <w:szCs w:val="22"/>
        </w:rPr>
        <w:t>ych</w:t>
      </w:r>
      <w:r w:rsidRPr="00C92ED0">
        <w:rPr>
          <w:rFonts w:ascii="Arial" w:hAnsi="Arial" w:cs="Arial"/>
          <w:sz w:val="22"/>
          <w:szCs w:val="22"/>
        </w:rPr>
        <w:t xml:space="preserve"> na obszarze </w:t>
      </w:r>
      <w:r w:rsidR="006F64AD" w:rsidRPr="00C92ED0">
        <w:rPr>
          <w:rFonts w:ascii="Arial" w:hAnsi="Arial" w:cs="Arial"/>
          <w:sz w:val="22"/>
          <w:szCs w:val="22"/>
        </w:rPr>
        <w:t xml:space="preserve">Gminy </w:t>
      </w:r>
      <w:r w:rsidR="000B3FF2" w:rsidRPr="00C92ED0">
        <w:rPr>
          <w:rFonts w:ascii="Arial" w:hAnsi="Arial" w:cs="Arial"/>
          <w:sz w:val="22"/>
          <w:szCs w:val="22"/>
        </w:rPr>
        <w:t>Lipno.</w:t>
      </w:r>
    </w:p>
    <w:p w:rsidR="007502A3" w:rsidRPr="00C92ED0" w:rsidRDefault="007502A3" w:rsidP="007502A3">
      <w:pPr>
        <w:rPr>
          <w:rFonts w:ascii="Arial" w:hAnsi="Arial" w:cs="Arial"/>
          <w:sz w:val="22"/>
          <w:szCs w:val="22"/>
        </w:rPr>
      </w:pPr>
    </w:p>
    <w:p w:rsidR="007502A3" w:rsidRPr="00C92ED0" w:rsidRDefault="000B3FF2" w:rsidP="00455E73">
      <w:pPr>
        <w:jc w:val="center"/>
        <w:rPr>
          <w:rFonts w:ascii="Arial" w:hAnsi="Arial" w:cs="Arial"/>
          <w:sz w:val="22"/>
          <w:szCs w:val="22"/>
        </w:rPr>
      </w:pPr>
      <w:r w:rsidRPr="00C92ED0">
        <w:rPr>
          <w:rFonts w:ascii="Arial" w:hAnsi="Arial" w:cs="Arial"/>
          <w:noProof/>
          <w:sz w:val="22"/>
          <w:szCs w:val="22"/>
        </w:rPr>
        <w:drawing>
          <wp:inline distT="0" distB="0" distL="0" distR="0" wp14:anchorId="204A89F5" wp14:editId="669B3D0A">
            <wp:extent cx="5760085" cy="4114165"/>
            <wp:effectExtent l="0" t="0" r="0" b="635"/>
            <wp:docPr id="1362" name="Obraz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korytarze.png"/>
                    <pic:cNvPicPr/>
                  </pic:nvPicPr>
                  <pic:blipFill>
                    <a:blip r:embed="rId72">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7502A3" w:rsidRPr="00C92ED0" w:rsidRDefault="007502A3" w:rsidP="00455E73">
      <w:pPr>
        <w:pStyle w:val="Legenda"/>
      </w:pPr>
      <w:bookmarkStart w:id="248" w:name="_Toc511206098"/>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33</w:t>
      </w:r>
      <w:r w:rsidR="009C515D">
        <w:rPr>
          <w:noProof/>
        </w:rPr>
        <w:fldChar w:fldCharType="end"/>
      </w:r>
      <w:r w:rsidR="000234EF" w:rsidRPr="00C92ED0">
        <w:t>. Przebieg korytarza</w:t>
      </w:r>
      <w:r w:rsidR="001A135F" w:rsidRPr="00C92ED0">
        <w:t xml:space="preserve"> e</w:t>
      </w:r>
      <w:r w:rsidR="000234EF" w:rsidRPr="00C92ED0">
        <w:t>kologicznego</w:t>
      </w:r>
      <w:r w:rsidR="001A135F" w:rsidRPr="00C92ED0">
        <w:t xml:space="preserve"> na terenie </w:t>
      </w:r>
      <w:r w:rsidR="006F64AD" w:rsidRPr="00C92ED0">
        <w:t xml:space="preserve">Gminy </w:t>
      </w:r>
      <w:r w:rsidR="000B3FF2" w:rsidRPr="00C92ED0">
        <w:t>Lipno</w:t>
      </w:r>
      <w:bookmarkEnd w:id="248"/>
    </w:p>
    <w:p w:rsidR="007502A3" w:rsidRPr="00C92ED0" w:rsidRDefault="007502A3" w:rsidP="00455E73">
      <w:pPr>
        <w:jc w:val="center"/>
        <w:rPr>
          <w:rFonts w:ascii="Arial" w:hAnsi="Arial" w:cs="Arial"/>
          <w:i/>
          <w:sz w:val="18"/>
          <w:szCs w:val="22"/>
        </w:rPr>
      </w:pPr>
      <w:r w:rsidRPr="00C92ED0">
        <w:rPr>
          <w:rFonts w:ascii="Arial" w:hAnsi="Arial" w:cs="Arial"/>
          <w:i/>
          <w:sz w:val="18"/>
          <w:szCs w:val="22"/>
        </w:rPr>
        <w:t xml:space="preserve">Źródło: </w:t>
      </w:r>
      <w:r w:rsidR="000B3FF2" w:rsidRPr="00C92ED0">
        <w:rPr>
          <w:rFonts w:ascii="Arial" w:hAnsi="Arial" w:cs="Arial"/>
          <w:i/>
          <w:sz w:val="18"/>
          <w:szCs w:val="22"/>
        </w:rPr>
        <w:t>opracowanie własne na podstawie danych GDOŚ</w:t>
      </w:r>
    </w:p>
    <w:p w:rsidR="00A310AB" w:rsidRPr="00C92ED0" w:rsidRDefault="00A310AB" w:rsidP="000234EF">
      <w:pPr>
        <w:spacing w:line="276" w:lineRule="auto"/>
        <w:jc w:val="both"/>
        <w:rPr>
          <w:rFonts w:ascii="Arial" w:hAnsi="Arial" w:cs="Arial"/>
          <w:sz w:val="22"/>
        </w:rPr>
      </w:pPr>
    </w:p>
    <w:p w:rsidR="000234EF" w:rsidRPr="00C92ED0" w:rsidRDefault="000B3FF2" w:rsidP="000234EF">
      <w:pPr>
        <w:pStyle w:val="Nagwek3"/>
        <w:rPr>
          <w:sz w:val="22"/>
        </w:rPr>
      </w:pPr>
      <w:bookmarkStart w:id="249" w:name="_Toc511136310"/>
      <w:r w:rsidRPr="00C92ED0">
        <w:rPr>
          <w:sz w:val="22"/>
        </w:rPr>
        <w:t>3.9.1.1</w:t>
      </w:r>
      <w:r w:rsidR="000234EF" w:rsidRPr="00C92ED0">
        <w:rPr>
          <w:sz w:val="22"/>
        </w:rPr>
        <w:t>.</w:t>
      </w:r>
      <w:r w:rsidR="000234EF" w:rsidRPr="00C92ED0">
        <w:rPr>
          <w:sz w:val="22"/>
        </w:rPr>
        <w:tab/>
        <w:t>Obszar</w:t>
      </w:r>
      <w:r w:rsidR="00EA58A1" w:rsidRPr="00C92ED0">
        <w:rPr>
          <w:sz w:val="22"/>
        </w:rPr>
        <w:t>y</w:t>
      </w:r>
      <w:r w:rsidR="000234EF" w:rsidRPr="00C92ED0">
        <w:rPr>
          <w:sz w:val="22"/>
        </w:rPr>
        <w:t xml:space="preserve"> chronionego krajobrazu</w:t>
      </w:r>
      <w:bookmarkEnd w:id="249"/>
    </w:p>
    <w:p w:rsidR="008E21A4" w:rsidRPr="00C92ED0" w:rsidRDefault="008E21A4" w:rsidP="000234EF">
      <w:pPr>
        <w:spacing w:line="276" w:lineRule="auto"/>
        <w:jc w:val="both"/>
        <w:rPr>
          <w:rFonts w:ascii="Arial" w:hAnsi="Arial" w:cs="Arial"/>
          <w:sz w:val="22"/>
          <w:szCs w:val="22"/>
        </w:rPr>
      </w:pPr>
    </w:p>
    <w:p w:rsidR="000234EF" w:rsidRPr="00C92ED0" w:rsidRDefault="007024A1" w:rsidP="00537C9A">
      <w:pPr>
        <w:spacing w:line="276" w:lineRule="auto"/>
        <w:ind w:firstLine="709"/>
        <w:jc w:val="both"/>
        <w:rPr>
          <w:rFonts w:ascii="Arial" w:hAnsi="Arial" w:cs="Arial"/>
          <w:sz w:val="22"/>
          <w:szCs w:val="22"/>
        </w:rPr>
      </w:pPr>
      <w:proofErr w:type="spellStart"/>
      <w:r w:rsidRPr="00C92ED0">
        <w:rPr>
          <w:rFonts w:ascii="Arial" w:hAnsi="Arial" w:cs="Arial"/>
          <w:sz w:val="22"/>
        </w:rPr>
        <w:t>OChK</w:t>
      </w:r>
      <w:proofErr w:type="spellEnd"/>
      <w:r w:rsidRPr="00C92ED0">
        <w:rPr>
          <w:rFonts w:ascii="Arial" w:hAnsi="Arial" w:cs="Arial"/>
          <w:sz w:val="22"/>
        </w:rPr>
        <w:t xml:space="preserve"> stanowią </w:t>
      </w:r>
      <w:r w:rsidR="000234EF" w:rsidRPr="00C92ED0">
        <w:rPr>
          <w:rFonts w:ascii="Arial" w:hAnsi="Arial" w:cs="Arial"/>
          <w:sz w:val="22"/>
        </w:rPr>
        <w:t xml:space="preserve">tereny chronione ze względu </w:t>
      </w:r>
      <w:r w:rsidRPr="00C92ED0">
        <w:rPr>
          <w:rFonts w:ascii="Arial" w:hAnsi="Arial" w:cs="Arial"/>
          <w:sz w:val="22"/>
        </w:rPr>
        <w:t>na wyróżniający się krajobraz o </w:t>
      </w:r>
      <w:r w:rsidR="000234EF" w:rsidRPr="00C92ED0">
        <w:rPr>
          <w:rFonts w:ascii="Arial" w:hAnsi="Arial" w:cs="Arial"/>
          <w:sz w:val="22"/>
        </w:rPr>
        <w:t xml:space="preserve">zróżnicowanych ekosystemach, wartościowe ze względu na możliwość zaspokajania </w:t>
      </w:r>
      <w:r w:rsidR="000234EF" w:rsidRPr="00C92ED0">
        <w:rPr>
          <w:rFonts w:ascii="Arial" w:hAnsi="Arial" w:cs="Arial"/>
          <w:sz w:val="22"/>
          <w:szCs w:val="22"/>
        </w:rPr>
        <w:t>potrzeb związanych z turystyką i wypoczynkiem lub pełnioną funkcją korytarzy ekologicznych</w:t>
      </w:r>
      <w:r w:rsidRPr="00C92ED0">
        <w:rPr>
          <w:rFonts w:ascii="Arial" w:hAnsi="Arial" w:cs="Arial"/>
          <w:sz w:val="22"/>
          <w:szCs w:val="22"/>
        </w:rPr>
        <w:t>.</w:t>
      </w:r>
    </w:p>
    <w:p w:rsidR="000B3FF2" w:rsidRPr="00C92ED0" w:rsidRDefault="000B3FF2" w:rsidP="00537C9A">
      <w:pPr>
        <w:autoSpaceDE w:val="0"/>
        <w:autoSpaceDN w:val="0"/>
        <w:adjustRightInd w:val="0"/>
        <w:spacing w:line="276" w:lineRule="auto"/>
        <w:ind w:firstLine="709"/>
        <w:jc w:val="both"/>
        <w:rPr>
          <w:rFonts w:ascii="Arial" w:hAnsi="Arial" w:cs="Arial"/>
          <w:sz w:val="22"/>
          <w:szCs w:val="22"/>
        </w:rPr>
      </w:pPr>
      <w:r w:rsidRPr="00C92ED0">
        <w:rPr>
          <w:rFonts w:ascii="Arial" w:hAnsi="Arial" w:cs="Arial"/>
          <w:sz w:val="22"/>
          <w:szCs w:val="22"/>
        </w:rPr>
        <w:t xml:space="preserve">Na terenie Gminy </w:t>
      </w:r>
      <w:r w:rsidR="00B245B6" w:rsidRPr="00C92ED0">
        <w:rPr>
          <w:rFonts w:ascii="Arial" w:hAnsi="Arial" w:cs="Arial"/>
          <w:sz w:val="22"/>
          <w:szCs w:val="22"/>
        </w:rPr>
        <w:t>Lipno</w:t>
      </w:r>
      <w:r w:rsidRPr="00C92ED0">
        <w:rPr>
          <w:rFonts w:ascii="Arial" w:hAnsi="Arial" w:cs="Arial"/>
          <w:sz w:val="22"/>
          <w:szCs w:val="22"/>
        </w:rPr>
        <w:t xml:space="preserve"> znajdują</w:t>
      </w:r>
      <w:r w:rsidR="007024A1" w:rsidRPr="00C92ED0">
        <w:rPr>
          <w:rFonts w:ascii="Arial" w:hAnsi="Arial" w:cs="Arial"/>
          <w:sz w:val="22"/>
          <w:szCs w:val="22"/>
        </w:rPr>
        <w:t xml:space="preserve"> się </w:t>
      </w:r>
      <w:r w:rsidR="00EA58A1" w:rsidRPr="00C92ED0">
        <w:rPr>
          <w:rFonts w:ascii="Arial" w:hAnsi="Arial" w:cs="Arial"/>
          <w:sz w:val="22"/>
          <w:szCs w:val="22"/>
        </w:rPr>
        <w:t>fragmenty dwóch</w:t>
      </w:r>
      <w:r w:rsidRPr="00C92ED0">
        <w:rPr>
          <w:rFonts w:ascii="Arial" w:hAnsi="Arial" w:cs="Arial"/>
          <w:sz w:val="22"/>
          <w:szCs w:val="22"/>
        </w:rPr>
        <w:t xml:space="preserve"> </w:t>
      </w:r>
      <w:r w:rsidR="007024A1" w:rsidRPr="00C92ED0">
        <w:rPr>
          <w:rFonts w:ascii="Arial" w:hAnsi="Arial" w:cs="Arial"/>
          <w:sz w:val="22"/>
          <w:szCs w:val="22"/>
        </w:rPr>
        <w:t>Obszar</w:t>
      </w:r>
      <w:r w:rsidR="00EA58A1" w:rsidRPr="00C92ED0">
        <w:rPr>
          <w:rFonts w:ascii="Arial" w:hAnsi="Arial" w:cs="Arial"/>
          <w:sz w:val="22"/>
          <w:szCs w:val="22"/>
        </w:rPr>
        <w:t>ów</w:t>
      </w:r>
      <w:r w:rsidR="007024A1" w:rsidRPr="00C92ED0">
        <w:rPr>
          <w:rFonts w:ascii="Arial" w:hAnsi="Arial" w:cs="Arial"/>
          <w:sz w:val="22"/>
          <w:szCs w:val="22"/>
        </w:rPr>
        <w:t xml:space="preserve"> Chronionego Krajobrazu</w:t>
      </w:r>
      <w:r w:rsidRPr="00C92ED0">
        <w:rPr>
          <w:rFonts w:ascii="Arial" w:hAnsi="Arial" w:cs="Arial"/>
          <w:sz w:val="22"/>
          <w:szCs w:val="22"/>
        </w:rPr>
        <w:t>:</w:t>
      </w:r>
    </w:p>
    <w:p w:rsidR="000B3FF2" w:rsidRPr="00C92ED0" w:rsidRDefault="000B3FF2" w:rsidP="006E6522">
      <w:pPr>
        <w:pStyle w:val="Akapitzlist"/>
        <w:numPr>
          <w:ilvl w:val="0"/>
          <w:numId w:val="86"/>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Niziny Ciechocińskiej,</w:t>
      </w:r>
    </w:p>
    <w:p w:rsidR="007024A1" w:rsidRPr="00C92ED0" w:rsidRDefault="000B3FF2" w:rsidP="006E6522">
      <w:pPr>
        <w:pStyle w:val="Akapitzlist"/>
        <w:numPr>
          <w:ilvl w:val="0"/>
          <w:numId w:val="86"/>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Jezioro Skępskie</w:t>
      </w:r>
      <w:r w:rsidR="00A310AB" w:rsidRPr="00C92ED0">
        <w:rPr>
          <w:rFonts w:ascii="Arial" w:hAnsi="Arial" w:cs="Arial"/>
          <w:sz w:val="22"/>
          <w:szCs w:val="22"/>
        </w:rPr>
        <w:t>.</w:t>
      </w:r>
    </w:p>
    <w:p w:rsidR="00A310AB" w:rsidRPr="00C92ED0" w:rsidRDefault="00EA58A1" w:rsidP="00A310AB">
      <w:pPr>
        <w:pStyle w:val="Akapitzlist"/>
        <w:autoSpaceDE w:val="0"/>
        <w:autoSpaceDN w:val="0"/>
        <w:adjustRightInd w:val="0"/>
        <w:spacing w:line="276" w:lineRule="auto"/>
        <w:ind w:left="0" w:firstLine="709"/>
        <w:jc w:val="both"/>
        <w:rPr>
          <w:rFonts w:ascii="Arial" w:hAnsi="Arial" w:cs="Arial"/>
          <w:sz w:val="22"/>
          <w:szCs w:val="22"/>
        </w:rPr>
      </w:pPr>
      <w:r w:rsidRPr="00C92ED0">
        <w:rPr>
          <w:rFonts w:ascii="Arial" w:hAnsi="Arial" w:cs="Arial"/>
          <w:sz w:val="22"/>
          <w:szCs w:val="22"/>
        </w:rPr>
        <w:t xml:space="preserve">Łącznie, </w:t>
      </w:r>
      <w:proofErr w:type="spellStart"/>
      <w:r w:rsidR="00A310AB" w:rsidRPr="00C92ED0">
        <w:rPr>
          <w:rFonts w:ascii="Arial" w:hAnsi="Arial" w:cs="Arial"/>
          <w:sz w:val="22"/>
          <w:szCs w:val="22"/>
        </w:rPr>
        <w:t>OChK</w:t>
      </w:r>
      <w:proofErr w:type="spellEnd"/>
      <w:r w:rsidR="00A310AB" w:rsidRPr="00C92ED0">
        <w:rPr>
          <w:rFonts w:ascii="Arial" w:hAnsi="Arial" w:cs="Arial"/>
          <w:sz w:val="22"/>
          <w:szCs w:val="22"/>
        </w:rPr>
        <w:t xml:space="preserve"> zajmują w Gminie Lipno 68 km</w:t>
      </w:r>
      <w:r w:rsidR="00A310AB" w:rsidRPr="00C92ED0">
        <w:rPr>
          <w:rFonts w:ascii="Arial" w:hAnsi="Arial" w:cs="Arial"/>
          <w:sz w:val="22"/>
          <w:szCs w:val="22"/>
          <w:vertAlign w:val="superscript"/>
        </w:rPr>
        <w:t>2</w:t>
      </w:r>
      <w:r w:rsidR="00564A4F" w:rsidRPr="00C92ED0">
        <w:rPr>
          <w:rFonts w:ascii="Arial" w:hAnsi="Arial" w:cs="Arial"/>
          <w:sz w:val="22"/>
          <w:szCs w:val="22"/>
        </w:rPr>
        <w:t xml:space="preserve"> co stanowi </w:t>
      </w:r>
      <w:r w:rsidRPr="00C92ED0">
        <w:rPr>
          <w:rFonts w:ascii="Arial" w:hAnsi="Arial" w:cs="Arial"/>
          <w:sz w:val="22"/>
          <w:szCs w:val="22"/>
        </w:rPr>
        <w:t>blisko ⅓</w:t>
      </w:r>
      <w:r w:rsidR="00564A4F" w:rsidRPr="00C92ED0">
        <w:rPr>
          <w:rFonts w:ascii="Arial" w:hAnsi="Arial" w:cs="Arial"/>
          <w:sz w:val="22"/>
          <w:szCs w:val="22"/>
        </w:rPr>
        <w:t xml:space="preserve"> ogółu powierzchni Gminy.</w:t>
      </w:r>
    </w:p>
    <w:p w:rsidR="00A310AB" w:rsidRPr="00C92ED0" w:rsidRDefault="00537C9A" w:rsidP="00537C9A">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Obowiązującym</w:t>
      </w:r>
      <w:r w:rsidR="00A310AB" w:rsidRPr="00C92ED0">
        <w:rPr>
          <w:rFonts w:ascii="Arial" w:eastAsia="Calibri" w:hAnsi="Arial" w:cs="Arial"/>
          <w:color w:val="000000"/>
          <w:sz w:val="22"/>
          <w:szCs w:val="22"/>
        </w:rPr>
        <w:t>i aktami prawnym dla niniejszych obszarów</w:t>
      </w:r>
      <w:r w:rsidRPr="00C92ED0">
        <w:rPr>
          <w:rFonts w:ascii="Arial" w:eastAsia="Calibri" w:hAnsi="Arial" w:cs="Arial"/>
          <w:color w:val="000000"/>
          <w:sz w:val="22"/>
          <w:szCs w:val="22"/>
        </w:rPr>
        <w:t xml:space="preserve"> </w:t>
      </w:r>
      <w:r w:rsidR="00A310AB" w:rsidRPr="00C92ED0">
        <w:rPr>
          <w:rFonts w:ascii="Arial" w:eastAsia="Calibri" w:hAnsi="Arial" w:cs="Arial"/>
          <w:color w:val="000000"/>
          <w:sz w:val="22"/>
          <w:szCs w:val="22"/>
        </w:rPr>
        <w:t>są:</w:t>
      </w:r>
    </w:p>
    <w:p w:rsidR="00A310AB" w:rsidRPr="00C92ED0" w:rsidRDefault="008E21A4" w:rsidP="006E6522">
      <w:pPr>
        <w:pStyle w:val="Akapitzlist"/>
        <w:numPr>
          <w:ilvl w:val="0"/>
          <w:numId w:val="87"/>
        </w:num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lastRenderedPageBreak/>
        <w:t xml:space="preserve">Uchwała Nr X/243/15 Sejmiku Województwa Kujawsko-Pomorskiego </w:t>
      </w:r>
      <w:r w:rsidRPr="00C92ED0">
        <w:rPr>
          <w:rFonts w:ascii="Arial" w:hAnsi="Arial" w:cs="Arial"/>
          <w:sz w:val="22"/>
          <w:szCs w:val="22"/>
        </w:rPr>
        <w:t>z dnia 24 sierpnia 2015 r. w sprawie Obszaru Chronionego Krajobrazu Jezioro Skępskie,</w:t>
      </w:r>
    </w:p>
    <w:p w:rsidR="00A310AB" w:rsidRPr="00C92ED0" w:rsidRDefault="008E21A4" w:rsidP="006E6522">
      <w:pPr>
        <w:pStyle w:val="Akapitzlist"/>
        <w:numPr>
          <w:ilvl w:val="0"/>
          <w:numId w:val="87"/>
        </w:num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Uchwała Nr X/252/15 Sejmiku Województwa Kujawsko-Pomorskiego z dnia 24 sierpnia 2015 r. w sprawie Obszaru Chronionego Krajobrazu Niziny Ciechocińskiej</w:t>
      </w:r>
      <w:r w:rsidR="00564A4F" w:rsidRPr="00C92ED0">
        <w:rPr>
          <w:rFonts w:ascii="Arial" w:eastAsia="Calibri" w:hAnsi="Arial" w:cs="Arial"/>
          <w:color w:val="000000"/>
          <w:sz w:val="22"/>
          <w:szCs w:val="22"/>
        </w:rPr>
        <w:t>.</w:t>
      </w:r>
    </w:p>
    <w:p w:rsidR="007024A1" w:rsidRPr="00C92ED0" w:rsidRDefault="007024A1" w:rsidP="00537C9A">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Na kolejnej ryci</w:t>
      </w:r>
      <w:r w:rsidR="00A310AB" w:rsidRPr="00C92ED0">
        <w:rPr>
          <w:rFonts w:ascii="Arial" w:eastAsia="Calibri" w:hAnsi="Arial" w:cs="Arial"/>
          <w:color w:val="000000"/>
          <w:sz w:val="22"/>
          <w:szCs w:val="22"/>
        </w:rPr>
        <w:t>nie przedstawiono zasięg obszarów</w:t>
      </w:r>
      <w:r w:rsidRPr="00C92ED0">
        <w:rPr>
          <w:rFonts w:ascii="Arial" w:eastAsia="Calibri" w:hAnsi="Arial" w:cs="Arial"/>
          <w:color w:val="000000"/>
          <w:sz w:val="22"/>
          <w:szCs w:val="22"/>
        </w:rPr>
        <w:t xml:space="preserve"> chronionego krajobrazu na terenie Gminy </w:t>
      </w:r>
      <w:r w:rsidR="00A310AB" w:rsidRPr="00C92ED0">
        <w:rPr>
          <w:rFonts w:ascii="Arial" w:eastAsia="Calibri" w:hAnsi="Arial" w:cs="Arial"/>
          <w:color w:val="000000"/>
          <w:sz w:val="22"/>
          <w:szCs w:val="22"/>
        </w:rPr>
        <w:t>Lipno</w:t>
      </w:r>
      <w:r w:rsidRPr="00C92ED0">
        <w:rPr>
          <w:rFonts w:ascii="Arial" w:eastAsia="Calibri" w:hAnsi="Arial" w:cs="Arial"/>
          <w:color w:val="000000"/>
          <w:sz w:val="22"/>
          <w:szCs w:val="22"/>
        </w:rPr>
        <w:t>.</w:t>
      </w:r>
    </w:p>
    <w:p w:rsidR="007024A1" w:rsidRPr="00C92ED0" w:rsidRDefault="007024A1" w:rsidP="007024A1">
      <w:pPr>
        <w:spacing w:line="276" w:lineRule="auto"/>
        <w:jc w:val="both"/>
        <w:rPr>
          <w:rFonts w:ascii="Arial" w:hAnsi="Arial" w:cs="Arial"/>
          <w:sz w:val="22"/>
          <w:szCs w:val="22"/>
        </w:rPr>
      </w:pPr>
    </w:p>
    <w:p w:rsidR="007024A1" w:rsidRPr="00C92ED0" w:rsidRDefault="000B3FF2" w:rsidP="007024A1">
      <w:pPr>
        <w:spacing w:line="276" w:lineRule="auto"/>
        <w:jc w:val="center"/>
        <w:rPr>
          <w:rFonts w:ascii="Arial" w:hAnsi="Arial" w:cs="Arial"/>
          <w:sz w:val="22"/>
          <w:szCs w:val="22"/>
        </w:rPr>
      </w:pPr>
      <w:r w:rsidRPr="00C92ED0">
        <w:rPr>
          <w:rFonts w:ascii="Arial" w:hAnsi="Arial" w:cs="Arial"/>
          <w:noProof/>
          <w:sz w:val="22"/>
          <w:szCs w:val="22"/>
        </w:rPr>
        <w:drawing>
          <wp:inline distT="0" distB="0" distL="0" distR="0" wp14:anchorId="6C819BF2" wp14:editId="434881A8">
            <wp:extent cx="5760085" cy="4114165"/>
            <wp:effectExtent l="0" t="0" r="0" b="635"/>
            <wp:docPr id="1370" name="Obraz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ochk.png"/>
                    <pic:cNvPicPr/>
                  </pic:nvPicPr>
                  <pic:blipFill>
                    <a:blip r:embed="rId73">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7024A1" w:rsidRPr="00C92ED0" w:rsidRDefault="007024A1" w:rsidP="007024A1">
      <w:pPr>
        <w:pStyle w:val="Legenda"/>
      </w:pPr>
      <w:bookmarkStart w:id="250" w:name="_Toc511206099"/>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34</w:t>
      </w:r>
      <w:r w:rsidR="009C515D">
        <w:rPr>
          <w:noProof/>
        </w:rPr>
        <w:fldChar w:fldCharType="end"/>
      </w:r>
      <w:r w:rsidRPr="00C92ED0">
        <w:t xml:space="preserve">. Lokalizacja </w:t>
      </w:r>
      <w:proofErr w:type="spellStart"/>
      <w:r w:rsidRPr="00C92ED0">
        <w:t>OChK</w:t>
      </w:r>
      <w:proofErr w:type="spellEnd"/>
      <w:r w:rsidRPr="00C92ED0">
        <w:t xml:space="preserve"> na terenie Gminy </w:t>
      </w:r>
      <w:r w:rsidR="00A310AB" w:rsidRPr="00C92ED0">
        <w:t>Lipno</w:t>
      </w:r>
      <w:bookmarkEnd w:id="250"/>
    </w:p>
    <w:p w:rsidR="007024A1" w:rsidRPr="00C92ED0" w:rsidRDefault="007024A1" w:rsidP="007024A1">
      <w:pPr>
        <w:jc w:val="center"/>
        <w:rPr>
          <w:rFonts w:ascii="Arial" w:hAnsi="Arial" w:cs="Arial"/>
          <w:i/>
          <w:sz w:val="18"/>
          <w:szCs w:val="22"/>
        </w:rPr>
      </w:pPr>
      <w:r w:rsidRPr="00C92ED0">
        <w:rPr>
          <w:rFonts w:ascii="Arial" w:hAnsi="Arial" w:cs="Arial"/>
          <w:i/>
          <w:sz w:val="18"/>
          <w:szCs w:val="22"/>
        </w:rPr>
        <w:t xml:space="preserve">Źródło: </w:t>
      </w:r>
      <w:r w:rsidR="00A310AB" w:rsidRPr="00C92ED0">
        <w:rPr>
          <w:rFonts w:ascii="Arial" w:hAnsi="Arial" w:cs="Arial"/>
          <w:i/>
          <w:sz w:val="18"/>
          <w:szCs w:val="22"/>
        </w:rPr>
        <w:t>opracowanie własne na podstawie danych GDOŚ</w:t>
      </w:r>
    </w:p>
    <w:p w:rsidR="000234EF" w:rsidRPr="00C92ED0" w:rsidRDefault="000234EF" w:rsidP="007024A1">
      <w:pPr>
        <w:spacing w:line="276" w:lineRule="auto"/>
        <w:jc w:val="both"/>
        <w:rPr>
          <w:rFonts w:ascii="Arial" w:hAnsi="Arial" w:cs="Arial"/>
          <w:sz w:val="22"/>
        </w:rPr>
      </w:pPr>
    </w:p>
    <w:p w:rsidR="00564A4F" w:rsidRPr="00C92ED0" w:rsidRDefault="00564A4F" w:rsidP="00564A4F">
      <w:pPr>
        <w:spacing w:line="276" w:lineRule="auto"/>
        <w:jc w:val="both"/>
        <w:rPr>
          <w:rFonts w:ascii="Arial" w:hAnsi="Arial" w:cs="Arial"/>
          <w:i/>
          <w:sz w:val="22"/>
          <w:szCs w:val="22"/>
          <w:u w:val="single"/>
        </w:rPr>
      </w:pPr>
      <w:r w:rsidRPr="00C92ED0">
        <w:rPr>
          <w:rFonts w:ascii="Arial" w:hAnsi="Arial" w:cs="Arial"/>
          <w:i/>
          <w:sz w:val="22"/>
          <w:szCs w:val="22"/>
          <w:u w:val="single"/>
        </w:rPr>
        <w:t>Obszar Chronionego Krajobrazu Niziny Ciechocińskiej</w:t>
      </w:r>
    </w:p>
    <w:p w:rsidR="008337EC" w:rsidRPr="00C92ED0" w:rsidRDefault="008337EC" w:rsidP="00767CFE">
      <w:pPr>
        <w:spacing w:line="276" w:lineRule="auto"/>
        <w:ind w:firstLine="709"/>
        <w:jc w:val="both"/>
        <w:rPr>
          <w:rFonts w:ascii="Arial" w:hAnsi="Arial" w:cs="Arial"/>
          <w:sz w:val="22"/>
          <w:szCs w:val="22"/>
        </w:rPr>
      </w:pPr>
      <w:r w:rsidRPr="00C92ED0">
        <w:rPr>
          <w:rFonts w:ascii="Arial" w:hAnsi="Arial" w:cs="Arial"/>
          <w:sz w:val="22"/>
        </w:rPr>
        <w:t xml:space="preserve">Powierzchnia obszaru: </w:t>
      </w:r>
      <w:r w:rsidRPr="00C92ED0">
        <w:rPr>
          <w:rFonts w:ascii="Arial" w:hAnsi="Arial" w:cs="Arial"/>
          <w:sz w:val="22"/>
          <w:szCs w:val="22"/>
        </w:rPr>
        <w:t>38 206,85 ha</w:t>
      </w:r>
    </w:p>
    <w:p w:rsidR="008337EC" w:rsidRPr="00C92ED0" w:rsidRDefault="008337EC" w:rsidP="00767CFE">
      <w:pPr>
        <w:spacing w:line="276" w:lineRule="auto"/>
        <w:ind w:firstLine="709"/>
        <w:jc w:val="both"/>
        <w:rPr>
          <w:rFonts w:ascii="Arial" w:hAnsi="Arial" w:cs="Arial"/>
          <w:sz w:val="22"/>
        </w:rPr>
      </w:pPr>
      <w:r w:rsidRPr="00C92ED0">
        <w:rPr>
          <w:rFonts w:ascii="Arial" w:hAnsi="Arial" w:cs="Arial"/>
          <w:sz w:val="22"/>
          <w:szCs w:val="22"/>
        </w:rPr>
        <w:t>Powierzchnia obszaru w granicach Gminy Lipno: 4 929,75 ha</w:t>
      </w:r>
    </w:p>
    <w:p w:rsidR="008337EC" w:rsidRPr="00C92ED0" w:rsidRDefault="009D3C1B" w:rsidP="00767CFE">
      <w:pPr>
        <w:spacing w:line="276" w:lineRule="auto"/>
        <w:ind w:firstLine="709"/>
        <w:jc w:val="both"/>
        <w:rPr>
          <w:rFonts w:ascii="Arial" w:hAnsi="Arial" w:cs="Arial"/>
          <w:sz w:val="22"/>
        </w:rPr>
      </w:pPr>
      <w:r w:rsidRPr="00C92ED0">
        <w:rPr>
          <w:rFonts w:ascii="Arial" w:hAnsi="Arial" w:cs="Arial"/>
          <w:sz w:val="22"/>
        </w:rPr>
        <w:t xml:space="preserve">Leżący pod względem fizyczno-geograficznym w obrębie Kotliny Toruńskiej </w:t>
      </w:r>
      <w:proofErr w:type="spellStart"/>
      <w:r w:rsidRPr="00C92ED0">
        <w:rPr>
          <w:rFonts w:ascii="Arial" w:hAnsi="Arial" w:cs="Arial"/>
          <w:sz w:val="22"/>
        </w:rPr>
        <w:t>OChK</w:t>
      </w:r>
      <w:proofErr w:type="spellEnd"/>
      <w:r w:rsidRPr="00C92ED0">
        <w:rPr>
          <w:rFonts w:ascii="Arial" w:hAnsi="Arial" w:cs="Arial"/>
          <w:sz w:val="22"/>
        </w:rPr>
        <w:t xml:space="preserve"> Niziny Ciechocińskiej, charakteryzuje się płaską rzeźbą budowy i niewielkimi spadkami. Osią hydrologiczną tego obszaru jest Wisła</w:t>
      </w:r>
      <w:r w:rsidR="008337EC" w:rsidRPr="00C92ED0">
        <w:rPr>
          <w:rFonts w:ascii="Arial" w:hAnsi="Arial" w:cs="Arial"/>
          <w:sz w:val="22"/>
        </w:rPr>
        <w:t xml:space="preserve">, a uzupełnieniem </w:t>
      </w:r>
      <w:proofErr w:type="spellStart"/>
      <w:r w:rsidR="008337EC" w:rsidRPr="00C92ED0">
        <w:rPr>
          <w:rFonts w:ascii="Arial" w:hAnsi="Arial" w:cs="Arial"/>
          <w:sz w:val="22"/>
        </w:rPr>
        <w:t>Tążyna</w:t>
      </w:r>
      <w:proofErr w:type="spellEnd"/>
      <w:r w:rsidRPr="00C92ED0">
        <w:rPr>
          <w:rFonts w:ascii="Arial" w:hAnsi="Arial" w:cs="Arial"/>
          <w:sz w:val="22"/>
        </w:rPr>
        <w:t xml:space="preserve">. Trwałym i ważnym składnikiem szaty roślinnej są lasy – przede wszystkim bory sosnowe mające duże znaczenie dla mikroklimatu uzdrowiska Ciechocinek. </w:t>
      </w:r>
      <w:r w:rsidR="008337EC" w:rsidRPr="00C92ED0">
        <w:rPr>
          <w:rFonts w:ascii="Arial" w:hAnsi="Arial" w:cs="Arial"/>
          <w:sz w:val="22"/>
        </w:rPr>
        <w:t>Charakterystycznym</w:t>
      </w:r>
      <w:r w:rsidRPr="00C92ED0">
        <w:rPr>
          <w:rFonts w:ascii="Arial" w:hAnsi="Arial" w:cs="Arial"/>
          <w:sz w:val="22"/>
        </w:rPr>
        <w:t xml:space="preserve"> elementem klimatycznym opisywanego terenu jest stosunkowo duży udział </w:t>
      </w:r>
      <w:proofErr w:type="spellStart"/>
      <w:r w:rsidRPr="00C92ED0">
        <w:rPr>
          <w:rFonts w:ascii="Arial" w:hAnsi="Arial" w:cs="Arial"/>
          <w:sz w:val="22"/>
        </w:rPr>
        <w:t>cisz</w:t>
      </w:r>
      <w:proofErr w:type="spellEnd"/>
      <w:r w:rsidRPr="00C92ED0">
        <w:rPr>
          <w:rFonts w:ascii="Arial" w:hAnsi="Arial" w:cs="Arial"/>
          <w:sz w:val="22"/>
        </w:rPr>
        <w:t xml:space="preserve"> wynoszący dla Ciechocinka 20%. </w:t>
      </w:r>
      <w:r w:rsidR="008337EC" w:rsidRPr="00C92ED0">
        <w:rPr>
          <w:rFonts w:ascii="Arial" w:hAnsi="Arial" w:cs="Arial"/>
          <w:sz w:val="22"/>
        </w:rPr>
        <w:t xml:space="preserve">Interesującym i decydującym o funkcji terenu jest mikroklimat ciechociński. Jest to zjawisko powstałe między innymi w wyniku połączenia naturalnych predyspozycji z działalnością człowieka – budowa i eksploatacja tężni </w:t>
      </w:r>
      <w:proofErr w:type="spellStart"/>
      <w:r w:rsidR="008337EC" w:rsidRPr="00C92ED0">
        <w:rPr>
          <w:rFonts w:ascii="Arial" w:hAnsi="Arial" w:cs="Arial"/>
          <w:sz w:val="22"/>
        </w:rPr>
        <w:t>solnakowych</w:t>
      </w:r>
      <w:proofErr w:type="spellEnd"/>
      <w:r w:rsidR="008337EC" w:rsidRPr="00C92ED0">
        <w:rPr>
          <w:rFonts w:ascii="Arial" w:hAnsi="Arial" w:cs="Arial"/>
          <w:sz w:val="22"/>
        </w:rPr>
        <w:t xml:space="preserve">. Celem wyznaczenia Obszaru Chronionego Krajobrazu Niziny Ciechocińskiej jest zachowanie </w:t>
      </w:r>
      <w:r w:rsidR="008337EC" w:rsidRPr="00C92ED0">
        <w:rPr>
          <w:rFonts w:ascii="Arial" w:hAnsi="Arial" w:cs="Arial"/>
          <w:sz w:val="22"/>
        </w:rPr>
        <w:lastRenderedPageBreak/>
        <w:t xml:space="preserve">różnorodności biologicznej siedlisk Kotliny Płockiej, Kotliny Toruńskiej, Pojezierza Dobrzyńskiego, ochrona monokulturowych lasów sosnowych oraz krajobrazu nadwiślańskiego, a także ochrona rzeki Wisły, </w:t>
      </w:r>
      <w:proofErr w:type="spellStart"/>
      <w:r w:rsidR="008337EC" w:rsidRPr="00C92ED0">
        <w:rPr>
          <w:rFonts w:ascii="Arial" w:hAnsi="Arial" w:cs="Arial"/>
          <w:sz w:val="22"/>
        </w:rPr>
        <w:t>Tążyny</w:t>
      </w:r>
      <w:proofErr w:type="spellEnd"/>
      <w:r w:rsidR="008337EC" w:rsidRPr="00C92ED0">
        <w:rPr>
          <w:rFonts w:ascii="Arial" w:hAnsi="Arial" w:cs="Arial"/>
          <w:sz w:val="22"/>
        </w:rPr>
        <w:t xml:space="preserve"> i Mieni wraz z pasem roślinności okalającej, głównie lasów liściastych i ochrona piękna nadwiślańskiego krajobrazu posiadającego cechy zbliżone do naturalnych.</w:t>
      </w:r>
    </w:p>
    <w:p w:rsidR="008337EC" w:rsidRPr="00C92ED0" w:rsidRDefault="008337EC" w:rsidP="00074535">
      <w:pPr>
        <w:spacing w:line="276" w:lineRule="auto"/>
        <w:jc w:val="both"/>
        <w:rPr>
          <w:rFonts w:ascii="Arial" w:hAnsi="Arial" w:cs="Arial"/>
          <w:sz w:val="22"/>
        </w:rPr>
      </w:pPr>
    </w:p>
    <w:p w:rsidR="00564A4F" w:rsidRPr="00C92ED0" w:rsidRDefault="00564A4F" w:rsidP="00564A4F">
      <w:pPr>
        <w:spacing w:line="276" w:lineRule="auto"/>
        <w:jc w:val="both"/>
        <w:rPr>
          <w:rFonts w:ascii="Arial" w:hAnsi="Arial" w:cs="Arial"/>
          <w:i/>
          <w:sz w:val="22"/>
          <w:szCs w:val="22"/>
          <w:u w:val="single"/>
        </w:rPr>
      </w:pPr>
      <w:r w:rsidRPr="00C92ED0">
        <w:rPr>
          <w:rFonts w:ascii="Arial" w:hAnsi="Arial" w:cs="Arial"/>
          <w:i/>
          <w:sz w:val="22"/>
          <w:szCs w:val="22"/>
          <w:u w:val="single"/>
        </w:rPr>
        <w:t>Obszar Chronionego Krajobrazu Jezioro Skępskie</w:t>
      </w:r>
    </w:p>
    <w:p w:rsidR="008337EC" w:rsidRPr="00C92ED0" w:rsidRDefault="008337EC" w:rsidP="00767CFE">
      <w:pPr>
        <w:spacing w:line="276" w:lineRule="auto"/>
        <w:ind w:firstLine="709"/>
        <w:jc w:val="both"/>
        <w:rPr>
          <w:rFonts w:ascii="Arial" w:hAnsi="Arial" w:cs="Arial"/>
          <w:sz w:val="22"/>
          <w:szCs w:val="22"/>
        </w:rPr>
      </w:pPr>
      <w:r w:rsidRPr="00C92ED0">
        <w:rPr>
          <w:rFonts w:ascii="Arial" w:hAnsi="Arial" w:cs="Arial"/>
          <w:sz w:val="22"/>
        </w:rPr>
        <w:t xml:space="preserve">Powierzchnia obszaru: </w:t>
      </w:r>
      <w:r w:rsidRPr="00C92ED0">
        <w:rPr>
          <w:rFonts w:ascii="Arial" w:hAnsi="Arial" w:cs="Arial"/>
          <w:sz w:val="22"/>
          <w:szCs w:val="22"/>
        </w:rPr>
        <w:t>12 641,48 ha</w:t>
      </w:r>
    </w:p>
    <w:p w:rsidR="008337EC" w:rsidRPr="00C92ED0" w:rsidRDefault="008337EC" w:rsidP="00767CFE">
      <w:pPr>
        <w:spacing w:line="276" w:lineRule="auto"/>
        <w:ind w:firstLine="709"/>
        <w:jc w:val="both"/>
        <w:rPr>
          <w:rFonts w:ascii="Arial" w:hAnsi="Arial" w:cs="Arial"/>
          <w:sz w:val="22"/>
          <w:szCs w:val="22"/>
        </w:rPr>
      </w:pPr>
      <w:r w:rsidRPr="00C92ED0">
        <w:rPr>
          <w:rFonts w:ascii="Arial" w:hAnsi="Arial" w:cs="Arial"/>
          <w:sz w:val="22"/>
          <w:szCs w:val="22"/>
        </w:rPr>
        <w:t>Powierzchnia obszaru w granicach Gminy Lipno: 1 893,35 ha</w:t>
      </w:r>
    </w:p>
    <w:p w:rsidR="008337EC" w:rsidRPr="00C92ED0" w:rsidRDefault="008337EC" w:rsidP="00767CFE">
      <w:pPr>
        <w:spacing w:line="276" w:lineRule="auto"/>
        <w:ind w:firstLine="709"/>
        <w:jc w:val="both"/>
        <w:rPr>
          <w:rFonts w:ascii="Arial" w:hAnsi="Arial" w:cs="Arial"/>
          <w:sz w:val="22"/>
        </w:rPr>
      </w:pPr>
      <w:r w:rsidRPr="00C92ED0">
        <w:rPr>
          <w:rFonts w:ascii="Arial" w:hAnsi="Arial" w:cs="Arial"/>
          <w:sz w:val="22"/>
          <w:szCs w:val="22"/>
        </w:rPr>
        <w:t>Położony jest w obrębie Wysoczyzny Dobrzyńskiej, we wschodniej części Sandru Skrwy. Oś hydrograficzną terenu stanowi rzeka Mień, która przepływa przez kompleks stawów i zespół jezior skępskich, z których największym jest Jezioro Skępskie Wielkie zajmujące powierzchnię 120 ha. Uzupełnienie sieci wodnej stanowią jeziora: Skępskie Małe, Święte, Mielno, rzeka Mień, kompleks stawów, jezioro Łąkie oraz system cieków i drobnych oczek wodnych. Głównym składnikiem szaty roślinnej</w:t>
      </w:r>
      <w:r w:rsidR="00767CFE" w:rsidRPr="00C92ED0">
        <w:rPr>
          <w:rFonts w:ascii="Arial" w:hAnsi="Arial" w:cs="Arial"/>
          <w:sz w:val="22"/>
          <w:szCs w:val="22"/>
        </w:rPr>
        <w:t xml:space="preserve"> są lasy zajmujące powierzchnię</w:t>
      </w:r>
      <w:r w:rsidR="00767CFE" w:rsidRPr="00C92ED0">
        <w:rPr>
          <w:rFonts w:ascii="Arial" w:hAnsi="Arial" w:cs="Arial"/>
          <w:sz w:val="22"/>
          <w:szCs w:val="22"/>
        </w:rPr>
        <w:br/>
      </w:r>
      <w:r w:rsidRPr="00C92ED0">
        <w:rPr>
          <w:rFonts w:ascii="Arial" w:hAnsi="Arial" w:cs="Arial"/>
          <w:sz w:val="22"/>
          <w:szCs w:val="22"/>
        </w:rPr>
        <w:t>ok. 4000 ha. Są to w przeważającej części bory sosnowe, głównie suche. Istotnym elementem użytkowania terenu są łąki. Celem wyznaczenia Obszaru chronionego Krajobrazu Jezioro Skępskie jest zachowanie różnorodności biologicznej siedlisk obrębu kompleksu leśnego Skępe, ochrona fragmentu Wysoczyzny Dobrzyńskiej, w tym obszarów źródliskowych meandrującej rzeki Mień oraz ochrona zbiorników wód powierzchniowych (naturalnych, płynących i stojących) wraz z pasmem roślinności okalającej.</w:t>
      </w:r>
    </w:p>
    <w:p w:rsidR="007024A1" w:rsidRPr="00C92ED0" w:rsidRDefault="007024A1" w:rsidP="007024A1">
      <w:pPr>
        <w:spacing w:line="276" w:lineRule="auto"/>
        <w:jc w:val="both"/>
        <w:rPr>
          <w:rFonts w:ascii="Arial" w:hAnsi="Arial" w:cs="Arial"/>
          <w:sz w:val="22"/>
        </w:rPr>
      </w:pPr>
    </w:p>
    <w:p w:rsidR="008974B3" w:rsidRPr="00C92ED0" w:rsidRDefault="00907F7D" w:rsidP="008974B3">
      <w:pPr>
        <w:pStyle w:val="Nagwek3"/>
        <w:rPr>
          <w:sz w:val="22"/>
        </w:rPr>
      </w:pPr>
      <w:bookmarkStart w:id="251" w:name="_Toc511136311"/>
      <w:r w:rsidRPr="00C92ED0">
        <w:rPr>
          <w:sz w:val="22"/>
        </w:rPr>
        <w:t>3.9.1</w:t>
      </w:r>
      <w:r w:rsidR="00767CFE" w:rsidRPr="00C92ED0">
        <w:rPr>
          <w:sz w:val="22"/>
        </w:rPr>
        <w:t>.2</w:t>
      </w:r>
      <w:r w:rsidR="008974B3" w:rsidRPr="00C92ED0">
        <w:rPr>
          <w:sz w:val="22"/>
        </w:rPr>
        <w:t>.</w:t>
      </w:r>
      <w:r w:rsidR="008974B3" w:rsidRPr="00C92ED0">
        <w:rPr>
          <w:sz w:val="22"/>
        </w:rPr>
        <w:tab/>
      </w:r>
      <w:r w:rsidR="00767CFE" w:rsidRPr="00C92ED0">
        <w:rPr>
          <w:sz w:val="22"/>
        </w:rPr>
        <w:t xml:space="preserve">Rezerwaty </w:t>
      </w:r>
      <w:r w:rsidR="00A0576E" w:rsidRPr="00C92ED0">
        <w:rPr>
          <w:sz w:val="22"/>
        </w:rPr>
        <w:t>przyrody</w:t>
      </w:r>
      <w:bookmarkEnd w:id="251"/>
    </w:p>
    <w:p w:rsidR="00F07B98" w:rsidRPr="00C92ED0" w:rsidRDefault="00F07B98" w:rsidP="00417A6E">
      <w:pPr>
        <w:spacing w:line="276" w:lineRule="auto"/>
        <w:jc w:val="both"/>
        <w:rPr>
          <w:rFonts w:ascii="Arial" w:hAnsi="Arial" w:cs="Arial"/>
          <w:sz w:val="22"/>
          <w:szCs w:val="22"/>
        </w:rPr>
      </w:pPr>
    </w:p>
    <w:p w:rsidR="00A0576E" w:rsidRPr="00C92ED0" w:rsidRDefault="00A0576E" w:rsidP="007024A1">
      <w:pPr>
        <w:spacing w:line="276" w:lineRule="auto"/>
        <w:ind w:firstLine="709"/>
        <w:jc w:val="both"/>
        <w:rPr>
          <w:rFonts w:ascii="Arial" w:hAnsi="Arial" w:cs="Arial"/>
          <w:bCs/>
          <w:iCs/>
          <w:sz w:val="22"/>
          <w:szCs w:val="22"/>
        </w:rPr>
      </w:pPr>
      <w:r w:rsidRPr="00C92ED0">
        <w:rPr>
          <w:rFonts w:ascii="Arial" w:hAnsi="Arial" w:cs="Arial"/>
          <w:bCs/>
          <w:iCs/>
          <w:color w:val="000000" w:themeColor="text1"/>
          <w:sz w:val="22"/>
          <w:szCs w:val="22"/>
        </w:rPr>
        <w:t xml:space="preserve">Zgodnie z zawartą w ustawie z dnia 16 kwietnia 2004 r. o ochronie przyrody </w:t>
      </w:r>
      <w:r w:rsidR="00D10559" w:rsidRPr="00C92ED0">
        <w:rPr>
          <w:rFonts w:ascii="Arial" w:hAnsi="Arial" w:cs="Arial"/>
          <w:color w:val="000000" w:themeColor="text1"/>
          <w:sz w:val="22"/>
          <w:szCs w:val="22"/>
        </w:rPr>
        <w:t>(</w:t>
      </w:r>
      <w:r w:rsidR="00564A4F" w:rsidRPr="00C92ED0">
        <w:rPr>
          <w:rFonts w:ascii="Arial" w:hAnsi="Arial" w:cs="Arial"/>
          <w:color w:val="000000" w:themeColor="text1"/>
          <w:sz w:val="22"/>
          <w:szCs w:val="22"/>
        </w:rPr>
        <w:t>Dz. U.</w:t>
      </w:r>
      <w:r w:rsidR="00564A4F" w:rsidRPr="00C92ED0">
        <w:rPr>
          <w:rFonts w:ascii="Arial" w:hAnsi="Arial" w:cs="Arial"/>
          <w:color w:val="000000" w:themeColor="text1"/>
          <w:sz w:val="22"/>
          <w:szCs w:val="22"/>
        </w:rPr>
        <w:br/>
        <w:t xml:space="preserve">z 2018 r., poz. 142 z </w:t>
      </w:r>
      <w:proofErr w:type="spellStart"/>
      <w:r w:rsidR="00564A4F" w:rsidRPr="00C92ED0">
        <w:rPr>
          <w:rFonts w:ascii="Arial" w:hAnsi="Arial" w:cs="Arial"/>
          <w:color w:val="000000" w:themeColor="text1"/>
          <w:sz w:val="22"/>
          <w:szCs w:val="22"/>
        </w:rPr>
        <w:t>późn</w:t>
      </w:r>
      <w:proofErr w:type="spellEnd"/>
      <w:r w:rsidR="00564A4F" w:rsidRPr="00C92ED0">
        <w:rPr>
          <w:rFonts w:ascii="Arial" w:hAnsi="Arial" w:cs="Arial"/>
          <w:color w:val="000000" w:themeColor="text1"/>
          <w:sz w:val="22"/>
          <w:szCs w:val="22"/>
        </w:rPr>
        <w:t>. zm.</w:t>
      </w:r>
      <w:r w:rsidR="00D10559" w:rsidRPr="00C92ED0">
        <w:rPr>
          <w:rFonts w:ascii="Arial" w:hAnsi="Arial" w:cs="Arial"/>
          <w:color w:val="000000" w:themeColor="text1"/>
          <w:sz w:val="22"/>
          <w:szCs w:val="22"/>
        </w:rPr>
        <w:t xml:space="preserve">) </w:t>
      </w:r>
      <w:r w:rsidRPr="00C92ED0">
        <w:rPr>
          <w:rFonts w:ascii="Arial" w:hAnsi="Arial" w:cs="Arial"/>
          <w:bCs/>
          <w:iCs/>
          <w:color w:val="000000" w:themeColor="text1"/>
          <w:sz w:val="22"/>
          <w:szCs w:val="22"/>
        </w:rPr>
        <w:t>definicją, rezerwat przyrody obejmuje</w:t>
      </w:r>
      <w:r w:rsidR="00074535" w:rsidRPr="00C92ED0">
        <w:rPr>
          <w:rFonts w:ascii="Arial" w:hAnsi="Arial" w:cs="Arial"/>
          <w:bCs/>
          <w:iCs/>
          <w:color w:val="000000" w:themeColor="text1"/>
          <w:sz w:val="22"/>
          <w:szCs w:val="22"/>
        </w:rPr>
        <w:t xml:space="preserve"> obszary zachowane</w:t>
      </w:r>
      <w:r w:rsidR="00074535" w:rsidRPr="00C92ED0">
        <w:rPr>
          <w:rFonts w:ascii="Arial" w:hAnsi="Arial" w:cs="Arial"/>
          <w:bCs/>
          <w:iCs/>
          <w:color w:val="000000" w:themeColor="text1"/>
          <w:sz w:val="22"/>
          <w:szCs w:val="22"/>
        </w:rPr>
        <w:br/>
      </w:r>
      <w:r w:rsidRPr="00C92ED0">
        <w:rPr>
          <w:rFonts w:ascii="Arial" w:hAnsi="Arial" w:cs="Arial"/>
          <w:bCs/>
          <w:iCs/>
          <w:color w:val="000000" w:themeColor="text1"/>
          <w:sz w:val="22"/>
          <w:szCs w:val="22"/>
        </w:rPr>
        <w:t xml:space="preserve">w stanie naturalnym </w:t>
      </w:r>
      <w:r w:rsidRPr="00C92ED0">
        <w:rPr>
          <w:rFonts w:ascii="Arial" w:hAnsi="Arial" w:cs="Arial"/>
          <w:bCs/>
          <w:iCs/>
          <w:sz w:val="22"/>
          <w:szCs w:val="22"/>
        </w:rPr>
        <w:t>lub mało zmienionym, ekosystemy, o</w:t>
      </w:r>
      <w:r w:rsidR="00074535" w:rsidRPr="00C92ED0">
        <w:rPr>
          <w:rFonts w:ascii="Arial" w:hAnsi="Arial" w:cs="Arial"/>
          <w:bCs/>
          <w:iCs/>
          <w:sz w:val="22"/>
          <w:szCs w:val="22"/>
        </w:rPr>
        <w:t>stoje i siedliska przyrodnicze,</w:t>
      </w:r>
      <w:r w:rsidR="00074535" w:rsidRPr="00C92ED0">
        <w:rPr>
          <w:rFonts w:ascii="Arial" w:hAnsi="Arial" w:cs="Arial"/>
          <w:bCs/>
          <w:iCs/>
          <w:sz w:val="22"/>
          <w:szCs w:val="22"/>
        </w:rPr>
        <w:br/>
      </w:r>
      <w:r w:rsidRPr="00C92ED0">
        <w:rPr>
          <w:rFonts w:ascii="Arial" w:hAnsi="Arial" w:cs="Arial"/>
          <w:bCs/>
          <w:iCs/>
          <w:sz w:val="22"/>
          <w:szCs w:val="22"/>
        </w:rPr>
        <w:t>a także siedliska roślin, siedliska zwierząt i siedliska grzybów oraz twory i składniki przyrody nieożywionej, wyróżniające się szczególnymi wartościami przyrodniczymi, naukowymi, kulturowymi lub walorami krajobrazowymi. Na terenie Gminy Lipno znajdują się dwa rezerwaty przyrody:</w:t>
      </w:r>
    </w:p>
    <w:p w:rsidR="00A0576E" w:rsidRPr="00C92ED0" w:rsidRDefault="00A0576E" w:rsidP="006E6522">
      <w:pPr>
        <w:pStyle w:val="Akapitzlist"/>
        <w:numPr>
          <w:ilvl w:val="0"/>
          <w:numId w:val="88"/>
        </w:numPr>
        <w:spacing w:line="276" w:lineRule="auto"/>
        <w:jc w:val="both"/>
        <w:rPr>
          <w:rFonts w:ascii="Arial" w:hAnsi="Arial" w:cs="Arial"/>
          <w:bCs/>
          <w:iCs/>
          <w:sz w:val="22"/>
          <w:szCs w:val="22"/>
        </w:rPr>
      </w:pPr>
      <w:r w:rsidRPr="00C92ED0">
        <w:rPr>
          <w:rFonts w:ascii="Arial" w:hAnsi="Arial" w:cs="Arial"/>
          <w:bCs/>
          <w:iCs/>
          <w:sz w:val="22"/>
          <w:szCs w:val="22"/>
        </w:rPr>
        <w:t xml:space="preserve">Bór </w:t>
      </w:r>
      <w:proofErr w:type="spellStart"/>
      <w:r w:rsidRPr="00C92ED0">
        <w:rPr>
          <w:rFonts w:ascii="Arial" w:hAnsi="Arial" w:cs="Arial"/>
          <w:bCs/>
          <w:iCs/>
          <w:sz w:val="22"/>
          <w:szCs w:val="22"/>
        </w:rPr>
        <w:t>Wąkole</w:t>
      </w:r>
      <w:proofErr w:type="spellEnd"/>
      <w:r w:rsidRPr="00C92ED0">
        <w:rPr>
          <w:rFonts w:ascii="Arial" w:hAnsi="Arial" w:cs="Arial"/>
          <w:bCs/>
          <w:iCs/>
          <w:sz w:val="22"/>
          <w:szCs w:val="22"/>
        </w:rPr>
        <w:t xml:space="preserve"> im. prof. Klemensa Kępczyńskiego,</w:t>
      </w:r>
    </w:p>
    <w:p w:rsidR="00A0576E" w:rsidRPr="00C92ED0" w:rsidRDefault="00A0576E" w:rsidP="006E6522">
      <w:pPr>
        <w:pStyle w:val="Akapitzlist"/>
        <w:numPr>
          <w:ilvl w:val="0"/>
          <w:numId w:val="88"/>
        </w:numPr>
        <w:spacing w:line="276" w:lineRule="auto"/>
        <w:jc w:val="both"/>
        <w:rPr>
          <w:rFonts w:ascii="Arial" w:hAnsi="Arial" w:cs="Arial"/>
          <w:bCs/>
          <w:iCs/>
          <w:sz w:val="22"/>
          <w:szCs w:val="22"/>
        </w:rPr>
      </w:pPr>
      <w:r w:rsidRPr="00C92ED0">
        <w:rPr>
          <w:rFonts w:ascii="Arial" w:hAnsi="Arial" w:cs="Arial"/>
          <w:bCs/>
          <w:iCs/>
          <w:sz w:val="22"/>
          <w:szCs w:val="22"/>
        </w:rPr>
        <w:t>Stary Zagaj,</w:t>
      </w:r>
    </w:p>
    <w:p w:rsidR="00A0576E" w:rsidRPr="00C92ED0" w:rsidRDefault="00A0576E" w:rsidP="00A0576E">
      <w:pPr>
        <w:pStyle w:val="Akapitzlist"/>
        <w:spacing w:line="276" w:lineRule="auto"/>
        <w:ind w:left="0"/>
        <w:jc w:val="both"/>
        <w:rPr>
          <w:rFonts w:ascii="Arial" w:hAnsi="Arial" w:cs="Arial"/>
          <w:bCs/>
          <w:iCs/>
          <w:sz w:val="22"/>
          <w:szCs w:val="22"/>
        </w:rPr>
      </w:pPr>
      <w:r w:rsidRPr="00C92ED0">
        <w:rPr>
          <w:rFonts w:ascii="Arial" w:hAnsi="Arial" w:cs="Arial"/>
          <w:bCs/>
          <w:iCs/>
          <w:sz w:val="22"/>
          <w:szCs w:val="22"/>
        </w:rPr>
        <w:t>których lokalizacje przedstawiono na kolejnej rycinie.</w:t>
      </w:r>
    </w:p>
    <w:p w:rsidR="007024A1" w:rsidRPr="00C92ED0" w:rsidRDefault="007024A1" w:rsidP="007024A1">
      <w:pPr>
        <w:spacing w:line="276" w:lineRule="auto"/>
        <w:jc w:val="both"/>
        <w:rPr>
          <w:rFonts w:ascii="Arial" w:hAnsi="Arial" w:cs="Arial"/>
          <w:sz w:val="22"/>
          <w:szCs w:val="22"/>
        </w:rPr>
      </w:pPr>
    </w:p>
    <w:p w:rsidR="008D25DF" w:rsidRPr="00C92ED0" w:rsidRDefault="00A0576E" w:rsidP="007024A1">
      <w:pPr>
        <w:spacing w:line="276" w:lineRule="auto"/>
        <w:jc w:val="center"/>
        <w:rPr>
          <w:rFonts w:ascii="Arial" w:hAnsi="Arial" w:cs="Arial"/>
          <w:sz w:val="22"/>
          <w:szCs w:val="22"/>
        </w:rPr>
      </w:pPr>
      <w:r w:rsidRPr="00C92ED0">
        <w:rPr>
          <w:rFonts w:ascii="Arial" w:hAnsi="Arial" w:cs="Arial"/>
          <w:noProof/>
          <w:sz w:val="22"/>
          <w:szCs w:val="22"/>
        </w:rPr>
        <w:lastRenderedPageBreak/>
        <w:drawing>
          <wp:inline distT="0" distB="0" distL="0" distR="0" wp14:anchorId="4FA2F5B4" wp14:editId="39B8D4E8">
            <wp:extent cx="5760085" cy="4114165"/>
            <wp:effectExtent l="0" t="0" r="0" b="635"/>
            <wp:docPr id="1371" name="Obraz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rezerwaty.png"/>
                    <pic:cNvPicPr/>
                  </pic:nvPicPr>
                  <pic:blipFill>
                    <a:blip r:embed="rId74">
                      <a:extLst>
                        <a:ext uri="{28A0092B-C50C-407E-A947-70E740481C1C}">
                          <a14:useLocalDpi xmlns:a14="http://schemas.microsoft.com/office/drawing/2010/main" val="0"/>
                        </a:ext>
                      </a:extLst>
                    </a:blip>
                    <a:stretch>
                      <a:fillRect/>
                    </a:stretch>
                  </pic:blipFill>
                  <pic:spPr>
                    <a:xfrm>
                      <a:off x="0" y="0"/>
                      <a:ext cx="5760085" cy="4114165"/>
                    </a:xfrm>
                    <a:prstGeom prst="rect">
                      <a:avLst/>
                    </a:prstGeom>
                  </pic:spPr>
                </pic:pic>
              </a:graphicData>
            </a:graphic>
          </wp:inline>
        </w:drawing>
      </w:r>
    </w:p>
    <w:p w:rsidR="003B6CD9" w:rsidRPr="00C92ED0" w:rsidRDefault="003B6CD9" w:rsidP="003B6CD9">
      <w:pPr>
        <w:pStyle w:val="Legenda"/>
      </w:pPr>
      <w:bookmarkStart w:id="252" w:name="_Toc511206100"/>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35</w:t>
      </w:r>
      <w:r w:rsidR="009C515D">
        <w:rPr>
          <w:noProof/>
        </w:rPr>
        <w:fldChar w:fldCharType="end"/>
      </w:r>
      <w:r w:rsidRPr="00C92ED0">
        <w:t xml:space="preserve">. Lokalizacja </w:t>
      </w:r>
      <w:r w:rsidR="00A0576E" w:rsidRPr="00C92ED0">
        <w:t>rezerwatów przyrody</w:t>
      </w:r>
      <w:r w:rsidRPr="00C92ED0">
        <w:t xml:space="preserve"> na terenie Gminy </w:t>
      </w:r>
      <w:r w:rsidR="00A0576E" w:rsidRPr="00C92ED0">
        <w:t>Lipno</w:t>
      </w:r>
      <w:bookmarkEnd w:id="252"/>
    </w:p>
    <w:p w:rsidR="008D25DF" w:rsidRPr="00C92ED0" w:rsidRDefault="003B6CD9" w:rsidP="00A0576E">
      <w:pPr>
        <w:jc w:val="center"/>
        <w:rPr>
          <w:rFonts w:ascii="Arial" w:hAnsi="Arial" w:cs="Arial"/>
          <w:sz w:val="22"/>
          <w:szCs w:val="22"/>
        </w:rPr>
      </w:pPr>
      <w:r w:rsidRPr="00C92ED0">
        <w:rPr>
          <w:rFonts w:ascii="Arial" w:hAnsi="Arial" w:cs="Arial"/>
          <w:i/>
          <w:sz w:val="18"/>
          <w:szCs w:val="22"/>
        </w:rPr>
        <w:t xml:space="preserve">Źródło: </w:t>
      </w:r>
      <w:r w:rsidR="00A0576E" w:rsidRPr="00C92ED0">
        <w:rPr>
          <w:rFonts w:ascii="Arial" w:hAnsi="Arial" w:cs="Arial"/>
          <w:i/>
          <w:sz w:val="18"/>
          <w:szCs w:val="22"/>
        </w:rPr>
        <w:t>opracowanie własne na podstawie danych GDOŚ</w:t>
      </w:r>
    </w:p>
    <w:p w:rsidR="00E45805" w:rsidRPr="00C92ED0" w:rsidRDefault="00E45805" w:rsidP="005E22FF">
      <w:pPr>
        <w:spacing w:line="276" w:lineRule="auto"/>
        <w:jc w:val="both"/>
        <w:rPr>
          <w:rFonts w:ascii="Arial" w:hAnsi="Arial" w:cs="Arial"/>
          <w:sz w:val="22"/>
          <w:szCs w:val="22"/>
        </w:rPr>
      </w:pPr>
    </w:p>
    <w:p w:rsidR="00B55D60" w:rsidRPr="00C92ED0" w:rsidRDefault="00B55D60" w:rsidP="00CD1C85">
      <w:pPr>
        <w:rPr>
          <w:rFonts w:ascii="Arial" w:hAnsi="Arial" w:cs="Arial"/>
          <w:bCs/>
          <w:i/>
          <w:sz w:val="22"/>
          <w:u w:val="single"/>
        </w:rPr>
      </w:pPr>
      <w:r w:rsidRPr="00C92ED0">
        <w:rPr>
          <w:rFonts w:ascii="Arial" w:hAnsi="Arial" w:cs="Arial"/>
          <w:bCs/>
          <w:i/>
          <w:sz w:val="22"/>
          <w:u w:val="single"/>
        </w:rPr>
        <w:t>Rezerwat przyrody „Stary Zagaj”</w:t>
      </w:r>
    </w:p>
    <w:p w:rsidR="00B55D60" w:rsidRPr="00C92ED0" w:rsidRDefault="00B55D60" w:rsidP="00B245B6">
      <w:pPr>
        <w:spacing w:line="276" w:lineRule="auto"/>
        <w:jc w:val="both"/>
        <w:rPr>
          <w:rFonts w:ascii="Arial" w:hAnsi="Arial" w:cs="Arial"/>
          <w:bCs/>
          <w:sz w:val="22"/>
          <w:szCs w:val="22"/>
        </w:rPr>
      </w:pPr>
      <w:r w:rsidRPr="00C92ED0">
        <w:rPr>
          <w:rFonts w:ascii="Arial" w:hAnsi="Arial" w:cs="Arial"/>
          <w:bCs/>
          <w:sz w:val="22"/>
          <w:szCs w:val="22"/>
        </w:rPr>
        <w:tab/>
        <w:t>Zajmuje obszar o powierzchni 131,31 ha, ust</w:t>
      </w:r>
      <w:r w:rsidR="00CC0057" w:rsidRPr="00C92ED0">
        <w:rPr>
          <w:rFonts w:ascii="Arial" w:hAnsi="Arial" w:cs="Arial"/>
          <w:bCs/>
          <w:sz w:val="22"/>
          <w:szCs w:val="22"/>
        </w:rPr>
        <w:t>anowiony został Rozporządzeniem</w:t>
      </w:r>
      <w:r w:rsidR="00CC0057" w:rsidRPr="00C92ED0">
        <w:rPr>
          <w:rFonts w:ascii="Arial" w:hAnsi="Arial" w:cs="Arial"/>
          <w:bCs/>
          <w:sz w:val="22"/>
          <w:szCs w:val="22"/>
        </w:rPr>
        <w:br/>
      </w:r>
      <w:r w:rsidRPr="00C92ED0">
        <w:rPr>
          <w:rFonts w:ascii="Arial" w:hAnsi="Arial" w:cs="Arial"/>
          <w:bCs/>
          <w:sz w:val="22"/>
          <w:szCs w:val="22"/>
        </w:rPr>
        <w:t xml:space="preserve">Nr 273/01 Wojewody Kujawsko-Pomorskiego z dnia 2 października 2001 r. w sprawie uznania za rezerwat przyrody (Dz. Urz. z 2001 r. Nr 80, poz. 1572). Obejmuje brzeżny, najbardziej żyzny fragment dużego kompleksu leśnego położonego na południe od Skępego. Celem jego ochrony jest zachowanie lasów liściastych o cechach naturalnych, w tym na szczególną uwagę zasługuje grąd </w:t>
      </w:r>
      <w:proofErr w:type="spellStart"/>
      <w:r w:rsidRPr="00C92ED0">
        <w:rPr>
          <w:rFonts w:ascii="Arial" w:hAnsi="Arial" w:cs="Arial"/>
          <w:bCs/>
          <w:sz w:val="22"/>
          <w:szCs w:val="22"/>
        </w:rPr>
        <w:t>subkontynentalny</w:t>
      </w:r>
      <w:proofErr w:type="spellEnd"/>
      <w:r w:rsidRPr="00C92ED0">
        <w:rPr>
          <w:rFonts w:ascii="Arial" w:hAnsi="Arial" w:cs="Arial"/>
          <w:bCs/>
          <w:sz w:val="22"/>
          <w:szCs w:val="22"/>
        </w:rPr>
        <w:t xml:space="preserve"> w odmianie mazowieckiej, dąbrowa świetlista oraz niewielkie płaty niżowej formy podgórskiego łęgu jesionowego. Lasy te są ostoją wielu rzadkich i chronionych roślin m.in.: lilii złotogłów, wilczomleczu słodkiego, bluszczu pospolitego, miodunki wąskolistnej i innych. Rezerwat ten w całości zlokalizowany jest w granicach Obszaru Natura 2000 Stary Zagaj PLH040038.</w:t>
      </w:r>
    </w:p>
    <w:p w:rsidR="00B55D60" w:rsidRPr="00C92ED0" w:rsidRDefault="00B55D60" w:rsidP="00B245B6">
      <w:pPr>
        <w:spacing w:line="276" w:lineRule="auto"/>
        <w:jc w:val="both"/>
        <w:rPr>
          <w:rFonts w:ascii="Arial" w:hAnsi="Arial" w:cs="Arial"/>
          <w:b/>
          <w:bCs/>
          <w:sz w:val="22"/>
          <w:szCs w:val="22"/>
        </w:rPr>
      </w:pPr>
    </w:p>
    <w:p w:rsidR="00B55D60" w:rsidRPr="00C92ED0" w:rsidRDefault="00B55D60" w:rsidP="00B245B6">
      <w:pPr>
        <w:spacing w:line="276" w:lineRule="auto"/>
        <w:jc w:val="both"/>
        <w:rPr>
          <w:rFonts w:ascii="Arial" w:hAnsi="Arial" w:cs="Arial"/>
          <w:i/>
          <w:sz w:val="22"/>
          <w:szCs w:val="22"/>
          <w:u w:val="single"/>
        </w:rPr>
      </w:pPr>
      <w:r w:rsidRPr="00C92ED0">
        <w:rPr>
          <w:rFonts w:ascii="Arial" w:hAnsi="Arial" w:cs="Arial"/>
          <w:i/>
          <w:sz w:val="22"/>
          <w:szCs w:val="22"/>
          <w:u w:val="single"/>
        </w:rPr>
        <w:t xml:space="preserve">Rezerwat przyrody „Bór </w:t>
      </w:r>
      <w:proofErr w:type="spellStart"/>
      <w:r w:rsidRPr="00C92ED0">
        <w:rPr>
          <w:rFonts w:ascii="Arial" w:hAnsi="Arial" w:cs="Arial"/>
          <w:i/>
          <w:sz w:val="22"/>
          <w:szCs w:val="22"/>
          <w:u w:val="single"/>
        </w:rPr>
        <w:t>Wąkole</w:t>
      </w:r>
      <w:proofErr w:type="spellEnd"/>
      <w:r w:rsidRPr="00C92ED0">
        <w:rPr>
          <w:rFonts w:ascii="Arial" w:hAnsi="Arial" w:cs="Arial"/>
          <w:i/>
          <w:sz w:val="22"/>
          <w:szCs w:val="22"/>
          <w:u w:val="single"/>
        </w:rPr>
        <w:t xml:space="preserve"> im. Prof. Klemensa Kępczyńskiego”</w:t>
      </w:r>
    </w:p>
    <w:p w:rsidR="00B55D60" w:rsidRPr="00C92ED0" w:rsidRDefault="00B55D60" w:rsidP="00B245B6">
      <w:pPr>
        <w:spacing w:line="276" w:lineRule="auto"/>
        <w:jc w:val="both"/>
        <w:rPr>
          <w:rFonts w:ascii="Arial" w:hAnsi="Arial" w:cs="Arial"/>
          <w:bCs/>
          <w:sz w:val="22"/>
          <w:szCs w:val="22"/>
        </w:rPr>
      </w:pPr>
      <w:r w:rsidRPr="00C92ED0">
        <w:rPr>
          <w:rFonts w:ascii="Arial" w:hAnsi="Arial" w:cs="Arial"/>
          <w:bCs/>
          <w:sz w:val="22"/>
          <w:szCs w:val="22"/>
        </w:rPr>
        <w:tab/>
        <w:t xml:space="preserve">Jest to </w:t>
      </w:r>
      <w:r w:rsidRPr="00C92ED0">
        <w:rPr>
          <w:rFonts w:ascii="Arial" w:hAnsi="Arial" w:cs="Arial"/>
          <w:sz w:val="22"/>
          <w:szCs w:val="22"/>
        </w:rPr>
        <w:t>rezerwat fitocenotyczny o powierzchni 46,88 ha, ustanowiony został Rozporządzeniem nr 276/01 Wojewody Kujawsko-Pomorskiego z dnia 2 października 2001 r. w sprawie uznania za rezerwat przyrody (Dz. Urz. z 2001 r. Nr 80, poz. 1574). Położony na gruntach należących do Skarbu Państwa, zarządzanych przez Państwowe Gospodarstwo Leśne Lasy Państwowe, Nadleśnictwo Dobrzejewice. Celem ochrony w rezerwacie jest zachowanie powierzchni leśnej – boru jałowcowego na wydmach śródlądowych.</w:t>
      </w:r>
    </w:p>
    <w:p w:rsidR="00B55D60" w:rsidRPr="00C92ED0" w:rsidRDefault="00B55D60" w:rsidP="00B55D60">
      <w:pPr>
        <w:spacing w:line="276" w:lineRule="auto"/>
        <w:jc w:val="both"/>
        <w:rPr>
          <w:rFonts w:ascii="Arial" w:hAnsi="Arial" w:cs="Arial"/>
          <w:bCs/>
          <w:sz w:val="22"/>
          <w:szCs w:val="22"/>
        </w:rPr>
      </w:pPr>
    </w:p>
    <w:p w:rsidR="00B55D60" w:rsidRPr="00C92ED0" w:rsidRDefault="00B55D60" w:rsidP="00B55D60"/>
    <w:p w:rsidR="003B7E3E" w:rsidRPr="00C92ED0" w:rsidRDefault="00907F7D" w:rsidP="003B7E3E">
      <w:pPr>
        <w:pStyle w:val="Nagwek3"/>
        <w:rPr>
          <w:bCs/>
          <w:color w:val="000000" w:themeColor="text1"/>
          <w:sz w:val="22"/>
        </w:rPr>
      </w:pPr>
      <w:bookmarkStart w:id="253" w:name="_Toc511136312"/>
      <w:r w:rsidRPr="00C92ED0">
        <w:rPr>
          <w:bCs/>
          <w:color w:val="000000" w:themeColor="text1"/>
          <w:sz w:val="22"/>
        </w:rPr>
        <w:lastRenderedPageBreak/>
        <w:t>3.9.1</w:t>
      </w:r>
      <w:r w:rsidR="00B55D60" w:rsidRPr="00C92ED0">
        <w:rPr>
          <w:bCs/>
          <w:color w:val="000000" w:themeColor="text1"/>
          <w:sz w:val="22"/>
        </w:rPr>
        <w:t>.3</w:t>
      </w:r>
      <w:r w:rsidR="003B7E3E" w:rsidRPr="00C92ED0">
        <w:rPr>
          <w:bCs/>
          <w:color w:val="000000" w:themeColor="text1"/>
          <w:sz w:val="22"/>
        </w:rPr>
        <w:t>.</w:t>
      </w:r>
      <w:r w:rsidR="003B7E3E" w:rsidRPr="00C92ED0">
        <w:rPr>
          <w:bCs/>
          <w:color w:val="000000" w:themeColor="text1"/>
          <w:sz w:val="22"/>
        </w:rPr>
        <w:tab/>
      </w:r>
      <w:r w:rsidR="00B55D60" w:rsidRPr="00C92ED0">
        <w:rPr>
          <w:bCs/>
          <w:color w:val="000000" w:themeColor="text1"/>
          <w:sz w:val="22"/>
        </w:rPr>
        <w:t>Natura 2000</w:t>
      </w:r>
      <w:r w:rsidR="00B55D60" w:rsidRPr="00C92ED0">
        <w:rPr>
          <w:rStyle w:val="Odwoanieprzypisudolnego"/>
          <w:bCs/>
          <w:color w:val="000000" w:themeColor="text1"/>
          <w:sz w:val="22"/>
        </w:rPr>
        <w:footnoteReference w:id="25"/>
      </w:r>
      <w:bookmarkEnd w:id="253"/>
    </w:p>
    <w:p w:rsidR="003B7E3E" w:rsidRPr="00C92ED0" w:rsidRDefault="003B7E3E" w:rsidP="00C312A6">
      <w:pPr>
        <w:spacing w:line="276" w:lineRule="auto"/>
        <w:rPr>
          <w:rFonts w:ascii="Arial" w:hAnsi="Arial" w:cs="Arial"/>
          <w:bCs/>
          <w:sz w:val="22"/>
          <w:szCs w:val="18"/>
        </w:rPr>
      </w:pPr>
    </w:p>
    <w:p w:rsidR="00B55D60" w:rsidRPr="00C92ED0" w:rsidRDefault="00B55D60" w:rsidP="00B55D60">
      <w:pPr>
        <w:spacing w:line="276" w:lineRule="auto"/>
        <w:ind w:firstLine="709"/>
        <w:jc w:val="both"/>
        <w:rPr>
          <w:rFonts w:ascii="Arial" w:hAnsi="Arial" w:cs="Arial"/>
          <w:sz w:val="22"/>
          <w:szCs w:val="22"/>
        </w:rPr>
      </w:pPr>
      <w:r w:rsidRPr="00C92ED0">
        <w:rPr>
          <w:rFonts w:ascii="Arial" w:hAnsi="Arial" w:cs="Arial"/>
          <w:sz w:val="22"/>
          <w:szCs w:val="22"/>
        </w:rPr>
        <w:t>N</w:t>
      </w:r>
      <w:r w:rsidR="00B44FEF" w:rsidRPr="00C92ED0">
        <w:rPr>
          <w:rFonts w:ascii="Arial" w:hAnsi="Arial" w:cs="Arial"/>
          <w:sz w:val="22"/>
          <w:szCs w:val="22"/>
        </w:rPr>
        <w:t xml:space="preserve">a sieć Natura 2000 składają się </w:t>
      </w:r>
      <w:r w:rsidRPr="00C92ED0">
        <w:rPr>
          <w:rFonts w:ascii="Arial" w:hAnsi="Arial" w:cs="Arial"/>
          <w:sz w:val="22"/>
          <w:szCs w:val="22"/>
        </w:rPr>
        <w:t xml:space="preserve">obszary </w:t>
      </w:r>
      <w:r w:rsidR="00B44FEF" w:rsidRPr="00C92ED0">
        <w:rPr>
          <w:rFonts w:ascii="Arial" w:hAnsi="Arial" w:cs="Arial"/>
          <w:sz w:val="22"/>
          <w:szCs w:val="22"/>
        </w:rPr>
        <w:t xml:space="preserve">specjalnej ochrony ptaków (OSO), </w:t>
      </w:r>
      <w:r w:rsidRPr="00C92ED0">
        <w:rPr>
          <w:rFonts w:ascii="Arial" w:hAnsi="Arial" w:cs="Arial"/>
          <w:sz w:val="22"/>
          <w:szCs w:val="22"/>
        </w:rPr>
        <w:t xml:space="preserve">specjalne </w:t>
      </w:r>
      <w:r w:rsidR="00502C09" w:rsidRPr="00C92ED0">
        <w:rPr>
          <w:rFonts w:ascii="Arial" w:hAnsi="Arial" w:cs="Arial"/>
          <w:sz w:val="22"/>
          <w:szCs w:val="22"/>
        </w:rPr>
        <w:t xml:space="preserve">obszary ochrony siedlisk (SOO) oraz </w:t>
      </w:r>
      <w:r w:rsidR="00B44FEF" w:rsidRPr="00C92ED0">
        <w:rPr>
          <w:rFonts w:ascii="Arial" w:hAnsi="Arial" w:cs="Arial"/>
          <w:sz w:val="22"/>
          <w:szCs w:val="22"/>
        </w:rPr>
        <w:t>obszary mające znaczenie dla Wspólnoty (OZW).</w:t>
      </w:r>
    </w:p>
    <w:p w:rsidR="00B55D60" w:rsidRPr="00C92ED0" w:rsidRDefault="00B55D60" w:rsidP="00B55D60">
      <w:pPr>
        <w:spacing w:line="276" w:lineRule="auto"/>
        <w:ind w:firstLine="709"/>
        <w:jc w:val="both"/>
        <w:rPr>
          <w:rFonts w:ascii="Arial" w:hAnsi="Arial" w:cs="Arial"/>
          <w:sz w:val="22"/>
          <w:szCs w:val="22"/>
        </w:rPr>
      </w:pPr>
      <w:r w:rsidRPr="00C92ED0">
        <w:rPr>
          <w:rFonts w:ascii="Arial" w:hAnsi="Arial" w:cs="Arial"/>
          <w:sz w:val="22"/>
          <w:szCs w:val="22"/>
        </w:rPr>
        <w:t xml:space="preserve">Podstawą programu Natura 2000 jest Dyrektywa Ptasia i Dyrektywa Siedliskowa. Wyznaczenie obszarów specjalnej ochrony ptaków ma na celu protekcję populacji dziko występujących gatunków ptaków, utrzymanie i zagospodarowanie ich naturalnych siedlisk. </w:t>
      </w:r>
    </w:p>
    <w:p w:rsidR="00B55D60" w:rsidRPr="00C92ED0" w:rsidRDefault="00B55D60" w:rsidP="00B55D60">
      <w:pPr>
        <w:spacing w:line="276" w:lineRule="auto"/>
        <w:ind w:firstLine="709"/>
        <w:jc w:val="both"/>
        <w:rPr>
          <w:rFonts w:ascii="Arial" w:hAnsi="Arial" w:cs="Arial"/>
          <w:sz w:val="22"/>
          <w:szCs w:val="22"/>
        </w:rPr>
      </w:pPr>
      <w:r w:rsidRPr="00C92ED0">
        <w:rPr>
          <w:rFonts w:ascii="Arial" w:hAnsi="Arial" w:cs="Arial"/>
          <w:sz w:val="22"/>
          <w:szCs w:val="22"/>
        </w:rPr>
        <w:t>Celem wyznaczenia specjalnych obszarów ochrony siedlisk jest ochrona siedlisk przyrodniczych, populacji i siedlisk roślin oraz zwierząt, a także odtworzenie siedlisk przyrodniczych lub właściwego stanu ochrony gatunków roślin lub zwierząt.</w:t>
      </w:r>
    </w:p>
    <w:p w:rsidR="00743E81" w:rsidRPr="00C92ED0" w:rsidRDefault="00B55D60" w:rsidP="00C312A6">
      <w:pPr>
        <w:spacing w:line="276" w:lineRule="auto"/>
        <w:rPr>
          <w:rFonts w:ascii="Arial" w:hAnsi="Arial" w:cs="Arial"/>
          <w:bCs/>
          <w:sz w:val="22"/>
          <w:szCs w:val="18"/>
        </w:rPr>
      </w:pPr>
      <w:r w:rsidRPr="00C92ED0">
        <w:rPr>
          <w:rFonts w:ascii="Arial" w:hAnsi="Arial" w:cs="Arial"/>
          <w:bCs/>
          <w:sz w:val="22"/>
          <w:szCs w:val="18"/>
        </w:rPr>
        <w:tab/>
        <w:t>Na obszarze Gminy Lipn</w:t>
      </w:r>
      <w:r w:rsidR="00502C09" w:rsidRPr="00C92ED0">
        <w:rPr>
          <w:rFonts w:ascii="Arial" w:hAnsi="Arial" w:cs="Arial"/>
          <w:bCs/>
          <w:sz w:val="22"/>
          <w:szCs w:val="18"/>
        </w:rPr>
        <w:t>o znajdują się:</w:t>
      </w:r>
    </w:p>
    <w:p w:rsidR="00B55D60" w:rsidRPr="00C92ED0" w:rsidRDefault="00502C09" w:rsidP="006E6522">
      <w:pPr>
        <w:pStyle w:val="Akapitzlist"/>
        <w:numPr>
          <w:ilvl w:val="0"/>
          <w:numId w:val="89"/>
        </w:numPr>
        <w:spacing w:line="276" w:lineRule="auto"/>
        <w:rPr>
          <w:rFonts w:ascii="Arial" w:hAnsi="Arial" w:cs="Arial"/>
          <w:bCs/>
          <w:sz w:val="22"/>
          <w:szCs w:val="18"/>
        </w:rPr>
      </w:pPr>
      <w:r w:rsidRPr="00C92ED0">
        <w:rPr>
          <w:rFonts w:ascii="Arial" w:hAnsi="Arial" w:cs="Arial"/>
          <w:bCs/>
          <w:sz w:val="22"/>
          <w:szCs w:val="18"/>
        </w:rPr>
        <w:t xml:space="preserve">Specjalny Obszar Ochrony (SOO) – </w:t>
      </w:r>
      <w:r w:rsidR="00B55D60" w:rsidRPr="00C92ED0">
        <w:rPr>
          <w:rFonts w:ascii="Arial" w:hAnsi="Arial" w:cs="Arial"/>
          <w:bCs/>
          <w:sz w:val="22"/>
          <w:szCs w:val="18"/>
        </w:rPr>
        <w:t>Cyprianka (PLH040013),</w:t>
      </w:r>
    </w:p>
    <w:p w:rsidR="00B55D60" w:rsidRPr="00C92ED0" w:rsidRDefault="00502C09" w:rsidP="006E6522">
      <w:pPr>
        <w:pStyle w:val="Akapitzlist"/>
        <w:numPr>
          <w:ilvl w:val="0"/>
          <w:numId w:val="89"/>
        </w:numPr>
        <w:spacing w:line="276" w:lineRule="auto"/>
        <w:rPr>
          <w:rFonts w:ascii="Arial" w:hAnsi="Arial" w:cs="Arial"/>
          <w:bCs/>
          <w:sz w:val="22"/>
          <w:szCs w:val="18"/>
        </w:rPr>
      </w:pPr>
      <w:r w:rsidRPr="00C92ED0">
        <w:rPr>
          <w:rFonts w:ascii="Arial" w:hAnsi="Arial" w:cs="Arial"/>
          <w:bCs/>
          <w:sz w:val="22"/>
          <w:szCs w:val="18"/>
        </w:rPr>
        <w:t>obszar mający znaczenie dla Wspólnoty (O</w:t>
      </w:r>
      <w:r w:rsidR="00B44FEF" w:rsidRPr="00C92ED0">
        <w:rPr>
          <w:rFonts w:ascii="Arial" w:hAnsi="Arial" w:cs="Arial"/>
          <w:bCs/>
          <w:sz w:val="22"/>
          <w:szCs w:val="18"/>
        </w:rPr>
        <w:t>Z</w:t>
      </w:r>
      <w:r w:rsidRPr="00C92ED0">
        <w:rPr>
          <w:rFonts w:ascii="Arial" w:hAnsi="Arial" w:cs="Arial"/>
          <w:bCs/>
          <w:sz w:val="22"/>
          <w:szCs w:val="18"/>
        </w:rPr>
        <w:t xml:space="preserve">W) – </w:t>
      </w:r>
      <w:r w:rsidR="00B55D60" w:rsidRPr="00C92ED0">
        <w:rPr>
          <w:rFonts w:ascii="Arial" w:hAnsi="Arial" w:cs="Arial"/>
          <w:bCs/>
          <w:sz w:val="22"/>
          <w:szCs w:val="18"/>
        </w:rPr>
        <w:t>Stary Zagaj (PLH04003</w:t>
      </w:r>
      <w:r w:rsidRPr="00C92ED0">
        <w:rPr>
          <w:rFonts w:ascii="Arial" w:hAnsi="Arial" w:cs="Arial"/>
          <w:bCs/>
          <w:sz w:val="22"/>
          <w:szCs w:val="18"/>
        </w:rPr>
        <w:t>8</w:t>
      </w:r>
      <w:r w:rsidR="00B55D60" w:rsidRPr="00C92ED0">
        <w:rPr>
          <w:rFonts w:ascii="Arial" w:hAnsi="Arial" w:cs="Arial"/>
          <w:bCs/>
          <w:sz w:val="22"/>
          <w:szCs w:val="18"/>
        </w:rPr>
        <w:t>).</w:t>
      </w:r>
    </w:p>
    <w:p w:rsidR="00B55D60" w:rsidRPr="00C92ED0" w:rsidRDefault="00CA3916" w:rsidP="00B55D60">
      <w:pPr>
        <w:pStyle w:val="Akapitzlist"/>
        <w:spacing w:line="276" w:lineRule="auto"/>
        <w:rPr>
          <w:rFonts w:ascii="Arial" w:hAnsi="Arial" w:cs="Arial"/>
          <w:bCs/>
          <w:sz w:val="22"/>
          <w:szCs w:val="18"/>
        </w:rPr>
      </w:pPr>
      <w:r w:rsidRPr="00C92ED0">
        <w:rPr>
          <w:rFonts w:ascii="Arial" w:hAnsi="Arial" w:cs="Arial"/>
          <w:bCs/>
          <w:sz w:val="22"/>
          <w:szCs w:val="18"/>
        </w:rPr>
        <w:t>Ich lokalizacja została zaprezentowana na kolejnej rycinie.</w:t>
      </w:r>
    </w:p>
    <w:p w:rsidR="00CC0057" w:rsidRPr="00C92ED0" w:rsidRDefault="00CC0057" w:rsidP="00B55D60">
      <w:pPr>
        <w:pStyle w:val="Akapitzlist"/>
        <w:spacing w:line="276" w:lineRule="auto"/>
        <w:rPr>
          <w:rFonts w:ascii="Arial" w:hAnsi="Arial" w:cs="Arial"/>
          <w:bCs/>
          <w:sz w:val="22"/>
          <w:szCs w:val="18"/>
        </w:rPr>
      </w:pPr>
    </w:p>
    <w:p w:rsidR="00CA3916" w:rsidRPr="00C92ED0" w:rsidRDefault="00CA3916" w:rsidP="00CA3916">
      <w:pPr>
        <w:pStyle w:val="Akapitzlist"/>
        <w:spacing w:line="276" w:lineRule="auto"/>
        <w:ind w:left="0"/>
        <w:rPr>
          <w:rFonts w:ascii="Arial" w:hAnsi="Arial" w:cs="Arial"/>
          <w:bCs/>
          <w:sz w:val="22"/>
          <w:szCs w:val="18"/>
        </w:rPr>
      </w:pPr>
      <w:r w:rsidRPr="00C92ED0">
        <w:rPr>
          <w:rFonts w:ascii="Arial" w:hAnsi="Arial" w:cs="Arial"/>
          <w:bCs/>
          <w:noProof/>
          <w:sz w:val="22"/>
          <w:szCs w:val="18"/>
        </w:rPr>
        <w:drawing>
          <wp:inline distT="0" distB="0" distL="0" distR="0" wp14:anchorId="02CC8BF2" wp14:editId="7C217736">
            <wp:extent cx="5759830" cy="4114165"/>
            <wp:effectExtent l="0" t="0" r="0" b="635"/>
            <wp:docPr id="1374" name="Obraz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natura.png"/>
                    <pic:cNvPicPr/>
                  </pic:nvPicPr>
                  <pic:blipFill>
                    <a:blip r:embed="rId75">
                      <a:extLst>
                        <a:ext uri="{28A0092B-C50C-407E-A947-70E740481C1C}">
                          <a14:useLocalDpi xmlns:a14="http://schemas.microsoft.com/office/drawing/2010/main" val="0"/>
                        </a:ext>
                      </a:extLst>
                    </a:blip>
                    <a:stretch>
                      <a:fillRect/>
                    </a:stretch>
                  </pic:blipFill>
                  <pic:spPr>
                    <a:xfrm>
                      <a:off x="0" y="0"/>
                      <a:ext cx="5759830" cy="4114165"/>
                    </a:xfrm>
                    <a:prstGeom prst="rect">
                      <a:avLst/>
                    </a:prstGeom>
                  </pic:spPr>
                </pic:pic>
              </a:graphicData>
            </a:graphic>
          </wp:inline>
        </w:drawing>
      </w:r>
    </w:p>
    <w:p w:rsidR="00CA3916" w:rsidRPr="00C92ED0" w:rsidRDefault="00CA3916" w:rsidP="00CA3916">
      <w:pPr>
        <w:pStyle w:val="Legenda"/>
      </w:pPr>
      <w:bookmarkStart w:id="254" w:name="_Toc511206101"/>
      <w:r w:rsidRPr="00C92ED0">
        <w:t xml:space="preserve">Ryc. </w:t>
      </w:r>
      <w:r w:rsidR="009C515D">
        <w:rPr>
          <w:noProof/>
        </w:rPr>
        <w:fldChar w:fldCharType="begin"/>
      </w:r>
      <w:r w:rsidR="009C515D">
        <w:rPr>
          <w:noProof/>
        </w:rPr>
        <w:instrText xml:space="preserve"> SEQ Ryc. \* ARABIC </w:instrText>
      </w:r>
      <w:r w:rsidR="009C515D">
        <w:rPr>
          <w:noProof/>
        </w:rPr>
        <w:fldChar w:fldCharType="separate"/>
      </w:r>
      <w:r w:rsidR="00E9624B">
        <w:rPr>
          <w:noProof/>
        </w:rPr>
        <w:t>36</w:t>
      </w:r>
      <w:r w:rsidR="009C515D">
        <w:rPr>
          <w:noProof/>
        </w:rPr>
        <w:fldChar w:fldCharType="end"/>
      </w:r>
      <w:r w:rsidRPr="00C92ED0">
        <w:t xml:space="preserve">. Lokalizacja </w:t>
      </w:r>
      <w:r w:rsidR="00B44FEF" w:rsidRPr="00C92ED0">
        <w:t>obszarów</w:t>
      </w:r>
      <w:r w:rsidRPr="00C92ED0">
        <w:t xml:space="preserve"> Natura 2000 na terenie Gminy Lipno</w:t>
      </w:r>
      <w:bookmarkEnd w:id="254"/>
    </w:p>
    <w:p w:rsidR="00CA3916" w:rsidRPr="00C92ED0" w:rsidRDefault="00CA3916" w:rsidP="00CA3916">
      <w:pPr>
        <w:jc w:val="center"/>
        <w:rPr>
          <w:rFonts w:ascii="Arial" w:hAnsi="Arial" w:cs="Arial"/>
          <w:sz w:val="22"/>
          <w:szCs w:val="22"/>
        </w:rPr>
      </w:pPr>
      <w:r w:rsidRPr="00C92ED0">
        <w:rPr>
          <w:rFonts w:ascii="Arial" w:hAnsi="Arial" w:cs="Arial"/>
          <w:i/>
          <w:sz w:val="18"/>
          <w:szCs w:val="22"/>
        </w:rPr>
        <w:t>Źródło: opracowanie własne na podstawie danych GDOŚ</w:t>
      </w:r>
    </w:p>
    <w:p w:rsidR="00CA3916" w:rsidRPr="00C92ED0" w:rsidRDefault="00CA3916" w:rsidP="00CC0057">
      <w:pPr>
        <w:pStyle w:val="Akapitzlist"/>
        <w:spacing w:line="276" w:lineRule="auto"/>
        <w:ind w:left="0"/>
        <w:rPr>
          <w:rFonts w:ascii="Arial" w:hAnsi="Arial" w:cs="Arial"/>
          <w:bCs/>
          <w:sz w:val="22"/>
          <w:szCs w:val="18"/>
        </w:rPr>
      </w:pPr>
    </w:p>
    <w:p w:rsidR="00CA3916" w:rsidRPr="00C92ED0" w:rsidRDefault="00CA3916" w:rsidP="00CA3916">
      <w:pPr>
        <w:pStyle w:val="Akapitzlist"/>
        <w:spacing w:line="276" w:lineRule="auto"/>
        <w:ind w:left="0"/>
        <w:rPr>
          <w:rFonts w:ascii="Arial" w:hAnsi="Arial" w:cs="Arial"/>
          <w:i/>
          <w:sz w:val="22"/>
          <w:u w:val="single"/>
        </w:rPr>
      </w:pPr>
      <w:r w:rsidRPr="00C92ED0">
        <w:rPr>
          <w:rFonts w:ascii="Arial" w:hAnsi="Arial" w:cs="Arial"/>
          <w:i/>
          <w:sz w:val="22"/>
          <w:u w:val="single"/>
        </w:rPr>
        <w:t xml:space="preserve">Obszar </w:t>
      </w:r>
      <w:r w:rsidR="00AE4191" w:rsidRPr="00C92ED0">
        <w:rPr>
          <w:rFonts w:ascii="Arial" w:hAnsi="Arial" w:cs="Arial"/>
          <w:i/>
          <w:sz w:val="22"/>
          <w:u w:val="single"/>
        </w:rPr>
        <w:t xml:space="preserve">SOO </w:t>
      </w:r>
      <w:r w:rsidR="00B44FEF" w:rsidRPr="00C92ED0">
        <w:rPr>
          <w:rFonts w:ascii="Arial" w:hAnsi="Arial" w:cs="Arial"/>
          <w:i/>
          <w:sz w:val="22"/>
          <w:u w:val="single"/>
        </w:rPr>
        <w:t xml:space="preserve">Natura 2000 – </w:t>
      </w:r>
      <w:r w:rsidRPr="00C92ED0">
        <w:rPr>
          <w:rFonts w:ascii="Arial" w:hAnsi="Arial" w:cs="Arial"/>
          <w:i/>
          <w:sz w:val="22"/>
          <w:u w:val="single"/>
        </w:rPr>
        <w:t>Cyprianka PLH040013</w:t>
      </w:r>
    </w:p>
    <w:p w:rsidR="00CA3916" w:rsidRPr="00C92ED0" w:rsidRDefault="00CA3916" w:rsidP="00CA3916">
      <w:pPr>
        <w:pStyle w:val="Akapitzlist"/>
        <w:spacing w:line="276" w:lineRule="auto"/>
        <w:ind w:left="0" w:firstLine="709"/>
        <w:jc w:val="both"/>
        <w:rPr>
          <w:rFonts w:ascii="Arial" w:hAnsi="Arial" w:cs="Arial"/>
          <w:sz w:val="22"/>
        </w:rPr>
      </w:pPr>
      <w:r w:rsidRPr="00C92ED0">
        <w:rPr>
          <w:rFonts w:ascii="Arial" w:hAnsi="Arial" w:cs="Arial"/>
          <w:sz w:val="22"/>
        </w:rPr>
        <w:t xml:space="preserve">Ustanowiony decyzją Komisji z dnia 12 grudnia 2008 r. przyjmującą na mocy dyrektywy Rady 92/43/EWG drugi zaktualizowany wykaz terenów mających znaczenie dla Wspólnoty składających się na kontynentalny region biogeograficzny (notyfikowana jako </w:t>
      </w:r>
      <w:r w:rsidRPr="00C92ED0">
        <w:rPr>
          <w:rFonts w:ascii="Arial" w:hAnsi="Arial" w:cs="Arial"/>
          <w:sz w:val="22"/>
        </w:rPr>
        <w:lastRenderedPageBreak/>
        <w:t>dokument nr</w:t>
      </w:r>
      <w:r w:rsidR="00CC0057" w:rsidRPr="00C92ED0">
        <w:rPr>
          <w:rFonts w:ascii="Arial" w:hAnsi="Arial" w:cs="Arial"/>
          <w:sz w:val="22"/>
        </w:rPr>
        <w:t xml:space="preserve"> C(2008) 8039 </w:t>
      </w:r>
      <w:r w:rsidRPr="00C92ED0">
        <w:rPr>
          <w:rFonts w:ascii="Arial" w:hAnsi="Arial" w:cs="Arial"/>
          <w:sz w:val="22"/>
        </w:rPr>
        <w:t>(2009/93/WE) (Dziennik Urzędowy Unii Europejskiej, L 43 str. 63).</w:t>
      </w:r>
    </w:p>
    <w:p w:rsidR="00CA3916" w:rsidRPr="00C92ED0" w:rsidRDefault="00CA3916" w:rsidP="00CA3916">
      <w:pPr>
        <w:pStyle w:val="Akapitzlist"/>
        <w:spacing w:line="276" w:lineRule="auto"/>
        <w:ind w:left="0" w:firstLine="709"/>
        <w:jc w:val="both"/>
        <w:rPr>
          <w:rFonts w:ascii="Arial" w:hAnsi="Arial" w:cs="Arial"/>
          <w:sz w:val="22"/>
        </w:rPr>
      </w:pPr>
      <w:r w:rsidRPr="00C92ED0">
        <w:rPr>
          <w:rFonts w:ascii="Arial" w:hAnsi="Arial" w:cs="Arial"/>
          <w:sz w:val="22"/>
        </w:rPr>
        <w:t xml:space="preserve">Zajmuje powierzchnię 109,28 ha, na terenie gminy Fabianki, Gminy Lipno i Gminy Bobrowniki. Obejmuje zespół </w:t>
      </w:r>
      <w:proofErr w:type="spellStart"/>
      <w:r w:rsidRPr="00C92ED0">
        <w:rPr>
          <w:rFonts w:ascii="Arial" w:hAnsi="Arial" w:cs="Arial"/>
          <w:sz w:val="22"/>
        </w:rPr>
        <w:t>torfianek</w:t>
      </w:r>
      <w:proofErr w:type="spellEnd"/>
      <w:r w:rsidRPr="00C92ED0">
        <w:rPr>
          <w:rFonts w:ascii="Arial" w:hAnsi="Arial" w:cs="Arial"/>
          <w:sz w:val="22"/>
        </w:rPr>
        <w:t xml:space="preserve"> (wyrobisk potorfowych) i naturalnych dystroficznych zbiorników wodnych. W jego skład wchodzą dwa typy zbiorników wodnych. Pierwszy z nich to dystroficzny zbiornik o długości około 150 m, szerokości około 100 m i głębokości 1 m, usytuowany w bezpośrednim sąsiedztwie drogi Cyprianka - Rachcin oraz zespół znacznie większych, dystroficznych jeziorek stanowiących północno-zachodnią część obszaru, położonych w pobliżu wsi Bednarka. Drugi typ stanowi rozległy kompleks dołów potorfowych położonych na mierzącym około 1,5 km długości torfowisku niskim, leżącym pomiędzy wsiami Cyprianka i Zapusty. Powstały one w efekcie maszynowej eksploatacji pokładów torfu.</w:t>
      </w:r>
    </w:p>
    <w:p w:rsidR="00CA3916" w:rsidRPr="00C92ED0" w:rsidRDefault="00CA3916" w:rsidP="00CA3916">
      <w:pPr>
        <w:pStyle w:val="Akapitzlist"/>
        <w:spacing w:line="276" w:lineRule="auto"/>
        <w:ind w:left="0" w:firstLine="709"/>
        <w:jc w:val="both"/>
        <w:rPr>
          <w:rFonts w:ascii="Arial" w:hAnsi="Arial" w:cs="Arial"/>
          <w:i/>
          <w:sz w:val="22"/>
          <w:u w:val="single"/>
        </w:rPr>
      </w:pPr>
      <w:r w:rsidRPr="00C92ED0">
        <w:rPr>
          <w:rFonts w:ascii="Arial" w:hAnsi="Arial" w:cs="Arial"/>
          <w:sz w:val="22"/>
        </w:rPr>
        <w:t xml:space="preserve">W obrębie Obszaru Natura 2000 Cyprianka zidentyfikowanym przedmiotem ochrony jest strzebla błotna </w:t>
      </w:r>
      <w:r w:rsidRPr="00C92ED0">
        <w:rPr>
          <w:rFonts w:ascii="Arial" w:hAnsi="Arial" w:cs="Arial"/>
          <w:i/>
          <w:sz w:val="22"/>
        </w:rPr>
        <w:t>(</w:t>
      </w:r>
      <w:proofErr w:type="spellStart"/>
      <w:r w:rsidRPr="00C92ED0">
        <w:rPr>
          <w:rFonts w:ascii="Arial" w:hAnsi="Arial" w:cs="Arial"/>
          <w:i/>
          <w:sz w:val="22"/>
        </w:rPr>
        <w:t>Eupallasella</w:t>
      </w:r>
      <w:proofErr w:type="spellEnd"/>
      <w:r w:rsidRPr="00C92ED0">
        <w:rPr>
          <w:rFonts w:ascii="Arial" w:hAnsi="Arial" w:cs="Arial"/>
          <w:i/>
          <w:sz w:val="22"/>
        </w:rPr>
        <w:t xml:space="preserve"> </w:t>
      </w:r>
      <w:proofErr w:type="spellStart"/>
      <w:r w:rsidRPr="00C92ED0">
        <w:rPr>
          <w:rFonts w:ascii="Arial" w:hAnsi="Arial" w:cs="Arial"/>
          <w:i/>
          <w:sz w:val="22"/>
        </w:rPr>
        <w:t>perenurus</w:t>
      </w:r>
      <w:proofErr w:type="spellEnd"/>
      <w:r w:rsidRPr="00C92ED0">
        <w:rPr>
          <w:rFonts w:ascii="Arial" w:hAnsi="Arial" w:cs="Arial"/>
          <w:i/>
          <w:sz w:val="22"/>
        </w:rPr>
        <w:t xml:space="preserve"> = </w:t>
      </w:r>
      <w:proofErr w:type="spellStart"/>
      <w:r w:rsidRPr="00C92ED0">
        <w:rPr>
          <w:rFonts w:ascii="Arial" w:hAnsi="Arial" w:cs="Arial"/>
          <w:i/>
          <w:sz w:val="22"/>
        </w:rPr>
        <w:t>Phoxinus</w:t>
      </w:r>
      <w:proofErr w:type="spellEnd"/>
      <w:r w:rsidRPr="00C92ED0">
        <w:rPr>
          <w:rFonts w:ascii="Arial" w:hAnsi="Arial" w:cs="Arial"/>
          <w:i/>
          <w:sz w:val="22"/>
        </w:rPr>
        <w:t xml:space="preserve"> </w:t>
      </w:r>
      <w:proofErr w:type="spellStart"/>
      <w:r w:rsidRPr="00C92ED0">
        <w:rPr>
          <w:rFonts w:ascii="Arial" w:hAnsi="Arial" w:cs="Arial"/>
          <w:i/>
          <w:sz w:val="22"/>
        </w:rPr>
        <w:t>percnurus</w:t>
      </w:r>
      <w:proofErr w:type="spellEnd"/>
      <w:r w:rsidRPr="00C92ED0">
        <w:rPr>
          <w:rFonts w:ascii="Arial" w:hAnsi="Arial" w:cs="Arial"/>
          <w:i/>
          <w:sz w:val="22"/>
        </w:rPr>
        <w:t>)</w:t>
      </w:r>
      <w:r w:rsidRPr="00C92ED0">
        <w:rPr>
          <w:rFonts w:ascii="Arial" w:hAnsi="Arial" w:cs="Arial"/>
          <w:sz w:val="22"/>
        </w:rPr>
        <w:t xml:space="preserve"> – gatunek o znaczeniu priorytetowym, w odniesieniu do którego Wspólnota pon</w:t>
      </w:r>
      <w:r w:rsidR="00372DCB" w:rsidRPr="00C92ED0">
        <w:rPr>
          <w:rFonts w:ascii="Arial" w:hAnsi="Arial" w:cs="Arial"/>
          <w:sz w:val="22"/>
        </w:rPr>
        <w:t>osi szczególną odpowiedzialność</w:t>
      </w:r>
      <w:r w:rsidR="00372DCB" w:rsidRPr="00C92ED0">
        <w:rPr>
          <w:rFonts w:ascii="Arial" w:hAnsi="Arial" w:cs="Arial"/>
          <w:sz w:val="22"/>
        </w:rPr>
        <w:br/>
      </w:r>
      <w:r w:rsidRPr="00C92ED0">
        <w:rPr>
          <w:rFonts w:ascii="Arial" w:hAnsi="Arial" w:cs="Arial"/>
          <w:sz w:val="22"/>
        </w:rPr>
        <w:t xml:space="preserve">z powodu wielkości jego naturalnego zasięgu mieszczącego się na terytorium państw członkowskich Unii Europejskiej. Stwierdzono tu również obecność populacji migrującej bobra europejskiego </w:t>
      </w:r>
      <w:r w:rsidRPr="00C92ED0">
        <w:rPr>
          <w:rFonts w:ascii="Arial" w:hAnsi="Arial" w:cs="Arial"/>
          <w:i/>
          <w:sz w:val="22"/>
        </w:rPr>
        <w:t>(</w:t>
      </w:r>
      <w:proofErr w:type="spellStart"/>
      <w:r w:rsidRPr="00C92ED0">
        <w:rPr>
          <w:rFonts w:ascii="Arial" w:hAnsi="Arial" w:cs="Arial"/>
          <w:i/>
          <w:sz w:val="22"/>
        </w:rPr>
        <w:t>Castor</w:t>
      </w:r>
      <w:proofErr w:type="spellEnd"/>
      <w:r w:rsidRPr="00C92ED0">
        <w:rPr>
          <w:rFonts w:ascii="Arial" w:hAnsi="Arial" w:cs="Arial"/>
          <w:i/>
          <w:sz w:val="22"/>
        </w:rPr>
        <w:t xml:space="preserve"> </w:t>
      </w:r>
      <w:proofErr w:type="spellStart"/>
      <w:r w:rsidRPr="00C92ED0">
        <w:rPr>
          <w:rFonts w:ascii="Arial" w:hAnsi="Arial" w:cs="Arial"/>
          <w:i/>
          <w:sz w:val="22"/>
        </w:rPr>
        <w:t>fiber</w:t>
      </w:r>
      <w:proofErr w:type="spellEnd"/>
      <w:r w:rsidRPr="00C92ED0">
        <w:rPr>
          <w:rFonts w:ascii="Arial" w:hAnsi="Arial" w:cs="Arial"/>
          <w:i/>
          <w:sz w:val="22"/>
        </w:rPr>
        <w:t>)</w:t>
      </w:r>
      <w:r w:rsidRPr="00C92ED0">
        <w:rPr>
          <w:rFonts w:ascii="Arial" w:hAnsi="Arial" w:cs="Arial"/>
          <w:sz w:val="22"/>
        </w:rPr>
        <w:t>. Uwzględniając ogólną wielkość populacji bobra w województwie i w kraju, obszar ten ma n</w:t>
      </w:r>
      <w:r w:rsidR="00372DCB" w:rsidRPr="00C92ED0">
        <w:rPr>
          <w:rFonts w:ascii="Arial" w:hAnsi="Arial" w:cs="Arial"/>
          <w:sz w:val="22"/>
        </w:rPr>
        <w:t xml:space="preserve">iewielkie znaczenie dla gatunku. </w:t>
      </w:r>
    </w:p>
    <w:p w:rsidR="00372DCB" w:rsidRPr="00C92ED0" w:rsidRDefault="00372DCB" w:rsidP="00CA3916">
      <w:pPr>
        <w:pStyle w:val="Akapitzlist"/>
        <w:spacing w:line="276" w:lineRule="auto"/>
        <w:ind w:left="0"/>
        <w:jc w:val="both"/>
        <w:rPr>
          <w:rFonts w:ascii="Arial" w:hAnsi="Arial" w:cs="Arial"/>
          <w:sz w:val="22"/>
        </w:rPr>
      </w:pPr>
    </w:p>
    <w:p w:rsidR="00372DCB" w:rsidRPr="00C92ED0" w:rsidRDefault="00B44FEF" w:rsidP="00372DCB">
      <w:pPr>
        <w:pStyle w:val="Akapitzlist"/>
        <w:spacing w:line="276" w:lineRule="auto"/>
        <w:ind w:left="0"/>
        <w:jc w:val="both"/>
        <w:rPr>
          <w:rFonts w:ascii="Arial" w:hAnsi="Arial" w:cs="Arial"/>
          <w:i/>
          <w:sz w:val="22"/>
          <w:u w:val="single"/>
        </w:rPr>
      </w:pPr>
      <w:r w:rsidRPr="00C92ED0">
        <w:rPr>
          <w:rFonts w:ascii="Arial" w:hAnsi="Arial" w:cs="Arial"/>
          <w:i/>
          <w:sz w:val="22"/>
          <w:u w:val="single"/>
        </w:rPr>
        <w:t xml:space="preserve">OZW Natura 2000 – </w:t>
      </w:r>
      <w:r w:rsidR="00676765" w:rsidRPr="00C92ED0">
        <w:rPr>
          <w:rFonts w:ascii="Arial" w:hAnsi="Arial" w:cs="Arial"/>
          <w:i/>
          <w:sz w:val="22"/>
          <w:u w:val="single"/>
        </w:rPr>
        <w:t>Stary Zagaj PLH040038</w:t>
      </w:r>
    </w:p>
    <w:p w:rsidR="00372DCB" w:rsidRPr="00C92ED0" w:rsidRDefault="00372DCB" w:rsidP="00372DCB">
      <w:pPr>
        <w:pStyle w:val="Akapitzlist"/>
        <w:spacing w:line="276" w:lineRule="auto"/>
        <w:ind w:left="0" w:firstLine="709"/>
        <w:jc w:val="both"/>
        <w:rPr>
          <w:rFonts w:ascii="Arial" w:hAnsi="Arial" w:cs="Arial"/>
          <w:sz w:val="22"/>
        </w:rPr>
      </w:pPr>
      <w:r w:rsidRPr="00C92ED0">
        <w:rPr>
          <w:rFonts w:ascii="Arial" w:hAnsi="Arial" w:cs="Arial"/>
          <w:sz w:val="22"/>
        </w:rPr>
        <w:t>Ustanowiony Decyzją Komisji z dnia 10 stycznia 2011 r. w sprawie przyjęcia na mocy dyrektywy Rady 92/43/EWG czwartego zaktualizowanego wykazu terenów mających znaczenie dla Wspólnoty składających się na kontynentalny region biogeograficzny (notyfikowan</w:t>
      </w:r>
      <w:r w:rsidR="00CC0057" w:rsidRPr="00C92ED0">
        <w:rPr>
          <w:rFonts w:ascii="Arial" w:hAnsi="Arial" w:cs="Arial"/>
          <w:sz w:val="22"/>
        </w:rPr>
        <w:t xml:space="preserve">a jako dokument nr C(2010) 9669 </w:t>
      </w:r>
      <w:r w:rsidRPr="00C92ED0">
        <w:rPr>
          <w:rFonts w:ascii="Arial" w:hAnsi="Arial" w:cs="Arial"/>
          <w:sz w:val="22"/>
        </w:rPr>
        <w:t>(2011/64/UE) (Dziennik Urzędowy Unii Europejskiej, L 33, str. 146).</w:t>
      </w:r>
    </w:p>
    <w:p w:rsidR="00372DCB" w:rsidRPr="00C92ED0" w:rsidRDefault="00372DCB" w:rsidP="00372DCB">
      <w:pPr>
        <w:pStyle w:val="Akapitzlist"/>
        <w:spacing w:line="276" w:lineRule="auto"/>
        <w:ind w:left="0" w:firstLine="709"/>
        <w:jc w:val="both"/>
        <w:rPr>
          <w:rFonts w:ascii="Arial" w:hAnsi="Arial" w:cs="Arial"/>
          <w:bCs/>
          <w:i/>
          <w:sz w:val="22"/>
          <w:szCs w:val="18"/>
          <w:u w:val="single"/>
        </w:rPr>
      </w:pPr>
      <w:r w:rsidRPr="00C92ED0">
        <w:rPr>
          <w:rFonts w:ascii="Arial" w:hAnsi="Arial" w:cs="Arial"/>
          <w:sz w:val="22"/>
        </w:rPr>
        <w:t xml:space="preserve">Zajmuje powierzchnię 307,47 ha na terenie Gminy Lipno oraz gminy Skępe. Obejmuje fragment kompleksu leśnego położonego na południe od  miejscowości Skępe, zlokalizowany po wschodniej stronie niewielkiego cieku - dopływu Mieni. Dominuje w nim drzewostan liściasty, porastający silnie pofałdowany, morenowy teren i pociętą wąwozami nadrzeczną skarpę. Specyficznym elementem są liczne, głębokie jary z przepływającymi strumieniami, biegnące zwykle ze wschodu na zachód. Fragment </w:t>
      </w:r>
      <w:r w:rsidR="00CC0057" w:rsidRPr="00C92ED0">
        <w:rPr>
          <w:rFonts w:ascii="Arial" w:hAnsi="Arial" w:cs="Arial"/>
          <w:sz w:val="22"/>
        </w:rPr>
        <w:t>terenu, położony</w:t>
      </w:r>
      <w:r w:rsidR="00CC0057" w:rsidRPr="00C92ED0">
        <w:rPr>
          <w:rFonts w:ascii="Arial" w:hAnsi="Arial" w:cs="Arial"/>
          <w:sz w:val="22"/>
        </w:rPr>
        <w:br/>
      </w:r>
      <w:r w:rsidRPr="00C92ED0">
        <w:rPr>
          <w:rFonts w:ascii="Arial" w:hAnsi="Arial" w:cs="Arial"/>
          <w:sz w:val="22"/>
        </w:rPr>
        <w:t xml:space="preserve">w południowo-zachodniej części jest silnie podmokły. Występują tu prawie wszystkie naturalne typy lasów liściastych tej części Polski Niżowej, co świadczy o dużej różnorodności siedlisk obszaru Natura 2000. W ich składzie florystycznym występuje wiele gatunków rzadkich, w tym objętych ochroną gatunkową.  </w:t>
      </w:r>
    </w:p>
    <w:p w:rsidR="00CC0057" w:rsidRPr="00C92ED0" w:rsidRDefault="00372DCB" w:rsidP="005D74B8">
      <w:pPr>
        <w:spacing w:line="276" w:lineRule="auto"/>
        <w:jc w:val="both"/>
        <w:rPr>
          <w:rFonts w:ascii="Arial" w:hAnsi="Arial" w:cs="Arial"/>
          <w:sz w:val="22"/>
          <w:szCs w:val="22"/>
        </w:rPr>
      </w:pPr>
      <w:r w:rsidRPr="00C92ED0">
        <w:rPr>
          <w:rFonts w:ascii="Arial" w:hAnsi="Arial" w:cs="Arial"/>
          <w:sz w:val="22"/>
        </w:rPr>
        <w:tab/>
        <w:t xml:space="preserve">Przedmiotem ochrony na terenie Obszaru Natura 2000 Stary Zagaj są siedliska grądu środkowoeuropejskiego i </w:t>
      </w:r>
      <w:proofErr w:type="spellStart"/>
      <w:r w:rsidRPr="00C92ED0">
        <w:rPr>
          <w:rFonts w:ascii="Arial" w:hAnsi="Arial" w:cs="Arial"/>
          <w:sz w:val="22"/>
        </w:rPr>
        <w:t>subkontynentalnego</w:t>
      </w:r>
      <w:proofErr w:type="spellEnd"/>
      <w:r w:rsidRPr="00C92ED0">
        <w:rPr>
          <w:rFonts w:ascii="Arial" w:hAnsi="Arial" w:cs="Arial"/>
          <w:b/>
          <w:sz w:val="22"/>
        </w:rPr>
        <w:t xml:space="preserve"> </w:t>
      </w:r>
      <w:r w:rsidRPr="00C92ED0">
        <w:rPr>
          <w:rFonts w:ascii="Arial" w:hAnsi="Arial" w:cs="Arial"/>
          <w:i/>
          <w:sz w:val="22"/>
        </w:rPr>
        <w:t>(Galio-</w:t>
      </w:r>
      <w:proofErr w:type="spellStart"/>
      <w:r w:rsidRPr="00C92ED0">
        <w:rPr>
          <w:rFonts w:ascii="Arial" w:hAnsi="Arial" w:cs="Arial"/>
          <w:i/>
          <w:sz w:val="22"/>
        </w:rPr>
        <w:t>Carpinetum</w:t>
      </w:r>
      <w:proofErr w:type="spellEnd"/>
      <w:r w:rsidRPr="00C92ED0">
        <w:rPr>
          <w:rFonts w:ascii="Arial" w:hAnsi="Arial" w:cs="Arial"/>
          <w:i/>
          <w:sz w:val="22"/>
        </w:rPr>
        <w:t xml:space="preserve">, </w:t>
      </w:r>
      <w:proofErr w:type="spellStart"/>
      <w:r w:rsidRPr="00C92ED0">
        <w:rPr>
          <w:rFonts w:ascii="Arial" w:hAnsi="Arial" w:cs="Arial"/>
          <w:i/>
          <w:sz w:val="22"/>
        </w:rPr>
        <w:t>Tilio-Carpinetum</w:t>
      </w:r>
      <w:proofErr w:type="spellEnd"/>
      <w:r w:rsidRPr="00C92ED0">
        <w:rPr>
          <w:rFonts w:ascii="Arial" w:hAnsi="Arial" w:cs="Arial"/>
          <w:i/>
          <w:sz w:val="22"/>
        </w:rPr>
        <w:t>)</w:t>
      </w:r>
      <w:r w:rsidRPr="00C92ED0">
        <w:rPr>
          <w:rFonts w:ascii="Arial" w:hAnsi="Arial" w:cs="Arial"/>
          <w:sz w:val="22"/>
        </w:rPr>
        <w:t xml:space="preserve">, łęgi wierzbowe, topolowe, olszowe, jesionowe </w:t>
      </w:r>
      <w:r w:rsidRPr="00C92ED0">
        <w:rPr>
          <w:rFonts w:ascii="Arial" w:hAnsi="Arial" w:cs="Arial"/>
          <w:i/>
          <w:sz w:val="22"/>
        </w:rPr>
        <w:t>(</w:t>
      </w:r>
      <w:proofErr w:type="spellStart"/>
      <w:r w:rsidRPr="00C92ED0">
        <w:rPr>
          <w:rFonts w:ascii="Arial" w:hAnsi="Arial" w:cs="Arial"/>
          <w:i/>
          <w:sz w:val="22"/>
        </w:rPr>
        <w:t>Salicetum</w:t>
      </w:r>
      <w:proofErr w:type="spellEnd"/>
      <w:r w:rsidRPr="00C92ED0">
        <w:rPr>
          <w:rFonts w:ascii="Arial" w:hAnsi="Arial" w:cs="Arial"/>
          <w:i/>
          <w:sz w:val="22"/>
        </w:rPr>
        <w:t xml:space="preserve"> albo-</w:t>
      </w:r>
      <w:proofErr w:type="spellStart"/>
      <w:r w:rsidRPr="00C92ED0">
        <w:rPr>
          <w:rFonts w:ascii="Arial" w:hAnsi="Arial" w:cs="Arial"/>
          <w:i/>
          <w:sz w:val="22"/>
        </w:rPr>
        <w:t>fragilis</w:t>
      </w:r>
      <w:proofErr w:type="spellEnd"/>
      <w:r w:rsidRPr="00C92ED0">
        <w:rPr>
          <w:rFonts w:ascii="Arial" w:hAnsi="Arial" w:cs="Arial"/>
          <w:i/>
          <w:sz w:val="22"/>
        </w:rPr>
        <w:t xml:space="preserve">, </w:t>
      </w:r>
      <w:proofErr w:type="spellStart"/>
      <w:r w:rsidRPr="00C92ED0">
        <w:rPr>
          <w:rFonts w:ascii="Arial" w:hAnsi="Arial" w:cs="Arial"/>
          <w:i/>
          <w:sz w:val="22"/>
        </w:rPr>
        <w:t>Populetum</w:t>
      </w:r>
      <w:proofErr w:type="spellEnd"/>
      <w:r w:rsidRPr="00C92ED0">
        <w:rPr>
          <w:rFonts w:ascii="Arial" w:hAnsi="Arial" w:cs="Arial"/>
          <w:i/>
          <w:sz w:val="22"/>
        </w:rPr>
        <w:t xml:space="preserve"> </w:t>
      </w:r>
      <w:proofErr w:type="spellStart"/>
      <w:r w:rsidRPr="00C92ED0">
        <w:rPr>
          <w:rFonts w:ascii="Arial" w:hAnsi="Arial" w:cs="Arial"/>
          <w:i/>
          <w:sz w:val="22"/>
        </w:rPr>
        <w:t>albae</w:t>
      </w:r>
      <w:proofErr w:type="spellEnd"/>
      <w:r w:rsidRPr="00C92ED0">
        <w:rPr>
          <w:rFonts w:ascii="Arial" w:hAnsi="Arial" w:cs="Arial"/>
          <w:i/>
          <w:sz w:val="22"/>
        </w:rPr>
        <w:t xml:space="preserve">, </w:t>
      </w:r>
      <w:proofErr w:type="spellStart"/>
      <w:r w:rsidRPr="00C92ED0">
        <w:rPr>
          <w:rFonts w:ascii="Arial" w:hAnsi="Arial" w:cs="Arial"/>
          <w:i/>
          <w:sz w:val="22"/>
        </w:rPr>
        <w:t>Alnenion</w:t>
      </w:r>
      <w:proofErr w:type="spellEnd"/>
      <w:r w:rsidRPr="00C92ED0">
        <w:rPr>
          <w:rFonts w:ascii="Arial" w:hAnsi="Arial" w:cs="Arial"/>
          <w:i/>
          <w:sz w:val="22"/>
        </w:rPr>
        <w:t xml:space="preserve"> </w:t>
      </w:r>
      <w:proofErr w:type="spellStart"/>
      <w:r w:rsidRPr="00C92ED0">
        <w:rPr>
          <w:rFonts w:ascii="Arial" w:hAnsi="Arial" w:cs="Arial"/>
          <w:i/>
          <w:sz w:val="22"/>
        </w:rPr>
        <w:t>glutinoso-incanae</w:t>
      </w:r>
      <w:proofErr w:type="spellEnd"/>
      <w:r w:rsidRPr="00C92ED0">
        <w:rPr>
          <w:rFonts w:ascii="Arial" w:hAnsi="Arial" w:cs="Arial"/>
          <w:i/>
          <w:sz w:val="22"/>
        </w:rPr>
        <w:t xml:space="preserve">) </w:t>
      </w:r>
      <w:r w:rsidRPr="00C92ED0">
        <w:rPr>
          <w:rFonts w:ascii="Arial" w:hAnsi="Arial" w:cs="Arial"/>
          <w:sz w:val="22"/>
        </w:rPr>
        <w:t xml:space="preserve">oraz olsy źródliskowe, łęgowe lasy dębowo – wiązowo – jesionowe </w:t>
      </w:r>
      <w:r w:rsidRPr="00C92ED0">
        <w:rPr>
          <w:rFonts w:ascii="Arial" w:hAnsi="Arial" w:cs="Arial"/>
          <w:i/>
          <w:sz w:val="22"/>
        </w:rPr>
        <w:t>(</w:t>
      </w:r>
      <w:proofErr w:type="spellStart"/>
      <w:r w:rsidRPr="00C92ED0">
        <w:rPr>
          <w:rFonts w:ascii="Arial" w:hAnsi="Arial" w:cs="Arial"/>
          <w:i/>
          <w:sz w:val="22"/>
        </w:rPr>
        <w:t>Ficario</w:t>
      </w:r>
      <w:proofErr w:type="spellEnd"/>
      <w:r w:rsidRPr="00C92ED0">
        <w:rPr>
          <w:rFonts w:ascii="Arial" w:hAnsi="Arial" w:cs="Arial"/>
          <w:i/>
          <w:sz w:val="22"/>
        </w:rPr>
        <w:t xml:space="preserve"> – </w:t>
      </w:r>
      <w:proofErr w:type="spellStart"/>
      <w:r w:rsidRPr="00C92ED0">
        <w:rPr>
          <w:rFonts w:ascii="Arial" w:hAnsi="Arial" w:cs="Arial"/>
          <w:i/>
          <w:sz w:val="22"/>
        </w:rPr>
        <w:t>Ulmetum</w:t>
      </w:r>
      <w:proofErr w:type="spellEnd"/>
      <w:r w:rsidRPr="00C92ED0">
        <w:rPr>
          <w:rFonts w:ascii="Arial" w:hAnsi="Arial" w:cs="Arial"/>
          <w:i/>
          <w:sz w:val="22"/>
        </w:rPr>
        <w:t xml:space="preserve">), </w:t>
      </w:r>
      <w:r w:rsidRPr="00C92ED0">
        <w:rPr>
          <w:rFonts w:ascii="Arial" w:hAnsi="Arial" w:cs="Arial"/>
          <w:sz w:val="22"/>
        </w:rPr>
        <w:t>a także ciepłolubne dąbrowy (</w:t>
      </w:r>
      <w:proofErr w:type="spellStart"/>
      <w:r w:rsidRPr="00C92ED0">
        <w:rPr>
          <w:rFonts w:ascii="Arial" w:hAnsi="Arial" w:cs="Arial"/>
          <w:sz w:val="22"/>
        </w:rPr>
        <w:t>Quercetalia</w:t>
      </w:r>
      <w:proofErr w:type="spellEnd"/>
      <w:r w:rsidRPr="00C92ED0">
        <w:rPr>
          <w:rFonts w:ascii="Arial" w:hAnsi="Arial" w:cs="Arial"/>
          <w:sz w:val="22"/>
        </w:rPr>
        <w:t xml:space="preserve"> </w:t>
      </w:r>
      <w:proofErr w:type="spellStart"/>
      <w:r w:rsidRPr="00C92ED0">
        <w:rPr>
          <w:rFonts w:ascii="Arial" w:hAnsi="Arial" w:cs="Arial"/>
          <w:sz w:val="22"/>
        </w:rPr>
        <w:t>pubescenti-petraeae</w:t>
      </w:r>
      <w:proofErr w:type="spellEnd"/>
      <w:r w:rsidRPr="00C92ED0">
        <w:rPr>
          <w:rFonts w:ascii="Arial" w:hAnsi="Arial" w:cs="Arial"/>
          <w:sz w:val="22"/>
        </w:rPr>
        <w:t xml:space="preserve">). Występuje tu również zgniotek </w:t>
      </w:r>
      <w:proofErr w:type="spellStart"/>
      <w:r w:rsidRPr="00C92ED0">
        <w:rPr>
          <w:rFonts w:ascii="Arial" w:hAnsi="Arial" w:cs="Arial"/>
          <w:sz w:val="22"/>
        </w:rPr>
        <w:t>cynoborowy</w:t>
      </w:r>
      <w:proofErr w:type="spellEnd"/>
      <w:r w:rsidRPr="00C92ED0">
        <w:rPr>
          <w:rFonts w:ascii="Arial" w:hAnsi="Arial" w:cs="Arial"/>
          <w:sz w:val="22"/>
        </w:rPr>
        <w:t xml:space="preserve"> (</w:t>
      </w:r>
      <w:proofErr w:type="spellStart"/>
      <w:r w:rsidRPr="00C92ED0">
        <w:rPr>
          <w:rFonts w:ascii="Arial" w:hAnsi="Arial" w:cs="Arial"/>
          <w:sz w:val="22"/>
        </w:rPr>
        <w:t>Cucujus</w:t>
      </w:r>
      <w:proofErr w:type="spellEnd"/>
      <w:r w:rsidRPr="00C92ED0">
        <w:rPr>
          <w:rFonts w:ascii="Arial" w:hAnsi="Arial" w:cs="Arial"/>
          <w:sz w:val="22"/>
        </w:rPr>
        <w:t xml:space="preserve"> </w:t>
      </w:r>
      <w:proofErr w:type="spellStart"/>
      <w:r w:rsidRPr="00C92ED0">
        <w:rPr>
          <w:rFonts w:ascii="Arial" w:hAnsi="Arial" w:cs="Arial"/>
          <w:sz w:val="22"/>
        </w:rPr>
        <w:t>innaberinus</w:t>
      </w:r>
      <w:proofErr w:type="spellEnd"/>
      <w:r w:rsidRPr="00C92ED0">
        <w:rPr>
          <w:rFonts w:ascii="Arial" w:hAnsi="Arial" w:cs="Arial"/>
          <w:sz w:val="22"/>
        </w:rPr>
        <w:t xml:space="preserve">) – jest to gatunek chrząszcza, który prowadzi skryty sposób życia, przez co jest rzadko spotykany oraz bóbr europejski </w:t>
      </w:r>
      <w:r w:rsidRPr="00C92ED0">
        <w:rPr>
          <w:rFonts w:ascii="Arial" w:hAnsi="Arial" w:cs="Arial"/>
          <w:i/>
          <w:sz w:val="22"/>
        </w:rPr>
        <w:t>(</w:t>
      </w:r>
      <w:proofErr w:type="spellStart"/>
      <w:r w:rsidRPr="00C92ED0">
        <w:rPr>
          <w:rFonts w:ascii="Arial" w:hAnsi="Arial" w:cs="Arial"/>
          <w:i/>
          <w:sz w:val="22"/>
        </w:rPr>
        <w:t>Castor</w:t>
      </w:r>
      <w:proofErr w:type="spellEnd"/>
      <w:r w:rsidRPr="00C92ED0">
        <w:rPr>
          <w:rFonts w:ascii="Arial" w:hAnsi="Arial" w:cs="Arial"/>
          <w:i/>
          <w:sz w:val="22"/>
        </w:rPr>
        <w:t xml:space="preserve"> </w:t>
      </w:r>
      <w:proofErr w:type="spellStart"/>
      <w:r w:rsidRPr="00C92ED0">
        <w:rPr>
          <w:rFonts w:ascii="Arial" w:hAnsi="Arial" w:cs="Arial"/>
          <w:i/>
          <w:sz w:val="22"/>
        </w:rPr>
        <w:t>fiber</w:t>
      </w:r>
      <w:proofErr w:type="spellEnd"/>
      <w:r w:rsidRPr="00C92ED0">
        <w:rPr>
          <w:rFonts w:ascii="Arial" w:hAnsi="Arial" w:cs="Arial"/>
          <w:i/>
          <w:sz w:val="22"/>
        </w:rPr>
        <w:t>).</w:t>
      </w:r>
    </w:p>
    <w:p w:rsidR="0081773F" w:rsidRPr="00C92ED0" w:rsidRDefault="0081773F" w:rsidP="005D74B8">
      <w:pPr>
        <w:spacing w:line="276" w:lineRule="auto"/>
        <w:jc w:val="both"/>
        <w:rPr>
          <w:rFonts w:ascii="Arial" w:hAnsi="Arial" w:cs="Arial"/>
          <w:sz w:val="22"/>
          <w:szCs w:val="22"/>
        </w:rPr>
      </w:pPr>
    </w:p>
    <w:p w:rsidR="0081773F" w:rsidRPr="00C92ED0" w:rsidRDefault="0081773F">
      <w:pPr>
        <w:rPr>
          <w:rFonts w:ascii="Arial" w:hAnsi="Arial" w:cs="Arial"/>
          <w:b/>
          <w:sz w:val="22"/>
          <w:szCs w:val="22"/>
        </w:rPr>
      </w:pPr>
      <w:r w:rsidRPr="00C92ED0">
        <w:rPr>
          <w:sz w:val="22"/>
        </w:rPr>
        <w:br w:type="page"/>
      </w:r>
    </w:p>
    <w:p w:rsidR="00372DCB" w:rsidRPr="00C92ED0" w:rsidRDefault="00372DCB" w:rsidP="00372DCB">
      <w:pPr>
        <w:pStyle w:val="Nagwek3"/>
        <w:rPr>
          <w:sz w:val="22"/>
        </w:rPr>
      </w:pPr>
      <w:bookmarkStart w:id="255" w:name="_Toc511136313"/>
      <w:r w:rsidRPr="00C92ED0">
        <w:rPr>
          <w:sz w:val="22"/>
        </w:rPr>
        <w:lastRenderedPageBreak/>
        <w:t>3.9.1.4.</w:t>
      </w:r>
      <w:r w:rsidRPr="00C92ED0">
        <w:rPr>
          <w:sz w:val="22"/>
        </w:rPr>
        <w:tab/>
        <w:t>Pomniki przyrody</w:t>
      </w:r>
      <w:bookmarkEnd w:id="255"/>
    </w:p>
    <w:p w:rsidR="00372DCB" w:rsidRPr="00C92ED0" w:rsidRDefault="00372DCB" w:rsidP="005D74B8">
      <w:pPr>
        <w:spacing w:line="276" w:lineRule="auto"/>
        <w:jc w:val="both"/>
        <w:rPr>
          <w:rFonts w:ascii="Arial" w:hAnsi="Arial" w:cs="Arial"/>
          <w:sz w:val="22"/>
          <w:szCs w:val="22"/>
        </w:rPr>
      </w:pPr>
    </w:p>
    <w:p w:rsidR="00D10559" w:rsidRPr="00C92ED0" w:rsidRDefault="00D10559" w:rsidP="00D10559">
      <w:pPr>
        <w:spacing w:line="276" w:lineRule="auto"/>
        <w:ind w:firstLine="720"/>
        <w:jc w:val="both"/>
        <w:rPr>
          <w:rFonts w:ascii="Arial" w:hAnsi="Arial" w:cs="Arial"/>
          <w:sz w:val="22"/>
          <w:szCs w:val="22"/>
        </w:rPr>
      </w:pPr>
      <w:r w:rsidRPr="00C92ED0">
        <w:rPr>
          <w:rFonts w:ascii="Arial" w:hAnsi="Arial" w:cs="Arial"/>
          <w:sz w:val="22"/>
          <w:szCs w:val="22"/>
        </w:rPr>
        <w:t>Pomnikami przyrody są pojedyncze twory przyrody żywej i nieożywionej lub ich skupiska o szczególnej wartości przyrodniczej, naukowej, kulturowej, historycznej lub krajobrazowej, które odznaczają się indywidualnymi cechami, wyróżniającymi je wśród innych tworów. Mogą to być okazałych rozmiarów drzewa i krzewy gatunków rodzimych lub obcych, źródła, wodospady, wywierzyska, skałki, jary, głazy narzutowe oraz jaskinie.</w:t>
      </w:r>
    </w:p>
    <w:p w:rsidR="00D10559" w:rsidRPr="00C92ED0" w:rsidRDefault="00D10559" w:rsidP="00D10559">
      <w:pPr>
        <w:spacing w:line="276" w:lineRule="auto"/>
        <w:ind w:firstLine="720"/>
        <w:jc w:val="both"/>
        <w:rPr>
          <w:rFonts w:ascii="Arial" w:hAnsi="Arial" w:cs="Arial"/>
          <w:sz w:val="22"/>
          <w:szCs w:val="22"/>
        </w:rPr>
      </w:pPr>
      <w:r w:rsidRPr="00C92ED0">
        <w:rPr>
          <w:rFonts w:ascii="Arial" w:hAnsi="Arial" w:cs="Arial"/>
          <w:sz w:val="22"/>
          <w:szCs w:val="22"/>
        </w:rPr>
        <w:t>Na terenie Gminy Lipno ustanowiono następujące pomniki przyrody:</w:t>
      </w:r>
    </w:p>
    <w:p w:rsidR="00D10559" w:rsidRPr="00C92ED0" w:rsidRDefault="00D10559" w:rsidP="006E6522">
      <w:pPr>
        <w:pStyle w:val="Akapitzlist"/>
        <w:numPr>
          <w:ilvl w:val="0"/>
          <w:numId w:val="90"/>
        </w:numPr>
        <w:spacing w:line="276" w:lineRule="auto"/>
        <w:jc w:val="both"/>
        <w:rPr>
          <w:rFonts w:ascii="Arial" w:hAnsi="Arial" w:cs="Arial"/>
          <w:sz w:val="22"/>
          <w:szCs w:val="22"/>
        </w:rPr>
      </w:pPr>
      <w:r w:rsidRPr="00C92ED0">
        <w:rPr>
          <w:rFonts w:ascii="Arial" w:hAnsi="Arial" w:cs="Arial"/>
          <w:sz w:val="22"/>
          <w:szCs w:val="22"/>
        </w:rPr>
        <w:t>grupę 2 dębów w parku podworskim w Karnkowie - uznany prawnie Orzeczeniem nr 8 woj. Włocławskiego z dnia 23.09.1981 r.,</w:t>
      </w:r>
    </w:p>
    <w:p w:rsidR="00D10559" w:rsidRPr="00C92ED0" w:rsidRDefault="00D10559" w:rsidP="006E6522">
      <w:pPr>
        <w:pStyle w:val="Akapitzlist"/>
        <w:numPr>
          <w:ilvl w:val="0"/>
          <w:numId w:val="90"/>
        </w:numPr>
        <w:spacing w:line="276" w:lineRule="auto"/>
        <w:jc w:val="both"/>
        <w:rPr>
          <w:rFonts w:ascii="Arial" w:hAnsi="Arial" w:cs="Arial"/>
          <w:sz w:val="22"/>
          <w:szCs w:val="22"/>
        </w:rPr>
      </w:pPr>
      <w:r w:rsidRPr="00C92ED0">
        <w:rPr>
          <w:rFonts w:ascii="Arial" w:hAnsi="Arial" w:cs="Arial"/>
          <w:sz w:val="22"/>
          <w:szCs w:val="22"/>
        </w:rPr>
        <w:t>aleję lipową - 25 szt. w Brzeźnie - uznany prawnie Decyzją 388/70 z dnia 22.04.1970 r. PWRN w Bydgoszczy.</w:t>
      </w:r>
    </w:p>
    <w:p w:rsidR="00372DCB" w:rsidRPr="00C92ED0" w:rsidRDefault="00372DCB" w:rsidP="005D74B8">
      <w:pPr>
        <w:spacing w:line="276" w:lineRule="auto"/>
        <w:jc w:val="both"/>
        <w:rPr>
          <w:rFonts w:ascii="Arial" w:hAnsi="Arial" w:cs="Arial"/>
          <w:sz w:val="22"/>
          <w:szCs w:val="22"/>
        </w:rPr>
      </w:pPr>
    </w:p>
    <w:p w:rsidR="00D10559" w:rsidRPr="00C92ED0" w:rsidRDefault="00D10559" w:rsidP="00D10559">
      <w:pPr>
        <w:pStyle w:val="Nagwek3"/>
        <w:rPr>
          <w:sz w:val="22"/>
        </w:rPr>
      </w:pPr>
      <w:bookmarkStart w:id="256" w:name="_Toc511136314"/>
      <w:r w:rsidRPr="00C92ED0">
        <w:rPr>
          <w:sz w:val="22"/>
        </w:rPr>
        <w:t>3.9.1.5.</w:t>
      </w:r>
      <w:r w:rsidRPr="00C92ED0">
        <w:rPr>
          <w:sz w:val="22"/>
        </w:rPr>
        <w:tab/>
        <w:t>Zagrożenia zasobów przyrodniczych</w:t>
      </w:r>
      <w:bookmarkEnd w:id="256"/>
    </w:p>
    <w:p w:rsidR="00D10559" w:rsidRPr="00C92ED0" w:rsidRDefault="00D10559" w:rsidP="0080618F">
      <w:pPr>
        <w:spacing w:line="276" w:lineRule="auto"/>
        <w:rPr>
          <w:rFonts w:ascii="Arial" w:hAnsi="Arial" w:cs="Arial"/>
          <w:sz w:val="22"/>
          <w:szCs w:val="22"/>
        </w:rPr>
      </w:pPr>
    </w:p>
    <w:p w:rsidR="00D10559" w:rsidRPr="00C92ED0" w:rsidRDefault="00D10559" w:rsidP="00D10559">
      <w:pPr>
        <w:pStyle w:val="Tekstpodstawowyzwciciem1"/>
        <w:spacing w:after="0" w:line="276" w:lineRule="auto"/>
        <w:ind w:firstLine="709"/>
        <w:rPr>
          <w:rFonts w:ascii="Arial" w:hAnsi="Arial" w:cs="Arial"/>
          <w:sz w:val="22"/>
          <w:szCs w:val="22"/>
        </w:rPr>
      </w:pPr>
      <w:r w:rsidRPr="00C92ED0">
        <w:rPr>
          <w:rFonts w:ascii="Arial" w:hAnsi="Arial" w:cs="Arial"/>
          <w:sz w:val="22"/>
          <w:szCs w:val="22"/>
        </w:rPr>
        <w:t xml:space="preserve">Na terenie Gminy należałoby przeprowadzić inwentaryzację przyrodniczą całej Gminy, w celu wyznaczenia obszarów cennych przyrodniczo i uniknięcia zniszczenia siedlisk i stanowisk chronionych gatunków. Dobrze przeprowadzona inwentaryzacja byłaby podstawą dla właściwego rozwoju Gminy, uwzględniającego walory i zasoby przyrodnicze, przy jednoczesnym ograniczeniu ich zagrożeń. Przy </w:t>
      </w:r>
      <w:r w:rsidR="00564A4F" w:rsidRPr="00C92ED0">
        <w:rPr>
          <w:rFonts w:ascii="Arial" w:hAnsi="Arial" w:cs="Arial"/>
          <w:sz w:val="22"/>
          <w:szCs w:val="22"/>
        </w:rPr>
        <w:t>tworzeniu</w:t>
      </w:r>
      <w:r w:rsidRPr="00C92ED0">
        <w:rPr>
          <w:rFonts w:ascii="Arial" w:hAnsi="Arial" w:cs="Arial"/>
          <w:sz w:val="22"/>
          <w:szCs w:val="22"/>
        </w:rPr>
        <w:t xml:space="preserve"> MPZP konieczne będzie opracowywanie już szczegółowych opracowań </w:t>
      </w:r>
      <w:proofErr w:type="spellStart"/>
      <w:r w:rsidRPr="00C92ED0">
        <w:rPr>
          <w:rFonts w:ascii="Arial" w:hAnsi="Arial" w:cs="Arial"/>
          <w:sz w:val="22"/>
          <w:szCs w:val="22"/>
        </w:rPr>
        <w:t>ekofizjograficznyc</w:t>
      </w:r>
      <w:r w:rsidR="00564A4F" w:rsidRPr="00C92ED0">
        <w:rPr>
          <w:rFonts w:ascii="Arial" w:hAnsi="Arial" w:cs="Arial"/>
          <w:sz w:val="22"/>
          <w:szCs w:val="22"/>
        </w:rPr>
        <w:t>h</w:t>
      </w:r>
      <w:proofErr w:type="spellEnd"/>
      <w:r w:rsidR="00564A4F" w:rsidRPr="00C92ED0">
        <w:rPr>
          <w:rFonts w:ascii="Arial" w:hAnsi="Arial" w:cs="Arial"/>
          <w:sz w:val="22"/>
          <w:szCs w:val="22"/>
        </w:rPr>
        <w:t xml:space="preserve">, a przy planowaniu inwestycji – </w:t>
      </w:r>
      <w:r w:rsidRPr="00C92ED0">
        <w:rPr>
          <w:rFonts w:ascii="Arial" w:hAnsi="Arial" w:cs="Arial"/>
          <w:sz w:val="22"/>
          <w:szCs w:val="22"/>
        </w:rPr>
        <w:t xml:space="preserve">wykonywania monitoringu </w:t>
      </w:r>
      <w:proofErr w:type="spellStart"/>
      <w:r w:rsidRPr="00C92ED0">
        <w:rPr>
          <w:rFonts w:ascii="Arial" w:hAnsi="Arial" w:cs="Arial"/>
          <w:sz w:val="22"/>
          <w:szCs w:val="22"/>
        </w:rPr>
        <w:t>przedrealizacyjnego</w:t>
      </w:r>
      <w:proofErr w:type="spellEnd"/>
      <w:r w:rsidRPr="00C92ED0">
        <w:rPr>
          <w:rFonts w:ascii="Arial" w:hAnsi="Arial" w:cs="Arial"/>
          <w:sz w:val="22"/>
          <w:szCs w:val="22"/>
        </w:rPr>
        <w:t xml:space="preserve"> przedsięwzięcia lub szczegółowego opisu uwarunkowań przyrodniczych danego miejsca.</w:t>
      </w:r>
    </w:p>
    <w:p w:rsidR="00D10559" w:rsidRPr="00C92ED0" w:rsidRDefault="00D10559" w:rsidP="00D10559">
      <w:pPr>
        <w:pStyle w:val="Tekstpodstawowyzwciciem1"/>
        <w:spacing w:after="0" w:line="276" w:lineRule="auto"/>
        <w:ind w:firstLine="709"/>
        <w:rPr>
          <w:rFonts w:ascii="Arial" w:hAnsi="Arial" w:cs="Arial"/>
          <w:sz w:val="22"/>
          <w:szCs w:val="22"/>
        </w:rPr>
      </w:pPr>
      <w:r w:rsidRPr="00C92ED0">
        <w:rPr>
          <w:rFonts w:ascii="Arial" w:hAnsi="Arial" w:cs="Arial"/>
          <w:sz w:val="22"/>
          <w:szCs w:val="22"/>
        </w:rPr>
        <w:t>Przed podejmowaniem realizacji każdej inwestycji należy wykonywać rozpoznanie przyrodnicze</w:t>
      </w:r>
      <w:r w:rsidR="00564A4F" w:rsidRPr="00C92ED0">
        <w:rPr>
          <w:rFonts w:ascii="Arial" w:hAnsi="Arial" w:cs="Arial"/>
          <w:sz w:val="22"/>
          <w:szCs w:val="22"/>
        </w:rPr>
        <w:t>. N</w:t>
      </w:r>
      <w:r w:rsidRPr="00C92ED0">
        <w:rPr>
          <w:rFonts w:ascii="Arial" w:hAnsi="Arial" w:cs="Arial"/>
          <w:sz w:val="22"/>
          <w:szCs w:val="22"/>
        </w:rPr>
        <w:t>ieodpowiednio przeprowadzone</w:t>
      </w:r>
      <w:r w:rsidR="00564A4F" w:rsidRPr="00C92ED0">
        <w:rPr>
          <w:rFonts w:ascii="Arial" w:hAnsi="Arial" w:cs="Arial"/>
          <w:sz w:val="22"/>
          <w:szCs w:val="22"/>
        </w:rPr>
        <w:t xml:space="preserve"> przedsięwzięcia</w:t>
      </w:r>
      <w:r w:rsidRPr="00C92ED0">
        <w:rPr>
          <w:rFonts w:ascii="Arial" w:hAnsi="Arial" w:cs="Arial"/>
          <w:sz w:val="22"/>
          <w:szCs w:val="22"/>
        </w:rPr>
        <w:t xml:space="preserve"> mogą doprowadzić do zniszczenia siedlisk przyrodniczych i stanowisk chronionych gatunków.</w:t>
      </w:r>
    </w:p>
    <w:p w:rsidR="00D10559" w:rsidRPr="00C92ED0" w:rsidRDefault="00D10559" w:rsidP="00D10559">
      <w:pPr>
        <w:spacing w:line="276" w:lineRule="auto"/>
        <w:ind w:firstLine="708"/>
        <w:jc w:val="both"/>
        <w:rPr>
          <w:rFonts w:ascii="Arial" w:hAnsi="Arial" w:cs="Arial"/>
          <w:sz w:val="22"/>
          <w:szCs w:val="22"/>
        </w:rPr>
      </w:pPr>
      <w:r w:rsidRPr="00C92ED0">
        <w:rPr>
          <w:rFonts w:ascii="Arial" w:hAnsi="Arial" w:cs="Arial"/>
          <w:sz w:val="22"/>
          <w:szCs w:val="22"/>
        </w:rPr>
        <w:t>Układ siedlisk, struktura wiekowa i gatunkowa drzewostanów sprawia</w:t>
      </w:r>
      <w:r w:rsidR="00564A4F" w:rsidRPr="00C92ED0">
        <w:rPr>
          <w:rFonts w:ascii="Arial" w:hAnsi="Arial" w:cs="Arial"/>
          <w:sz w:val="22"/>
          <w:szCs w:val="22"/>
        </w:rPr>
        <w:t>ją</w:t>
      </w:r>
      <w:r w:rsidRPr="00C92ED0">
        <w:rPr>
          <w:rFonts w:ascii="Arial" w:hAnsi="Arial" w:cs="Arial"/>
          <w:sz w:val="22"/>
          <w:szCs w:val="22"/>
        </w:rPr>
        <w:t>, że ich zagrożenie za strony czynników biotycznych jest stosunkowo niewielkie. Czynnikami mającymi wpływ na zdrowotność lasu są opady</w:t>
      </w:r>
      <w:r w:rsidR="00ED730F" w:rsidRPr="00C92ED0">
        <w:rPr>
          <w:rFonts w:ascii="Arial" w:hAnsi="Arial" w:cs="Arial"/>
          <w:sz w:val="22"/>
          <w:szCs w:val="22"/>
        </w:rPr>
        <w:t xml:space="preserve">, </w:t>
      </w:r>
      <w:r w:rsidRPr="00C92ED0">
        <w:rPr>
          <w:rFonts w:ascii="Arial" w:hAnsi="Arial" w:cs="Arial"/>
          <w:sz w:val="22"/>
          <w:szCs w:val="22"/>
        </w:rPr>
        <w:t>działanie grzybów, owadów i ssaków. Okresy suche przyczyniają się do zamierania drzewostanów. W osłabionych fizjologicznie drzewostanach mogą rozwijać się grzyby patogeniczne prowadzące do usychania drzew. Innym czynnikiem zagrażającym terenom leśnym są silne wiatry oraz pożary.</w:t>
      </w:r>
    </w:p>
    <w:p w:rsidR="00ED730F" w:rsidRPr="00C92ED0" w:rsidRDefault="00D10559" w:rsidP="00D10559">
      <w:pPr>
        <w:spacing w:line="276" w:lineRule="auto"/>
        <w:ind w:firstLine="709"/>
        <w:jc w:val="both"/>
        <w:rPr>
          <w:rFonts w:ascii="Arial" w:hAnsi="Arial" w:cs="Arial"/>
          <w:snapToGrid w:val="0"/>
          <w:sz w:val="22"/>
          <w:szCs w:val="22"/>
        </w:rPr>
      </w:pPr>
      <w:r w:rsidRPr="00C92ED0">
        <w:rPr>
          <w:rFonts w:ascii="Arial" w:hAnsi="Arial" w:cs="Arial"/>
          <w:snapToGrid w:val="0"/>
          <w:sz w:val="22"/>
          <w:szCs w:val="22"/>
        </w:rPr>
        <w:t xml:space="preserve">Zagrożenie pożarowe </w:t>
      </w:r>
      <w:proofErr w:type="spellStart"/>
      <w:r w:rsidRPr="00C92ED0">
        <w:rPr>
          <w:rFonts w:ascii="Arial" w:hAnsi="Arial" w:cs="Arial"/>
          <w:snapToGrid w:val="0"/>
          <w:sz w:val="22"/>
          <w:szCs w:val="22"/>
        </w:rPr>
        <w:t>Iasów</w:t>
      </w:r>
      <w:proofErr w:type="spellEnd"/>
      <w:r w:rsidRPr="00C92ED0">
        <w:rPr>
          <w:rFonts w:ascii="Arial" w:hAnsi="Arial" w:cs="Arial"/>
          <w:snapToGrid w:val="0"/>
          <w:sz w:val="22"/>
          <w:szCs w:val="22"/>
        </w:rPr>
        <w:t xml:space="preserve"> uzależnione jest przede wszystkim od pory roku. Szczególnie duże występuje w okresie wczesnowiosennym przy małej wilgotn</w:t>
      </w:r>
      <w:r w:rsidR="00ED730F" w:rsidRPr="00C92ED0">
        <w:rPr>
          <w:rFonts w:ascii="Arial" w:hAnsi="Arial" w:cs="Arial"/>
          <w:snapToGrid w:val="0"/>
          <w:sz w:val="22"/>
          <w:szCs w:val="22"/>
        </w:rPr>
        <w:t xml:space="preserve">ości ściółki oraz w </w:t>
      </w:r>
      <w:r w:rsidRPr="00C92ED0">
        <w:rPr>
          <w:rFonts w:ascii="Arial" w:hAnsi="Arial" w:cs="Arial"/>
          <w:snapToGrid w:val="0"/>
          <w:sz w:val="22"/>
          <w:szCs w:val="22"/>
        </w:rPr>
        <w:t xml:space="preserve">dłuższych okresach posuchy. Poza tym zagrożenie dla obszarów leśnych stwarza bezpośrednie sąsiedztwo szlaków komunikacyjnych oraz penetracja terenów przez ludność. </w:t>
      </w:r>
      <w:r w:rsidR="00ED730F" w:rsidRPr="00C92ED0">
        <w:rPr>
          <w:rFonts w:ascii="Arial" w:hAnsi="Arial" w:cs="Arial"/>
          <w:snapToGrid w:val="0"/>
          <w:sz w:val="22"/>
          <w:szCs w:val="22"/>
        </w:rPr>
        <w:t>Rozprzestrzenianie</w:t>
      </w:r>
      <w:r w:rsidRPr="00C92ED0">
        <w:rPr>
          <w:rFonts w:ascii="Arial" w:hAnsi="Arial" w:cs="Arial"/>
          <w:snapToGrid w:val="0"/>
          <w:sz w:val="22"/>
          <w:szCs w:val="22"/>
        </w:rPr>
        <w:t xml:space="preserve"> się pożarów może spowodować straty </w:t>
      </w:r>
      <w:r w:rsidR="00ED730F" w:rsidRPr="00C92ED0">
        <w:rPr>
          <w:rFonts w:ascii="Arial" w:hAnsi="Arial" w:cs="Arial"/>
          <w:snapToGrid w:val="0"/>
          <w:sz w:val="22"/>
          <w:szCs w:val="22"/>
        </w:rPr>
        <w:t>w:</w:t>
      </w:r>
    </w:p>
    <w:p w:rsidR="00ED730F" w:rsidRPr="00C92ED0" w:rsidRDefault="00ED730F" w:rsidP="006E6522">
      <w:pPr>
        <w:pStyle w:val="Akapitzlist"/>
        <w:numPr>
          <w:ilvl w:val="0"/>
          <w:numId w:val="96"/>
        </w:numPr>
        <w:spacing w:line="276" w:lineRule="auto"/>
        <w:jc w:val="both"/>
        <w:rPr>
          <w:rFonts w:ascii="Arial" w:hAnsi="Arial" w:cs="Arial"/>
          <w:snapToGrid w:val="0"/>
          <w:sz w:val="22"/>
          <w:szCs w:val="22"/>
        </w:rPr>
      </w:pPr>
      <w:r w:rsidRPr="00C92ED0">
        <w:rPr>
          <w:rFonts w:ascii="Arial" w:hAnsi="Arial" w:cs="Arial"/>
          <w:snapToGrid w:val="0"/>
          <w:sz w:val="22"/>
          <w:szCs w:val="22"/>
        </w:rPr>
        <w:t xml:space="preserve">gospodarce </w:t>
      </w:r>
      <w:proofErr w:type="spellStart"/>
      <w:r w:rsidRPr="00C92ED0">
        <w:rPr>
          <w:rFonts w:ascii="Arial" w:hAnsi="Arial" w:cs="Arial"/>
          <w:snapToGrid w:val="0"/>
          <w:sz w:val="22"/>
          <w:szCs w:val="22"/>
        </w:rPr>
        <w:t>Ieśno</w:t>
      </w:r>
      <w:proofErr w:type="spellEnd"/>
      <w:r w:rsidRPr="00C92ED0">
        <w:rPr>
          <w:rFonts w:ascii="Arial" w:hAnsi="Arial" w:cs="Arial"/>
          <w:snapToGrid w:val="0"/>
          <w:sz w:val="22"/>
          <w:szCs w:val="22"/>
        </w:rPr>
        <w:t>-uprawowej,</w:t>
      </w:r>
    </w:p>
    <w:p w:rsidR="00ED730F" w:rsidRPr="00C92ED0" w:rsidRDefault="00D10559" w:rsidP="006E6522">
      <w:pPr>
        <w:pStyle w:val="Akapitzlist"/>
        <w:numPr>
          <w:ilvl w:val="0"/>
          <w:numId w:val="96"/>
        </w:numPr>
        <w:spacing w:line="276" w:lineRule="auto"/>
        <w:jc w:val="both"/>
        <w:rPr>
          <w:rFonts w:ascii="Arial" w:hAnsi="Arial" w:cs="Arial"/>
          <w:snapToGrid w:val="0"/>
          <w:sz w:val="22"/>
          <w:szCs w:val="22"/>
        </w:rPr>
      </w:pPr>
      <w:r w:rsidRPr="00C92ED0">
        <w:rPr>
          <w:rFonts w:ascii="Arial" w:hAnsi="Arial" w:cs="Arial"/>
          <w:snapToGrid w:val="0"/>
          <w:sz w:val="22"/>
          <w:szCs w:val="22"/>
        </w:rPr>
        <w:t>zwierzynie</w:t>
      </w:r>
      <w:r w:rsidR="00ED730F" w:rsidRPr="00C92ED0">
        <w:rPr>
          <w:rFonts w:ascii="Arial" w:hAnsi="Arial" w:cs="Arial"/>
          <w:snapToGrid w:val="0"/>
          <w:sz w:val="22"/>
          <w:szCs w:val="22"/>
        </w:rPr>
        <w:t xml:space="preserve"> </w:t>
      </w:r>
      <w:proofErr w:type="spellStart"/>
      <w:r w:rsidR="00ED730F" w:rsidRPr="00C92ED0">
        <w:rPr>
          <w:rFonts w:ascii="Arial" w:hAnsi="Arial" w:cs="Arial"/>
          <w:snapToGrid w:val="0"/>
          <w:sz w:val="22"/>
          <w:szCs w:val="22"/>
        </w:rPr>
        <w:t>Ieśnej</w:t>
      </w:r>
      <w:proofErr w:type="spellEnd"/>
      <w:r w:rsidR="00ED730F" w:rsidRPr="00C92ED0">
        <w:rPr>
          <w:rFonts w:ascii="Arial" w:hAnsi="Arial" w:cs="Arial"/>
          <w:snapToGrid w:val="0"/>
          <w:sz w:val="22"/>
          <w:szCs w:val="22"/>
        </w:rPr>
        <w:t>,</w:t>
      </w:r>
    </w:p>
    <w:p w:rsidR="00ED730F" w:rsidRPr="00C92ED0" w:rsidRDefault="00D10559" w:rsidP="006E6522">
      <w:pPr>
        <w:pStyle w:val="Akapitzlist"/>
        <w:numPr>
          <w:ilvl w:val="0"/>
          <w:numId w:val="96"/>
        </w:numPr>
        <w:spacing w:line="276" w:lineRule="auto"/>
        <w:jc w:val="both"/>
        <w:rPr>
          <w:rFonts w:ascii="Arial" w:hAnsi="Arial" w:cs="Arial"/>
          <w:snapToGrid w:val="0"/>
          <w:sz w:val="22"/>
          <w:szCs w:val="22"/>
        </w:rPr>
      </w:pPr>
      <w:r w:rsidRPr="00C92ED0">
        <w:rPr>
          <w:rFonts w:ascii="Arial" w:hAnsi="Arial" w:cs="Arial"/>
          <w:snapToGrid w:val="0"/>
          <w:sz w:val="22"/>
          <w:szCs w:val="22"/>
        </w:rPr>
        <w:t>gospodarstw</w:t>
      </w:r>
      <w:r w:rsidR="00ED730F" w:rsidRPr="00C92ED0">
        <w:rPr>
          <w:rFonts w:ascii="Arial" w:hAnsi="Arial" w:cs="Arial"/>
          <w:snapToGrid w:val="0"/>
          <w:sz w:val="22"/>
          <w:szCs w:val="22"/>
        </w:rPr>
        <w:t>ach</w:t>
      </w:r>
      <w:r w:rsidRPr="00C92ED0">
        <w:rPr>
          <w:rFonts w:ascii="Arial" w:hAnsi="Arial" w:cs="Arial"/>
          <w:snapToGrid w:val="0"/>
          <w:sz w:val="22"/>
          <w:szCs w:val="22"/>
        </w:rPr>
        <w:t xml:space="preserve"> rolnych i </w:t>
      </w:r>
      <w:proofErr w:type="spellStart"/>
      <w:r w:rsidRPr="00C92ED0">
        <w:rPr>
          <w:rFonts w:ascii="Arial" w:hAnsi="Arial" w:cs="Arial"/>
          <w:snapToGrid w:val="0"/>
          <w:sz w:val="22"/>
          <w:szCs w:val="22"/>
        </w:rPr>
        <w:t>I</w:t>
      </w:r>
      <w:r w:rsidR="00ED730F" w:rsidRPr="00C92ED0">
        <w:rPr>
          <w:rFonts w:ascii="Arial" w:hAnsi="Arial" w:cs="Arial"/>
          <w:snapToGrid w:val="0"/>
          <w:sz w:val="22"/>
          <w:szCs w:val="22"/>
        </w:rPr>
        <w:t>udności</w:t>
      </w:r>
      <w:proofErr w:type="spellEnd"/>
      <w:r w:rsidR="00ED730F" w:rsidRPr="00C92ED0">
        <w:rPr>
          <w:rFonts w:ascii="Arial" w:hAnsi="Arial" w:cs="Arial"/>
          <w:snapToGrid w:val="0"/>
          <w:sz w:val="22"/>
          <w:szCs w:val="22"/>
        </w:rPr>
        <w:t xml:space="preserve"> zamieszkałej w pobliżu.</w:t>
      </w:r>
    </w:p>
    <w:p w:rsidR="00D10559" w:rsidRPr="00C92ED0" w:rsidRDefault="00D10559" w:rsidP="00ED730F">
      <w:pPr>
        <w:pStyle w:val="Akapitzlist"/>
        <w:spacing w:line="276" w:lineRule="auto"/>
        <w:ind w:left="0" w:firstLine="720"/>
        <w:jc w:val="both"/>
        <w:rPr>
          <w:rFonts w:ascii="Arial" w:hAnsi="Arial" w:cs="Arial"/>
          <w:snapToGrid w:val="0"/>
          <w:sz w:val="22"/>
          <w:szCs w:val="22"/>
        </w:rPr>
      </w:pPr>
      <w:r w:rsidRPr="00C92ED0">
        <w:rPr>
          <w:rFonts w:ascii="Arial" w:hAnsi="Arial" w:cs="Arial"/>
          <w:snapToGrid w:val="0"/>
          <w:sz w:val="22"/>
          <w:szCs w:val="22"/>
        </w:rPr>
        <w:t>Ryzyko</w:t>
      </w:r>
      <w:r w:rsidR="00ED730F" w:rsidRPr="00C92ED0">
        <w:rPr>
          <w:rFonts w:ascii="Arial" w:hAnsi="Arial" w:cs="Arial"/>
          <w:snapToGrid w:val="0"/>
          <w:sz w:val="22"/>
          <w:szCs w:val="22"/>
        </w:rPr>
        <w:t xml:space="preserve"> wystąpienia pożaru na terenach leśnych </w:t>
      </w:r>
      <w:r w:rsidRPr="00C92ED0">
        <w:rPr>
          <w:rFonts w:ascii="Arial" w:hAnsi="Arial" w:cs="Arial"/>
          <w:snapToGrid w:val="0"/>
          <w:sz w:val="22"/>
          <w:szCs w:val="22"/>
        </w:rPr>
        <w:t>określa się jako wysoce prawdopodobne.</w:t>
      </w:r>
    </w:p>
    <w:p w:rsidR="00D10559" w:rsidRPr="00C92ED0" w:rsidRDefault="00D10559" w:rsidP="00D10559">
      <w:pPr>
        <w:autoSpaceDE w:val="0"/>
        <w:autoSpaceDN w:val="0"/>
        <w:adjustRightInd w:val="0"/>
        <w:spacing w:line="276" w:lineRule="auto"/>
        <w:ind w:firstLine="709"/>
        <w:jc w:val="both"/>
        <w:rPr>
          <w:rFonts w:ascii="Arial" w:eastAsia="Calibri" w:hAnsi="Arial" w:cs="Arial"/>
          <w:sz w:val="22"/>
          <w:szCs w:val="22"/>
        </w:rPr>
      </w:pPr>
      <w:r w:rsidRPr="00C92ED0">
        <w:rPr>
          <w:rFonts w:ascii="Arial" w:eastAsia="Calibri" w:hAnsi="Arial" w:cs="Arial"/>
          <w:sz w:val="22"/>
          <w:szCs w:val="22"/>
        </w:rPr>
        <w:t>W przypadku obszarów NATURA 2000 każdy z nich może być chroniony w inny sposób – na wielu z nich gospodarka człowieka nie musi być w ogóle ograniczana, a niekiedy nawet dla zachowania ekosystemów półnaturalnych, wspiera się pewne jej formy. Ochrona musi być po prostu skuteczna, co jest weryfikowane w ramach obowiązkowego monitoringu. Zgodnie z zapisami art. 33 ust. 1 ustawy z dnia 16 kwietnia 2006 r. (</w:t>
      </w:r>
      <w:r w:rsidR="0081773F" w:rsidRPr="00C92ED0">
        <w:rPr>
          <w:rFonts w:ascii="Arial" w:eastAsia="Calibri" w:hAnsi="Arial" w:cs="Arial"/>
          <w:sz w:val="22"/>
          <w:szCs w:val="22"/>
        </w:rPr>
        <w:t>Dz. U.</w:t>
      </w:r>
      <w:r w:rsidR="0081773F" w:rsidRPr="00C92ED0">
        <w:rPr>
          <w:rFonts w:ascii="Arial" w:eastAsia="Calibri" w:hAnsi="Arial" w:cs="Arial"/>
          <w:sz w:val="22"/>
          <w:szCs w:val="22"/>
        </w:rPr>
        <w:br/>
      </w:r>
      <w:r w:rsidR="00ED730F" w:rsidRPr="00C92ED0">
        <w:rPr>
          <w:rFonts w:ascii="Arial" w:eastAsia="Calibri" w:hAnsi="Arial" w:cs="Arial"/>
          <w:sz w:val="22"/>
          <w:szCs w:val="22"/>
        </w:rPr>
        <w:lastRenderedPageBreak/>
        <w:t xml:space="preserve">z 2018 r., poz.142 z </w:t>
      </w:r>
      <w:proofErr w:type="spellStart"/>
      <w:r w:rsidR="00ED730F" w:rsidRPr="00C92ED0">
        <w:rPr>
          <w:rFonts w:ascii="Arial" w:eastAsia="Calibri" w:hAnsi="Arial" w:cs="Arial"/>
          <w:sz w:val="22"/>
          <w:szCs w:val="22"/>
        </w:rPr>
        <w:t>późn</w:t>
      </w:r>
      <w:proofErr w:type="spellEnd"/>
      <w:r w:rsidR="00ED730F" w:rsidRPr="00C92ED0">
        <w:rPr>
          <w:rFonts w:ascii="Arial" w:eastAsia="Calibri" w:hAnsi="Arial" w:cs="Arial"/>
          <w:sz w:val="22"/>
          <w:szCs w:val="22"/>
        </w:rPr>
        <w:t>. zm.</w:t>
      </w:r>
      <w:r w:rsidRPr="00C92ED0">
        <w:rPr>
          <w:rFonts w:ascii="Arial" w:eastAsia="Calibri" w:hAnsi="Arial" w:cs="Arial"/>
          <w:sz w:val="22"/>
          <w:szCs w:val="22"/>
        </w:rPr>
        <w:t>) o ochronie przyrody, na obszarach NATURA 2000 są zabronione działania, które mogą w istotny sposób pogorszyć stan siedlisk przyrodniczych oraz siedlisk gatunków roślin i zwierząt oraz w istotny sposób wpłynąć negatywnie na gatunki, dla których ochrony został wyznaczony obszar NATURA 2000.</w:t>
      </w:r>
    </w:p>
    <w:p w:rsidR="00D10559" w:rsidRPr="00C92ED0" w:rsidRDefault="00D10559" w:rsidP="00D10559">
      <w:pPr>
        <w:spacing w:line="276" w:lineRule="auto"/>
        <w:ind w:firstLine="708"/>
        <w:jc w:val="both"/>
        <w:rPr>
          <w:rFonts w:ascii="Arial" w:hAnsi="Arial" w:cs="Arial"/>
          <w:sz w:val="22"/>
          <w:szCs w:val="22"/>
        </w:rPr>
      </w:pPr>
      <w:r w:rsidRPr="00C92ED0">
        <w:rPr>
          <w:rFonts w:ascii="Arial" w:eastAsia="Calibri" w:hAnsi="Arial" w:cs="Arial"/>
          <w:sz w:val="22"/>
          <w:szCs w:val="22"/>
        </w:rPr>
        <w:t>Zakaz ten stosuje się zarówno do ostoi już wyznaczonych i zatwierdzonych jak i projektowanych obszarów NATURA 2000 znajdujących się na liście, o której mowa w art. 27, ust. 1, do czasu zatwierdzenia tej listy przez Komisję Europejską albo odmowy jej zatwierdzenia (dotyczy to projektowanych ostoi siedliskowych).</w:t>
      </w:r>
    </w:p>
    <w:p w:rsidR="00ED730F" w:rsidRPr="00C92ED0" w:rsidRDefault="00ED730F" w:rsidP="00ED730F">
      <w:pPr>
        <w:pStyle w:val="Akapitzlist"/>
        <w:spacing w:line="276" w:lineRule="auto"/>
        <w:ind w:left="0" w:firstLine="709"/>
        <w:jc w:val="both"/>
        <w:rPr>
          <w:rFonts w:ascii="Arial" w:hAnsi="Arial" w:cs="Arial"/>
          <w:sz w:val="22"/>
          <w:szCs w:val="22"/>
        </w:rPr>
      </w:pPr>
      <w:r w:rsidRPr="00C92ED0">
        <w:rPr>
          <w:rFonts w:ascii="Arial" w:hAnsi="Arial" w:cs="Arial"/>
          <w:sz w:val="22"/>
          <w:szCs w:val="22"/>
        </w:rPr>
        <w:t>Zagrożeniem dla obszaru o znaczeniu dla Wspólnoty tzw. OZW Cyprianka są potencjalne zmiany powodujące wypłycanie i lądowacenie zbiorników, a także zbyt intensywne wędkarstwo. W odniesieniu do obszaru o znaczeniu dla Wspólnoty Stary Zagaj, przy zachowaniu dotychczasowych form i natężenia gospodarowania (gospodarka leśna) zagrożenia nie występują.</w:t>
      </w:r>
    </w:p>
    <w:p w:rsidR="00D10559" w:rsidRPr="00C92ED0" w:rsidRDefault="00D10559" w:rsidP="00D10559">
      <w:pPr>
        <w:pStyle w:val="Tekstpodstawowyzwciciem1"/>
        <w:spacing w:after="0" w:line="276" w:lineRule="auto"/>
        <w:ind w:firstLine="709"/>
        <w:rPr>
          <w:rFonts w:ascii="Arial" w:hAnsi="Arial" w:cs="Arial"/>
          <w:sz w:val="22"/>
          <w:szCs w:val="22"/>
        </w:rPr>
      </w:pPr>
      <w:r w:rsidRPr="00C92ED0">
        <w:rPr>
          <w:rFonts w:ascii="Arial" w:hAnsi="Arial" w:cs="Arial"/>
          <w:sz w:val="22"/>
          <w:szCs w:val="22"/>
        </w:rPr>
        <w:t>Negatywnie na stan fauny i flory mogą także wpływać procesy przestrzenne przemian krajobrazu, w tym najbardziej rozpowszechniony - fragmentacja siedlisk. Fragmentacja polega na rozpadzie zwartego dotychczas obszaru (siedlisk, ekosystemów lub typów użytkowania gruntu) na mniejsze części - fragmenty. W jej efekcie zdecydowanie zwiększa się liczba płatów i długość granic krajobrazowych, zmniejsza natomiast zwartość krajobrazu. Fragmentacja jest jednym z najbardziej rozpowszechnionych procesów transformacji, prowadzącym do zmniejszania bioróżnorodności oraz przyśpieszenia lokalnego zanikania roślin i zwierząt. Wraz ze wzrostem fragmentacji, ze względu na zanik siedlisk oraz bariery przestrzennej, zmniejsza się także rozproszenie zwierząt i ich migracje, co przyczynia się do redukcji gatunków, powodując zmniejszenie bioróżnorodności gatunkowej wśród fauny.</w:t>
      </w:r>
    </w:p>
    <w:p w:rsidR="00D10559" w:rsidRPr="00C92ED0" w:rsidRDefault="00D10559" w:rsidP="00D10559">
      <w:pPr>
        <w:pStyle w:val="Tekstpodstawowyzwciciem1"/>
        <w:spacing w:after="0" w:line="276" w:lineRule="auto"/>
        <w:ind w:firstLine="708"/>
        <w:rPr>
          <w:rFonts w:ascii="Arial" w:hAnsi="Arial" w:cs="Arial"/>
          <w:sz w:val="22"/>
          <w:szCs w:val="22"/>
        </w:rPr>
      </w:pPr>
      <w:r w:rsidRPr="00C92ED0">
        <w:rPr>
          <w:rFonts w:ascii="Arial" w:hAnsi="Arial" w:cs="Arial"/>
          <w:sz w:val="22"/>
          <w:szCs w:val="22"/>
        </w:rPr>
        <w:t>Wszystkie podejmowane działania powinny dążyć do minimalizacji tych procesów. Ważne jest planowanie przestrzenne, łączące racje gospodarcze, potrzeby i możliwości z kwestiami ekologicznymi i możliwościami środowiska. Projektowane inwestycje i działania powinny być połączone z planowaniem sieci ekologicznych, tak by spełniały potrzebę utrzymania „łączności” siedlisk.</w:t>
      </w:r>
    </w:p>
    <w:p w:rsidR="00D10559" w:rsidRPr="00C92ED0" w:rsidRDefault="00D10559" w:rsidP="00D10559">
      <w:pPr>
        <w:pStyle w:val="Standardowy1"/>
        <w:widowControl w:val="0"/>
        <w:numPr>
          <w:ilvl w:val="12"/>
          <w:numId w:val="0"/>
        </w:numPr>
        <w:spacing w:line="276" w:lineRule="auto"/>
        <w:ind w:firstLine="709"/>
        <w:jc w:val="both"/>
        <w:rPr>
          <w:rFonts w:ascii="Arial" w:hAnsi="Arial" w:cs="Arial"/>
          <w:sz w:val="22"/>
          <w:szCs w:val="22"/>
          <w:lang w:val="pl-PL"/>
        </w:rPr>
      </w:pPr>
      <w:r w:rsidRPr="00C92ED0">
        <w:rPr>
          <w:rFonts w:ascii="Arial" w:hAnsi="Arial" w:cs="Arial"/>
          <w:sz w:val="22"/>
          <w:szCs w:val="22"/>
          <w:lang w:val="pl-PL"/>
        </w:rPr>
        <w:t xml:space="preserve">Ponadto jak już wspomniano na terenie </w:t>
      </w:r>
      <w:r w:rsidRPr="00C92ED0">
        <w:rPr>
          <w:rFonts w:ascii="Arial" w:hAnsi="Arial" w:cs="Arial"/>
          <w:sz w:val="22"/>
          <w:lang w:val="pl-PL"/>
        </w:rPr>
        <w:t xml:space="preserve">Gminy Lipno </w:t>
      </w:r>
      <w:r w:rsidRPr="00C92ED0">
        <w:rPr>
          <w:rFonts w:ascii="Arial" w:hAnsi="Arial" w:cs="Arial"/>
          <w:sz w:val="22"/>
          <w:szCs w:val="22"/>
          <w:lang w:val="pl-PL"/>
        </w:rPr>
        <w:t xml:space="preserve">istnieją sprzyjające warunki do rozwoju </w:t>
      </w:r>
      <w:r w:rsidR="00ED730F" w:rsidRPr="00C92ED0">
        <w:rPr>
          <w:rFonts w:ascii="Arial" w:hAnsi="Arial" w:cs="Arial"/>
          <w:sz w:val="22"/>
          <w:szCs w:val="22"/>
          <w:lang w:val="pl-PL"/>
        </w:rPr>
        <w:t>energii wiatrowej</w:t>
      </w:r>
      <w:r w:rsidRPr="00C92ED0">
        <w:rPr>
          <w:rFonts w:ascii="Arial" w:hAnsi="Arial" w:cs="Arial"/>
          <w:sz w:val="22"/>
          <w:szCs w:val="22"/>
          <w:lang w:val="pl-PL"/>
        </w:rPr>
        <w:t>. Powstawanie tego typu instalacji może stanowić zagrożenie dla istniejącej fauny i flory, w związku z czym zwraca się uwagę na fakt, iż przy planowaniu lokalizacji elektrowni wiatrowych należy zwrócić uwagę na obszary szczególnie cenne przyrodniczo, które powinny zostać wyłączone z możliwej lokalizacji turbin wiatrowych. Jako miejsce lokalizacji elektrowni wiatrowych należałoby także wykluczyć strefy ochrony konserwatorskiej oraz ochrony ekspozycji krajobrazu.</w:t>
      </w:r>
    </w:p>
    <w:p w:rsidR="00ED730F" w:rsidRPr="00C92ED0" w:rsidRDefault="00ED730F" w:rsidP="00D10559">
      <w:pPr>
        <w:spacing w:line="276" w:lineRule="auto"/>
        <w:ind w:firstLine="708"/>
        <w:jc w:val="both"/>
        <w:rPr>
          <w:rFonts w:ascii="Arial" w:hAnsi="Arial" w:cs="Arial"/>
          <w:sz w:val="22"/>
          <w:szCs w:val="22"/>
        </w:rPr>
      </w:pPr>
      <w:r w:rsidRPr="00C92ED0">
        <w:rPr>
          <w:rFonts w:ascii="Arial" w:hAnsi="Arial" w:cs="Arial"/>
          <w:sz w:val="22"/>
          <w:szCs w:val="22"/>
        </w:rPr>
        <w:t>Zagrożenie dla fauny stanowić mogą również prace termomodernizacyjne, dlatego  Prace modernizacyjne</w:t>
      </w:r>
      <w:r w:rsidR="00DB0535" w:rsidRPr="00C92ED0">
        <w:rPr>
          <w:rFonts w:ascii="Arial" w:hAnsi="Arial" w:cs="Arial"/>
          <w:sz w:val="22"/>
          <w:szCs w:val="22"/>
        </w:rPr>
        <w:t xml:space="preserve">, dlatego muszą być prowadzone z uwzględnieniem potencjalnie występujących na danym terenie chronionych gatunków ptaków i nietoperzy. </w:t>
      </w:r>
      <w:r w:rsidRPr="00C92ED0">
        <w:rPr>
          <w:rFonts w:ascii="Arial" w:hAnsi="Arial" w:cs="Arial"/>
          <w:sz w:val="22"/>
          <w:szCs w:val="22"/>
        </w:rPr>
        <w:t>Jak podaje Generalna Dyrekcja Ochrony Środowiska „przed rozpoczęciem prac remontowych zarządca powinien wykonać ekspertyzę przyrodniczą stwierdzającą obecność lub brak chronionych gatunków ptaków i nietoperzy w danym obiekcie budowlanym”.</w:t>
      </w:r>
    </w:p>
    <w:p w:rsidR="00D10559" w:rsidRPr="00C92ED0" w:rsidRDefault="00D10559" w:rsidP="00D10559">
      <w:pPr>
        <w:spacing w:line="276" w:lineRule="auto"/>
        <w:ind w:firstLine="708"/>
        <w:jc w:val="both"/>
        <w:rPr>
          <w:rFonts w:ascii="Arial" w:hAnsi="Arial" w:cs="Arial"/>
          <w:sz w:val="22"/>
          <w:szCs w:val="22"/>
        </w:rPr>
      </w:pPr>
      <w:r w:rsidRPr="00C92ED0">
        <w:rPr>
          <w:rFonts w:ascii="Arial" w:hAnsi="Arial" w:cs="Arial"/>
          <w:sz w:val="22"/>
          <w:szCs w:val="22"/>
        </w:rPr>
        <w:t>W przypadku zadań dotyczących budowy urządzeń melioracyjnych oraz konserwacji, modernizacji i odbudowy urządzeń wodnych, rowów i przepustów konieczne jest rozpoznanie zasobów biotycznych przed przystąpieniem do prac, ponieważ niewłaściwe przeprowadzone mogą zagrozić gatunkom chronionym lub cennym siedliskom.</w:t>
      </w:r>
    </w:p>
    <w:p w:rsidR="00D10559" w:rsidRPr="00C92ED0" w:rsidRDefault="00D10559" w:rsidP="005D74B8">
      <w:pPr>
        <w:spacing w:line="276" w:lineRule="auto"/>
        <w:jc w:val="both"/>
        <w:rPr>
          <w:rFonts w:ascii="Arial" w:hAnsi="Arial" w:cs="Arial"/>
          <w:sz w:val="22"/>
          <w:szCs w:val="22"/>
        </w:rPr>
      </w:pPr>
    </w:p>
    <w:p w:rsidR="0081773F" w:rsidRPr="00C92ED0" w:rsidRDefault="0081773F">
      <w:pPr>
        <w:rPr>
          <w:rFonts w:ascii="Arial" w:hAnsi="Arial" w:cs="Arial"/>
          <w:b/>
          <w:sz w:val="24"/>
          <w:szCs w:val="24"/>
        </w:rPr>
      </w:pPr>
      <w:r w:rsidRPr="00C92ED0">
        <w:rPr>
          <w:szCs w:val="24"/>
        </w:rPr>
        <w:br w:type="page"/>
      </w:r>
    </w:p>
    <w:p w:rsidR="000D4554" w:rsidRPr="00C92ED0" w:rsidRDefault="00907F7D" w:rsidP="00CE39EC">
      <w:pPr>
        <w:pStyle w:val="Nagwek3"/>
        <w:rPr>
          <w:szCs w:val="24"/>
        </w:rPr>
      </w:pPr>
      <w:bookmarkStart w:id="257" w:name="_Toc511136315"/>
      <w:r w:rsidRPr="00C92ED0">
        <w:rPr>
          <w:szCs w:val="24"/>
        </w:rPr>
        <w:lastRenderedPageBreak/>
        <w:t>3.9.2</w:t>
      </w:r>
      <w:r w:rsidR="000D4554" w:rsidRPr="00C92ED0">
        <w:rPr>
          <w:szCs w:val="24"/>
        </w:rPr>
        <w:t>.</w:t>
      </w:r>
      <w:r w:rsidR="000D4554" w:rsidRPr="00C92ED0">
        <w:rPr>
          <w:szCs w:val="24"/>
        </w:rPr>
        <w:tab/>
        <w:t xml:space="preserve">Analiza SWOT – </w:t>
      </w:r>
      <w:r w:rsidR="00B60AF3" w:rsidRPr="00C92ED0">
        <w:rPr>
          <w:szCs w:val="24"/>
        </w:rPr>
        <w:t>zasoby przyrodnicze</w:t>
      </w:r>
      <w:bookmarkEnd w:id="257"/>
    </w:p>
    <w:p w:rsidR="00D245F8" w:rsidRPr="00C92ED0" w:rsidRDefault="00D245F8" w:rsidP="000D4554">
      <w:pPr>
        <w:spacing w:line="276" w:lineRule="auto"/>
        <w:jc w:val="both"/>
        <w:rPr>
          <w:rFonts w:ascii="Arial" w:hAnsi="Arial" w:cs="Arial"/>
          <w:sz w:val="22"/>
        </w:rPr>
      </w:pPr>
    </w:p>
    <w:p w:rsidR="000D4554" w:rsidRPr="00C92ED0" w:rsidRDefault="000D4554" w:rsidP="00100DEC">
      <w:pPr>
        <w:spacing w:line="276" w:lineRule="auto"/>
        <w:ind w:firstLine="709"/>
        <w:jc w:val="both"/>
        <w:rPr>
          <w:rFonts w:ascii="Arial" w:hAnsi="Arial" w:cs="Arial"/>
          <w:sz w:val="22"/>
        </w:rPr>
      </w:pPr>
      <w:r w:rsidRPr="00C92ED0">
        <w:rPr>
          <w:rFonts w:ascii="Arial" w:hAnsi="Arial" w:cs="Arial"/>
          <w:sz w:val="22"/>
        </w:rPr>
        <w:t>W kolejnej tabeli przedstawiono analizę SWOT dla obszaru interwencji zasoby przyrodnicze.</w:t>
      </w:r>
    </w:p>
    <w:p w:rsidR="000D4554" w:rsidRPr="00C92ED0" w:rsidRDefault="000D4554" w:rsidP="00990D24">
      <w:pPr>
        <w:spacing w:line="276" w:lineRule="auto"/>
        <w:jc w:val="both"/>
        <w:rPr>
          <w:rFonts w:ascii="Arial" w:hAnsi="Arial" w:cs="Arial"/>
          <w:sz w:val="22"/>
        </w:rPr>
      </w:pPr>
    </w:p>
    <w:p w:rsidR="000D4554" w:rsidRPr="00C92ED0" w:rsidRDefault="000D4554" w:rsidP="003655F1">
      <w:pPr>
        <w:jc w:val="both"/>
        <w:rPr>
          <w:rFonts w:ascii="Arial" w:hAnsi="Arial" w:cs="Arial"/>
          <w:b/>
          <w:i/>
          <w:sz w:val="22"/>
        </w:rPr>
      </w:pPr>
      <w:bookmarkStart w:id="258" w:name="_Toc434589294"/>
      <w:bookmarkStart w:id="259" w:name="_Toc511135538"/>
      <w:r w:rsidRPr="00C92ED0">
        <w:rPr>
          <w:rFonts w:ascii="Arial" w:hAnsi="Arial" w:cs="Arial"/>
          <w:b/>
          <w:i/>
          <w:sz w:val="22"/>
        </w:rPr>
        <w:t xml:space="preserve">Tabela </w:t>
      </w:r>
      <w:r w:rsidR="00327747" w:rsidRPr="00C92ED0">
        <w:rPr>
          <w:rFonts w:ascii="Arial" w:hAnsi="Arial" w:cs="Arial"/>
          <w:b/>
          <w:i/>
          <w:sz w:val="22"/>
        </w:rPr>
        <w:fldChar w:fldCharType="begin"/>
      </w:r>
      <w:r w:rsidRPr="00C92ED0">
        <w:rPr>
          <w:rFonts w:ascii="Arial" w:hAnsi="Arial" w:cs="Arial"/>
          <w:b/>
          <w:i/>
          <w:sz w:val="22"/>
        </w:rPr>
        <w:instrText xml:space="preserve"> SEQ Tabela \* ARABIC </w:instrText>
      </w:r>
      <w:r w:rsidR="00327747" w:rsidRPr="00C92ED0">
        <w:rPr>
          <w:rFonts w:ascii="Arial" w:hAnsi="Arial" w:cs="Arial"/>
          <w:b/>
          <w:i/>
          <w:sz w:val="22"/>
        </w:rPr>
        <w:fldChar w:fldCharType="separate"/>
      </w:r>
      <w:r w:rsidR="00E9624B">
        <w:rPr>
          <w:rFonts w:ascii="Arial" w:hAnsi="Arial" w:cs="Arial"/>
          <w:b/>
          <w:i/>
          <w:noProof/>
          <w:sz w:val="22"/>
        </w:rPr>
        <w:t>50</w:t>
      </w:r>
      <w:r w:rsidR="00327747" w:rsidRPr="00C92ED0">
        <w:rPr>
          <w:rFonts w:ascii="Arial" w:hAnsi="Arial" w:cs="Arial"/>
          <w:sz w:val="22"/>
        </w:rPr>
        <w:fldChar w:fldCharType="end"/>
      </w:r>
      <w:r w:rsidRPr="00C92ED0">
        <w:rPr>
          <w:rFonts w:ascii="Arial" w:hAnsi="Arial" w:cs="Arial"/>
          <w:b/>
          <w:i/>
          <w:sz w:val="22"/>
        </w:rPr>
        <w:t>. Analiza SWOT – zasoby przyrodnicze</w:t>
      </w:r>
      <w:bookmarkEnd w:id="258"/>
      <w:bookmarkEnd w:id="259"/>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09"/>
        <w:gridCol w:w="4255"/>
        <w:gridCol w:w="4108"/>
      </w:tblGrid>
      <w:tr w:rsidR="002C2FAF" w:rsidRPr="00C92ED0" w:rsidTr="00D25566">
        <w:trPr>
          <w:trHeight w:val="158"/>
        </w:trPr>
        <w:tc>
          <w:tcPr>
            <w:tcW w:w="391" w:type="pct"/>
            <w:vMerge w:val="restart"/>
            <w:shd w:val="clear" w:color="auto" w:fill="F2F2F2" w:themeFill="background1" w:themeFillShade="F2"/>
            <w:textDirection w:val="btLr"/>
            <w:vAlign w:val="center"/>
          </w:tcPr>
          <w:p w:rsidR="002C2FAF" w:rsidRPr="00C92ED0" w:rsidRDefault="002C2FAF" w:rsidP="002C2FAF">
            <w:pPr>
              <w:ind w:left="113" w:right="113"/>
              <w:jc w:val="center"/>
              <w:rPr>
                <w:rFonts w:ascii="Arial" w:hAnsi="Arial" w:cs="Arial"/>
                <w:b/>
              </w:rPr>
            </w:pPr>
            <w:r w:rsidRPr="00C92ED0">
              <w:rPr>
                <w:rFonts w:ascii="Arial" w:hAnsi="Arial" w:cs="Arial"/>
                <w:b/>
              </w:rPr>
              <w:t>Czynniki wewnętrzne</w:t>
            </w:r>
          </w:p>
        </w:tc>
        <w:tc>
          <w:tcPr>
            <w:tcW w:w="2345"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Mocne strony</w:t>
            </w:r>
          </w:p>
        </w:tc>
        <w:tc>
          <w:tcPr>
            <w:tcW w:w="2265"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Słabe strony</w:t>
            </w:r>
          </w:p>
        </w:tc>
      </w:tr>
      <w:tr w:rsidR="002C2FAF" w:rsidRPr="00C92ED0" w:rsidTr="00D25566">
        <w:trPr>
          <w:trHeight w:val="2109"/>
        </w:trPr>
        <w:tc>
          <w:tcPr>
            <w:tcW w:w="391" w:type="pct"/>
            <w:vMerge/>
            <w:vAlign w:val="center"/>
          </w:tcPr>
          <w:p w:rsidR="002C2FAF" w:rsidRPr="00C92ED0" w:rsidRDefault="002C2FAF" w:rsidP="002C2FAF">
            <w:pPr>
              <w:jc w:val="center"/>
              <w:rPr>
                <w:rFonts w:ascii="Arial" w:hAnsi="Arial" w:cs="Arial"/>
              </w:rPr>
            </w:pPr>
          </w:p>
        </w:tc>
        <w:tc>
          <w:tcPr>
            <w:tcW w:w="2345" w:type="pct"/>
            <w:vAlign w:val="center"/>
          </w:tcPr>
          <w:p w:rsidR="00F8554B" w:rsidRPr="00C92ED0" w:rsidRDefault="00F8554B" w:rsidP="00F8554B">
            <w:pPr>
              <w:pStyle w:val="Akapitzlist"/>
              <w:numPr>
                <w:ilvl w:val="0"/>
                <w:numId w:val="13"/>
              </w:numPr>
              <w:ind w:left="458"/>
              <w:rPr>
                <w:rFonts w:ascii="Arial" w:hAnsi="Arial" w:cs="Arial"/>
              </w:rPr>
            </w:pPr>
            <w:r w:rsidRPr="00C92ED0">
              <w:rPr>
                <w:rFonts w:ascii="Arial" w:hAnsi="Arial" w:cs="Arial"/>
              </w:rPr>
              <w:t xml:space="preserve">lokalizacja na terenie </w:t>
            </w:r>
            <w:r w:rsidR="00CC0057" w:rsidRPr="00C92ED0">
              <w:rPr>
                <w:rFonts w:ascii="Arial" w:hAnsi="Arial" w:cs="Arial"/>
              </w:rPr>
              <w:t>Gminy obszarów Natura 2000</w:t>
            </w:r>
          </w:p>
          <w:p w:rsidR="00D245F8" w:rsidRPr="00C92ED0" w:rsidRDefault="00CC0057" w:rsidP="00F8554B">
            <w:pPr>
              <w:pStyle w:val="Akapitzlist"/>
              <w:numPr>
                <w:ilvl w:val="0"/>
                <w:numId w:val="13"/>
              </w:numPr>
              <w:ind w:left="458"/>
              <w:rPr>
                <w:rFonts w:ascii="Arial" w:hAnsi="Arial" w:cs="Arial"/>
              </w:rPr>
            </w:pPr>
            <w:r w:rsidRPr="00C92ED0">
              <w:rPr>
                <w:rFonts w:ascii="Arial" w:hAnsi="Arial" w:cs="Arial"/>
              </w:rPr>
              <w:t>lokalizacja na terenie G</w:t>
            </w:r>
            <w:r w:rsidR="00D245F8" w:rsidRPr="00C92ED0">
              <w:rPr>
                <w:rFonts w:ascii="Arial" w:hAnsi="Arial" w:cs="Arial"/>
              </w:rPr>
              <w:t xml:space="preserve">miny </w:t>
            </w:r>
            <w:r w:rsidRPr="00C92ED0">
              <w:rPr>
                <w:rFonts w:ascii="Arial" w:hAnsi="Arial" w:cs="Arial"/>
              </w:rPr>
              <w:t xml:space="preserve">obszarów </w:t>
            </w:r>
            <w:r w:rsidR="00D245F8" w:rsidRPr="00C92ED0">
              <w:rPr>
                <w:rFonts w:ascii="Arial" w:hAnsi="Arial" w:cs="Arial"/>
              </w:rPr>
              <w:t>chronionego krajobrazu,</w:t>
            </w:r>
          </w:p>
          <w:p w:rsidR="00CC0057" w:rsidRPr="00C92ED0" w:rsidRDefault="00CC0057" w:rsidP="00F8554B">
            <w:pPr>
              <w:pStyle w:val="Akapitzlist"/>
              <w:numPr>
                <w:ilvl w:val="0"/>
                <w:numId w:val="13"/>
              </w:numPr>
              <w:ind w:left="458"/>
              <w:rPr>
                <w:rFonts w:ascii="Arial" w:hAnsi="Arial" w:cs="Arial"/>
              </w:rPr>
            </w:pPr>
            <w:r w:rsidRPr="00C92ED0">
              <w:rPr>
                <w:rFonts w:ascii="Arial" w:hAnsi="Arial" w:cs="Arial"/>
              </w:rPr>
              <w:t>lokalizacja na terenie Gminy rezerwatów przyrody</w:t>
            </w:r>
            <w:r w:rsidR="00D25566" w:rsidRPr="00C92ED0">
              <w:rPr>
                <w:rFonts w:ascii="Arial" w:hAnsi="Arial" w:cs="Arial"/>
              </w:rPr>
              <w:t>,</w:t>
            </w:r>
          </w:p>
          <w:p w:rsidR="00CC0057" w:rsidRPr="00C92ED0" w:rsidRDefault="00F8554B" w:rsidP="00CC0057">
            <w:pPr>
              <w:pStyle w:val="Akapitzlist"/>
              <w:numPr>
                <w:ilvl w:val="0"/>
                <w:numId w:val="13"/>
              </w:numPr>
              <w:ind w:left="458"/>
              <w:rPr>
                <w:rFonts w:ascii="Arial" w:hAnsi="Arial" w:cs="Arial"/>
              </w:rPr>
            </w:pPr>
            <w:r w:rsidRPr="00C92ED0">
              <w:rPr>
                <w:rFonts w:ascii="Arial" w:hAnsi="Arial" w:cs="Arial"/>
              </w:rPr>
              <w:t>lokali</w:t>
            </w:r>
            <w:r w:rsidR="00D245F8" w:rsidRPr="00C92ED0">
              <w:rPr>
                <w:rFonts w:ascii="Arial" w:hAnsi="Arial" w:cs="Arial"/>
              </w:rPr>
              <w:t>z</w:t>
            </w:r>
            <w:r w:rsidR="00CC0057" w:rsidRPr="00C92ED0">
              <w:rPr>
                <w:rFonts w:ascii="Arial" w:hAnsi="Arial" w:cs="Arial"/>
              </w:rPr>
              <w:t>acja na terenie Gminy korytarzy ekologicznych,</w:t>
            </w:r>
          </w:p>
          <w:p w:rsidR="00CC0057" w:rsidRPr="00C92ED0" w:rsidRDefault="00CC0057" w:rsidP="00CC0057">
            <w:pPr>
              <w:pStyle w:val="Akapitzlist"/>
              <w:numPr>
                <w:ilvl w:val="0"/>
                <w:numId w:val="13"/>
              </w:numPr>
              <w:ind w:left="458"/>
              <w:rPr>
                <w:rFonts w:ascii="Arial" w:hAnsi="Arial" w:cs="Arial"/>
              </w:rPr>
            </w:pPr>
            <w:r w:rsidRPr="00C92ED0">
              <w:rPr>
                <w:rFonts w:ascii="Arial" w:hAnsi="Arial" w:cs="Arial"/>
              </w:rPr>
              <w:t>występowanie gatunku o znaczeniu priorytetowym – strzebla błotna,</w:t>
            </w:r>
          </w:p>
          <w:p w:rsidR="00CC0057" w:rsidRPr="00C92ED0" w:rsidRDefault="00CC0057" w:rsidP="00CC0057">
            <w:pPr>
              <w:pStyle w:val="Akapitzlist"/>
              <w:numPr>
                <w:ilvl w:val="0"/>
                <w:numId w:val="13"/>
              </w:numPr>
              <w:ind w:left="458"/>
              <w:rPr>
                <w:rFonts w:ascii="Arial" w:hAnsi="Arial" w:cs="Arial"/>
              </w:rPr>
            </w:pPr>
            <w:r w:rsidRPr="00C92ED0">
              <w:rPr>
                <w:rFonts w:ascii="Arial" w:hAnsi="Arial" w:cs="Arial"/>
              </w:rPr>
              <w:t>brak dużych zakładów przemysłowych emitujących zanieczyszczenia</w:t>
            </w:r>
          </w:p>
        </w:tc>
        <w:tc>
          <w:tcPr>
            <w:tcW w:w="2265" w:type="pct"/>
            <w:vAlign w:val="center"/>
          </w:tcPr>
          <w:p w:rsidR="00D25566" w:rsidRPr="00C92ED0" w:rsidRDefault="00CC0057" w:rsidP="00D25566">
            <w:pPr>
              <w:pStyle w:val="Akapitzlist"/>
              <w:numPr>
                <w:ilvl w:val="0"/>
                <w:numId w:val="13"/>
              </w:numPr>
              <w:ind w:left="458"/>
              <w:rPr>
                <w:rFonts w:ascii="Arial" w:hAnsi="Arial" w:cs="Arial"/>
              </w:rPr>
            </w:pPr>
            <w:r w:rsidRPr="00C92ED0">
              <w:rPr>
                <w:rFonts w:ascii="Arial" w:hAnsi="Arial" w:cs="Arial"/>
              </w:rPr>
              <w:t>brak przeprowadzonej inwentaryzacji przyrodniczej Gminy,</w:t>
            </w:r>
          </w:p>
          <w:p w:rsidR="00CC0057" w:rsidRPr="00C92ED0" w:rsidRDefault="00D25566" w:rsidP="00D25566">
            <w:pPr>
              <w:pStyle w:val="Akapitzlist"/>
              <w:numPr>
                <w:ilvl w:val="0"/>
                <w:numId w:val="13"/>
              </w:numPr>
              <w:ind w:left="458"/>
              <w:rPr>
                <w:rFonts w:ascii="Arial" w:hAnsi="Arial" w:cs="Arial"/>
              </w:rPr>
            </w:pPr>
            <w:r w:rsidRPr="00C92ED0">
              <w:rPr>
                <w:rFonts w:ascii="Arial" w:hAnsi="Arial" w:cs="Arial"/>
              </w:rPr>
              <w:t>fragmentacja siedlisk</w:t>
            </w:r>
          </w:p>
        </w:tc>
      </w:tr>
      <w:tr w:rsidR="002C2FAF" w:rsidRPr="00C92ED0" w:rsidTr="00D25566">
        <w:trPr>
          <w:trHeight w:val="194"/>
        </w:trPr>
        <w:tc>
          <w:tcPr>
            <w:tcW w:w="391" w:type="pct"/>
            <w:vMerge w:val="restart"/>
            <w:shd w:val="clear" w:color="auto" w:fill="F2F2F2" w:themeFill="background1" w:themeFillShade="F2"/>
            <w:textDirection w:val="btLr"/>
            <w:vAlign w:val="center"/>
          </w:tcPr>
          <w:p w:rsidR="002C2FAF" w:rsidRPr="00C92ED0" w:rsidRDefault="002C2FAF" w:rsidP="002C2FAF">
            <w:pPr>
              <w:ind w:left="113" w:right="113"/>
              <w:jc w:val="center"/>
              <w:rPr>
                <w:rFonts w:ascii="Arial" w:hAnsi="Arial" w:cs="Arial"/>
                <w:b/>
              </w:rPr>
            </w:pPr>
            <w:r w:rsidRPr="00C92ED0">
              <w:rPr>
                <w:rFonts w:ascii="Arial" w:hAnsi="Arial" w:cs="Arial"/>
                <w:b/>
              </w:rPr>
              <w:t>Czynniki zewnętrzne</w:t>
            </w:r>
          </w:p>
        </w:tc>
        <w:tc>
          <w:tcPr>
            <w:tcW w:w="2345"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Szanse</w:t>
            </w:r>
          </w:p>
        </w:tc>
        <w:tc>
          <w:tcPr>
            <w:tcW w:w="2265"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Zagrożenia</w:t>
            </w:r>
          </w:p>
        </w:tc>
      </w:tr>
      <w:tr w:rsidR="002C2FAF" w:rsidRPr="00C92ED0" w:rsidTr="00D25566">
        <w:trPr>
          <w:trHeight w:val="2400"/>
        </w:trPr>
        <w:tc>
          <w:tcPr>
            <w:tcW w:w="391" w:type="pct"/>
            <w:vMerge/>
            <w:vAlign w:val="center"/>
          </w:tcPr>
          <w:p w:rsidR="002C2FAF" w:rsidRPr="00C92ED0" w:rsidRDefault="002C2FAF" w:rsidP="002C2FAF">
            <w:pPr>
              <w:jc w:val="center"/>
              <w:rPr>
                <w:rFonts w:ascii="Arial" w:hAnsi="Arial" w:cs="Arial"/>
              </w:rPr>
            </w:pPr>
          </w:p>
        </w:tc>
        <w:tc>
          <w:tcPr>
            <w:tcW w:w="2345" w:type="pct"/>
            <w:vAlign w:val="center"/>
          </w:tcPr>
          <w:p w:rsidR="002C2FAF" w:rsidRPr="00C92ED0" w:rsidRDefault="002C2FAF" w:rsidP="00B165CB">
            <w:pPr>
              <w:pStyle w:val="Akapitzlist"/>
              <w:numPr>
                <w:ilvl w:val="0"/>
                <w:numId w:val="11"/>
              </w:numPr>
              <w:ind w:left="458"/>
              <w:rPr>
                <w:rFonts w:ascii="Arial" w:hAnsi="Arial" w:cs="Arial"/>
              </w:rPr>
            </w:pPr>
            <w:r w:rsidRPr="00C92ED0">
              <w:rPr>
                <w:rFonts w:ascii="Arial" w:hAnsi="Arial" w:cs="Arial"/>
              </w:rPr>
              <w:t>ograniczanie lokalnych źródeł zaniec</w:t>
            </w:r>
            <w:r w:rsidR="00622B03" w:rsidRPr="00C92ED0">
              <w:rPr>
                <w:rFonts w:ascii="Arial" w:hAnsi="Arial" w:cs="Arial"/>
              </w:rPr>
              <w:t>zyszczeń powietrza, gleby i wód,</w:t>
            </w:r>
          </w:p>
          <w:p w:rsidR="002C2FAF" w:rsidRPr="00C92ED0" w:rsidRDefault="002C2FAF" w:rsidP="00B165CB">
            <w:pPr>
              <w:pStyle w:val="Akapitzlist"/>
              <w:numPr>
                <w:ilvl w:val="0"/>
                <w:numId w:val="11"/>
              </w:numPr>
              <w:ind w:left="458"/>
              <w:rPr>
                <w:rFonts w:ascii="Arial" w:hAnsi="Arial" w:cs="Arial"/>
              </w:rPr>
            </w:pPr>
            <w:r w:rsidRPr="00C92ED0">
              <w:rPr>
                <w:rFonts w:ascii="Arial" w:hAnsi="Arial" w:cs="Arial"/>
              </w:rPr>
              <w:t>właśc</w:t>
            </w:r>
            <w:r w:rsidR="00622B03" w:rsidRPr="00C92ED0">
              <w:rPr>
                <w:rFonts w:ascii="Arial" w:hAnsi="Arial" w:cs="Arial"/>
              </w:rPr>
              <w:t xml:space="preserve">iwa pielęgnacja szaty roślinnej, </w:t>
            </w:r>
            <w:r w:rsidRPr="00C92ED0">
              <w:rPr>
                <w:rFonts w:ascii="Arial" w:hAnsi="Arial" w:cs="Arial"/>
              </w:rPr>
              <w:t>wzbogacanie gleb środkami glebotwórczymi (kompos</w:t>
            </w:r>
            <w:r w:rsidR="00622B03" w:rsidRPr="00C92ED0">
              <w:rPr>
                <w:rFonts w:ascii="Arial" w:hAnsi="Arial" w:cs="Arial"/>
              </w:rPr>
              <w:t>t),</w:t>
            </w:r>
          </w:p>
          <w:p w:rsidR="002C2FAF" w:rsidRPr="00C92ED0" w:rsidRDefault="00622B03" w:rsidP="00B165CB">
            <w:pPr>
              <w:pStyle w:val="Akapitzlist"/>
              <w:numPr>
                <w:ilvl w:val="0"/>
                <w:numId w:val="11"/>
              </w:numPr>
              <w:ind w:left="458"/>
              <w:rPr>
                <w:rFonts w:ascii="Arial" w:hAnsi="Arial" w:cs="Arial"/>
              </w:rPr>
            </w:pPr>
            <w:r w:rsidRPr="00C92ED0">
              <w:rPr>
                <w:rFonts w:ascii="Arial" w:hAnsi="Arial" w:cs="Arial"/>
              </w:rPr>
              <w:t>przebudowa drzewostanów</w:t>
            </w:r>
            <w:r w:rsidR="002C2FAF" w:rsidRPr="00C92ED0">
              <w:rPr>
                <w:rFonts w:ascii="Arial" w:hAnsi="Arial" w:cs="Arial"/>
              </w:rPr>
              <w:t xml:space="preserve"> w kierunku bardziej odpornych na zanieczyszczenia gatunków oraz u</w:t>
            </w:r>
            <w:r w:rsidRPr="00C92ED0">
              <w:rPr>
                <w:rFonts w:ascii="Arial" w:hAnsi="Arial" w:cs="Arial"/>
              </w:rPr>
              <w:t>zupełnienia gatunkami rod</w:t>
            </w:r>
            <w:r w:rsidR="00672CB3" w:rsidRPr="00C92ED0">
              <w:rPr>
                <w:rFonts w:ascii="Arial" w:hAnsi="Arial" w:cs="Arial"/>
              </w:rPr>
              <w:t>zimymi.</w:t>
            </w:r>
          </w:p>
        </w:tc>
        <w:tc>
          <w:tcPr>
            <w:tcW w:w="2265" w:type="pct"/>
            <w:vAlign w:val="center"/>
          </w:tcPr>
          <w:p w:rsidR="00C57EEA" w:rsidRPr="00C92ED0" w:rsidRDefault="002C2FAF" w:rsidP="00B165CB">
            <w:pPr>
              <w:pStyle w:val="Akapitzlist"/>
              <w:widowControl w:val="0"/>
              <w:numPr>
                <w:ilvl w:val="0"/>
                <w:numId w:val="11"/>
              </w:numPr>
              <w:ind w:left="458"/>
              <w:rPr>
                <w:rFonts w:ascii="Arial" w:hAnsi="Arial" w:cs="Arial"/>
              </w:rPr>
            </w:pPr>
            <w:r w:rsidRPr="00C92ED0">
              <w:rPr>
                <w:rFonts w:ascii="Arial" w:hAnsi="Arial" w:cs="Arial"/>
              </w:rPr>
              <w:t xml:space="preserve">zanieczyszczenie powietrza atmosferycznego, </w:t>
            </w:r>
            <w:r w:rsidR="00622B03" w:rsidRPr="00C92ED0">
              <w:rPr>
                <w:rFonts w:ascii="Arial" w:hAnsi="Arial" w:cs="Arial"/>
              </w:rPr>
              <w:t>gleby i wód,</w:t>
            </w:r>
          </w:p>
          <w:p w:rsidR="002C2FAF" w:rsidRPr="00C92ED0" w:rsidRDefault="0022298B" w:rsidP="00B165CB">
            <w:pPr>
              <w:pStyle w:val="Akapitzlist"/>
              <w:widowControl w:val="0"/>
              <w:numPr>
                <w:ilvl w:val="0"/>
                <w:numId w:val="11"/>
              </w:numPr>
              <w:ind w:left="458"/>
              <w:rPr>
                <w:rFonts w:ascii="Arial" w:hAnsi="Arial" w:cs="Arial"/>
              </w:rPr>
            </w:pPr>
            <w:r w:rsidRPr="00C92ED0">
              <w:rPr>
                <w:rFonts w:ascii="Arial" w:hAnsi="Arial" w:cs="Arial"/>
              </w:rPr>
              <w:t>eutrofizacja siedlisk</w:t>
            </w:r>
            <w:r w:rsidR="00C57EEA" w:rsidRPr="00C92ED0">
              <w:rPr>
                <w:rFonts w:ascii="Arial" w:hAnsi="Arial" w:cs="Arial"/>
              </w:rPr>
              <w:t>,</w:t>
            </w:r>
          </w:p>
          <w:p w:rsidR="002C2FAF" w:rsidRPr="00C92ED0" w:rsidRDefault="00C72B3A" w:rsidP="00B165CB">
            <w:pPr>
              <w:pStyle w:val="Akapitzlist"/>
              <w:widowControl w:val="0"/>
              <w:numPr>
                <w:ilvl w:val="0"/>
                <w:numId w:val="11"/>
              </w:numPr>
              <w:ind w:left="458"/>
              <w:rPr>
                <w:rFonts w:ascii="Arial" w:hAnsi="Arial" w:cs="Arial"/>
              </w:rPr>
            </w:pPr>
            <w:r w:rsidRPr="00C92ED0">
              <w:rPr>
                <w:rFonts w:ascii="Arial" w:hAnsi="Arial" w:cs="Arial"/>
              </w:rPr>
              <w:t>penetracja turystyczna wpływająca na częstotliwość występowania pożarów</w:t>
            </w:r>
            <w:r w:rsidR="00C57EEA" w:rsidRPr="00C92ED0">
              <w:rPr>
                <w:rFonts w:ascii="Arial" w:hAnsi="Arial" w:cs="Arial"/>
              </w:rPr>
              <w:t xml:space="preserve"> oraz zakłócanie ciszy na terenach </w:t>
            </w:r>
            <w:r w:rsidR="00672CB3" w:rsidRPr="00C92ED0">
              <w:rPr>
                <w:rFonts w:ascii="Arial" w:hAnsi="Arial" w:cs="Arial"/>
              </w:rPr>
              <w:t>ochronnych</w:t>
            </w:r>
            <w:r w:rsidR="00C57EEA" w:rsidRPr="00C92ED0">
              <w:rPr>
                <w:rFonts w:ascii="Arial" w:hAnsi="Arial" w:cs="Arial"/>
              </w:rPr>
              <w:t>,</w:t>
            </w:r>
          </w:p>
          <w:p w:rsidR="00C57EEA" w:rsidRPr="00C92ED0" w:rsidRDefault="002C2FAF" w:rsidP="00B165CB">
            <w:pPr>
              <w:pStyle w:val="Akapitzlist"/>
              <w:widowControl w:val="0"/>
              <w:numPr>
                <w:ilvl w:val="0"/>
                <w:numId w:val="11"/>
              </w:numPr>
              <w:ind w:left="458"/>
              <w:rPr>
                <w:rFonts w:ascii="Arial" w:hAnsi="Arial" w:cs="Arial"/>
              </w:rPr>
            </w:pPr>
            <w:r w:rsidRPr="00C92ED0">
              <w:rPr>
                <w:rFonts w:ascii="Arial" w:hAnsi="Arial" w:cs="Arial"/>
              </w:rPr>
              <w:t>brak funduszy na inwestycje zmierzające</w:t>
            </w:r>
            <w:r w:rsidR="00622B03" w:rsidRPr="00C92ED0">
              <w:rPr>
                <w:rFonts w:ascii="Arial" w:hAnsi="Arial" w:cs="Arial"/>
              </w:rPr>
              <w:t xml:space="preserve"> do poprawy stanu fauny </w:t>
            </w:r>
            <w:r w:rsidR="00672CB3" w:rsidRPr="00C92ED0">
              <w:rPr>
                <w:rFonts w:ascii="Arial" w:hAnsi="Arial" w:cs="Arial"/>
              </w:rPr>
              <w:t>i flory.</w:t>
            </w:r>
          </w:p>
        </w:tc>
      </w:tr>
    </w:tbl>
    <w:p w:rsidR="00E02D7E" w:rsidRPr="00C92ED0" w:rsidRDefault="000D4554" w:rsidP="00023042">
      <w:pPr>
        <w:spacing w:line="276" w:lineRule="auto"/>
        <w:jc w:val="both"/>
        <w:rPr>
          <w:rFonts w:ascii="Arial" w:hAnsi="Arial" w:cs="Arial"/>
          <w:i/>
          <w:sz w:val="18"/>
        </w:rPr>
      </w:pPr>
      <w:r w:rsidRPr="00C92ED0">
        <w:rPr>
          <w:rFonts w:ascii="Arial" w:hAnsi="Arial" w:cs="Arial"/>
          <w:i/>
          <w:sz w:val="18"/>
        </w:rPr>
        <w:t>Źródło: opracowanie własne</w:t>
      </w:r>
    </w:p>
    <w:p w:rsidR="004647AB" w:rsidRPr="00C92ED0" w:rsidRDefault="004647AB" w:rsidP="0080618F">
      <w:pPr>
        <w:spacing w:line="276" w:lineRule="auto"/>
        <w:jc w:val="both"/>
        <w:rPr>
          <w:rFonts w:ascii="Arial" w:hAnsi="Arial" w:cs="Arial"/>
          <w:sz w:val="22"/>
          <w:szCs w:val="22"/>
        </w:rPr>
      </w:pPr>
    </w:p>
    <w:p w:rsidR="006862D4" w:rsidRPr="00C92ED0" w:rsidRDefault="00907F7D" w:rsidP="006862D4">
      <w:pPr>
        <w:pStyle w:val="Nagwek3"/>
        <w:tabs>
          <w:tab w:val="left" w:pos="709"/>
        </w:tabs>
        <w:ind w:left="709" w:hanging="709"/>
        <w:rPr>
          <w:szCs w:val="24"/>
        </w:rPr>
      </w:pPr>
      <w:bookmarkStart w:id="260" w:name="_Toc511136316"/>
      <w:r w:rsidRPr="00C92ED0">
        <w:rPr>
          <w:szCs w:val="24"/>
        </w:rPr>
        <w:t>3.9.3</w:t>
      </w:r>
      <w:r w:rsidR="006862D4" w:rsidRPr="00C92ED0">
        <w:rPr>
          <w:szCs w:val="24"/>
        </w:rPr>
        <w:t>.</w:t>
      </w:r>
      <w:r w:rsidR="006862D4" w:rsidRPr="00C92ED0">
        <w:rPr>
          <w:szCs w:val="24"/>
        </w:rPr>
        <w:tab/>
        <w:t>Zagadnienia horyzontalne – zasoby przyrodnicze</w:t>
      </w:r>
      <w:bookmarkEnd w:id="260"/>
    </w:p>
    <w:p w:rsidR="004647AB" w:rsidRPr="00C92ED0" w:rsidRDefault="004647AB" w:rsidP="006862D4">
      <w:pPr>
        <w:spacing w:line="276" w:lineRule="auto"/>
        <w:jc w:val="both"/>
        <w:rPr>
          <w:rFonts w:ascii="Arial" w:hAnsi="Arial" w:cs="Arial"/>
          <w:sz w:val="22"/>
          <w:szCs w:val="22"/>
        </w:rPr>
      </w:pPr>
    </w:p>
    <w:p w:rsidR="006862D4" w:rsidRPr="00C92ED0" w:rsidRDefault="006862D4" w:rsidP="006862D4">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6862D4" w:rsidRPr="00C92ED0" w:rsidRDefault="006862D4" w:rsidP="006E6522">
      <w:pPr>
        <w:pStyle w:val="Akapitzlist"/>
        <w:numPr>
          <w:ilvl w:val="0"/>
          <w:numId w:val="27"/>
        </w:numPr>
        <w:spacing w:line="276" w:lineRule="auto"/>
        <w:jc w:val="both"/>
        <w:rPr>
          <w:rFonts w:ascii="Arial" w:hAnsi="Arial" w:cs="Arial"/>
          <w:sz w:val="22"/>
          <w:szCs w:val="22"/>
        </w:rPr>
      </w:pPr>
      <w:r w:rsidRPr="00C92ED0">
        <w:rPr>
          <w:rFonts w:ascii="Arial" w:hAnsi="Arial" w:cs="Arial"/>
          <w:sz w:val="22"/>
          <w:szCs w:val="22"/>
        </w:rPr>
        <w:t>adaptacja do zmian klimatu.</w:t>
      </w:r>
    </w:p>
    <w:p w:rsidR="006862D4" w:rsidRPr="00C92ED0" w:rsidRDefault="006862D4" w:rsidP="006E6522">
      <w:pPr>
        <w:pStyle w:val="Akapitzlist"/>
        <w:numPr>
          <w:ilvl w:val="0"/>
          <w:numId w:val="27"/>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6862D4" w:rsidRPr="00C92ED0" w:rsidRDefault="006862D4" w:rsidP="006E6522">
      <w:pPr>
        <w:pStyle w:val="Akapitzlist"/>
        <w:numPr>
          <w:ilvl w:val="0"/>
          <w:numId w:val="27"/>
        </w:numPr>
        <w:spacing w:line="276" w:lineRule="auto"/>
        <w:jc w:val="both"/>
        <w:rPr>
          <w:rFonts w:ascii="Arial" w:hAnsi="Arial" w:cs="Arial"/>
          <w:sz w:val="22"/>
          <w:szCs w:val="22"/>
        </w:rPr>
      </w:pPr>
      <w:r w:rsidRPr="00C92ED0">
        <w:rPr>
          <w:rFonts w:ascii="Arial" w:hAnsi="Arial" w:cs="Arial"/>
          <w:sz w:val="22"/>
          <w:szCs w:val="22"/>
        </w:rPr>
        <w:t>działania edukacyjne.</w:t>
      </w:r>
    </w:p>
    <w:p w:rsidR="006862D4" w:rsidRPr="00C92ED0" w:rsidRDefault="006862D4" w:rsidP="006E6522">
      <w:pPr>
        <w:pStyle w:val="Akapitzlist"/>
        <w:numPr>
          <w:ilvl w:val="0"/>
          <w:numId w:val="27"/>
        </w:numPr>
        <w:spacing w:line="276" w:lineRule="auto"/>
        <w:jc w:val="both"/>
        <w:rPr>
          <w:rFonts w:ascii="Arial" w:hAnsi="Arial" w:cs="Arial"/>
          <w:sz w:val="22"/>
          <w:szCs w:val="22"/>
        </w:rPr>
      </w:pPr>
      <w:r w:rsidRPr="00C92ED0">
        <w:rPr>
          <w:rFonts w:ascii="Arial" w:hAnsi="Arial" w:cs="Arial"/>
          <w:sz w:val="22"/>
          <w:szCs w:val="22"/>
        </w:rPr>
        <w:t>monitoring środowiska.</w:t>
      </w:r>
    </w:p>
    <w:p w:rsidR="00ED433E" w:rsidRPr="00C92ED0" w:rsidRDefault="00ED433E" w:rsidP="00ED433E">
      <w:pPr>
        <w:spacing w:line="276" w:lineRule="auto"/>
        <w:jc w:val="both"/>
        <w:rPr>
          <w:rFonts w:ascii="Arial" w:hAnsi="Arial" w:cs="Arial"/>
          <w:sz w:val="22"/>
          <w:szCs w:val="22"/>
        </w:rPr>
      </w:pPr>
    </w:p>
    <w:p w:rsidR="006862D4" w:rsidRPr="00C92ED0" w:rsidRDefault="006862D4" w:rsidP="006862D4">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b/>
          <w:bCs/>
          <w:color w:val="000000"/>
          <w:sz w:val="22"/>
          <w:szCs w:val="22"/>
        </w:rPr>
        <w:t xml:space="preserve">I – Adaptacja do zmian klimatu </w:t>
      </w:r>
    </w:p>
    <w:p w:rsidR="006862D4" w:rsidRPr="00C92ED0" w:rsidRDefault="006862D4" w:rsidP="006862D4">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Spodziewane ocieplenie się klimatu spowoduje migrację gatunków, w tym obcych inwazyjnych wraz z równoczesnym wycofywaniem się tych gatunków, które nie są przystosowane do wysokich temperatur i suszy latem, a dobrze znoszą ostre mrozy. W kontekście pojawiającego się zjawiska suszy wystąpi ograniczenie powierzchni terenów wodno-błotnych, w tym stopniowe wysychanie i zanik torfowisk, wilgotnych lasów i borów. W wyniku prognozowanych zmian klimatycznych będzie postępował zanik małych powierzchniowych zbiorników wodnych (bagien, stawów, oczek wodnych, małych płytkich jezior, a także potoków i małych rzek). Stanowi to zagrożenie dla licznych gatunków, które bądź to pośrednio bytują na tych terenach, bądź korzystają z nich jako rezerwuarów wody pitnej i może skutkować wyginięciem lub migracją gatunków. Wydłużony okres z dodatnimi </w:t>
      </w:r>
      <w:r w:rsidRPr="00C92ED0">
        <w:rPr>
          <w:rFonts w:ascii="Arial" w:eastAsia="Calibri" w:hAnsi="Arial" w:cs="Arial"/>
          <w:color w:val="000000"/>
          <w:sz w:val="22"/>
          <w:szCs w:val="22"/>
        </w:rPr>
        <w:lastRenderedPageBreak/>
        <w:t xml:space="preserve">temperaturami na jesieni z intensywnymi opadami rozmiękczającymi glebę w połączeniu z osłabieniem drzew przez choroby i szkodniki może dodatkowo zwiększać wrażliwość lasów na wiatry i sprzyjać zwiększaniu </w:t>
      </w:r>
      <w:r w:rsidR="00DB0535" w:rsidRPr="00C92ED0">
        <w:rPr>
          <w:rFonts w:ascii="Arial" w:eastAsia="Calibri" w:hAnsi="Arial" w:cs="Arial"/>
          <w:color w:val="000000"/>
          <w:sz w:val="22"/>
          <w:szCs w:val="22"/>
        </w:rPr>
        <w:t xml:space="preserve">liczby </w:t>
      </w:r>
      <w:r w:rsidRPr="00C92ED0">
        <w:rPr>
          <w:rFonts w:ascii="Arial" w:eastAsia="Calibri" w:hAnsi="Arial" w:cs="Arial"/>
          <w:color w:val="000000"/>
          <w:sz w:val="22"/>
          <w:szCs w:val="22"/>
        </w:rPr>
        <w:t xml:space="preserve">wiatrołomów. W obliczu zmian klimatycznych bardzo istotna staje się ochrona struktur przyrodniczych oraz zachowanie, spójności i drożności sieci ekologicznej, która poza funkcjami przyrodniczymi pełni również inne funkcje, m.in. społeczne i klimatyczne, gdyż poprawia jakość życia – szczególnie mieszkańców zwartej zabudowy (schładzanie miast, zacienianie, poprawa warunków </w:t>
      </w:r>
      <w:proofErr w:type="spellStart"/>
      <w:r w:rsidRPr="00C92ED0">
        <w:rPr>
          <w:rFonts w:ascii="Arial" w:eastAsia="Calibri" w:hAnsi="Arial" w:cs="Arial"/>
          <w:color w:val="000000"/>
          <w:sz w:val="22"/>
          <w:szCs w:val="22"/>
        </w:rPr>
        <w:t>aerosanitarnych</w:t>
      </w:r>
      <w:proofErr w:type="spellEnd"/>
      <w:r w:rsidRPr="00C92ED0">
        <w:rPr>
          <w:rFonts w:ascii="Arial" w:eastAsia="Calibri" w:hAnsi="Arial" w:cs="Arial"/>
          <w:color w:val="000000"/>
          <w:sz w:val="22"/>
          <w:szCs w:val="22"/>
        </w:rPr>
        <w:t xml:space="preserve">, tereny rekreacyjne). Na specjalną uwagę w sieci ekologicznej, zasługują korytarze ekologiczne. Zadaniem korytarzy ekologicznych jest połączenie obszarów o największej wartości biotycznej tzw. </w:t>
      </w:r>
      <w:proofErr w:type="spellStart"/>
      <w:r w:rsidRPr="00C92ED0">
        <w:rPr>
          <w:rFonts w:ascii="Arial" w:eastAsia="Calibri" w:hAnsi="Arial" w:cs="Arial"/>
          <w:color w:val="000000"/>
          <w:sz w:val="22"/>
          <w:szCs w:val="22"/>
        </w:rPr>
        <w:t>biocentrów</w:t>
      </w:r>
      <w:proofErr w:type="spellEnd"/>
      <w:r w:rsidRPr="00C92ED0">
        <w:rPr>
          <w:rFonts w:ascii="Arial" w:eastAsia="Calibri" w:hAnsi="Arial" w:cs="Arial"/>
          <w:color w:val="000000"/>
          <w:sz w:val="22"/>
          <w:szCs w:val="22"/>
        </w:rPr>
        <w:t xml:space="preserve">. W warunkach oczekiwanych zmian klimatu, które przyczynią się do migracji i zmian zasięgów występowania poszczególnych gatunków, zachowanie drożności korytarzy ekologicznych postrzegane jest jako czynnik pozwalający łagodzić antropopresję. Sieci ekologiczne, stanowić mogą ważny element adaptacji do zmian klimatu. </w:t>
      </w:r>
    </w:p>
    <w:p w:rsidR="006862D4" w:rsidRPr="00C92ED0" w:rsidRDefault="006862D4" w:rsidP="006862D4">
      <w:pPr>
        <w:autoSpaceDE w:val="0"/>
        <w:autoSpaceDN w:val="0"/>
        <w:adjustRightInd w:val="0"/>
        <w:spacing w:line="276" w:lineRule="auto"/>
        <w:jc w:val="both"/>
        <w:rPr>
          <w:rFonts w:ascii="Arial" w:eastAsia="Calibri" w:hAnsi="Arial" w:cs="Arial"/>
          <w:color w:val="000000"/>
          <w:sz w:val="22"/>
          <w:szCs w:val="22"/>
        </w:rPr>
      </w:pPr>
    </w:p>
    <w:p w:rsidR="006862D4" w:rsidRPr="00C92ED0" w:rsidRDefault="006862D4" w:rsidP="006862D4">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 – Nadzwyczajne zagrożenia środowiska</w:t>
      </w:r>
    </w:p>
    <w:p w:rsidR="006862D4" w:rsidRPr="00C92ED0" w:rsidRDefault="006862D4" w:rsidP="004939D8">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Lasy znajdują się w sytuacji stałego zagrożenia przez czynniki abiotyczne, biotyczne i antropogeniczne. Istotnym zagrożeniem są nadal zanieczyszczenia powietrza atmosferycznego. Stałe oddziaływanie zanieczyszczeń i ich dotychczasowa akumulacja w środowisku leśnym osłabia odporność lasów na choroby. </w:t>
      </w:r>
      <w:r w:rsidR="00DB0535" w:rsidRPr="00C92ED0">
        <w:rPr>
          <w:rFonts w:ascii="Arial" w:eastAsia="Calibri" w:hAnsi="Arial" w:cs="Arial"/>
          <w:color w:val="000000"/>
          <w:sz w:val="22"/>
          <w:szCs w:val="22"/>
        </w:rPr>
        <w:t>O</w:t>
      </w:r>
      <w:r w:rsidRPr="00C92ED0">
        <w:rPr>
          <w:rFonts w:ascii="Arial" w:eastAsia="Calibri" w:hAnsi="Arial" w:cs="Arial"/>
          <w:color w:val="000000"/>
          <w:sz w:val="22"/>
          <w:szCs w:val="22"/>
        </w:rPr>
        <w:t xml:space="preserve">d wielu lat największe procentowo szkody gospodarcze wyrządzają też roślinożerne ssaki, przeważnie jelenie, sarny oraz lokalnie gryzonie. </w:t>
      </w:r>
      <w:r w:rsidR="00DB0535" w:rsidRPr="00C92ED0">
        <w:rPr>
          <w:rFonts w:ascii="Arial" w:eastAsia="Calibri" w:hAnsi="Arial" w:cs="Arial"/>
          <w:color w:val="000000"/>
          <w:sz w:val="22"/>
          <w:szCs w:val="22"/>
        </w:rPr>
        <w:t>Przyczyną szkód mogą być również</w:t>
      </w:r>
      <w:r w:rsidRPr="00C92ED0">
        <w:rPr>
          <w:rFonts w:ascii="Arial" w:eastAsia="Calibri" w:hAnsi="Arial" w:cs="Arial"/>
          <w:color w:val="000000"/>
          <w:sz w:val="22"/>
          <w:szCs w:val="22"/>
        </w:rPr>
        <w:t xml:space="preserve"> choroby korzeni drzew, takie jak: huba korzeni i opieńki. Lasy narażone są także na anomalie pogodowe - okresowo występujące susze, huraganowe wiatry oraz pożary. Ze względu na zwiększenie intensywności wiatrów wzrasta zagrożenie powstawaniem szkód wyrządzonych przez drzewa</w:t>
      </w:r>
      <w:r w:rsidR="00DB0535" w:rsidRPr="00C92ED0">
        <w:rPr>
          <w:rFonts w:ascii="Arial" w:eastAsia="Calibri" w:hAnsi="Arial" w:cs="Arial"/>
          <w:color w:val="000000"/>
          <w:sz w:val="22"/>
          <w:szCs w:val="22"/>
        </w:rPr>
        <w:t xml:space="preserve"> wyrywane</w:t>
      </w:r>
      <w:r w:rsidRPr="00C92ED0">
        <w:rPr>
          <w:rFonts w:ascii="Arial" w:eastAsia="Calibri" w:hAnsi="Arial" w:cs="Arial"/>
          <w:color w:val="000000"/>
          <w:sz w:val="22"/>
          <w:szCs w:val="22"/>
        </w:rPr>
        <w:t xml:space="preserve"> podczas huraganów.</w:t>
      </w:r>
    </w:p>
    <w:p w:rsidR="006862D4" w:rsidRPr="00C92ED0" w:rsidRDefault="006862D4" w:rsidP="006862D4">
      <w:pPr>
        <w:autoSpaceDE w:val="0"/>
        <w:autoSpaceDN w:val="0"/>
        <w:adjustRightInd w:val="0"/>
        <w:spacing w:line="276" w:lineRule="auto"/>
        <w:jc w:val="both"/>
        <w:rPr>
          <w:rFonts w:ascii="Arial" w:eastAsia="Calibri" w:hAnsi="Arial" w:cs="Arial"/>
          <w:color w:val="000000"/>
          <w:sz w:val="22"/>
          <w:szCs w:val="22"/>
        </w:rPr>
      </w:pPr>
    </w:p>
    <w:p w:rsidR="006862D4" w:rsidRPr="00C92ED0" w:rsidRDefault="006862D4" w:rsidP="006862D4">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III – Działania edukacyjne</w:t>
      </w:r>
    </w:p>
    <w:p w:rsidR="006862D4" w:rsidRPr="00C92ED0" w:rsidRDefault="006862D4" w:rsidP="004939D8">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Funkcję edukacyjną pełnią również szlaki turystyczne i ścieżki edukacyjne. Głównym celem edukacji przyrodniczej jest zachęcenie ludności do uprawiania aktywnego wypoczynku, pokazanie różnorodności występujących form przyrody, przybliżenie problematyki gospodarki leśnej i ochrony przyrody oraz poszerzenie wiedzy z zakresu edukacji przyrodniczej. Nadleśnictwa prowadzą edukację ekologiczną w oparciu o zatwierdzony program edukacji leśnej. Prowadzone są również spotkania ze szkołami, przedszkolami na ścieżkach </w:t>
      </w:r>
      <w:proofErr w:type="spellStart"/>
      <w:r w:rsidRPr="00C92ED0">
        <w:rPr>
          <w:rFonts w:ascii="Arial" w:eastAsia="Calibri" w:hAnsi="Arial" w:cs="Arial"/>
          <w:color w:val="000000"/>
          <w:sz w:val="22"/>
          <w:szCs w:val="22"/>
        </w:rPr>
        <w:t>edukacyjno</w:t>
      </w:r>
      <w:proofErr w:type="spellEnd"/>
      <w:r w:rsidRPr="00C92ED0">
        <w:rPr>
          <w:rFonts w:ascii="Arial" w:eastAsia="Calibri" w:hAnsi="Arial" w:cs="Arial"/>
          <w:color w:val="000000"/>
          <w:sz w:val="22"/>
          <w:szCs w:val="22"/>
        </w:rPr>
        <w:t xml:space="preserve"> - leśnych.</w:t>
      </w:r>
    </w:p>
    <w:p w:rsidR="003655F1" w:rsidRPr="00C92ED0" w:rsidRDefault="003655F1" w:rsidP="006862D4">
      <w:pPr>
        <w:autoSpaceDE w:val="0"/>
        <w:autoSpaceDN w:val="0"/>
        <w:adjustRightInd w:val="0"/>
        <w:spacing w:line="276" w:lineRule="auto"/>
        <w:jc w:val="both"/>
        <w:rPr>
          <w:rFonts w:ascii="Arial" w:eastAsia="Calibri" w:hAnsi="Arial" w:cs="Arial"/>
          <w:color w:val="000000"/>
          <w:sz w:val="22"/>
          <w:szCs w:val="22"/>
        </w:rPr>
      </w:pPr>
    </w:p>
    <w:p w:rsidR="006862D4" w:rsidRPr="00C92ED0" w:rsidRDefault="006862D4" w:rsidP="006862D4">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 xml:space="preserve">IV </w:t>
      </w:r>
      <w:r w:rsidR="005C12D3" w:rsidRPr="00C92ED0">
        <w:rPr>
          <w:rFonts w:ascii="Arial" w:eastAsia="Calibri" w:hAnsi="Arial" w:cs="Arial"/>
          <w:b/>
          <w:bCs/>
          <w:color w:val="000000"/>
          <w:sz w:val="22"/>
          <w:szCs w:val="22"/>
        </w:rPr>
        <w:t xml:space="preserve">- </w:t>
      </w:r>
      <w:r w:rsidRPr="00C92ED0">
        <w:rPr>
          <w:rFonts w:ascii="Arial" w:eastAsia="Calibri" w:hAnsi="Arial" w:cs="Arial"/>
          <w:b/>
          <w:bCs/>
          <w:color w:val="000000"/>
          <w:sz w:val="22"/>
          <w:szCs w:val="22"/>
        </w:rPr>
        <w:t>Monitoring środowiska</w:t>
      </w:r>
    </w:p>
    <w:p w:rsidR="00FB2ECD" w:rsidRPr="00C92ED0" w:rsidRDefault="006862D4" w:rsidP="004939D8">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Zintegrowany Monitoring Środowiska Przyrodniczego (ZMŚP) funkcjonuje w ramach Państwowego Monitoringu Środowiska, a jego zadaniem w odróżnieniu od monitoringu specjalistycznego jest prowadzenie obserwacji możliwie jak największej liczby elementów środowiska przyrodniczego, w oparciu o planowe, zorganizowane badania stacjonarne. Celem ZMŚP jest dostarczenie danych do określania akt</w:t>
      </w:r>
      <w:r w:rsidR="00FB2ECD" w:rsidRPr="00C92ED0">
        <w:rPr>
          <w:rFonts w:ascii="Arial" w:eastAsia="Calibri" w:hAnsi="Arial" w:cs="Arial"/>
          <w:color w:val="000000"/>
          <w:sz w:val="22"/>
          <w:szCs w:val="22"/>
        </w:rPr>
        <w:t>ualnego stanu środowiska oraz w </w:t>
      </w:r>
      <w:r w:rsidRPr="00C92ED0">
        <w:rPr>
          <w:rFonts w:ascii="Arial" w:eastAsia="Calibri" w:hAnsi="Arial" w:cs="Arial"/>
          <w:color w:val="000000"/>
          <w:sz w:val="22"/>
          <w:szCs w:val="22"/>
        </w:rPr>
        <w:t>oparciu o wieloletnie cykle obserwacyjne, przedstawienie krótko i długookresowych przemian środowiska w warunkach zmian klimatu i narastającej a</w:t>
      </w:r>
      <w:r w:rsidR="00FB2ECD" w:rsidRPr="00C92ED0">
        <w:rPr>
          <w:rFonts w:ascii="Arial" w:eastAsia="Calibri" w:hAnsi="Arial" w:cs="Arial"/>
          <w:color w:val="000000"/>
          <w:sz w:val="22"/>
          <w:szCs w:val="22"/>
        </w:rPr>
        <w:t>ntropopresji. Uzyskane wyniki z </w:t>
      </w:r>
      <w:r w:rsidRPr="00C92ED0">
        <w:rPr>
          <w:rFonts w:ascii="Arial" w:eastAsia="Calibri" w:hAnsi="Arial" w:cs="Arial"/>
          <w:color w:val="000000"/>
          <w:sz w:val="22"/>
          <w:szCs w:val="22"/>
        </w:rPr>
        <w:t>prowadzonych obserwacji stanowią podstawę d</w:t>
      </w:r>
      <w:r w:rsidR="00FB2ECD" w:rsidRPr="00C92ED0">
        <w:rPr>
          <w:rFonts w:ascii="Arial" w:eastAsia="Calibri" w:hAnsi="Arial" w:cs="Arial"/>
          <w:color w:val="000000"/>
          <w:sz w:val="22"/>
          <w:szCs w:val="22"/>
        </w:rPr>
        <w:t>o sporządzenia prognoz krótko i </w:t>
      </w:r>
      <w:r w:rsidRPr="00C92ED0">
        <w:rPr>
          <w:rFonts w:ascii="Arial" w:eastAsia="Calibri" w:hAnsi="Arial" w:cs="Arial"/>
          <w:color w:val="000000"/>
          <w:sz w:val="22"/>
          <w:szCs w:val="22"/>
        </w:rPr>
        <w:t>długoterminowych rozwoju środowiska przyrodniczego oraz przedstawienia kierunków zagrożeń i</w:t>
      </w:r>
      <w:r w:rsidR="00FB2ECD" w:rsidRPr="00C92ED0">
        <w:rPr>
          <w:rFonts w:ascii="Arial" w:eastAsia="Calibri" w:hAnsi="Arial" w:cs="Arial"/>
          <w:color w:val="000000"/>
          <w:sz w:val="22"/>
          <w:szCs w:val="22"/>
        </w:rPr>
        <w:t xml:space="preserve"> sposobów ich przeciwdziałania.</w:t>
      </w:r>
    </w:p>
    <w:p w:rsidR="0099180E" w:rsidRPr="00C92ED0" w:rsidRDefault="006862D4" w:rsidP="0080618F">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Monitoring lasów włączono do Państwowego Monitoringu Środowiska koordynowanego przez Państwową Inspekcję Ochrony Środowiska. Instytut Badawczy </w:t>
      </w:r>
      <w:r w:rsidRPr="00C92ED0">
        <w:rPr>
          <w:rFonts w:ascii="Arial" w:eastAsia="Calibri" w:hAnsi="Arial" w:cs="Arial"/>
          <w:color w:val="000000"/>
          <w:sz w:val="22"/>
          <w:szCs w:val="22"/>
        </w:rPr>
        <w:lastRenderedPageBreak/>
        <w:t xml:space="preserve">Leśnictwa przystąpił do uruchomienia monitoringu uszkodzeń lasu (monitoring biologiczny). </w:t>
      </w:r>
      <w:r w:rsidR="00FB2ECD" w:rsidRPr="00C92ED0">
        <w:rPr>
          <w:rFonts w:ascii="Arial" w:eastAsia="Calibri" w:hAnsi="Arial" w:cs="Arial"/>
          <w:color w:val="000000"/>
          <w:sz w:val="22"/>
          <w:szCs w:val="22"/>
        </w:rPr>
        <w:t>D</w:t>
      </w:r>
      <w:r w:rsidRPr="00C92ED0">
        <w:rPr>
          <w:rFonts w:ascii="Arial" w:eastAsia="Calibri" w:hAnsi="Arial" w:cs="Arial"/>
          <w:color w:val="000000"/>
          <w:sz w:val="22"/>
          <w:szCs w:val="22"/>
        </w:rPr>
        <w:t xml:space="preserve">o monitoringu lasu </w:t>
      </w:r>
      <w:r w:rsidR="00FB2ECD" w:rsidRPr="00C92ED0">
        <w:rPr>
          <w:rFonts w:ascii="Arial" w:eastAsia="Calibri" w:hAnsi="Arial" w:cs="Arial"/>
          <w:color w:val="000000"/>
          <w:sz w:val="22"/>
          <w:szCs w:val="22"/>
        </w:rPr>
        <w:t xml:space="preserve">włączono </w:t>
      </w:r>
      <w:r w:rsidRPr="00C92ED0">
        <w:rPr>
          <w:rFonts w:ascii="Arial" w:eastAsia="Calibri" w:hAnsi="Arial" w:cs="Arial"/>
          <w:color w:val="000000"/>
          <w:sz w:val="22"/>
          <w:szCs w:val="22"/>
        </w:rPr>
        <w:t>monitoring entomologiczny obejmujący liściożerne szkodniki drzew iglastych. Uruchomiono pomiary koncentracji zanieczyszczeń powietrza. Zapoczątkowano monitoring fitopatologiczny</w:t>
      </w:r>
      <w:r w:rsidR="00DB0535" w:rsidRPr="00C92ED0">
        <w:rPr>
          <w:rFonts w:ascii="Arial" w:eastAsia="Calibri" w:hAnsi="Arial" w:cs="Arial"/>
          <w:color w:val="000000"/>
          <w:sz w:val="22"/>
          <w:szCs w:val="22"/>
        </w:rPr>
        <w:t xml:space="preserve"> oraz </w:t>
      </w:r>
      <w:r w:rsidRPr="00C92ED0">
        <w:rPr>
          <w:rFonts w:ascii="Arial" w:eastAsia="Calibri" w:hAnsi="Arial" w:cs="Arial"/>
          <w:color w:val="000000"/>
          <w:sz w:val="22"/>
          <w:szCs w:val="22"/>
        </w:rPr>
        <w:t>monitoring składu chemicznego aparatu asymilacyjnego drzew. Rozpoc</w:t>
      </w:r>
      <w:r w:rsidR="0080618F" w:rsidRPr="00C92ED0">
        <w:rPr>
          <w:rFonts w:ascii="Arial" w:eastAsia="Calibri" w:hAnsi="Arial" w:cs="Arial"/>
          <w:color w:val="000000"/>
          <w:sz w:val="22"/>
          <w:szCs w:val="22"/>
        </w:rPr>
        <w:t>zęto monitoring biegaczowatych.</w:t>
      </w:r>
    </w:p>
    <w:p w:rsidR="0080618F" w:rsidRPr="00C92ED0" w:rsidRDefault="0080618F" w:rsidP="0080618F">
      <w:pPr>
        <w:autoSpaceDE w:val="0"/>
        <w:autoSpaceDN w:val="0"/>
        <w:adjustRightInd w:val="0"/>
        <w:spacing w:line="276" w:lineRule="auto"/>
        <w:jc w:val="both"/>
        <w:rPr>
          <w:rFonts w:ascii="Arial" w:eastAsia="Calibri" w:hAnsi="Arial" w:cs="Arial"/>
          <w:color w:val="000000"/>
          <w:sz w:val="22"/>
          <w:szCs w:val="22"/>
        </w:rPr>
      </w:pPr>
    </w:p>
    <w:p w:rsidR="00E02D7E" w:rsidRPr="00C92ED0" w:rsidRDefault="00E02D7E" w:rsidP="00E02D7E">
      <w:pPr>
        <w:pStyle w:val="Nagwek2"/>
        <w:rPr>
          <w:i/>
          <w:szCs w:val="22"/>
        </w:rPr>
      </w:pPr>
      <w:bookmarkStart w:id="261" w:name="_Toc434589454"/>
      <w:bookmarkStart w:id="262" w:name="_Toc511136317"/>
      <w:r w:rsidRPr="00C92ED0">
        <w:t>3.10.</w:t>
      </w:r>
      <w:r w:rsidRPr="00C92ED0">
        <w:tab/>
        <w:t>ZAGROŻENIA POWAŻNYMI AWARIAMI</w:t>
      </w:r>
      <w:bookmarkEnd w:id="261"/>
      <w:bookmarkEnd w:id="262"/>
    </w:p>
    <w:p w:rsidR="00093E32" w:rsidRPr="00C92ED0" w:rsidRDefault="00093E32" w:rsidP="00BF0FA1">
      <w:pPr>
        <w:widowControl w:val="0"/>
        <w:spacing w:line="276" w:lineRule="auto"/>
        <w:jc w:val="both"/>
        <w:rPr>
          <w:rFonts w:ascii="Arial" w:hAnsi="Arial" w:cs="Arial"/>
          <w:sz w:val="6"/>
        </w:rPr>
      </w:pPr>
    </w:p>
    <w:p w:rsidR="00990D24" w:rsidRPr="00C92ED0" w:rsidRDefault="00990D24" w:rsidP="0080618F">
      <w:pPr>
        <w:widowControl w:val="0"/>
        <w:spacing w:line="276" w:lineRule="auto"/>
        <w:jc w:val="both"/>
        <w:rPr>
          <w:rFonts w:ascii="Arial" w:hAnsi="Arial" w:cs="Arial"/>
          <w:sz w:val="22"/>
          <w:szCs w:val="22"/>
        </w:rPr>
      </w:pPr>
    </w:p>
    <w:p w:rsidR="0082272F" w:rsidRPr="00C92ED0" w:rsidRDefault="0082272F" w:rsidP="009B6D19">
      <w:pPr>
        <w:pStyle w:val="Tekstpodstawowy"/>
        <w:spacing w:line="276" w:lineRule="auto"/>
        <w:ind w:firstLine="720"/>
        <w:rPr>
          <w:szCs w:val="22"/>
        </w:rPr>
      </w:pPr>
      <w:r w:rsidRPr="00C92ED0">
        <w:rPr>
          <w:szCs w:val="22"/>
        </w:rPr>
        <w:t>Zgodnie z ustawą Prawo ochrony środowiska mianem poważnej awarii określa się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p>
    <w:p w:rsidR="000F56AC" w:rsidRPr="00C92ED0" w:rsidRDefault="000F56AC" w:rsidP="009B6D19">
      <w:pPr>
        <w:pStyle w:val="Tekstpodstawowy"/>
        <w:spacing w:line="276" w:lineRule="auto"/>
        <w:ind w:firstLine="720"/>
        <w:rPr>
          <w:szCs w:val="22"/>
        </w:rPr>
      </w:pPr>
      <w:r w:rsidRPr="00C92ED0">
        <w:rPr>
          <w:szCs w:val="22"/>
        </w:rPr>
        <w:t xml:space="preserve">Zgodnie z rejestrem poważnych awarii prowadzonym przez WIOŚ w </w:t>
      </w:r>
      <w:r w:rsidR="00B36EB6" w:rsidRPr="00C92ED0">
        <w:rPr>
          <w:szCs w:val="22"/>
        </w:rPr>
        <w:t>Bydgoszczy</w:t>
      </w:r>
      <w:r w:rsidRPr="00C92ED0">
        <w:rPr>
          <w:szCs w:val="22"/>
        </w:rPr>
        <w:t xml:space="preserve"> na terenie </w:t>
      </w:r>
      <w:r w:rsidR="006F64AD" w:rsidRPr="00C92ED0">
        <w:rPr>
          <w:szCs w:val="22"/>
        </w:rPr>
        <w:t xml:space="preserve">Gminy </w:t>
      </w:r>
      <w:r w:rsidR="0080618F" w:rsidRPr="00C92ED0">
        <w:rPr>
          <w:szCs w:val="22"/>
        </w:rPr>
        <w:t>Lipno</w:t>
      </w:r>
      <w:r w:rsidRPr="00C92ED0">
        <w:rPr>
          <w:szCs w:val="22"/>
        </w:rPr>
        <w:t xml:space="preserve"> w okresie 01.01.2010 – 31.12.201</w:t>
      </w:r>
      <w:r w:rsidR="00B36EB6" w:rsidRPr="00C92ED0">
        <w:rPr>
          <w:szCs w:val="22"/>
        </w:rPr>
        <w:t>6 r. nie odnotowano zdarzenia o </w:t>
      </w:r>
      <w:r w:rsidRPr="00C92ED0">
        <w:rPr>
          <w:szCs w:val="22"/>
        </w:rPr>
        <w:t>znamionach poważnej awarii.</w:t>
      </w:r>
    </w:p>
    <w:p w:rsidR="00112CCD" w:rsidRPr="00C92ED0" w:rsidRDefault="000F56AC" w:rsidP="0080618F">
      <w:pPr>
        <w:pStyle w:val="Tekstpodstawowy"/>
        <w:spacing w:line="276" w:lineRule="auto"/>
        <w:ind w:firstLine="720"/>
        <w:rPr>
          <w:szCs w:val="22"/>
        </w:rPr>
      </w:pPr>
      <w:r w:rsidRPr="00C92ED0">
        <w:rPr>
          <w:szCs w:val="22"/>
        </w:rPr>
        <w:t>Dodatkowo na terenie analizowanej jednostki zgodnie z rejestrem WIOŚ nie znajdują się zakłady o dużym ryzyku wystąpienia poważnej awarii przemysłowej</w:t>
      </w:r>
      <w:r w:rsidR="00B70EB0" w:rsidRPr="00C92ED0">
        <w:rPr>
          <w:szCs w:val="22"/>
        </w:rPr>
        <w:t xml:space="preserve"> (ZDR)</w:t>
      </w:r>
      <w:r w:rsidRPr="00C92ED0">
        <w:rPr>
          <w:szCs w:val="22"/>
        </w:rPr>
        <w:t xml:space="preserve"> oraz </w:t>
      </w:r>
      <w:r w:rsidR="00B70EB0" w:rsidRPr="00C92ED0">
        <w:rPr>
          <w:szCs w:val="22"/>
        </w:rPr>
        <w:t>zakłady o zwiększonym ryzyku wy</w:t>
      </w:r>
      <w:r w:rsidR="00B36EB6" w:rsidRPr="00C92ED0">
        <w:rPr>
          <w:szCs w:val="22"/>
        </w:rPr>
        <w:t xml:space="preserve">stąpienia poważnej awarii (ZZR), a także </w:t>
      </w:r>
      <w:r w:rsidR="00F61E60" w:rsidRPr="00C92ED0">
        <w:rPr>
          <w:szCs w:val="22"/>
        </w:rPr>
        <w:t>inne jednostki szczególnie uciążliwe.</w:t>
      </w:r>
    </w:p>
    <w:p w:rsidR="00DB0535" w:rsidRPr="00C92ED0" w:rsidRDefault="00DB0535" w:rsidP="0080618F">
      <w:pPr>
        <w:pStyle w:val="Tekstpodstawowy"/>
        <w:spacing w:line="276" w:lineRule="auto"/>
        <w:ind w:firstLine="720"/>
        <w:rPr>
          <w:szCs w:val="22"/>
        </w:rPr>
      </w:pPr>
      <w:r w:rsidRPr="00C92ED0">
        <w:rPr>
          <w:szCs w:val="22"/>
        </w:rPr>
        <w:t>Innym typem zagrożeń na tym terenie są zagrożenia pochodzące z komunikacji.</w:t>
      </w:r>
      <w:r w:rsidRPr="00C92ED0">
        <w:rPr>
          <w:szCs w:val="22"/>
        </w:rPr>
        <w:br/>
        <w:t>W efekcie dużego i stale rosnącego natężenia przewozów materiałów, stanu technicznego dróg oraz niejednokrotnie fatalnego stanu technicznego taboru ciężarowego rośnie ryzyko zagrożenia. Niebezpieczeństwo wystąpienia awarii na terenie Gminy Lipno stwarza transport samochodowy substancji niebezpiecznych. W większości przypadków, transport ten dotyczy paliw płynnych. Szczególne zagrożenia występują na drogach o największym ruchu tego typu przewozów.</w:t>
      </w:r>
    </w:p>
    <w:p w:rsidR="0080618F" w:rsidRPr="00C92ED0" w:rsidRDefault="0080618F" w:rsidP="0080618F">
      <w:pPr>
        <w:pStyle w:val="Tekstpodstawowy"/>
        <w:spacing w:line="276" w:lineRule="auto"/>
        <w:rPr>
          <w:szCs w:val="22"/>
        </w:rPr>
      </w:pPr>
    </w:p>
    <w:p w:rsidR="00112CCD" w:rsidRPr="00C92ED0" w:rsidRDefault="00112CCD" w:rsidP="005C12D3">
      <w:pPr>
        <w:pStyle w:val="Nagwek3"/>
        <w:rPr>
          <w:szCs w:val="24"/>
        </w:rPr>
      </w:pPr>
      <w:bookmarkStart w:id="263" w:name="_Toc511136318"/>
      <w:r w:rsidRPr="00C92ED0">
        <w:rPr>
          <w:szCs w:val="24"/>
        </w:rPr>
        <w:t>3.</w:t>
      </w:r>
      <w:r w:rsidR="005A0E44" w:rsidRPr="00C92ED0">
        <w:rPr>
          <w:szCs w:val="24"/>
        </w:rPr>
        <w:t>10</w:t>
      </w:r>
      <w:r w:rsidRPr="00C92ED0">
        <w:rPr>
          <w:szCs w:val="24"/>
        </w:rPr>
        <w:t>.1.</w:t>
      </w:r>
      <w:r w:rsidRPr="00C92ED0">
        <w:rPr>
          <w:szCs w:val="24"/>
        </w:rPr>
        <w:tab/>
        <w:t xml:space="preserve">Analiza SWOT – </w:t>
      </w:r>
      <w:r w:rsidR="001C379C" w:rsidRPr="00C92ED0">
        <w:rPr>
          <w:szCs w:val="24"/>
        </w:rPr>
        <w:t>zagrożenia poważnymi awariami</w:t>
      </w:r>
      <w:bookmarkEnd w:id="263"/>
    </w:p>
    <w:p w:rsidR="00C87D83" w:rsidRPr="00C92ED0" w:rsidRDefault="00C87D83" w:rsidP="0080618F">
      <w:pPr>
        <w:spacing w:line="276" w:lineRule="auto"/>
        <w:jc w:val="both"/>
        <w:rPr>
          <w:rFonts w:ascii="Arial" w:hAnsi="Arial" w:cs="Arial"/>
          <w:sz w:val="22"/>
          <w:szCs w:val="22"/>
        </w:rPr>
      </w:pPr>
    </w:p>
    <w:p w:rsidR="00112CCD" w:rsidRPr="00C92ED0" w:rsidRDefault="00112CCD" w:rsidP="009B6D19">
      <w:pPr>
        <w:spacing w:line="276" w:lineRule="auto"/>
        <w:ind w:firstLine="709"/>
        <w:jc w:val="both"/>
        <w:rPr>
          <w:rFonts w:ascii="Arial" w:hAnsi="Arial" w:cs="Arial"/>
          <w:sz w:val="22"/>
        </w:rPr>
      </w:pPr>
      <w:r w:rsidRPr="00C92ED0">
        <w:rPr>
          <w:rFonts w:ascii="Arial" w:hAnsi="Arial" w:cs="Arial"/>
          <w:sz w:val="22"/>
        </w:rPr>
        <w:t xml:space="preserve">W kolejnej tabeli przedstawiono analizę SWOT dla obszaru interwencji </w:t>
      </w:r>
      <w:r w:rsidR="001C379C" w:rsidRPr="00C92ED0">
        <w:rPr>
          <w:rFonts w:ascii="Arial" w:hAnsi="Arial" w:cs="Arial"/>
          <w:sz w:val="22"/>
        </w:rPr>
        <w:t>zagrożenia poważnymi awariami</w:t>
      </w:r>
      <w:r w:rsidRPr="00C92ED0">
        <w:rPr>
          <w:rFonts w:ascii="Arial" w:hAnsi="Arial" w:cs="Arial"/>
          <w:sz w:val="22"/>
        </w:rPr>
        <w:t>.</w:t>
      </w:r>
    </w:p>
    <w:p w:rsidR="00A81A43" w:rsidRPr="00C92ED0" w:rsidRDefault="00A81A43">
      <w:pPr>
        <w:rPr>
          <w:rFonts w:ascii="Arial" w:hAnsi="Arial" w:cs="Arial"/>
          <w:b/>
          <w:i/>
          <w:sz w:val="18"/>
        </w:rPr>
      </w:pPr>
      <w:bookmarkStart w:id="264" w:name="_Toc434589296"/>
    </w:p>
    <w:p w:rsidR="00112CCD" w:rsidRPr="00C92ED0" w:rsidRDefault="00112CCD" w:rsidP="003C0EF6">
      <w:pPr>
        <w:jc w:val="both"/>
        <w:rPr>
          <w:rFonts w:ascii="Arial" w:hAnsi="Arial" w:cs="Arial"/>
          <w:b/>
          <w:i/>
          <w:sz w:val="22"/>
        </w:rPr>
      </w:pPr>
      <w:bookmarkStart w:id="265" w:name="_Toc511135539"/>
      <w:r w:rsidRPr="00C92ED0">
        <w:rPr>
          <w:rFonts w:ascii="Arial" w:hAnsi="Arial" w:cs="Arial"/>
          <w:b/>
          <w:i/>
          <w:sz w:val="22"/>
        </w:rPr>
        <w:t xml:space="preserve">Tabela </w:t>
      </w:r>
      <w:r w:rsidR="00327747" w:rsidRPr="00C92ED0">
        <w:rPr>
          <w:rFonts w:ascii="Arial" w:hAnsi="Arial" w:cs="Arial"/>
          <w:b/>
          <w:i/>
          <w:sz w:val="22"/>
        </w:rPr>
        <w:fldChar w:fldCharType="begin"/>
      </w:r>
      <w:r w:rsidRPr="00C92ED0">
        <w:rPr>
          <w:rFonts w:ascii="Arial" w:hAnsi="Arial" w:cs="Arial"/>
          <w:b/>
          <w:i/>
          <w:sz w:val="22"/>
        </w:rPr>
        <w:instrText xml:space="preserve"> SEQ Tabela \* ARABIC </w:instrText>
      </w:r>
      <w:r w:rsidR="00327747" w:rsidRPr="00C92ED0">
        <w:rPr>
          <w:rFonts w:ascii="Arial" w:hAnsi="Arial" w:cs="Arial"/>
          <w:b/>
          <w:i/>
          <w:sz w:val="22"/>
        </w:rPr>
        <w:fldChar w:fldCharType="separate"/>
      </w:r>
      <w:r w:rsidR="00E9624B">
        <w:rPr>
          <w:rFonts w:ascii="Arial" w:hAnsi="Arial" w:cs="Arial"/>
          <w:b/>
          <w:i/>
          <w:noProof/>
          <w:sz w:val="22"/>
        </w:rPr>
        <w:t>51</w:t>
      </w:r>
      <w:r w:rsidR="00327747" w:rsidRPr="00C92ED0">
        <w:rPr>
          <w:rFonts w:ascii="Arial" w:hAnsi="Arial" w:cs="Arial"/>
          <w:sz w:val="22"/>
        </w:rPr>
        <w:fldChar w:fldCharType="end"/>
      </w:r>
      <w:r w:rsidRPr="00C92ED0">
        <w:rPr>
          <w:rFonts w:ascii="Arial" w:hAnsi="Arial" w:cs="Arial"/>
          <w:b/>
          <w:i/>
          <w:sz w:val="22"/>
        </w:rPr>
        <w:t xml:space="preserve">. Analiza SWOT – </w:t>
      </w:r>
      <w:r w:rsidR="001C379C" w:rsidRPr="00C92ED0">
        <w:rPr>
          <w:rFonts w:ascii="Arial" w:hAnsi="Arial" w:cs="Arial"/>
          <w:b/>
          <w:i/>
          <w:sz w:val="22"/>
        </w:rPr>
        <w:t>zagrożenia poważnymi awariami</w:t>
      </w:r>
      <w:bookmarkEnd w:id="264"/>
      <w:bookmarkEnd w:id="265"/>
    </w:p>
    <w:tbl>
      <w:tblPr>
        <w:tblStyle w:val="Tabela-Siatka"/>
        <w:tblW w:w="4884" w:type="pct"/>
        <w:tblInd w:w="108" w:type="dxa"/>
        <w:tblBorders>
          <w:top w:val="double" w:sz="4" w:space="0" w:color="auto"/>
          <w:bottom w:val="double" w:sz="4" w:space="0" w:color="auto"/>
        </w:tblBorders>
        <w:tblLook w:val="04A0" w:firstRow="1" w:lastRow="0" w:firstColumn="1" w:lastColumn="0" w:noHBand="0" w:noVBand="1"/>
      </w:tblPr>
      <w:tblGrid>
        <w:gridCol w:w="710"/>
        <w:gridCol w:w="4962"/>
        <w:gridCol w:w="3400"/>
      </w:tblGrid>
      <w:tr w:rsidR="002C2FAF" w:rsidRPr="00C92ED0" w:rsidTr="0080618F">
        <w:trPr>
          <w:trHeight w:val="50"/>
        </w:trPr>
        <w:tc>
          <w:tcPr>
            <w:tcW w:w="391" w:type="pct"/>
            <w:vMerge w:val="restart"/>
            <w:shd w:val="clear" w:color="auto" w:fill="F2F2F2" w:themeFill="background1" w:themeFillShade="F2"/>
            <w:textDirection w:val="btLr"/>
            <w:vAlign w:val="center"/>
          </w:tcPr>
          <w:p w:rsidR="002C2FAF" w:rsidRPr="00C92ED0" w:rsidRDefault="002C2FAF" w:rsidP="002C2FAF">
            <w:pPr>
              <w:ind w:left="113" w:right="113"/>
              <w:jc w:val="center"/>
              <w:rPr>
                <w:rFonts w:ascii="Arial" w:hAnsi="Arial" w:cs="Arial"/>
                <w:b/>
              </w:rPr>
            </w:pPr>
            <w:r w:rsidRPr="00C92ED0">
              <w:rPr>
                <w:rFonts w:ascii="Arial" w:hAnsi="Arial" w:cs="Arial"/>
                <w:b/>
              </w:rPr>
              <w:t>Czynniki wewnętrzne</w:t>
            </w:r>
          </w:p>
        </w:tc>
        <w:tc>
          <w:tcPr>
            <w:tcW w:w="2735"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Mocne strony</w:t>
            </w:r>
          </w:p>
        </w:tc>
        <w:tc>
          <w:tcPr>
            <w:tcW w:w="1874"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Słabe strony</w:t>
            </w:r>
          </w:p>
        </w:tc>
      </w:tr>
      <w:tr w:rsidR="002C2FAF" w:rsidRPr="00C92ED0" w:rsidTr="0080618F">
        <w:trPr>
          <w:trHeight w:val="184"/>
        </w:trPr>
        <w:tc>
          <w:tcPr>
            <w:tcW w:w="391" w:type="pct"/>
            <w:vMerge/>
            <w:shd w:val="clear" w:color="auto" w:fill="F2F2F2" w:themeFill="background1" w:themeFillShade="F2"/>
            <w:vAlign w:val="center"/>
          </w:tcPr>
          <w:p w:rsidR="002C2FAF" w:rsidRPr="00C92ED0" w:rsidRDefault="002C2FAF" w:rsidP="002C2FAF">
            <w:pPr>
              <w:jc w:val="center"/>
              <w:rPr>
                <w:rFonts w:ascii="Arial" w:hAnsi="Arial" w:cs="Arial"/>
              </w:rPr>
            </w:pPr>
          </w:p>
        </w:tc>
        <w:tc>
          <w:tcPr>
            <w:tcW w:w="2735" w:type="pct"/>
            <w:vAlign w:val="center"/>
          </w:tcPr>
          <w:p w:rsidR="00AB1BE2" w:rsidRPr="00C92ED0" w:rsidRDefault="00AB1BE2" w:rsidP="00B165CB">
            <w:pPr>
              <w:pStyle w:val="Akapitzlist"/>
              <w:numPr>
                <w:ilvl w:val="0"/>
                <w:numId w:val="13"/>
              </w:numPr>
              <w:ind w:left="316" w:hanging="316"/>
              <w:rPr>
                <w:rFonts w:ascii="Arial" w:hAnsi="Arial" w:cs="Arial"/>
              </w:rPr>
            </w:pPr>
            <w:r w:rsidRPr="00C92ED0">
              <w:rPr>
                <w:rFonts w:ascii="Arial" w:hAnsi="Arial" w:cs="Arial"/>
              </w:rPr>
              <w:t>wg ewidencji prowadzonej przez WIOŚ w latach 2010-20</w:t>
            </w:r>
            <w:r w:rsidR="00DB0535" w:rsidRPr="00C92ED0">
              <w:rPr>
                <w:rFonts w:ascii="Arial" w:hAnsi="Arial" w:cs="Arial"/>
              </w:rPr>
              <w:t>16 na terenie G</w:t>
            </w:r>
            <w:r w:rsidRPr="00C92ED0">
              <w:rPr>
                <w:rFonts w:ascii="Arial" w:hAnsi="Arial" w:cs="Arial"/>
              </w:rPr>
              <w:t>miny nie odnotowano poważnej awarii,</w:t>
            </w:r>
          </w:p>
          <w:p w:rsidR="00E62CDF" w:rsidRPr="00C92ED0" w:rsidRDefault="00DB0535" w:rsidP="00B165CB">
            <w:pPr>
              <w:pStyle w:val="Akapitzlist"/>
              <w:numPr>
                <w:ilvl w:val="0"/>
                <w:numId w:val="13"/>
              </w:numPr>
              <w:ind w:left="316" w:hanging="316"/>
              <w:rPr>
                <w:rFonts w:ascii="Arial" w:hAnsi="Arial" w:cs="Arial"/>
              </w:rPr>
            </w:pPr>
            <w:r w:rsidRPr="00C92ED0">
              <w:rPr>
                <w:rFonts w:ascii="Arial" w:hAnsi="Arial" w:cs="Arial"/>
              </w:rPr>
              <w:t>brak na terenie G</w:t>
            </w:r>
            <w:r w:rsidR="00AB1BE2" w:rsidRPr="00C92ED0">
              <w:rPr>
                <w:rFonts w:ascii="Arial" w:hAnsi="Arial" w:cs="Arial"/>
              </w:rPr>
              <w:t>miny zakładów o dużym ryzyku wystąpienia poważnej awarii,</w:t>
            </w:r>
          </w:p>
          <w:p w:rsidR="00AB1BE2" w:rsidRPr="00C92ED0" w:rsidRDefault="00AB1BE2" w:rsidP="00B165CB">
            <w:pPr>
              <w:pStyle w:val="Akapitzlist"/>
              <w:numPr>
                <w:ilvl w:val="0"/>
                <w:numId w:val="13"/>
              </w:numPr>
              <w:ind w:left="316" w:hanging="316"/>
              <w:rPr>
                <w:rFonts w:ascii="Arial" w:hAnsi="Arial" w:cs="Arial"/>
              </w:rPr>
            </w:pPr>
            <w:r w:rsidRPr="00C92ED0">
              <w:rPr>
                <w:rFonts w:ascii="Arial" w:hAnsi="Arial" w:cs="Arial"/>
              </w:rPr>
              <w:t>b</w:t>
            </w:r>
            <w:r w:rsidR="00DB0535" w:rsidRPr="00C92ED0">
              <w:rPr>
                <w:rFonts w:ascii="Arial" w:hAnsi="Arial" w:cs="Arial"/>
              </w:rPr>
              <w:t>rak na terenie G</w:t>
            </w:r>
            <w:r w:rsidR="00D16596" w:rsidRPr="00C92ED0">
              <w:rPr>
                <w:rFonts w:ascii="Arial" w:hAnsi="Arial" w:cs="Arial"/>
              </w:rPr>
              <w:t>miny zakładów o </w:t>
            </w:r>
            <w:r w:rsidRPr="00C92ED0">
              <w:rPr>
                <w:rFonts w:ascii="Arial" w:hAnsi="Arial" w:cs="Arial"/>
              </w:rPr>
              <w:t>zwiększonym ryz</w:t>
            </w:r>
            <w:r w:rsidR="0081773F" w:rsidRPr="00C92ED0">
              <w:rPr>
                <w:rFonts w:ascii="Arial" w:hAnsi="Arial" w:cs="Arial"/>
              </w:rPr>
              <w:t>yku wystąpienia poważnej awarii</w:t>
            </w:r>
          </w:p>
        </w:tc>
        <w:tc>
          <w:tcPr>
            <w:tcW w:w="1874" w:type="pct"/>
            <w:vAlign w:val="center"/>
          </w:tcPr>
          <w:p w:rsidR="00933AA2" w:rsidRPr="00C92ED0" w:rsidRDefault="0081773F" w:rsidP="00B165CB">
            <w:pPr>
              <w:pStyle w:val="Akapitzlist"/>
              <w:numPr>
                <w:ilvl w:val="0"/>
                <w:numId w:val="13"/>
              </w:numPr>
              <w:ind w:left="316" w:hanging="316"/>
              <w:rPr>
                <w:rFonts w:ascii="Arial" w:hAnsi="Arial" w:cs="Arial"/>
              </w:rPr>
            </w:pPr>
            <w:r w:rsidRPr="00C92ED0">
              <w:rPr>
                <w:rFonts w:ascii="Arial" w:hAnsi="Arial" w:cs="Arial"/>
              </w:rPr>
              <w:t>brak</w:t>
            </w:r>
          </w:p>
        </w:tc>
      </w:tr>
      <w:tr w:rsidR="002C2FAF" w:rsidRPr="00C92ED0" w:rsidTr="0080618F">
        <w:trPr>
          <w:trHeight w:val="70"/>
        </w:trPr>
        <w:tc>
          <w:tcPr>
            <w:tcW w:w="391" w:type="pct"/>
            <w:vMerge w:val="restart"/>
            <w:shd w:val="clear" w:color="auto" w:fill="F2F2F2" w:themeFill="background1" w:themeFillShade="F2"/>
            <w:textDirection w:val="btLr"/>
            <w:vAlign w:val="center"/>
          </w:tcPr>
          <w:p w:rsidR="002C2FAF" w:rsidRPr="00C92ED0" w:rsidRDefault="00287A15" w:rsidP="002C2FAF">
            <w:pPr>
              <w:ind w:left="113" w:right="113"/>
              <w:jc w:val="center"/>
              <w:rPr>
                <w:rFonts w:ascii="Arial" w:hAnsi="Arial" w:cs="Arial"/>
                <w:b/>
              </w:rPr>
            </w:pPr>
            <w:r w:rsidRPr="00C92ED0">
              <w:br w:type="page"/>
            </w:r>
            <w:r w:rsidR="002C2FAF" w:rsidRPr="00C92ED0">
              <w:rPr>
                <w:rFonts w:ascii="Arial" w:hAnsi="Arial" w:cs="Arial"/>
                <w:b/>
              </w:rPr>
              <w:t>Czynniki zewnętrzne</w:t>
            </w:r>
          </w:p>
        </w:tc>
        <w:tc>
          <w:tcPr>
            <w:tcW w:w="2735"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Szanse</w:t>
            </w:r>
          </w:p>
        </w:tc>
        <w:tc>
          <w:tcPr>
            <w:tcW w:w="1874" w:type="pct"/>
            <w:shd w:val="clear" w:color="auto" w:fill="F2F2F2" w:themeFill="background1" w:themeFillShade="F2"/>
            <w:vAlign w:val="center"/>
          </w:tcPr>
          <w:p w:rsidR="002C2FAF" w:rsidRPr="00C92ED0" w:rsidRDefault="002C2FAF" w:rsidP="002C2FAF">
            <w:pPr>
              <w:jc w:val="center"/>
              <w:rPr>
                <w:rFonts w:ascii="Arial" w:hAnsi="Arial" w:cs="Arial"/>
                <w:b/>
              </w:rPr>
            </w:pPr>
            <w:r w:rsidRPr="00C92ED0">
              <w:rPr>
                <w:rFonts w:ascii="Arial" w:hAnsi="Arial" w:cs="Arial"/>
                <w:b/>
              </w:rPr>
              <w:t>Zagrożenia</w:t>
            </w:r>
          </w:p>
        </w:tc>
      </w:tr>
      <w:tr w:rsidR="002C2FAF" w:rsidRPr="00C92ED0" w:rsidTr="0080618F">
        <w:trPr>
          <w:trHeight w:val="70"/>
        </w:trPr>
        <w:tc>
          <w:tcPr>
            <w:tcW w:w="391" w:type="pct"/>
            <w:vMerge/>
            <w:shd w:val="clear" w:color="auto" w:fill="F2F2F2" w:themeFill="background1" w:themeFillShade="F2"/>
            <w:vAlign w:val="center"/>
          </w:tcPr>
          <w:p w:rsidR="002C2FAF" w:rsidRPr="00C92ED0" w:rsidRDefault="002C2FAF" w:rsidP="002C2FAF">
            <w:pPr>
              <w:jc w:val="center"/>
              <w:rPr>
                <w:rFonts w:ascii="Arial" w:hAnsi="Arial" w:cs="Arial"/>
              </w:rPr>
            </w:pPr>
          </w:p>
        </w:tc>
        <w:tc>
          <w:tcPr>
            <w:tcW w:w="2735" w:type="pct"/>
            <w:vAlign w:val="center"/>
          </w:tcPr>
          <w:p w:rsidR="002C2FAF" w:rsidRPr="00C92ED0" w:rsidRDefault="006248EB" w:rsidP="00B165CB">
            <w:pPr>
              <w:pStyle w:val="Akapitzlist"/>
              <w:numPr>
                <w:ilvl w:val="0"/>
                <w:numId w:val="11"/>
              </w:numPr>
              <w:ind w:left="316" w:hanging="316"/>
              <w:rPr>
                <w:rFonts w:ascii="Arial" w:hAnsi="Arial" w:cs="Arial"/>
              </w:rPr>
            </w:pPr>
            <w:r w:rsidRPr="00C92ED0">
              <w:rPr>
                <w:rFonts w:ascii="Arial" w:hAnsi="Arial" w:cs="Arial"/>
              </w:rPr>
              <w:t>o</w:t>
            </w:r>
            <w:r w:rsidR="002C2FAF" w:rsidRPr="00C92ED0">
              <w:rPr>
                <w:rFonts w:ascii="Arial" w:hAnsi="Arial" w:cs="Arial"/>
              </w:rPr>
              <w:t>pracowywanie przez prowadzących zakłady przemysłowe planów operacyjno-ratowniczych oraz zewnętrznych planów operacyjno-ratowniczych przez Komendanta Wojewódzk</w:t>
            </w:r>
            <w:r w:rsidR="0081773F" w:rsidRPr="00C92ED0">
              <w:rPr>
                <w:rFonts w:ascii="Arial" w:hAnsi="Arial" w:cs="Arial"/>
              </w:rPr>
              <w:t>iego Państwowej Straży Pożarnej</w:t>
            </w:r>
          </w:p>
        </w:tc>
        <w:tc>
          <w:tcPr>
            <w:tcW w:w="1874" w:type="pct"/>
            <w:vAlign w:val="center"/>
          </w:tcPr>
          <w:p w:rsidR="0064668D" w:rsidRPr="00C92ED0" w:rsidRDefault="006248EB" w:rsidP="00B165CB">
            <w:pPr>
              <w:pStyle w:val="Akapitzlist"/>
              <w:numPr>
                <w:ilvl w:val="0"/>
                <w:numId w:val="12"/>
              </w:numPr>
              <w:ind w:left="316" w:hanging="316"/>
              <w:rPr>
                <w:rFonts w:ascii="Arial" w:hAnsi="Arial" w:cs="Arial"/>
              </w:rPr>
            </w:pPr>
            <w:r w:rsidRPr="00C92ED0">
              <w:rPr>
                <w:rFonts w:ascii="Arial" w:hAnsi="Arial" w:cs="Arial"/>
              </w:rPr>
              <w:t>d</w:t>
            </w:r>
            <w:r w:rsidR="002C2FAF" w:rsidRPr="00C92ED0">
              <w:rPr>
                <w:rFonts w:ascii="Arial" w:hAnsi="Arial" w:cs="Arial"/>
              </w:rPr>
              <w:t xml:space="preserve">uże natężenie ruchu samochodowego na </w:t>
            </w:r>
            <w:r w:rsidR="00622B03" w:rsidRPr="00C92ED0">
              <w:rPr>
                <w:rFonts w:ascii="Arial" w:hAnsi="Arial" w:cs="Arial"/>
              </w:rPr>
              <w:t>szlakach komunikacyjnych</w:t>
            </w:r>
            <w:r w:rsidR="002C2FAF" w:rsidRPr="00C92ED0">
              <w:rPr>
                <w:rFonts w:ascii="Arial" w:hAnsi="Arial" w:cs="Arial"/>
              </w:rPr>
              <w:t xml:space="preserve"> zwiększające zagrożenie wyst</w:t>
            </w:r>
            <w:r w:rsidRPr="00C92ED0">
              <w:rPr>
                <w:rFonts w:ascii="Arial" w:hAnsi="Arial" w:cs="Arial"/>
              </w:rPr>
              <w:t xml:space="preserve">ąpienia </w:t>
            </w:r>
            <w:r w:rsidR="00622B03" w:rsidRPr="00C92ED0">
              <w:rPr>
                <w:rFonts w:ascii="Arial" w:hAnsi="Arial" w:cs="Arial"/>
              </w:rPr>
              <w:t>awarii</w:t>
            </w:r>
          </w:p>
        </w:tc>
      </w:tr>
    </w:tbl>
    <w:p w:rsidR="00112CCD" w:rsidRPr="00C92ED0" w:rsidRDefault="00112CCD" w:rsidP="00112CCD">
      <w:pPr>
        <w:spacing w:line="276" w:lineRule="auto"/>
        <w:jc w:val="both"/>
        <w:rPr>
          <w:rFonts w:ascii="Arial" w:hAnsi="Arial" w:cs="Arial"/>
          <w:i/>
          <w:sz w:val="18"/>
        </w:rPr>
      </w:pPr>
      <w:r w:rsidRPr="00C92ED0">
        <w:rPr>
          <w:rFonts w:ascii="Arial" w:hAnsi="Arial" w:cs="Arial"/>
          <w:i/>
          <w:sz w:val="18"/>
        </w:rPr>
        <w:t>Źródło: opracowanie własne</w:t>
      </w:r>
    </w:p>
    <w:p w:rsidR="00A81A43" w:rsidRPr="00C92ED0" w:rsidRDefault="00FB2ECD" w:rsidP="0080618F">
      <w:pPr>
        <w:pStyle w:val="Nagwek3"/>
        <w:tabs>
          <w:tab w:val="left" w:pos="709"/>
        </w:tabs>
        <w:ind w:left="709" w:hanging="709"/>
        <w:rPr>
          <w:szCs w:val="24"/>
        </w:rPr>
      </w:pPr>
      <w:bookmarkStart w:id="266" w:name="_Toc511136319"/>
      <w:r w:rsidRPr="00C92ED0">
        <w:rPr>
          <w:szCs w:val="24"/>
        </w:rPr>
        <w:lastRenderedPageBreak/>
        <w:t>3.10.2.</w:t>
      </w:r>
      <w:r w:rsidRPr="00C92ED0">
        <w:rPr>
          <w:szCs w:val="24"/>
        </w:rPr>
        <w:tab/>
        <w:t>Zagadnienia horyzontalne – zagrożenie poważnymi awariami</w:t>
      </w:r>
      <w:bookmarkEnd w:id="266"/>
    </w:p>
    <w:p w:rsidR="0080618F" w:rsidRPr="00C92ED0" w:rsidRDefault="0080618F" w:rsidP="0080618F"/>
    <w:p w:rsidR="00FB2ECD" w:rsidRPr="00C92ED0" w:rsidRDefault="00FB2ECD" w:rsidP="009B6D19">
      <w:pPr>
        <w:spacing w:line="276" w:lineRule="auto"/>
        <w:ind w:firstLine="709"/>
        <w:jc w:val="both"/>
        <w:rPr>
          <w:rFonts w:ascii="Arial" w:hAnsi="Arial" w:cs="Arial"/>
          <w:sz w:val="22"/>
          <w:szCs w:val="22"/>
        </w:rPr>
      </w:pPr>
      <w:r w:rsidRPr="00C92ED0">
        <w:rPr>
          <w:rFonts w:ascii="Arial" w:hAnsi="Arial" w:cs="Arial"/>
          <w:sz w:val="22"/>
          <w:szCs w:val="22"/>
        </w:rPr>
        <w:t>Wskazany obszar interwencji oraz najważniejsze problemy jednostki odnoszą się pośrednio do czterech głównych zagadnień horyzontalnych, którymi są:</w:t>
      </w:r>
    </w:p>
    <w:p w:rsidR="00FB2ECD" w:rsidRPr="00C92ED0" w:rsidRDefault="00FB2ECD" w:rsidP="006E6522">
      <w:pPr>
        <w:pStyle w:val="Akapitzlist"/>
        <w:numPr>
          <w:ilvl w:val="0"/>
          <w:numId w:val="28"/>
        </w:numPr>
        <w:spacing w:line="276" w:lineRule="auto"/>
        <w:jc w:val="both"/>
        <w:rPr>
          <w:rFonts w:ascii="Arial" w:hAnsi="Arial" w:cs="Arial"/>
          <w:sz w:val="22"/>
          <w:szCs w:val="22"/>
        </w:rPr>
      </w:pPr>
      <w:r w:rsidRPr="00C92ED0">
        <w:rPr>
          <w:rFonts w:ascii="Arial" w:hAnsi="Arial" w:cs="Arial"/>
          <w:sz w:val="22"/>
          <w:szCs w:val="22"/>
        </w:rPr>
        <w:t>adaptacja do zmian klimatu.</w:t>
      </w:r>
    </w:p>
    <w:p w:rsidR="00FB2ECD" w:rsidRPr="00C92ED0" w:rsidRDefault="00FB2ECD" w:rsidP="006E6522">
      <w:pPr>
        <w:pStyle w:val="Akapitzlist"/>
        <w:numPr>
          <w:ilvl w:val="0"/>
          <w:numId w:val="28"/>
        </w:numPr>
        <w:spacing w:line="276" w:lineRule="auto"/>
        <w:jc w:val="both"/>
        <w:rPr>
          <w:rFonts w:ascii="Arial" w:hAnsi="Arial" w:cs="Arial"/>
          <w:sz w:val="22"/>
          <w:szCs w:val="22"/>
        </w:rPr>
      </w:pPr>
      <w:r w:rsidRPr="00C92ED0">
        <w:rPr>
          <w:rFonts w:ascii="Arial" w:hAnsi="Arial" w:cs="Arial"/>
          <w:sz w:val="22"/>
          <w:szCs w:val="22"/>
        </w:rPr>
        <w:t>nadzwyczajne zagrożenia środowiska.</w:t>
      </w:r>
    </w:p>
    <w:p w:rsidR="00FB2ECD" w:rsidRPr="00C92ED0" w:rsidRDefault="00FB2ECD" w:rsidP="006E6522">
      <w:pPr>
        <w:pStyle w:val="Akapitzlist"/>
        <w:numPr>
          <w:ilvl w:val="0"/>
          <w:numId w:val="28"/>
        </w:numPr>
        <w:spacing w:line="276" w:lineRule="auto"/>
        <w:jc w:val="both"/>
        <w:rPr>
          <w:rFonts w:ascii="Arial" w:hAnsi="Arial" w:cs="Arial"/>
          <w:sz w:val="22"/>
          <w:szCs w:val="22"/>
        </w:rPr>
      </w:pPr>
      <w:r w:rsidRPr="00C92ED0">
        <w:rPr>
          <w:rFonts w:ascii="Arial" w:hAnsi="Arial" w:cs="Arial"/>
          <w:sz w:val="22"/>
          <w:szCs w:val="22"/>
        </w:rPr>
        <w:t>działania edukacyjne.</w:t>
      </w:r>
    </w:p>
    <w:p w:rsidR="00FB2ECD" w:rsidRPr="00C92ED0" w:rsidRDefault="00FB2ECD" w:rsidP="006E6522">
      <w:pPr>
        <w:pStyle w:val="Akapitzlist"/>
        <w:numPr>
          <w:ilvl w:val="0"/>
          <w:numId w:val="28"/>
        </w:numPr>
        <w:spacing w:line="276" w:lineRule="auto"/>
        <w:jc w:val="both"/>
        <w:rPr>
          <w:rFonts w:ascii="Arial" w:hAnsi="Arial" w:cs="Arial"/>
          <w:sz w:val="22"/>
          <w:szCs w:val="22"/>
        </w:rPr>
      </w:pPr>
      <w:r w:rsidRPr="00C92ED0">
        <w:rPr>
          <w:rFonts w:ascii="Arial" w:hAnsi="Arial" w:cs="Arial"/>
          <w:sz w:val="22"/>
          <w:szCs w:val="22"/>
        </w:rPr>
        <w:t>monitoring środowiska.</w:t>
      </w:r>
    </w:p>
    <w:p w:rsidR="0064668D" w:rsidRPr="00C92ED0" w:rsidRDefault="0064668D" w:rsidP="00112CCD">
      <w:pPr>
        <w:spacing w:line="276" w:lineRule="auto"/>
        <w:jc w:val="both"/>
        <w:rPr>
          <w:rFonts w:ascii="Arial" w:hAnsi="Arial" w:cs="Arial"/>
          <w:sz w:val="22"/>
          <w:szCs w:val="22"/>
        </w:rPr>
      </w:pPr>
    </w:p>
    <w:p w:rsidR="00FB2ECD" w:rsidRPr="00C92ED0" w:rsidRDefault="00FB2ECD" w:rsidP="00FB2ECD">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b/>
          <w:bCs/>
          <w:color w:val="000000"/>
          <w:sz w:val="22"/>
          <w:szCs w:val="22"/>
        </w:rPr>
        <w:t xml:space="preserve">I – Adaptacja do zmian klimatu </w:t>
      </w:r>
    </w:p>
    <w:p w:rsidR="00AE302F" w:rsidRPr="00C92ED0" w:rsidRDefault="00FB2ECD" w:rsidP="00AE302F">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Zaburzeniom równowagi w systemie środowiska geograficznego wywołanym ocieplaniem się klimatu będą towarzyszyły zmiany, które w sposób bezpośredni lub pośredni powinny być uwzględniane w gospodarowaniu przestrzenią</w:t>
      </w:r>
      <w:r w:rsidR="00AE302F" w:rsidRPr="00C92ED0">
        <w:rPr>
          <w:rFonts w:ascii="Arial" w:eastAsia="Calibri" w:hAnsi="Arial" w:cs="Arial"/>
          <w:color w:val="000000"/>
          <w:sz w:val="22"/>
          <w:szCs w:val="22"/>
        </w:rPr>
        <w:t xml:space="preserve"> w kontekście mogącej się pojawić poważnej awarii lub nadzwyczajnego zagrożenia środowiska</w:t>
      </w:r>
      <w:r w:rsidRPr="00C92ED0">
        <w:rPr>
          <w:rFonts w:ascii="Arial" w:eastAsia="Calibri" w:hAnsi="Arial" w:cs="Arial"/>
          <w:color w:val="000000"/>
          <w:sz w:val="22"/>
          <w:szCs w:val="22"/>
        </w:rPr>
        <w:t>. Dotyczą one wielu aspektów o charakterze horyzontalnym, od gospodark</w:t>
      </w:r>
      <w:r w:rsidR="00AE302F" w:rsidRPr="00C92ED0">
        <w:rPr>
          <w:rFonts w:ascii="Arial" w:eastAsia="Calibri" w:hAnsi="Arial" w:cs="Arial"/>
          <w:color w:val="000000"/>
          <w:sz w:val="22"/>
          <w:szCs w:val="22"/>
        </w:rPr>
        <w:t>i rolnej, leśnej i wodnej</w:t>
      </w:r>
      <w:r w:rsidRPr="00C92ED0">
        <w:rPr>
          <w:rFonts w:ascii="Arial" w:eastAsia="Calibri" w:hAnsi="Arial" w:cs="Arial"/>
          <w:color w:val="000000"/>
          <w:sz w:val="22"/>
          <w:szCs w:val="22"/>
        </w:rPr>
        <w:t xml:space="preserve"> (niszczące susze, pożary, powodzie i podtopienia, itd.), </w:t>
      </w:r>
      <w:r w:rsidR="00AE302F" w:rsidRPr="00C92ED0">
        <w:rPr>
          <w:rFonts w:ascii="Arial" w:eastAsia="Calibri" w:hAnsi="Arial" w:cs="Arial"/>
          <w:color w:val="000000"/>
          <w:sz w:val="22"/>
          <w:szCs w:val="22"/>
        </w:rPr>
        <w:t xml:space="preserve">przez </w:t>
      </w:r>
      <w:r w:rsidRPr="00C92ED0">
        <w:rPr>
          <w:rFonts w:ascii="Arial" w:eastAsia="Calibri" w:hAnsi="Arial" w:cs="Arial"/>
          <w:color w:val="000000"/>
          <w:sz w:val="22"/>
          <w:szCs w:val="22"/>
        </w:rPr>
        <w:t>przemysł i energetykę (zmiany technologii), bezpieczeństwo ludzi i mienia (ekspozycja na powodzie i podtopienia, osuwiska i pożary) po infrastrukturę (ekspozycja na nadmiar lub niedobór wód, wichury)</w:t>
      </w:r>
      <w:r w:rsidR="00AE302F" w:rsidRPr="00C92ED0">
        <w:rPr>
          <w:rFonts w:ascii="Arial" w:eastAsia="Calibri" w:hAnsi="Arial" w:cs="Arial"/>
          <w:color w:val="000000"/>
          <w:sz w:val="22"/>
          <w:szCs w:val="22"/>
        </w:rPr>
        <w:t>.</w:t>
      </w:r>
      <w:r w:rsidRPr="00C92ED0">
        <w:rPr>
          <w:rFonts w:ascii="Arial" w:eastAsia="Calibri" w:hAnsi="Arial" w:cs="Arial"/>
          <w:color w:val="000000"/>
          <w:sz w:val="22"/>
          <w:szCs w:val="22"/>
        </w:rPr>
        <w:t xml:space="preserve"> </w:t>
      </w:r>
      <w:r w:rsidR="00DB0535" w:rsidRPr="00C92ED0">
        <w:rPr>
          <w:rFonts w:ascii="Arial" w:eastAsia="Calibri" w:hAnsi="Arial" w:cs="Arial"/>
          <w:color w:val="000000"/>
          <w:sz w:val="22"/>
          <w:szCs w:val="22"/>
        </w:rPr>
        <w:t>Wpływ na występowanie poważnych awarii maja ekstremalne</w:t>
      </w:r>
      <w:r w:rsidRPr="00C92ED0">
        <w:rPr>
          <w:rFonts w:ascii="Arial" w:eastAsia="Calibri" w:hAnsi="Arial" w:cs="Arial"/>
          <w:color w:val="000000"/>
          <w:sz w:val="22"/>
          <w:szCs w:val="22"/>
        </w:rPr>
        <w:t xml:space="preserve"> zjawisk</w:t>
      </w:r>
      <w:r w:rsidR="00DB0535" w:rsidRPr="00C92ED0">
        <w:rPr>
          <w:rFonts w:ascii="Arial" w:eastAsia="Calibri" w:hAnsi="Arial" w:cs="Arial"/>
          <w:color w:val="000000"/>
          <w:sz w:val="22"/>
          <w:szCs w:val="22"/>
        </w:rPr>
        <w:t>a pogodowe</w:t>
      </w:r>
      <w:r w:rsidRPr="00C92ED0">
        <w:rPr>
          <w:rFonts w:ascii="Arial" w:eastAsia="Calibri" w:hAnsi="Arial" w:cs="Arial"/>
          <w:color w:val="000000"/>
          <w:sz w:val="22"/>
          <w:szCs w:val="22"/>
        </w:rPr>
        <w:t xml:space="preserve">, typu huragany czy intensywne burze. </w:t>
      </w:r>
      <w:r w:rsidR="00AE302F" w:rsidRPr="00C92ED0">
        <w:rPr>
          <w:rFonts w:ascii="Arial" w:eastAsia="Calibri" w:hAnsi="Arial" w:cs="Arial"/>
          <w:color w:val="000000"/>
          <w:sz w:val="22"/>
          <w:szCs w:val="22"/>
        </w:rPr>
        <w:t>Jedną</w:t>
      </w:r>
      <w:r w:rsidRPr="00C92ED0">
        <w:rPr>
          <w:rFonts w:ascii="Arial" w:eastAsia="Calibri" w:hAnsi="Arial" w:cs="Arial"/>
          <w:color w:val="000000"/>
          <w:sz w:val="22"/>
          <w:szCs w:val="22"/>
        </w:rPr>
        <w:t xml:space="preserve"> z najbardziej wrażli</w:t>
      </w:r>
      <w:r w:rsidR="00AE302F" w:rsidRPr="00C92ED0">
        <w:rPr>
          <w:rFonts w:ascii="Arial" w:eastAsia="Calibri" w:hAnsi="Arial" w:cs="Arial"/>
          <w:color w:val="000000"/>
          <w:sz w:val="22"/>
          <w:szCs w:val="22"/>
        </w:rPr>
        <w:t>wych na zmiany klimatu dziedzin</w:t>
      </w:r>
      <w:r w:rsidRPr="00C92ED0">
        <w:rPr>
          <w:rFonts w:ascii="Arial" w:eastAsia="Calibri" w:hAnsi="Arial" w:cs="Arial"/>
          <w:color w:val="000000"/>
          <w:sz w:val="22"/>
          <w:szCs w:val="22"/>
        </w:rPr>
        <w:t xml:space="preserve"> gospodarki</w:t>
      </w:r>
      <w:r w:rsidR="00AE302F" w:rsidRPr="00C92ED0">
        <w:rPr>
          <w:rFonts w:ascii="Arial" w:eastAsia="Calibri" w:hAnsi="Arial" w:cs="Arial"/>
          <w:color w:val="000000"/>
          <w:sz w:val="22"/>
          <w:szCs w:val="22"/>
        </w:rPr>
        <w:t xml:space="preserve"> jest transport</w:t>
      </w:r>
      <w:r w:rsidRPr="00C92ED0">
        <w:rPr>
          <w:rFonts w:ascii="Arial" w:eastAsia="Calibri" w:hAnsi="Arial" w:cs="Arial"/>
          <w:color w:val="000000"/>
          <w:sz w:val="22"/>
          <w:szCs w:val="22"/>
        </w:rPr>
        <w:t xml:space="preserve">. </w:t>
      </w:r>
      <w:r w:rsidR="00AE302F" w:rsidRPr="00C92ED0">
        <w:rPr>
          <w:rFonts w:ascii="Arial" w:eastAsia="Calibri" w:hAnsi="Arial" w:cs="Arial"/>
          <w:color w:val="000000"/>
          <w:sz w:val="22"/>
          <w:szCs w:val="22"/>
        </w:rPr>
        <w:t xml:space="preserve">We wszystkich jego kategoriach </w:t>
      </w:r>
      <w:r w:rsidRPr="00C92ED0">
        <w:rPr>
          <w:rFonts w:ascii="Arial" w:eastAsia="Calibri" w:hAnsi="Arial" w:cs="Arial"/>
          <w:color w:val="000000"/>
          <w:sz w:val="22"/>
          <w:szCs w:val="22"/>
        </w:rPr>
        <w:t>wrażliwość na warunki klimatyczne jest znaczna. Innym czynnikiem klimatycznym powodującym utrudnienia w ruchu drogowym jest mgła, szczególnie często występująca w warunkach jesienno-zimowych przy temperaturach bliskich zera. Ograniczenie widoczności powoduje zmniejszenie prędko</w:t>
      </w:r>
      <w:r w:rsidR="00AE302F" w:rsidRPr="00C92ED0">
        <w:rPr>
          <w:rFonts w:ascii="Arial" w:eastAsia="Calibri" w:hAnsi="Arial" w:cs="Arial"/>
          <w:color w:val="000000"/>
          <w:sz w:val="22"/>
          <w:szCs w:val="22"/>
        </w:rPr>
        <w:t>ści eksploatacyjnej i </w:t>
      </w:r>
      <w:r w:rsidRPr="00C92ED0">
        <w:rPr>
          <w:rFonts w:ascii="Arial" w:eastAsia="Calibri" w:hAnsi="Arial" w:cs="Arial"/>
          <w:color w:val="000000"/>
          <w:sz w:val="22"/>
          <w:szCs w:val="22"/>
        </w:rPr>
        <w:t xml:space="preserve">opóźnienia w ruchu drogowym, szczególnie w transporcie publicznym, a także zwiększa ryzyko wypadków drogowych. Analiza przewidywanych zmian klimatu dowodzi, że w dalszej perspektywie będą </w:t>
      </w:r>
      <w:r w:rsidR="006C18CF" w:rsidRPr="00C92ED0">
        <w:rPr>
          <w:rFonts w:ascii="Arial" w:eastAsia="Calibri" w:hAnsi="Arial" w:cs="Arial"/>
          <w:color w:val="000000"/>
          <w:sz w:val="22"/>
          <w:szCs w:val="22"/>
        </w:rPr>
        <w:t xml:space="preserve">one </w:t>
      </w:r>
      <w:r w:rsidRPr="00C92ED0">
        <w:rPr>
          <w:rFonts w:ascii="Arial" w:eastAsia="Calibri" w:hAnsi="Arial" w:cs="Arial"/>
          <w:color w:val="000000"/>
          <w:sz w:val="22"/>
          <w:szCs w:val="22"/>
        </w:rPr>
        <w:t xml:space="preserve">oddziaływać na transport negatywnie. Działania dostosowawcze sektora transportu do oczekiwanych zmian klimatu powinny przede wszystkim zabezpieczyć infrastrukturę drogową i kolejową przed zagrożeniami wynikającym ze wzrostu częstotliwości intensywnych opadów. Deszcze nawalne powodują zatopienia dróg, przeciążenie układów odwadniających, przepustów </w:t>
      </w:r>
      <w:r w:rsidR="00AE302F" w:rsidRPr="00C92ED0">
        <w:rPr>
          <w:rFonts w:ascii="Arial" w:eastAsia="Calibri" w:hAnsi="Arial" w:cs="Arial"/>
          <w:color w:val="000000"/>
          <w:sz w:val="22"/>
          <w:szCs w:val="22"/>
        </w:rPr>
        <w:t>i mostów na mniejszych ciekach.</w:t>
      </w:r>
    </w:p>
    <w:p w:rsidR="003D3AE2" w:rsidRPr="00C92ED0" w:rsidRDefault="003D3AE2" w:rsidP="00AE302F">
      <w:pPr>
        <w:autoSpaceDE w:val="0"/>
        <w:autoSpaceDN w:val="0"/>
        <w:adjustRightInd w:val="0"/>
        <w:spacing w:line="276" w:lineRule="auto"/>
        <w:jc w:val="both"/>
        <w:rPr>
          <w:rFonts w:ascii="Arial" w:eastAsia="Calibri" w:hAnsi="Arial" w:cs="Arial"/>
          <w:color w:val="000000"/>
          <w:szCs w:val="22"/>
        </w:rPr>
      </w:pPr>
    </w:p>
    <w:p w:rsidR="00AE302F" w:rsidRPr="00C92ED0" w:rsidRDefault="00FB2ECD" w:rsidP="00AE302F">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II – Nad</w:t>
      </w:r>
      <w:r w:rsidR="00AE302F" w:rsidRPr="00C92ED0">
        <w:rPr>
          <w:rFonts w:ascii="Arial" w:eastAsia="Calibri" w:hAnsi="Arial" w:cs="Arial"/>
          <w:b/>
          <w:bCs/>
          <w:color w:val="000000"/>
          <w:sz w:val="22"/>
          <w:szCs w:val="22"/>
        </w:rPr>
        <w:t>zwyczajne zagrożenia środowiska</w:t>
      </w:r>
    </w:p>
    <w:p w:rsidR="00FB2ECD" w:rsidRPr="00C92ED0" w:rsidRDefault="00FB2ECD" w:rsidP="005C12D3">
      <w:pPr>
        <w:autoSpaceDE w:val="0"/>
        <w:autoSpaceDN w:val="0"/>
        <w:adjustRightInd w:val="0"/>
        <w:spacing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Nadzwyczajne zagrożenia środowiska powstają wskutek: wypad</w:t>
      </w:r>
      <w:r w:rsidR="00AE302F" w:rsidRPr="00C92ED0">
        <w:rPr>
          <w:rFonts w:ascii="Arial" w:eastAsia="Calibri" w:hAnsi="Arial" w:cs="Arial"/>
          <w:color w:val="000000"/>
          <w:sz w:val="22"/>
          <w:szCs w:val="22"/>
        </w:rPr>
        <w:t>ków i zdarzeń w </w:t>
      </w:r>
      <w:r w:rsidRPr="00C92ED0">
        <w:rPr>
          <w:rFonts w:ascii="Arial" w:eastAsia="Calibri" w:hAnsi="Arial" w:cs="Arial"/>
          <w:color w:val="000000"/>
          <w:sz w:val="22"/>
          <w:szCs w:val="22"/>
        </w:rPr>
        <w:t>czasie budowy i eksploatacji dróg i innych obiektów drogowych, w których biorą udział pojazdy przewożące substancje niebezpieczne, a które mogą spowodować m.in.: skażenie powie</w:t>
      </w:r>
      <w:r w:rsidR="00AE302F" w:rsidRPr="00C92ED0">
        <w:rPr>
          <w:rFonts w:ascii="Arial" w:eastAsia="Calibri" w:hAnsi="Arial" w:cs="Arial"/>
          <w:color w:val="000000"/>
          <w:sz w:val="22"/>
          <w:szCs w:val="22"/>
        </w:rPr>
        <w:t xml:space="preserve">trza, wód, gleb oraz pożary; </w:t>
      </w:r>
      <w:r w:rsidRPr="00C92ED0">
        <w:rPr>
          <w:rFonts w:ascii="Arial" w:eastAsia="Calibri" w:hAnsi="Arial" w:cs="Arial"/>
          <w:color w:val="000000"/>
          <w:sz w:val="22"/>
          <w:szCs w:val="22"/>
        </w:rPr>
        <w:t>awarii w miejscach postoju ww. p</w:t>
      </w:r>
      <w:r w:rsidR="00AE302F" w:rsidRPr="00C92ED0">
        <w:rPr>
          <w:rFonts w:ascii="Arial" w:eastAsia="Calibri" w:hAnsi="Arial" w:cs="Arial"/>
          <w:color w:val="000000"/>
          <w:sz w:val="22"/>
          <w:szCs w:val="22"/>
        </w:rPr>
        <w:t>ojazdów, pożaru z </w:t>
      </w:r>
      <w:r w:rsidRPr="00C92ED0">
        <w:rPr>
          <w:rFonts w:ascii="Arial" w:eastAsia="Calibri" w:hAnsi="Arial" w:cs="Arial"/>
          <w:color w:val="000000"/>
          <w:sz w:val="22"/>
          <w:szCs w:val="22"/>
        </w:rPr>
        <w:t xml:space="preserve">powodu nieostrożnego obchodzenia się użytkowników dróg z ogniem w lesie, niewłaściwego lub niedostatecznego zabezpieczenia </w:t>
      </w:r>
      <w:r w:rsidR="005C12D3" w:rsidRPr="00C92ED0">
        <w:rPr>
          <w:rFonts w:ascii="Arial" w:eastAsia="Calibri" w:hAnsi="Arial" w:cs="Arial"/>
          <w:color w:val="000000"/>
          <w:sz w:val="22"/>
          <w:szCs w:val="22"/>
        </w:rPr>
        <w:t>robót drogowych i samej drogi w </w:t>
      </w:r>
      <w:r w:rsidRPr="00C92ED0">
        <w:rPr>
          <w:rFonts w:ascii="Arial" w:eastAsia="Calibri" w:hAnsi="Arial" w:cs="Arial"/>
          <w:color w:val="000000"/>
          <w:sz w:val="22"/>
          <w:szCs w:val="22"/>
        </w:rPr>
        <w:t>wyniku złego rozpoznania warunków środowiskowych (np. geologii, stosunków wod</w:t>
      </w:r>
      <w:r w:rsidR="005C12D3" w:rsidRPr="00C92ED0">
        <w:rPr>
          <w:rFonts w:ascii="Arial" w:eastAsia="Calibri" w:hAnsi="Arial" w:cs="Arial"/>
          <w:color w:val="000000"/>
          <w:sz w:val="22"/>
          <w:szCs w:val="22"/>
        </w:rPr>
        <w:t>nych).</w:t>
      </w:r>
    </w:p>
    <w:p w:rsidR="00FB2ECD" w:rsidRPr="00C92ED0" w:rsidRDefault="00FB2ECD" w:rsidP="00FB2ECD">
      <w:pPr>
        <w:autoSpaceDE w:val="0"/>
        <w:autoSpaceDN w:val="0"/>
        <w:adjustRightInd w:val="0"/>
        <w:spacing w:line="276" w:lineRule="auto"/>
        <w:jc w:val="both"/>
        <w:rPr>
          <w:rFonts w:ascii="Arial" w:eastAsia="Calibri" w:hAnsi="Arial" w:cs="Arial"/>
          <w:color w:val="000000"/>
          <w:szCs w:val="22"/>
        </w:rPr>
      </w:pPr>
    </w:p>
    <w:p w:rsidR="00FB2ECD" w:rsidRPr="00C92ED0" w:rsidRDefault="00FB2ECD" w:rsidP="00FB2ECD">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b/>
          <w:bCs/>
          <w:color w:val="000000"/>
          <w:sz w:val="22"/>
          <w:szCs w:val="22"/>
        </w:rPr>
        <w:t xml:space="preserve">III – Działania edukacyjne </w:t>
      </w:r>
    </w:p>
    <w:p w:rsidR="00FB2ECD" w:rsidRPr="00C92ED0" w:rsidRDefault="00FB2ECD" w:rsidP="005C12D3">
      <w:pPr>
        <w:autoSpaceDE w:val="0"/>
        <w:autoSpaceDN w:val="0"/>
        <w:adjustRightInd w:val="0"/>
        <w:spacing w:after="21" w:line="276" w:lineRule="auto"/>
        <w:ind w:firstLine="709"/>
        <w:jc w:val="both"/>
        <w:rPr>
          <w:rFonts w:ascii="Arial" w:eastAsia="Calibri" w:hAnsi="Arial" w:cs="Arial"/>
          <w:color w:val="000000"/>
          <w:sz w:val="22"/>
          <w:szCs w:val="22"/>
        </w:rPr>
      </w:pPr>
      <w:r w:rsidRPr="00C92ED0">
        <w:rPr>
          <w:rFonts w:ascii="Arial" w:eastAsia="Calibri" w:hAnsi="Arial" w:cs="Arial"/>
          <w:color w:val="000000"/>
          <w:sz w:val="22"/>
          <w:szCs w:val="22"/>
        </w:rPr>
        <w:t xml:space="preserve">Edukację społeczeństwa w zakresie właściwych </w:t>
      </w:r>
      <w:proofErr w:type="spellStart"/>
      <w:r w:rsidRPr="00C92ED0">
        <w:rPr>
          <w:rFonts w:ascii="Arial" w:eastAsia="Calibri" w:hAnsi="Arial" w:cs="Arial"/>
          <w:color w:val="000000"/>
          <w:sz w:val="22"/>
          <w:szCs w:val="22"/>
        </w:rPr>
        <w:t>zachowań</w:t>
      </w:r>
      <w:proofErr w:type="spellEnd"/>
      <w:r w:rsidRPr="00C92ED0">
        <w:rPr>
          <w:rFonts w:ascii="Arial" w:eastAsia="Calibri" w:hAnsi="Arial" w:cs="Arial"/>
          <w:color w:val="000000"/>
          <w:sz w:val="22"/>
          <w:szCs w:val="22"/>
        </w:rPr>
        <w:t xml:space="preserve"> w sytuacji wystąpienia zagrożenia realizują gminne </w:t>
      </w:r>
      <w:r w:rsidR="005C12D3" w:rsidRPr="00C92ED0">
        <w:rPr>
          <w:rFonts w:ascii="Arial" w:eastAsia="Calibri" w:hAnsi="Arial" w:cs="Arial"/>
          <w:color w:val="000000"/>
          <w:sz w:val="22"/>
          <w:szCs w:val="22"/>
        </w:rPr>
        <w:t xml:space="preserve">i powiatowe </w:t>
      </w:r>
      <w:r w:rsidRPr="00C92ED0">
        <w:rPr>
          <w:rFonts w:ascii="Arial" w:eastAsia="Calibri" w:hAnsi="Arial" w:cs="Arial"/>
          <w:color w:val="000000"/>
          <w:sz w:val="22"/>
          <w:szCs w:val="22"/>
        </w:rPr>
        <w:t>sztaby zarządzania antykryzysowego. W zakres funkcji Państwowej Straży Pożarnej wchodzi publiczna informacja, edukacja i zwiększanie świadomości społeczności lokalnych. Na podstawie przeprowadzanych działań, komen</w:t>
      </w:r>
      <w:r w:rsidR="005C12D3" w:rsidRPr="00C92ED0">
        <w:rPr>
          <w:rFonts w:ascii="Arial" w:eastAsia="Calibri" w:hAnsi="Arial" w:cs="Arial"/>
          <w:color w:val="000000"/>
          <w:sz w:val="22"/>
          <w:szCs w:val="22"/>
        </w:rPr>
        <w:t>danci powiatowi sporządzą tzw. katalogi zagrożeń</w:t>
      </w:r>
      <w:r w:rsidR="006C18CF" w:rsidRPr="00C92ED0">
        <w:rPr>
          <w:rFonts w:ascii="Arial" w:eastAsia="Calibri" w:hAnsi="Arial" w:cs="Arial"/>
          <w:color w:val="000000"/>
          <w:sz w:val="22"/>
          <w:szCs w:val="22"/>
        </w:rPr>
        <w:t xml:space="preserve"> obejmujące identyfikację:</w:t>
      </w:r>
    </w:p>
    <w:p w:rsidR="005C12D3" w:rsidRPr="00C92ED0" w:rsidRDefault="006C18CF" w:rsidP="006E6522">
      <w:pPr>
        <w:pStyle w:val="Akapitzlist"/>
        <w:numPr>
          <w:ilvl w:val="0"/>
          <w:numId w:val="29"/>
        </w:numPr>
        <w:autoSpaceDE w:val="0"/>
        <w:autoSpaceDN w:val="0"/>
        <w:adjustRightInd w:val="0"/>
        <w:spacing w:after="21"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lastRenderedPageBreak/>
        <w:t xml:space="preserve">zagrożeń </w:t>
      </w:r>
      <w:r w:rsidR="00FB2ECD" w:rsidRPr="00C92ED0">
        <w:rPr>
          <w:rFonts w:ascii="Arial" w:eastAsia="Calibri" w:hAnsi="Arial" w:cs="Arial"/>
          <w:color w:val="000000"/>
          <w:sz w:val="22"/>
          <w:szCs w:val="22"/>
        </w:rPr>
        <w:t>chemicznych - od źródeł stacjonarnych (w tym objętych postan</w:t>
      </w:r>
      <w:r w:rsidR="00D74E33" w:rsidRPr="00C92ED0">
        <w:rPr>
          <w:rFonts w:ascii="Arial" w:eastAsia="Calibri" w:hAnsi="Arial" w:cs="Arial"/>
          <w:color w:val="000000"/>
          <w:sz w:val="22"/>
          <w:szCs w:val="22"/>
        </w:rPr>
        <w:t>owieniami dyrektywy SEVESO II</w:t>
      </w:r>
      <w:r w:rsidRPr="00C92ED0">
        <w:rPr>
          <w:rFonts w:ascii="Arial" w:eastAsia="Calibri" w:hAnsi="Arial" w:cs="Arial"/>
          <w:color w:val="000000"/>
          <w:sz w:val="22"/>
          <w:szCs w:val="22"/>
        </w:rPr>
        <w:t xml:space="preserve"> </w:t>
      </w:r>
      <w:r w:rsidR="00FB2ECD" w:rsidRPr="00C92ED0">
        <w:rPr>
          <w:rFonts w:ascii="Arial" w:eastAsia="Calibri" w:hAnsi="Arial" w:cs="Arial"/>
          <w:color w:val="000000"/>
          <w:sz w:val="22"/>
          <w:szCs w:val="22"/>
        </w:rPr>
        <w:t xml:space="preserve">w transporcie drogowym materiałów niebezpiecznych, </w:t>
      </w:r>
      <w:r w:rsidR="005C12D3" w:rsidRPr="00C92ED0">
        <w:rPr>
          <w:rFonts w:ascii="Arial" w:eastAsia="Calibri" w:hAnsi="Arial" w:cs="Arial"/>
          <w:color w:val="000000"/>
          <w:sz w:val="22"/>
          <w:szCs w:val="22"/>
        </w:rPr>
        <w:t>w transporcie kolejowym i rurociągowym,</w:t>
      </w:r>
    </w:p>
    <w:p w:rsidR="00FB2ECD" w:rsidRPr="00C92ED0" w:rsidRDefault="006C18CF" w:rsidP="006E6522">
      <w:pPr>
        <w:pStyle w:val="Akapitzlist"/>
        <w:numPr>
          <w:ilvl w:val="0"/>
          <w:numId w:val="29"/>
        </w:numPr>
        <w:autoSpaceDE w:val="0"/>
        <w:autoSpaceDN w:val="0"/>
        <w:adjustRightInd w:val="0"/>
        <w:spacing w:after="21"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zagrożeń pożarowych</w:t>
      </w:r>
      <w:r w:rsidR="00FB2ECD" w:rsidRPr="00C92ED0">
        <w:rPr>
          <w:rFonts w:ascii="Arial" w:eastAsia="Calibri" w:hAnsi="Arial" w:cs="Arial"/>
          <w:color w:val="000000"/>
          <w:sz w:val="22"/>
          <w:szCs w:val="22"/>
        </w:rPr>
        <w:t xml:space="preserve"> (dużych baz magazynowych materiałów pożarowo niebezpiecznych, obiektów użyte</w:t>
      </w:r>
      <w:r w:rsidRPr="00C92ED0">
        <w:rPr>
          <w:rFonts w:ascii="Arial" w:eastAsia="Calibri" w:hAnsi="Arial" w:cs="Arial"/>
          <w:color w:val="000000"/>
          <w:sz w:val="22"/>
          <w:szCs w:val="22"/>
        </w:rPr>
        <w:t>czności publicznej, lasów itp.).</w:t>
      </w:r>
    </w:p>
    <w:p w:rsidR="005C12D3" w:rsidRPr="00C92ED0" w:rsidRDefault="00FB2ECD" w:rsidP="00FB2ECD">
      <w:pPr>
        <w:autoSpaceDE w:val="0"/>
        <w:autoSpaceDN w:val="0"/>
        <w:adjustRightInd w:val="0"/>
        <w:spacing w:line="276" w:lineRule="auto"/>
        <w:jc w:val="both"/>
        <w:rPr>
          <w:rFonts w:ascii="Arial" w:eastAsia="Calibri" w:hAnsi="Arial" w:cs="Arial"/>
          <w:color w:val="000000"/>
          <w:sz w:val="22"/>
          <w:szCs w:val="22"/>
        </w:rPr>
      </w:pPr>
      <w:r w:rsidRPr="00C92ED0">
        <w:rPr>
          <w:rFonts w:ascii="Arial" w:eastAsia="Calibri" w:hAnsi="Arial" w:cs="Arial"/>
          <w:color w:val="000000"/>
          <w:sz w:val="22"/>
          <w:szCs w:val="22"/>
        </w:rPr>
        <w:t>Na podstawie katalogów zagrożeń sporządzane są plany ratownicze dla terenu powiatu oraz przeprowadzane są szkolenia strażaków jednostek ratowniczo - gaśniczych PSP, członków jednostek Ochotniczych Straży Pożarnych oraz ratowników z jednostek włączonych do</w:t>
      </w:r>
      <w:r w:rsidR="005C12D3" w:rsidRPr="00C92ED0">
        <w:rPr>
          <w:rFonts w:ascii="Arial" w:eastAsia="Calibri" w:hAnsi="Arial" w:cs="Arial"/>
          <w:color w:val="000000"/>
          <w:sz w:val="22"/>
          <w:szCs w:val="22"/>
        </w:rPr>
        <w:t xml:space="preserve"> systemu ratowniczo gaśniczego.</w:t>
      </w:r>
    </w:p>
    <w:p w:rsidR="005C12D3" w:rsidRPr="00C92ED0" w:rsidRDefault="005C12D3" w:rsidP="00FB2ECD">
      <w:pPr>
        <w:autoSpaceDE w:val="0"/>
        <w:autoSpaceDN w:val="0"/>
        <w:adjustRightInd w:val="0"/>
        <w:spacing w:line="276" w:lineRule="auto"/>
        <w:jc w:val="both"/>
        <w:rPr>
          <w:rFonts w:ascii="Arial" w:eastAsia="Calibri" w:hAnsi="Arial" w:cs="Arial"/>
          <w:color w:val="000000"/>
          <w:szCs w:val="22"/>
        </w:rPr>
      </w:pPr>
    </w:p>
    <w:p w:rsidR="005C12D3" w:rsidRPr="00C92ED0" w:rsidRDefault="00FB2ECD" w:rsidP="00FB2ECD">
      <w:pPr>
        <w:autoSpaceDE w:val="0"/>
        <w:autoSpaceDN w:val="0"/>
        <w:adjustRightInd w:val="0"/>
        <w:spacing w:line="276" w:lineRule="auto"/>
        <w:jc w:val="both"/>
        <w:rPr>
          <w:rFonts w:ascii="Arial" w:eastAsia="Calibri" w:hAnsi="Arial" w:cs="Arial"/>
          <w:b/>
          <w:bCs/>
          <w:color w:val="000000"/>
          <w:sz w:val="22"/>
          <w:szCs w:val="22"/>
        </w:rPr>
      </w:pPr>
      <w:r w:rsidRPr="00C92ED0">
        <w:rPr>
          <w:rFonts w:ascii="Arial" w:eastAsia="Calibri" w:hAnsi="Arial" w:cs="Arial"/>
          <w:b/>
          <w:bCs/>
          <w:color w:val="000000"/>
          <w:sz w:val="22"/>
          <w:szCs w:val="22"/>
        </w:rPr>
        <w:t xml:space="preserve">IV </w:t>
      </w:r>
      <w:r w:rsidR="005C12D3" w:rsidRPr="00C92ED0">
        <w:rPr>
          <w:rFonts w:ascii="Arial" w:eastAsia="Calibri" w:hAnsi="Arial" w:cs="Arial"/>
          <w:b/>
          <w:bCs/>
          <w:color w:val="000000"/>
          <w:sz w:val="22"/>
          <w:szCs w:val="22"/>
        </w:rPr>
        <w:t xml:space="preserve">- </w:t>
      </w:r>
      <w:r w:rsidRPr="00C92ED0">
        <w:rPr>
          <w:rFonts w:ascii="Arial" w:eastAsia="Calibri" w:hAnsi="Arial" w:cs="Arial"/>
          <w:b/>
          <w:bCs/>
          <w:color w:val="000000"/>
          <w:sz w:val="22"/>
          <w:szCs w:val="22"/>
        </w:rPr>
        <w:t>Monitoring ś</w:t>
      </w:r>
      <w:r w:rsidR="005C12D3" w:rsidRPr="00C92ED0">
        <w:rPr>
          <w:rFonts w:ascii="Arial" w:eastAsia="Calibri" w:hAnsi="Arial" w:cs="Arial"/>
          <w:b/>
          <w:bCs/>
          <w:color w:val="000000"/>
          <w:sz w:val="22"/>
          <w:szCs w:val="22"/>
        </w:rPr>
        <w:t>rodowiska</w:t>
      </w:r>
    </w:p>
    <w:p w:rsidR="006C722E" w:rsidRPr="00C92ED0" w:rsidRDefault="00FB2ECD" w:rsidP="005C12D3">
      <w:pPr>
        <w:autoSpaceDE w:val="0"/>
        <w:autoSpaceDN w:val="0"/>
        <w:adjustRightInd w:val="0"/>
        <w:spacing w:line="276" w:lineRule="auto"/>
        <w:ind w:firstLine="709"/>
        <w:jc w:val="both"/>
        <w:rPr>
          <w:rFonts w:ascii="Arial" w:hAnsi="Arial" w:cs="Arial"/>
          <w:i/>
          <w:sz w:val="22"/>
          <w:szCs w:val="22"/>
        </w:rPr>
      </w:pPr>
      <w:r w:rsidRPr="00C92ED0">
        <w:rPr>
          <w:rFonts w:ascii="Arial" w:eastAsia="Calibri" w:hAnsi="Arial" w:cs="Arial"/>
          <w:color w:val="000000"/>
          <w:sz w:val="22"/>
          <w:szCs w:val="22"/>
        </w:rPr>
        <w:t>Obowiązki kontroli związane z awariami przemysłowymi spoczywają głównie na prowadzącym zakład o dużym lub zwiększonym ryzyku wystąpienia awarii oraz na organach Państwowej Straży Pożarnej, a także Wojewodzie. WIOŚ realizuje zadania z zakresu zapobiegania występowania awarii przemysłowych poprzez wykonywanie kontroli przedsiębiorstw. Współprac</w:t>
      </w:r>
      <w:r w:rsidR="006C18CF" w:rsidRPr="00C92ED0">
        <w:rPr>
          <w:rFonts w:ascii="Arial" w:eastAsia="Calibri" w:hAnsi="Arial" w:cs="Arial"/>
          <w:color w:val="000000"/>
          <w:sz w:val="22"/>
          <w:szCs w:val="22"/>
        </w:rPr>
        <w:t xml:space="preserve">ę koordynują sztaby zarządzania </w:t>
      </w:r>
      <w:r w:rsidRPr="00C92ED0">
        <w:rPr>
          <w:rFonts w:ascii="Arial" w:eastAsia="Calibri" w:hAnsi="Arial" w:cs="Arial"/>
          <w:color w:val="000000"/>
          <w:sz w:val="22"/>
          <w:szCs w:val="22"/>
        </w:rPr>
        <w:t xml:space="preserve">kryzysowego w oparciu </w:t>
      </w:r>
      <w:r w:rsidR="005C12D3" w:rsidRPr="00C92ED0">
        <w:rPr>
          <w:rFonts w:ascii="Arial" w:eastAsia="Calibri" w:hAnsi="Arial" w:cs="Arial"/>
          <w:color w:val="000000"/>
          <w:sz w:val="22"/>
          <w:szCs w:val="22"/>
        </w:rPr>
        <w:t>o </w:t>
      </w:r>
      <w:r w:rsidRPr="00C92ED0">
        <w:rPr>
          <w:rFonts w:ascii="Arial" w:eastAsia="Calibri" w:hAnsi="Arial" w:cs="Arial"/>
          <w:color w:val="000000"/>
          <w:sz w:val="22"/>
          <w:szCs w:val="22"/>
        </w:rPr>
        <w:t>opracowane pla</w:t>
      </w:r>
      <w:r w:rsidR="006C18CF" w:rsidRPr="00C92ED0">
        <w:rPr>
          <w:rFonts w:ascii="Arial" w:eastAsia="Calibri" w:hAnsi="Arial" w:cs="Arial"/>
          <w:color w:val="000000"/>
          <w:sz w:val="22"/>
          <w:szCs w:val="22"/>
        </w:rPr>
        <w:t xml:space="preserve">ny zarządzania </w:t>
      </w:r>
      <w:r w:rsidR="00ED433E" w:rsidRPr="00C92ED0">
        <w:rPr>
          <w:rFonts w:ascii="Arial" w:eastAsia="Calibri" w:hAnsi="Arial" w:cs="Arial"/>
          <w:color w:val="000000"/>
          <w:sz w:val="22"/>
          <w:szCs w:val="22"/>
        </w:rPr>
        <w:t>kryzysowego.</w:t>
      </w:r>
    </w:p>
    <w:p w:rsidR="0049015C" w:rsidRPr="00C92ED0" w:rsidRDefault="0049015C" w:rsidP="00B471DD">
      <w:pPr>
        <w:spacing w:line="276" w:lineRule="auto"/>
        <w:rPr>
          <w:rFonts w:ascii="Arial" w:hAnsi="Arial" w:cs="Arial"/>
          <w:b/>
          <w:bCs/>
          <w:kern w:val="32"/>
          <w:sz w:val="22"/>
          <w:szCs w:val="22"/>
        </w:rPr>
      </w:pPr>
      <w:bookmarkStart w:id="267" w:name="_Toc423279735"/>
      <w:bookmarkStart w:id="268" w:name="_Toc434589455"/>
    </w:p>
    <w:p w:rsidR="004B347D" w:rsidRPr="00C92ED0" w:rsidRDefault="004B347D" w:rsidP="00B471DD">
      <w:pPr>
        <w:spacing w:line="276" w:lineRule="auto"/>
        <w:rPr>
          <w:rFonts w:ascii="Arial" w:hAnsi="Arial" w:cs="Arial"/>
          <w:b/>
          <w:bCs/>
          <w:kern w:val="32"/>
          <w:sz w:val="22"/>
          <w:szCs w:val="22"/>
        </w:rPr>
      </w:pPr>
    </w:p>
    <w:p w:rsidR="0081773F" w:rsidRPr="00C92ED0" w:rsidRDefault="0081773F">
      <w:pPr>
        <w:rPr>
          <w:rFonts w:ascii="Arial" w:hAnsi="Arial" w:cs="Arial"/>
          <w:b/>
          <w:bCs/>
          <w:kern w:val="32"/>
          <w:sz w:val="28"/>
          <w:szCs w:val="32"/>
        </w:rPr>
      </w:pPr>
      <w:r w:rsidRPr="00C92ED0">
        <w:br w:type="page"/>
      </w:r>
    </w:p>
    <w:p w:rsidR="00E07929" w:rsidRPr="00C92ED0" w:rsidRDefault="005A0E44" w:rsidP="00D3378A">
      <w:pPr>
        <w:pStyle w:val="Nagwek1"/>
        <w:spacing w:line="276" w:lineRule="auto"/>
      </w:pPr>
      <w:bookmarkStart w:id="269" w:name="_Toc511136320"/>
      <w:r w:rsidRPr="00C92ED0">
        <w:lastRenderedPageBreak/>
        <w:t>I</w:t>
      </w:r>
      <w:r w:rsidR="00E07929" w:rsidRPr="00C92ED0">
        <w:t>V.</w:t>
      </w:r>
      <w:r w:rsidR="00E07929" w:rsidRPr="00C92ED0">
        <w:tab/>
        <w:t>ZAŁOŻENIE PROGRAMOWE</w:t>
      </w:r>
      <w:bookmarkEnd w:id="267"/>
      <w:bookmarkEnd w:id="268"/>
      <w:bookmarkEnd w:id="269"/>
    </w:p>
    <w:p w:rsidR="008D6DE6" w:rsidRPr="00C92ED0" w:rsidRDefault="008D6DE6" w:rsidP="00B471DD">
      <w:pPr>
        <w:spacing w:line="276" w:lineRule="auto"/>
        <w:jc w:val="both"/>
        <w:rPr>
          <w:rFonts w:ascii="Arial" w:hAnsi="Arial" w:cs="Arial"/>
          <w:sz w:val="22"/>
          <w:szCs w:val="22"/>
        </w:rPr>
      </w:pPr>
    </w:p>
    <w:p w:rsidR="004A790F" w:rsidRPr="00C92ED0" w:rsidRDefault="004A790F" w:rsidP="006C18CF">
      <w:pPr>
        <w:autoSpaceDE w:val="0"/>
        <w:autoSpaceDN w:val="0"/>
        <w:adjustRightInd w:val="0"/>
        <w:spacing w:line="276" w:lineRule="auto"/>
        <w:ind w:firstLine="708"/>
        <w:jc w:val="both"/>
        <w:rPr>
          <w:rFonts w:ascii="Arial" w:hAnsi="Arial" w:cs="Arial"/>
          <w:sz w:val="22"/>
          <w:szCs w:val="24"/>
        </w:rPr>
      </w:pPr>
      <w:r w:rsidRPr="00C92ED0">
        <w:rPr>
          <w:rFonts w:ascii="Arial" w:hAnsi="Arial" w:cs="Arial"/>
          <w:sz w:val="22"/>
          <w:szCs w:val="24"/>
        </w:rPr>
        <w:t>Realizując loka</w:t>
      </w:r>
      <w:r w:rsidR="00CD0132" w:rsidRPr="00C92ED0">
        <w:rPr>
          <w:rFonts w:ascii="Arial" w:hAnsi="Arial" w:cs="Arial"/>
          <w:sz w:val="22"/>
          <w:szCs w:val="24"/>
        </w:rPr>
        <w:t>lną politykę ochrony środowiska</w:t>
      </w:r>
      <w:r w:rsidRPr="00C92ED0">
        <w:rPr>
          <w:rFonts w:ascii="Arial" w:hAnsi="Arial" w:cs="Arial"/>
          <w:sz w:val="22"/>
          <w:szCs w:val="24"/>
        </w:rPr>
        <w:t xml:space="preserve"> niniejszy program ochrony środowiska, a w nim harmonogram realizacyjny, sporządzony został z uwzględnieniem celów zawartych w strategiach i programach (operacyjnych i rozwoju), wynikających z ustawy z dnia 6 grudnia 2006 r. o zasadach prowadzenia polityki rozwoju (</w:t>
      </w:r>
      <w:r w:rsidR="006C18CF" w:rsidRPr="00C92ED0">
        <w:rPr>
          <w:rFonts w:ascii="Arial" w:hAnsi="Arial" w:cs="Arial"/>
          <w:sz w:val="22"/>
          <w:szCs w:val="24"/>
        </w:rPr>
        <w:t xml:space="preserve">Dz. U. z 2017 r. poz. 1376 z </w:t>
      </w:r>
      <w:proofErr w:type="spellStart"/>
      <w:r w:rsidR="006C18CF" w:rsidRPr="00C92ED0">
        <w:rPr>
          <w:rFonts w:ascii="Arial" w:hAnsi="Arial" w:cs="Arial"/>
          <w:sz w:val="22"/>
          <w:szCs w:val="24"/>
        </w:rPr>
        <w:t>późn</w:t>
      </w:r>
      <w:proofErr w:type="spellEnd"/>
      <w:r w:rsidR="006C18CF" w:rsidRPr="00C92ED0">
        <w:rPr>
          <w:rFonts w:ascii="Arial" w:hAnsi="Arial" w:cs="Arial"/>
          <w:sz w:val="22"/>
          <w:szCs w:val="24"/>
        </w:rPr>
        <w:t xml:space="preserve">. zm.). </w:t>
      </w:r>
      <w:r w:rsidRPr="00C92ED0">
        <w:rPr>
          <w:rFonts w:ascii="Arial" w:hAnsi="Arial" w:cs="Arial"/>
          <w:sz w:val="22"/>
          <w:szCs w:val="24"/>
        </w:rPr>
        <w:t>W każdym z tych dokumentów znajduje się szereg zapisów, które były bazą dla potrzeb opracowania celów oraz kierunków działań niniejszego Programu.</w:t>
      </w:r>
    </w:p>
    <w:p w:rsidR="006B263C" w:rsidRPr="00C92ED0" w:rsidRDefault="004A790F" w:rsidP="009B6D19">
      <w:pPr>
        <w:autoSpaceDE w:val="0"/>
        <w:spacing w:line="276" w:lineRule="auto"/>
        <w:ind w:firstLine="720"/>
        <w:jc w:val="both"/>
        <w:rPr>
          <w:rFonts w:ascii="Arial" w:hAnsi="Arial" w:cs="Arial"/>
          <w:iCs/>
          <w:sz w:val="22"/>
          <w:szCs w:val="24"/>
        </w:rPr>
      </w:pPr>
      <w:r w:rsidRPr="00C92ED0">
        <w:rPr>
          <w:rFonts w:ascii="Arial" w:hAnsi="Arial" w:cs="Arial"/>
          <w:iCs/>
          <w:sz w:val="22"/>
          <w:szCs w:val="24"/>
        </w:rPr>
        <w:t>Wiele z zaproponowanych zadań w założeniu powinno być realizowanych przez jednostki samorządowe</w:t>
      </w:r>
      <w:r w:rsidR="005415D8" w:rsidRPr="00C92ED0">
        <w:rPr>
          <w:rFonts w:ascii="Arial" w:hAnsi="Arial" w:cs="Arial"/>
          <w:iCs/>
          <w:sz w:val="22"/>
          <w:szCs w:val="24"/>
        </w:rPr>
        <w:t xml:space="preserve">, w szczególności </w:t>
      </w:r>
      <w:r w:rsidR="0056113C" w:rsidRPr="00C92ED0">
        <w:rPr>
          <w:rFonts w:ascii="Arial" w:hAnsi="Arial" w:cs="Arial"/>
          <w:iCs/>
          <w:sz w:val="22"/>
          <w:szCs w:val="24"/>
        </w:rPr>
        <w:t>Gminę</w:t>
      </w:r>
      <w:r w:rsidRPr="00C92ED0">
        <w:rPr>
          <w:rFonts w:ascii="Arial" w:hAnsi="Arial" w:cs="Arial"/>
          <w:iCs/>
          <w:sz w:val="22"/>
          <w:szCs w:val="24"/>
        </w:rPr>
        <w:t xml:space="preserve">, </w:t>
      </w:r>
      <w:r w:rsidR="006C18CF" w:rsidRPr="00C92ED0">
        <w:rPr>
          <w:rFonts w:ascii="Arial" w:hAnsi="Arial" w:cs="Arial"/>
          <w:iCs/>
          <w:sz w:val="22"/>
          <w:szCs w:val="24"/>
        </w:rPr>
        <w:t xml:space="preserve">a tylko niektóre </w:t>
      </w:r>
      <w:r w:rsidR="007A1C6B" w:rsidRPr="00C92ED0">
        <w:rPr>
          <w:rFonts w:ascii="Arial" w:hAnsi="Arial" w:cs="Arial"/>
          <w:iCs/>
          <w:sz w:val="22"/>
          <w:szCs w:val="24"/>
        </w:rPr>
        <w:t xml:space="preserve">z nich </w:t>
      </w:r>
      <w:r w:rsidRPr="00C92ED0">
        <w:rPr>
          <w:rFonts w:ascii="Arial" w:hAnsi="Arial" w:cs="Arial"/>
          <w:iCs/>
          <w:sz w:val="22"/>
          <w:szCs w:val="24"/>
        </w:rPr>
        <w:t xml:space="preserve">przez Powiat lub przez jednostki działające na tym terenie oraz w regionie. </w:t>
      </w:r>
      <w:r w:rsidR="00F61E60" w:rsidRPr="00C92ED0">
        <w:rPr>
          <w:rFonts w:ascii="Arial" w:hAnsi="Arial" w:cs="Arial"/>
          <w:iCs/>
          <w:sz w:val="22"/>
          <w:szCs w:val="24"/>
        </w:rPr>
        <w:t xml:space="preserve">Gmina </w:t>
      </w:r>
      <w:r w:rsidR="00B471DD" w:rsidRPr="00C92ED0">
        <w:rPr>
          <w:rFonts w:ascii="Arial" w:hAnsi="Arial" w:cs="Arial"/>
          <w:iCs/>
          <w:sz w:val="22"/>
          <w:szCs w:val="24"/>
        </w:rPr>
        <w:t>Lipno</w:t>
      </w:r>
      <w:r w:rsidRPr="00C92ED0">
        <w:rPr>
          <w:rFonts w:ascii="Arial" w:hAnsi="Arial" w:cs="Arial"/>
          <w:iCs/>
          <w:sz w:val="22"/>
          <w:szCs w:val="24"/>
        </w:rPr>
        <w:t xml:space="preserve"> będzie </w:t>
      </w:r>
      <w:r w:rsidR="00083D18" w:rsidRPr="00C92ED0">
        <w:rPr>
          <w:rFonts w:ascii="Arial" w:hAnsi="Arial" w:cs="Arial"/>
          <w:iCs/>
          <w:sz w:val="22"/>
          <w:szCs w:val="24"/>
        </w:rPr>
        <w:t>w </w:t>
      </w:r>
      <w:r w:rsidR="0056113C" w:rsidRPr="00C92ED0">
        <w:rPr>
          <w:rFonts w:ascii="Arial" w:hAnsi="Arial" w:cs="Arial"/>
          <w:iCs/>
          <w:sz w:val="22"/>
          <w:szCs w:val="24"/>
        </w:rPr>
        <w:t>części odpowiedzialna</w:t>
      </w:r>
      <w:r w:rsidR="005415D8" w:rsidRPr="00C92ED0">
        <w:rPr>
          <w:rFonts w:ascii="Arial" w:hAnsi="Arial" w:cs="Arial"/>
          <w:iCs/>
          <w:sz w:val="22"/>
          <w:szCs w:val="24"/>
        </w:rPr>
        <w:t xml:space="preserve"> finansowo za realizację zadań, a w części z</w:t>
      </w:r>
      <w:r w:rsidRPr="00C92ED0">
        <w:rPr>
          <w:rFonts w:ascii="Arial" w:hAnsi="Arial" w:cs="Arial"/>
          <w:iCs/>
          <w:sz w:val="22"/>
          <w:szCs w:val="24"/>
        </w:rPr>
        <w:t xml:space="preserve"> nich </w:t>
      </w:r>
      <w:r w:rsidR="005415D8" w:rsidRPr="00C92ED0">
        <w:rPr>
          <w:rFonts w:ascii="Arial" w:hAnsi="Arial" w:cs="Arial"/>
          <w:iCs/>
          <w:sz w:val="22"/>
          <w:szCs w:val="24"/>
        </w:rPr>
        <w:t xml:space="preserve">będzie </w:t>
      </w:r>
      <w:r w:rsidR="006C722E" w:rsidRPr="00C92ED0">
        <w:rPr>
          <w:rFonts w:ascii="Arial" w:hAnsi="Arial" w:cs="Arial"/>
          <w:iCs/>
          <w:sz w:val="22"/>
          <w:szCs w:val="24"/>
        </w:rPr>
        <w:t xml:space="preserve">często </w:t>
      </w:r>
      <w:r w:rsidRPr="00C92ED0">
        <w:rPr>
          <w:rFonts w:ascii="Arial" w:hAnsi="Arial" w:cs="Arial"/>
          <w:iCs/>
          <w:sz w:val="22"/>
          <w:szCs w:val="24"/>
        </w:rPr>
        <w:t>pełnić funkcje nadzoru działalności, będzie wspierać działalność w charakterze administracyjnym.</w:t>
      </w:r>
    </w:p>
    <w:p w:rsidR="002A6617" w:rsidRPr="00C92ED0" w:rsidRDefault="002A6617" w:rsidP="00D0616F">
      <w:pPr>
        <w:autoSpaceDE w:val="0"/>
        <w:spacing w:line="276" w:lineRule="auto"/>
        <w:jc w:val="both"/>
        <w:rPr>
          <w:rFonts w:ascii="Arial" w:hAnsi="Arial" w:cs="Arial"/>
          <w:iCs/>
          <w:sz w:val="22"/>
          <w:szCs w:val="22"/>
        </w:rPr>
      </w:pPr>
    </w:p>
    <w:p w:rsidR="006B263C" w:rsidRPr="00C92ED0" w:rsidRDefault="00CD0132" w:rsidP="00C57EEA">
      <w:pPr>
        <w:keepNext/>
        <w:jc w:val="both"/>
        <w:outlineLvl w:val="2"/>
        <w:rPr>
          <w:rFonts w:ascii="Arial" w:hAnsi="Arial" w:cs="Arial"/>
          <w:b/>
          <w:sz w:val="24"/>
          <w:szCs w:val="22"/>
        </w:rPr>
      </w:pPr>
      <w:bookmarkStart w:id="270" w:name="_Toc423279737"/>
      <w:bookmarkStart w:id="271" w:name="_Toc432085056"/>
      <w:bookmarkStart w:id="272" w:name="_Toc434589457"/>
      <w:bookmarkStart w:id="273" w:name="_Toc511136321"/>
      <w:r w:rsidRPr="00C92ED0">
        <w:rPr>
          <w:rFonts w:ascii="Arial" w:hAnsi="Arial" w:cs="Arial"/>
          <w:b/>
          <w:sz w:val="24"/>
          <w:szCs w:val="22"/>
        </w:rPr>
        <w:t>4.1.</w:t>
      </w:r>
      <w:r w:rsidRPr="00C92ED0">
        <w:rPr>
          <w:rFonts w:ascii="Arial" w:hAnsi="Arial" w:cs="Arial"/>
          <w:b/>
          <w:sz w:val="24"/>
          <w:szCs w:val="22"/>
        </w:rPr>
        <w:tab/>
        <w:t>DOKUMENTY MIĘDZYNARODOWE</w:t>
      </w:r>
      <w:bookmarkEnd w:id="270"/>
      <w:bookmarkEnd w:id="271"/>
      <w:bookmarkEnd w:id="272"/>
      <w:bookmarkEnd w:id="273"/>
    </w:p>
    <w:p w:rsidR="00AB1BE2" w:rsidRPr="00C92ED0" w:rsidRDefault="00AB1BE2" w:rsidP="00B471DD">
      <w:pPr>
        <w:autoSpaceDE w:val="0"/>
        <w:spacing w:line="276" w:lineRule="auto"/>
        <w:jc w:val="both"/>
        <w:rPr>
          <w:rFonts w:ascii="Arial" w:hAnsi="Arial" w:cs="Arial"/>
          <w:iCs/>
          <w:sz w:val="22"/>
          <w:szCs w:val="22"/>
        </w:rPr>
      </w:pPr>
    </w:p>
    <w:p w:rsidR="00293FF9" w:rsidRPr="00C92ED0" w:rsidRDefault="00293FF9" w:rsidP="00293FF9">
      <w:pPr>
        <w:spacing w:line="276" w:lineRule="auto"/>
        <w:ind w:firstLine="708"/>
        <w:jc w:val="both"/>
        <w:rPr>
          <w:rFonts w:ascii="Arial" w:hAnsi="Arial" w:cs="Arial"/>
          <w:color w:val="000000"/>
          <w:sz w:val="22"/>
          <w:szCs w:val="22"/>
        </w:rPr>
      </w:pPr>
      <w:r w:rsidRPr="00C92ED0">
        <w:rPr>
          <w:rFonts w:ascii="Arial" w:hAnsi="Arial" w:cs="Arial"/>
          <w:sz w:val="22"/>
          <w:szCs w:val="22"/>
        </w:rPr>
        <w:t xml:space="preserve">Punktem wyjścia dla rozważań zgodności założeń POŚ z innymi dokumentami jest omówienie dokumentów ustanowionych na szczeblu międzynarodowym do realizacji, których Polska jest zobowiązana. </w:t>
      </w:r>
      <w:r w:rsidRPr="00C92ED0">
        <w:rPr>
          <w:rFonts w:ascii="Arial" w:hAnsi="Arial" w:cs="Arial"/>
          <w:color w:val="000000"/>
          <w:sz w:val="22"/>
          <w:szCs w:val="22"/>
        </w:rPr>
        <w:t>W 1992 roku opracowany został jede</w:t>
      </w:r>
      <w:r w:rsidR="006C18CF" w:rsidRPr="00C92ED0">
        <w:rPr>
          <w:rFonts w:ascii="Arial" w:hAnsi="Arial" w:cs="Arial"/>
          <w:color w:val="000000"/>
          <w:sz w:val="22"/>
          <w:szCs w:val="22"/>
        </w:rPr>
        <w:t xml:space="preserve">n z najważniejszych dokumentów </w:t>
      </w:r>
      <w:r w:rsidRPr="00C92ED0">
        <w:rPr>
          <w:rFonts w:ascii="Arial" w:hAnsi="Arial" w:cs="Arial"/>
          <w:color w:val="000000"/>
          <w:sz w:val="22"/>
          <w:szCs w:val="22"/>
        </w:rPr>
        <w:t xml:space="preserve">związanych ze zrównoważonym rozwojem tzw. </w:t>
      </w:r>
      <w:r w:rsidRPr="00C92ED0">
        <w:rPr>
          <w:rFonts w:ascii="Arial" w:hAnsi="Arial" w:cs="Arial"/>
          <w:b/>
          <w:color w:val="000000"/>
          <w:sz w:val="22"/>
          <w:szCs w:val="22"/>
        </w:rPr>
        <w:t>„</w:t>
      </w:r>
      <w:r w:rsidRPr="00C92ED0">
        <w:rPr>
          <w:rFonts w:ascii="Arial" w:hAnsi="Arial" w:cs="Arial"/>
          <w:b/>
          <w:bCs/>
          <w:color w:val="000000"/>
          <w:sz w:val="22"/>
          <w:szCs w:val="22"/>
        </w:rPr>
        <w:t>Agenda 21” - Światowy Program Rozwoju Zrównoważonego</w:t>
      </w:r>
      <w:r w:rsidRPr="00C92ED0">
        <w:rPr>
          <w:rFonts w:ascii="Arial" w:hAnsi="Arial" w:cs="Arial"/>
          <w:color w:val="000000"/>
          <w:sz w:val="22"/>
          <w:szCs w:val="22"/>
        </w:rPr>
        <w:t xml:space="preserve">. Dokument ten zwraca szczególną uwagę na </w:t>
      </w:r>
      <w:r w:rsidRPr="00C92ED0">
        <w:rPr>
          <w:rFonts w:ascii="Arial" w:hAnsi="Arial" w:cs="Arial"/>
          <w:i/>
          <w:color w:val="000000"/>
          <w:sz w:val="22"/>
          <w:szCs w:val="22"/>
        </w:rPr>
        <w:t>konieczność ochrony zasobów naturalnych i racjonalnego gospodarowania nimi w celu zapewnienia trwałego i zrównoważonego rozwoju</w:t>
      </w:r>
      <w:r w:rsidRPr="00C92ED0">
        <w:rPr>
          <w:rFonts w:ascii="Arial" w:hAnsi="Arial" w:cs="Arial"/>
          <w:color w:val="000000"/>
          <w:sz w:val="22"/>
          <w:szCs w:val="22"/>
        </w:rPr>
        <w:t>.</w:t>
      </w:r>
    </w:p>
    <w:p w:rsidR="00293FF9" w:rsidRPr="00C92ED0" w:rsidRDefault="00293FF9" w:rsidP="00293FF9">
      <w:pPr>
        <w:spacing w:line="276" w:lineRule="auto"/>
        <w:ind w:firstLine="708"/>
        <w:jc w:val="both"/>
        <w:rPr>
          <w:rFonts w:ascii="Arial" w:hAnsi="Arial" w:cs="Arial"/>
          <w:sz w:val="22"/>
          <w:szCs w:val="22"/>
        </w:rPr>
      </w:pPr>
      <w:r w:rsidRPr="00C92ED0">
        <w:rPr>
          <w:rFonts w:ascii="Arial" w:hAnsi="Arial" w:cs="Arial"/>
          <w:color w:val="000000"/>
          <w:sz w:val="22"/>
          <w:szCs w:val="22"/>
        </w:rPr>
        <w:t>Kolejnym n</w:t>
      </w:r>
      <w:r w:rsidRPr="00C92ED0">
        <w:rPr>
          <w:rFonts w:ascii="Arial" w:hAnsi="Arial" w:cs="Arial"/>
          <w:sz w:val="22"/>
          <w:szCs w:val="22"/>
        </w:rPr>
        <w:t xml:space="preserve">ajbardziej rozpowszechnionym dokumentem międzynarodowym, który narzuca Polsce działania w zakresie ochrony środowiska jest </w:t>
      </w:r>
      <w:r w:rsidRPr="00C92ED0">
        <w:rPr>
          <w:rFonts w:ascii="Arial" w:hAnsi="Arial" w:cs="Arial"/>
          <w:b/>
          <w:sz w:val="22"/>
          <w:szCs w:val="22"/>
        </w:rPr>
        <w:t>Protokół z Kioto</w:t>
      </w:r>
      <w:r w:rsidRPr="00C92ED0">
        <w:rPr>
          <w:rFonts w:ascii="Arial" w:hAnsi="Arial" w:cs="Arial"/>
          <w:sz w:val="22"/>
          <w:szCs w:val="22"/>
        </w:rPr>
        <w:t xml:space="preserve"> w sprawie zmian klimatu. Stanowi znaczny postęp </w:t>
      </w:r>
      <w:r w:rsidRPr="00C92ED0">
        <w:rPr>
          <w:rFonts w:ascii="Arial" w:hAnsi="Arial" w:cs="Arial"/>
          <w:i/>
          <w:sz w:val="22"/>
          <w:szCs w:val="22"/>
        </w:rPr>
        <w:t xml:space="preserve">w zakresie walki z globalnym ociepleniem, ponieważ zawiera </w:t>
      </w:r>
      <w:r w:rsidRPr="00C92ED0">
        <w:rPr>
          <w:rStyle w:val="Pogrubienie"/>
          <w:rFonts w:ascii="Arial" w:hAnsi="Arial" w:cs="Arial"/>
          <w:i/>
          <w:sz w:val="22"/>
          <w:szCs w:val="22"/>
        </w:rPr>
        <w:t>cele wiążące i ilościowe</w:t>
      </w:r>
      <w:r w:rsidRPr="00C92ED0">
        <w:rPr>
          <w:rFonts w:ascii="Arial" w:hAnsi="Arial" w:cs="Arial"/>
          <w:i/>
          <w:sz w:val="22"/>
          <w:szCs w:val="22"/>
        </w:rPr>
        <w:t>, związane z ograniczeniem i redukcją emisji gazów cieplarnianych</w:t>
      </w:r>
      <w:r w:rsidRPr="00C92ED0">
        <w:rPr>
          <w:rFonts w:ascii="Arial" w:hAnsi="Arial" w:cs="Arial"/>
          <w:sz w:val="22"/>
          <w:szCs w:val="22"/>
        </w:rPr>
        <w:t>.</w:t>
      </w:r>
    </w:p>
    <w:p w:rsidR="00293FF9" w:rsidRPr="00C92ED0" w:rsidRDefault="00293FF9" w:rsidP="00293FF9">
      <w:pPr>
        <w:spacing w:line="276" w:lineRule="auto"/>
        <w:ind w:firstLine="708"/>
        <w:jc w:val="both"/>
        <w:rPr>
          <w:rFonts w:ascii="Arial" w:hAnsi="Arial" w:cs="Arial"/>
          <w:color w:val="000000"/>
          <w:sz w:val="22"/>
          <w:szCs w:val="22"/>
          <w:shd w:val="clear" w:color="auto" w:fill="FFFFFF"/>
        </w:rPr>
      </w:pPr>
      <w:r w:rsidRPr="00C92ED0">
        <w:rPr>
          <w:rFonts w:ascii="Arial" w:hAnsi="Arial" w:cs="Arial"/>
          <w:sz w:val="22"/>
          <w:szCs w:val="22"/>
        </w:rPr>
        <w:t xml:space="preserve">Obecnie priorytetowe dla Polski jest dostosowanie swoich działań do polityki Unii Europejskiej. Główne założenia polityki Wspólnoty w zakresie środowiska naturalnego określone są w </w:t>
      </w:r>
      <w:r w:rsidRPr="00C92ED0">
        <w:rPr>
          <w:rFonts w:ascii="Arial" w:hAnsi="Arial" w:cs="Arial"/>
          <w:b/>
          <w:sz w:val="22"/>
          <w:szCs w:val="22"/>
        </w:rPr>
        <w:t xml:space="preserve">Traktacie Ustanawiającym WE w Tytule XIX - </w:t>
      </w:r>
      <w:r w:rsidRPr="00C92ED0">
        <w:rPr>
          <w:rFonts w:ascii="Arial" w:hAnsi="Arial" w:cs="Arial"/>
          <w:b/>
          <w:noProof/>
          <w:sz w:val="22"/>
          <w:szCs w:val="22"/>
        </w:rPr>
        <w:t>Środowisko Naturalne</w:t>
      </w:r>
      <w:r w:rsidRPr="00C92ED0">
        <w:rPr>
          <w:rFonts w:ascii="Arial" w:hAnsi="Arial" w:cs="Arial"/>
          <w:color w:val="000000"/>
          <w:sz w:val="22"/>
          <w:szCs w:val="22"/>
          <w:shd w:val="clear" w:color="auto" w:fill="FFFFFF"/>
        </w:rPr>
        <w:t xml:space="preserve">. Jego realizacja powinna się przyczynić do </w:t>
      </w:r>
      <w:r w:rsidRPr="00C92ED0">
        <w:rPr>
          <w:rFonts w:ascii="Arial" w:hAnsi="Arial" w:cs="Arial"/>
          <w:i/>
          <w:color w:val="000000"/>
          <w:sz w:val="22"/>
          <w:szCs w:val="22"/>
          <w:shd w:val="clear" w:color="auto" w:fill="FFFFFF"/>
        </w:rPr>
        <w:t>zachowania, ochrony i poprawy jakości środowiska naturalnego – z uwzględnieniem różnorodności sytuacji w różnych regionach Wspólnoty - ale również do ochrony zdrowia ludzkiego</w:t>
      </w:r>
      <w:r w:rsidRPr="00C92ED0">
        <w:rPr>
          <w:rFonts w:ascii="Arial" w:hAnsi="Arial" w:cs="Arial"/>
          <w:color w:val="000000"/>
          <w:sz w:val="22"/>
          <w:szCs w:val="22"/>
          <w:shd w:val="clear" w:color="auto" w:fill="FFFFFF"/>
        </w:rPr>
        <w:t>.</w:t>
      </w:r>
    </w:p>
    <w:p w:rsidR="00293FF9" w:rsidRPr="00C92ED0" w:rsidRDefault="00F51812" w:rsidP="00293FF9">
      <w:pPr>
        <w:spacing w:line="276" w:lineRule="auto"/>
        <w:ind w:firstLine="708"/>
        <w:jc w:val="both"/>
        <w:rPr>
          <w:rStyle w:val="apple-converted-space"/>
          <w:rFonts w:ascii="Arial" w:hAnsi="Arial" w:cs="Arial"/>
          <w:color w:val="000000"/>
          <w:sz w:val="22"/>
          <w:szCs w:val="22"/>
          <w:shd w:val="clear" w:color="auto" w:fill="FFFFFF"/>
        </w:rPr>
      </w:pPr>
      <w:r w:rsidRPr="00C92ED0">
        <w:rPr>
          <w:rFonts w:ascii="Arial" w:hAnsi="Arial" w:cs="Arial"/>
          <w:color w:val="000000"/>
          <w:sz w:val="22"/>
          <w:szCs w:val="22"/>
          <w:shd w:val="clear" w:color="auto" w:fill="FFFFFF"/>
        </w:rPr>
        <w:t>W</w:t>
      </w:r>
      <w:r w:rsidR="00293FF9" w:rsidRPr="00C92ED0">
        <w:rPr>
          <w:rFonts w:ascii="Arial" w:hAnsi="Arial" w:cs="Arial"/>
          <w:color w:val="000000"/>
          <w:sz w:val="22"/>
          <w:szCs w:val="22"/>
          <w:shd w:val="clear" w:color="auto" w:fill="FFFFFF"/>
        </w:rPr>
        <w:t xml:space="preserve">ażnym dokumentem, wyznaczającym ramy realizacji polityki wspólnotowej w zakresie ochrony środowiska jest </w:t>
      </w:r>
      <w:r w:rsidR="00293FF9" w:rsidRPr="00C92ED0">
        <w:rPr>
          <w:rFonts w:ascii="Arial" w:hAnsi="Arial" w:cs="Arial"/>
          <w:b/>
          <w:color w:val="000000"/>
          <w:sz w:val="22"/>
          <w:szCs w:val="22"/>
          <w:shd w:val="clear" w:color="auto" w:fill="FFFFFF"/>
        </w:rPr>
        <w:t>Program Działań Wspólnoty Europejskiej w dziedzinie Środowiska</w:t>
      </w:r>
      <w:r w:rsidR="00293FF9" w:rsidRPr="00C92ED0">
        <w:rPr>
          <w:rFonts w:ascii="Arial" w:hAnsi="Arial" w:cs="Arial"/>
          <w:color w:val="000000"/>
          <w:sz w:val="22"/>
          <w:szCs w:val="22"/>
          <w:shd w:val="clear" w:color="auto" w:fill="FFFFFF"/>
        </w:rPr>
        <w:t>.</w:t>
      </w:r>
      <w:r w:rsidR="00293FF9" w:rsidRPr="00C92ED0">
        <w:rPr>
          <w:rStyle w:val="apple-converted-space"/>
          <w:rFonts w:ascii="Arial" w:hAnsi="Arial" w:cs="Arial"/>
          <w:color w:val="000000"/>
          <w:sz w:val="22"/>
          <w:szCs w:val="22"/>
          <w:shd w:val="clear" w:color="auto" w:fill="FFFFFF"/>
        </w:rPr>
        <w:t xml:space="preserve"> W chwili obecnej obowiązuje już 7 Program, który określa </w:t>
      </w:r>
      <w:r w:rsidR="00293FF9" w:rsidRPr="00C92ED0">
        <w:rPr>
          <w:rFonts w:ascii="Arial" w:hAnsi="Arial" w:cs="Arial"/>
          <w:color w:val="000000"/>
          <w:sz w:val="22"/>
          <w:szCs w:val="22"/>
          <w:shd w:val="clear" w:color="auto" w:fill="FFFFFF"/>
        </w:rPr>
        <w:t>działania polityki UE w dziedzinie ochrony środowiska i polityki klimatycznej na najbliższe siedem lat (od roku 2013).</w:t>
      </w:r>
      <w:r w:rsidR="00293FF9" w:rsidRPr="00C92ED0">
        <w:rPr>
          <w:rStyle w:val="apple-converted-space"/>
          <w:rFonts w:ascii="Arial" w:hAnsi="Arial" w:cs="Arial"/>
          <w:color w:val="000000"/>
          <w:sz w:val="22"/>
          <w:szCs w:val="22"/>
          <w:shd w:val="clear" w:color="auto" w:fill="FFFFFF"/>
        </w:rPr>
        <w:t xml:space="preserve"> </w:t>
      </w:r>
      <w:r w:rsidR="006C18CF" w:rsidRPr="00C92ED0">
        <w:rPr>
          <w:rStyle w:val="apple-converted-space"/>
          <w:rFonts w:ascii="Arial" w:hAnsi="Arial" w:cs="Arial"/>
          <w:color w:val="000000"/>
          <w:sz w:val="22"/>
          <w:szCs w:val="22"/>
          <w:shd w:val="clear" w:color="auto" w:fill="FFFFFF"/>
        </w:rPr>
        <w:t xml:space="preserve">Wyznaczone w nim zostały </w:t>
      </w:r>
      <w:r w:rsidR="00293FF9" w:rsidRPr="00C92ED0">
        <w:rPr>
          <w:rStyle w:val="apple-converted-space"/>
          <w:rFonts w:ascii="Arial" w:hAnsi="Arial" w:cs="Arial"/>
          <w:color w:val="000000"/>
          <w:sz w:val="22"/>
          <w:szCs w:val="22"/>
          <w:shd w:val="clear" w:color="auto" w:fill="FFFFFF"/>
        </w:rPr>
        <w:t>następujące cele priorytetowe:</w:t>
      </w:r>
    </w:p>
    <w:p w:rsidR="00293FF9" w:rsidRPr="00C92ED0" w:rsidRDefault="00293FF9" w:rsidP="00B165CB">
      <w:pPr>
        <w:pStyle w:val="Akapitzlist"/>
        <w:numPr>
          <w:ilvl w:val="0"/>
          <w:numId w:val="14"/>
        </w:numPr>
        <w:spacing w:line="276" w:lineRule="auto"/>
        <w:jc w:val="both"/>
        <w:rPr>
          <w:rStyle w:val="apple-converted-space"/>
          <w:rFonts w:ascii="Arial" w:hAnsi="Arial" w:cs="Arial"/>
          <w:i/>
          <w:color w:val="000000"/>
          <w:sz w:val="22"/>
          <w:szCs w:val="22"/>
          <w:shd w:val="clear" w:color="auto" w:fill="FFFFFF"/>
        </w:rPr>
      </w:pPr>
      <w:r w:rsidRPr="00C92ED0">
        <w:rPr>
          <w:rStyle w:val="apple-converted-space"/>
          <w:rFonts w:ascii="Arial" w:hAnsi="Arial" w:cs="Arial"/>
          <w:i/>
          <w:color w:val="000000"/>
          <w:sz w:val="22"/>
          <w:szCs w:val="22"/>
          <w:shd w:val="clear" w:color="auto" w:fill="FFFFFF"/>
        </w:rPr>
        <w:t>ochrona, zachowanie i poprawa kapitału naturalnego Unii,</w:t>
      </w:r>
    </w:p>
    <w:p w:rsidR="00293FF9" w:rsidRPr="00C92ED0" w:rsidRDefault="00293FF9" w:rsidP="00B165CB">
      <w:pPr>
        <w:pStyle w:val="Akapitzlist"/>
        <w:numPr>
          <w:ilvl w:val="0"/>
          <w:numId w:val="14"/>
        </w:numPr>
        <w:spacing w:line="276" w:lineRule="auto"/>
        <w:jc w:val="both"/>
        <w:rPr>
          <w:rStyle w:val="apple-converted-space"/>
          <w:rFonts w:ascii="Arial" w:hAnsi="Arial" w:cs="Arial"/>
          <w:i/>
          <w:sz w:val="22"/>
          <w:szCs w:val="22"/>
          <w:shd w:val="clear" w:color="auto" w:fill="FFFFFF"/>
        </w:rPr>
      </w:pPr>
      <w:r w:rsidRPr="00C92ED0">
        <w:rPr>
          <w:rStyle w:val="apple-converted-space"/>
          <w:rFonts w:ascii="Arial" w:hAnsi="Arial" w:cs="Arial"/>
          <w:i/>
          <w:color w:val="000000"/>
          <w:sz w:val="22"/>
          <w:szCs w:val="22"/>
          <w:shd w:val="clear" w:color="auto" w:fill="FFFFFF"/>
        </w:rPr>
        <w:t xml:space="preserve">przekształcenie Unii w </w:t>
      </w:r>
      <w:proofErr w:type="spellStart"/>
      <w:r w:rsidRPr="00C92ED0">
        <w:rPr>
          <w:rStyle w:val="apple-converted-space"/>
          <w:rFonts w:ascii="Arial" w:hAnsi="Arial" w:cs="Arial"/>
          <w:i/>
          <w:color w:val="000000"/>
          <w:sz w:val="22"/>
          <w:szCs w:val="22"/>
          <w:shd w:val="clear" w:color="auto" w:fill="FFFFFF"/>
        </w:rPr>
        <w:t>zasobooszczędną</w:t>
      </w:r>
      <w:proofErr w:type="spellEnd"/>
      <w:r w:rsidRPr="00C92ED0">
        <w:rPr>
          <w:rStyle w:val="apple-converted-space"/>
          <w:rFonts w:ascii="Arial" w:hAnsi="Arial" w:cs="Arial"/>
          <w:i/>
          <w:color w:val="000000"/>
          <w:sz w:val="22"/>
          <w:szCs w:val="22"/>
          <w:shd w:val="clear" w:color="auto" w:fill="FFFFFF"/>
        </w:rPr>
        <w:t xml:space="preserve">, zieloną i konkurencyjną gospodarkę </w:t>
      </w:r>
      <w:r w:rsidRPr="00C92ED0">
        <w:rPr>
          <w:rStyle w:val="apple-converted-space"/>
          <w:rFonts w:ascii="Arial" w:hAnsi="Arial" w:cs="Arial"/>
          <w:i/>
          <w:sz w:val="22"/>
          <w:szCs w:val="22"/>
          <w:shd w:val="clear" w:color="auto" w:fill="FFFFFF"/>
        </w:rPr>
        <w:t>niskoemisyjną,</w:t>
      </w:r>
    </w:p>
    <w:p w:rsidR="00293FF9" w:rsidRPr="00C92ED0" w:rsidRDefault="00293FF9" w:rsidP="00B165CB">
      <w:pPr>
        <w:pStyle w:val="Akapitzlist"/>
        <w:numPr>
          <w:ilvl w:val="0"/>
          <w:numId w:val="14"/>
        </w:numPr>
        <w:spacing w:line="276" w:lineRule="auto"/>
        <w:jc w:val="both"/>
        <w:rPr>
          <w:rStyle w:val="apple-converted-space"/>
          <w:rFonts w:ascii="Arial" w:hAnsi="Arial" w:cs="Arial"/>
          <w:i/>
          <w:color w:val="000000"/>
          <w:sz w:val="22"/>
          <w:szCs w:val="22"/>
          <w:shd w:val="clear" w:color="auto" w:fill="FFFFFF"/>
        </w:rPr>
      </w:pPr>
      <w:r w:rsidRPr="00C92ED0">
        <w:rPr>
          <w:rStyle w:val="apple-converted-space"/>
          <w:rFonts w:ascii="Arial" w:hAnsi="Arial" w:cs="Arial"/>
          <w:i/>
          <w:color w:val="000000"/>
          <w:sz w:val="22"/>
          <w:szCs w:val="22"/>
          <w:shd w:val="clear" w:color="auto" w:fill="FFFFFF"/>
        </w:rPr>
        <w:t>ochrona obywateli Unii przed związanymi ze środowiskiem presjami i zagrożeniami dla zdrowia i dobrostanu,</w:t>
      </w:r>
    </w:p>
    <w:p w:rsidR="00293FF9" w:rsidRPr="00C92ED0" w:rsidRDefault="00293FF9" w:rsidP="00B165CB">
      <w:pPr>
        <w:pStyle w:val="Akapitzlist"/>
        <w:numPr>
          <w:ilvl w:val="0"/>
          <w:numId w:val="14"/>
        </w:numPr>
        <w:spacing w:line="276" w:lineRule="auto"/>
        <w:jc w:val="both"/>
        <w:rPr>
          <w:rStyle w:val="apple-converted-space"/>
          <w:rFonts w:ascii="Arial" w:hAnsi="Arial" w:cs="Arial"/>
          <w:i/>
          <w:color w:val="000000"/>
          <w:sz w:val="22"/>
          <w:szCs w:val="22"/>
          <w:shd w:val="clear" w:color="auto" w:fill="FFFFFF"/>
        </w:rPr>
      </w:pPr>
      <w:r w:rsidRPr="00C92ED0">
        <w:rPr>
          <w:rStyle w:val="apple-converted-space"/>
          <w:rFonts w:ascii="Arial" w:hAnsi="Arial" w:cs="Arial"/>
          <w:i/>
          <w:color w:val="000000"/>
          <w:sz w:val="22"/>
          <w:szCs w:val="22"/>
          <w:shd w:val="clear" w:color="auto" w:fill="FFFFFF"/>
        </w:rPr>
        <w:t>maksymalizacja korzyści z prawodawstwa środowiskowego, doskonalenie wiedzy i bazy dowodowej w zakresie środowiska i ochrony klimatu,</w:t>
      </w:r>
    </w:p>
    <w:p w:rsidR="00293FF9" w:rsidRPr="00C92ED0" w:rsidRDefault="00293FF9" w:rsidP="00B165CB">
      <w:pPr>
        <w:pStyle w:val="Akapitzlist"/>
        <w:numPr>
          <w:ilvl w:val="0"/>
          <w:numId w:val="14"/>
        </w:numPr>
        <w:spacing w:line="276" w:lineRule="auto"/>
        <w:jc w:val="both"/>
        <w:rPr>
          <w:rStyle w:val="apple-converted-space"/>
          <w:rFonts w:ascii="Arial" w:hAnsi="Arial" w:cs="Arial"/>
          <w:i/>
          <w:color w:val="000000"/>
          <w:sz w:val="22"/>
          <w:szCs w:val="22"/>
          <w:shd w:val="clear" w:color="auto" w:fill="FFFFFF"/>
        </w:rPr>
      </w:pPr>
      <w:r w:rsidRPr="00C92ED0">
        <w:rPr>
          <w:rStyle w:val="apple-converted-space"/>
          <w:rFonts w:ascii="Arial" w:hAnsi="Arial" w:cs="Arial"/>
          <w:i/>
          <w:color w:val="000000"/>
          <w:sz w:val="22"/>
          <w:szCs w:val="22"/>
          <w:shd w:val="clear" w:color="auto" w:fill="FFFFFF"/>
        </w:rPr>
        <w:t>zabezpieczenie inwestycji ekologicznych i wspieranie zrównoważonych miast,</w:t>
      </w:r>
    </w:p>
    <w:p w:rsidR="00293FF9" w:rsidRPr="00C92ED0" w:rsidRDefault="00293FF9" w:rsidP="00B165CB">
      <w:pPr>
        <w:pStyle w:val="Akapitzlist"/>
        <w:numPr>
          <w:ilvl w:val="0"/>
          <w:numId w:val="14"/>
        </w:numPr>
        <w:spacing w:line="276" w:lineRule="auto"/>
        <w:jc w:val="both"/>
        <w:rPr>
          <w:rStyle w:val="apple-converted-space"/>
          <w:rFonts w:ascii="Arial" w:hAnsi="Arial" w:cs="Arial"/>
          <w:color w:val="000000"/>
          <w:sz w:val="22"/>
          <w:szCs w:val="22"/>
          <w:shd w:val="clear" w:color="auto" w:fill="FFFFFF"/>
        </w:rPr>
      </w:pPr>
      <w:r w:rsidRPr="00C92ED0">
        <w:rPr>
          <w:rStyle w:val="apple-converted-space"/>
          <w:rFonts w:ascii="Arial" w:hAnsi="Arial" w:cs="Arial"/>
          <w:i/>
          <w:color w:val="000000"/>
          <w:sz w:val="22"/>
          <w:szCs w:val="22"/>
          <w:shd w:val="clear" w:color="auto" w:fill="FFFFFF"/>
        </w:rPr>
        <w:lastRenderedPageBreak/>
        <w:t>lepsze uwzględnianie w działaniach bardziej spójnej polityki środowiskowej i efektywne podejmowanie wyzwań międzynarodowych, dotyczących środowiska i klimatu.</w:t>
      </w:r>
    </w:p>
    <w:p w:rsidR="00293FF9" w:rsidRPr="00C92ED0" w:rsidRDefault="00B471DD" w:rsidP="00293FF9">
      <w:pPr>
        <w:spacing w:line="276" w:lineRule="auto"/>
        <w:jc w:val="both"/>
        <w:rPr>
          <w:rFonts w:ascii="Arial" w:hAnsi="Arial" w:cs="Arial"/>
          <w:color w:val="000000"/>
          <w:sz w:val="22"/>
          <w:szCs w:val="22"/>
          <w:shd w:val="clear" w:color="auto" w:fill="FFFFFF"/>
        </w:rPr>
      </w:pPr>
      <w:r w:rsidRPr="00C92ED0">
        <w:rPr>
          <w:rStyle w:val="apple-converted-space"/>
          <w:rFonts w:ascii="Arial" w:hAnsi="Arial" w:cs="Arial"/>
          <w:color w:val="000000"/>
          <w:sz w:val="22"/>
          <w:szCs w:val="22"/>
          <w:shd w:val="clear" w:color="auto" w:fill="FFFFFF"/>
        </w:rPr>
        <w:tab/>
      </w:r>
      <w:r w:rsidR="00293FF9" w:rsidRPr="00C92ED0">
        <w:rPr>
          <w:rStyle w:val="apple-converted-space"/>
          <w:rFonts w:ascii="Arial" w:hAnsi="Arial" w:cs="Arial"/>
          <w:color w:val="000000"/>
          <w:sz w:val="22"/>
          <w:szCs w:val="22"/>
          <w:shd w:val="clear" w:color="auto" w:fill="FFFFFF"/>
        </w:rPr>
        <w:t>Jednym z kluczowych elementów programu jest także</w:t>
      </w:r>
      <w:r w:rsidR="00293FF9" w:rsidRPr="00C92ED0">
        <w:rPr>
          <w:rStyle w:val="apple-converted-space"/>
          <w:rFonts w:ascii="Arial" w:hAnsi="Arial" w:cs="Arial"/>
          <w:i/>
          <w:color w:val="000000"/>
          <w:sz w:val="22"/>
          <w:szCs w:val="22"/>
          <w:shd w:val="clear" w:color="auto" w:fill="FFFFFF"/>
        </w:rPr>
        <w:t xml:space="preserve"> </w:t>
      </w:r>
      <w:r w:rsidR="00293FF9" w:rsidRPr="00C92ED0">
        <w:rPr>
          <w:rStyle w:val="apple-converted-space"/>
          <w:rFonts w:ascii="Arial" w:hAnsi="Arial" w:cs="Arial"/>
          <w:b/>
          <w:i/>
          <w:color w:val="000000"/>
          <w:sz w:val="22"/>
          <w:szCs w:val="22"/>
          <w:shd w:val="clear" w:color="auto" w:fill="FFFFFF"/>
        </w:rPr>
        <w:t>adaptacja do zmian klimatu</w:t>
      </w:r>
      <w:r w:rsidR="00293FF9" w:rsidRPr="00C92ED0">
        <w:rPr>
          <w:rStyle w:val="apple-converted-space"/>
          <w:rFonts w:ascii="Arial" w:hAnsi="Arial" w:cs="Arial"/>
          <w:color w:val="000000"/>
          <w:sz w:val="22"/>
          <w:szCs w:val="22"/>
          <w:shd w:val="clear" w:color="auto" w:fill="FFFFFF"/>
        </w:rPr>
        <w:t>, powiązana z wieloma innymi aspektami środowiskowymi, takimi jak</w:t>
      </w:r>
      <w:r w:rsidR="00293FF9" w:rsidRPr="00C92ED0">
        <w:rPr>
          <w:rStyle w:val="apple-converted-space"/>
          <w:rFonts w:ascii="Arial" w:hAnsi="Arial" w:cs="Arial"/>
          <w:i/>
          <w:color w:val="000000"/>
          <w:sz w:val="22"/>
          <w:szCs w:val="22"/>
          <w:shd w:val="clear" w:color="auto" w:fill="FFFFFF"/>
        </w:rPr>
        <w:t xml:space="preserve"> ochrona gleby, zrównoważone środowisko miejskie, zrównoważona ochrona wód i środowiska morskiego</w:t>
      </w:r>
      <w:r w:rsidR="00293FF9" w:rsidRPr="00C92ED0">
        <w:rPr>
          <w:rStyle w:val="apple-converted-space"/>
          <w:rFonts w:ascii="Arial" w:hAnsi="Arial" w:cs="Arial"/>
          <w:color w:val="000000"/>
          <w:sz w:val="22"/>
          <w:szCs w:val="22"/>
          <w:shd w:val="clear" w:color="auto" w:fill="FFFFFF"/>
        </w:rPr>
        <w:t>.</w:t>
      </w:r>
    </w:p>
    <w:p w:rsidR="00293FF9" w:rsidRPr="00C92ED0" w:rsidRDefault="00293FF9" w:rsidP="00293FF9">
      <w:pPr>
        <w:spacing w:line="276" w:lineRule="auto"/>
        <w:ind w:firstLine="709"/>
        <w:jc w:val="both"/>
        <w:rPr>
          <w:rFonts w:ascii="Arial" w:hAnsi="Arial" w:cs="Arial"/>
          <w:i/>
          <w:strike/>
          <w:sz w:val="22"/>
          <w:szCs w:val="22"/>
        </w:rPr>
      </w:pPr>
      <w:r w:rsidRPr="00C92ED0">
        <w:rPr>
          <w:rFonts w:ascii="Arial" w:hAnsi="Arial" w:cs="Arial"/>
          <w:sz w:val="22"/>
          <w:szCs w:val="22"/>
        </w:rPr>
        <w:t>Program ochrony środowiska to dokument, który powinien opierać się także na strategicznych dokumentach programujących nie tylko działania w zakresie stricte ochrony środowiska, ale również szeroko rozumianego rozwoju społeczno-go</w:t>
      </w:r>
      <w:r w:rsidR="006C18CF" w:rsidRPr="00C92ED0">
        <w:rPr>
          <w:rFonts w:ascii="Arial" w:hAnsi="Arial" w:cs="Arial"/>
          <w:sz w:val="22"/>
          <w:szCs w:val="22"/>
        </w:rPr>
        <w:t xml:space="preserve">spodarczego. Tym samym kolejnym </w:t>
      </w:r>
      <w:r w:rsidRPr="00C92ED0">
        <w:rPr>
          <w:rFonts w:ascii="Arial" w:hAnsi="Arial" w:cs="Arial"/>
          <w:sz w:val="22"/>
          <w:szCs w:val="22"/>
        </w:rPr>
        <w:t xml:space="preserve">dokumentem mającym znaczenie dla rozwoju państw członkowskich jest unijna strategia wzrostu na okres od 2010 do 2020 r., </w:t>
      </w:r>
      <w:r w:rsidRPr="00C92ED0">
        <w:rPr>
          <w:rFonts w:ascii="Arial" w:hAnsi="Arial" w:cs="Arial"/>
          <w:b/>
          <w:sz w:val="22"/>
          <w:szCs w:val="22"/>
        </w:rPr>
        <w:t>Europa 2020</w:t>
      </w:r>
      <w:r w:rsidRPr="00C92ED0">
        <w:rPr>
          <w:rFonts w:ascii="Arial" w:hAnsi="Arial" w:cs="Arial"/>
          <w:sz w:val="22"/>
          <w:szCs w:val="22"/>
        </w:rPr>
        <w:t>. Strategia ta ma pomóc skorygować niedociągnięcia europejskiego modelu wzrostu gospodarczego i stworzyć warunki, dzięki którym będzie on bardziej inteligentny, zrównoważony i sprzyjający włączeniu społecznemu.</w:t>
      </w:r>
    </w:p>
    <w:p w:rsidR="004C3702" w:rsidRPr="00C92ED0" w:rsidRDefault="004C3702" w:rsidP="00B471DD">
      <w:pPr>
        <w:spacing w:line="276" w:lineRule="auto"/>
        <w:jc w:val="both"/>
        <w:rPr>
          <w:rFonts w:ascii="Arial" w:hAnsi="Arial" w:cs="Arial"/>
          <w:sz w:val="22"/>
          <w:szCs w:val="22"/>
        </w:rPr>
      </w:pPr>
    </w:p>
    <w:p w:rsidR="006B263C" w:rsidRPr="00C92ED0" w:rsidRDefault="00CD0132" w:rsidP="006B263C">
      <w:pPr>
        <w:keepNext/>
        <w:jc w:val="both"/>
        <w:outlineLvl w:val="2"/>
        <w:rPr>
          <w:rFonts w:ascii="Arial" w:hAnsi="Arial" w:cs="Arial"/>
          <w:b/>
          <w:sz w:val="24"/>
          <w:szCs w:val="22"/>
        </w:rPr>
      </w:pPr>
      <w:bookmarkStart w:id="274" w:name="_Toc423279738"/>
      <w:bookmarkStart w:id="275" w:name="_Toc432085057"/>
      <w:bookmarkStart w:id="276" w:name="_Toc434589458"/>
      <w:bookmarkStart w:id="277" w:name="_Toc511136322"/>
      <w:r w:rsidRPr="00C92ED0">
        <w:rPr>
          <w:rFonts w:ascii="Arial" w:hAnsi="Arial" w:cs="Arial"/>
          <w:b/>
          <w:sz w:val="24"/>
          <w:szCs w:val="22"/>
        </w:rPr>
        <w:t>4.2.</w:t>
      </w:r>
      <w:r w:rsidRPr="00C92ED0">
        <w:rPr>
          <w:rFonts w:ascii="Arial" w:hAnsi="Arial" w:cs="Arial"/>
          <w:b/>
          <w:sz w:val="24"/>
          <w:szCs w:val="22"/>
        </w:rPr>
        <w:tab/>
        <w:t>DOKUMENTY KRAJOWE</w:t>
      </w:r>
      <w:bookmarkEnd w:id="274"/>
      <w:bookmarkEnd w:id="275"/>
      <w:bookmarkEnd w:id="276"/>
      <w:bookmarkEnd w:id="277"/>
    </w:p>
    <w:p w:rsidR="005A55F3" w:rsidRPr="00C92ED0" w:rsidRDefault="005A55F3" w:rsidP="00B471DD">
      <w:pPr>
        <w:autoSpaceDE w:val="0"/>
        <w:spacing w:line="276" w:lineRule="auto"/>
        <w:jc w:val="both"/>
        <w:rPr>
          <w:rFonts w:ascii="Arial" w:hAnsi="Arial" w:cs="Arial"/>
          <w:iCs/>
          <w:sz w:val="22"/>
          <w:szCs w:val="22"/>
        </w:rPr>
      </w:pPr>
    </w:p>
    <w:p w:rsidR="00293FF9" w:rsidRPr="00C92ED0" w:rsidRDefault="00293FF9" w:rsidP="00293FF9">
      <w:pPr>
        <w:spacing w:line="276" w:lineRule="auto"/>
        <w:ind w:firstLine="709"/>
        <w:jc w:val="both"/>
        <w:rPr>
          <w:rFonts w:ascii="Arial" w:hAnsi="Arial" w:cs="Arial"/>
          <w:sz w:val="22"/>
          <w:szCs w:val="22"/>
        </w:rPr>
      </w:pPr>
      <w:r w:rsidRPr="00C92ED0">
        <w:rPr>
          <w:rFonts w:ascii="Arial" w:hAnsi="Arial" w:cs="Arial"/>
          <w:sz w:val="22"/>
          <w:szCs w:val="22"/>
        </w:rPr>
        <w:t>Na poziomie krajowym najważniejsze strategiczne dokumenty, które wytyczają drogę do zrównoważonego rozwoju to przede wszystkim:</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trike/>
          <w:sz w:val="22"/>
          <w:szCs w:val="22"/>
        </w:rPr>
      </w:pPr>
      <w:r w:rsidRPr="00C92ED0">
        <w:rPr>
          <w:rFonts w:ascii="Arial" w:hAnsi="Arial" w:cs="Arial"/>
          <w:b/>
          <w:sz w:val="22"/>
          <w:szCs w:val="22"/>
        </w:rPr>
        <w:t>Długookresowa Strategia Rozwoju Kraju „</w:t>
      </w:r>
      <w:r w:rsidRPr="00C92ED0">
        <w:rPr>
          <w:rStyle w:val="Pogrubienie"/>
          <w:rFonts w:ascii="Arial" w:hAnsi="Arial" w:cs="Arial"/>
          <w:sz w:val="22"/>
          <w:szCs w:val="22"/>
        </w:rPr>
        <w:t>Polska 2030</w:t>
      </w:r>
      <w:r w:rsidRPr="00C92ED0">
        <w:rPr>
          <w:rFonts w:ascii="Arial" w:hAnsi="Arial" w:cs="Arial"/>
          <w:b/>
          <w:sz w:val="22"/>
          <w:szCs w:val="22"/>
        </w:rPr>
        <w:t xml:space="preserve">. Trzecia fala nowoczesności” </w:t>
      </w:r>
      <w:r w:rsidRPr="00C92ED0">
        <w:rPr>
          <w:rFonts w:ascii="Arial" w:hAnsi="Arial" w:cs="Arial"/>
          <w:sz w:val="22"/>
          <w:szCs w:val="22"/>
        </w:rPr>
        <w:t>– przyjęta uchwałą Nr 16 Rady Ministrów z dnia 5 lutego 2013 r. w sprawie przyjęcia Długookresowej Strategii Rozwoju Kraju. Polska 2030. Trzecia Fala Nowoczesności (M. P. 2013, poz. 121),</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Średniookresowa Strategia Rozwoju Kraju 2020</w:t>
      </w:r>
      <w:r w:rsidRPr="00C92ED0">
        <w:rPr>
          <w:rFonts w:ascii="Arial" w:hAnsi="Arial" w:cs="Arial"/>
          <w:sz w:val="22"/>
          <w:szCs w:val="22"/>
        </w:rPr>
        <w:t xml:space="preserve"> – przyjęta uchwałą Nr 157 Rady Ministrów z dnia 25 września 2012 r. w sprawie przyjęcia Strategii Rozwoju Kraju 2020 (M. P. 2012, poz. 882),</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Strategia „Bezpieczeństwo Energetyczne i Środowisko”</w:t>
      </w:r>
      <w:r w:rsidRPr="00C92ED0">
        <w:rPr>
          <w:rFonts w:ascii="Arial" w:hAnsi="Arial" w:cs="Arial"/>
          <w:sz w:val="22"/>
          <w:szCs w:val="22"/>
        </w:rPr>
        <w:t xml:space="preserve"> – przyjęta uchwałą Nr 58 Rady Ministrów z dnia 15 kwietnia 2014 r. w sprawie przyjęcia Strategii „Bezpieczeństwo Energetyczne i Środowisko – perspektywa do 2020 r.” (M. P. 2014, poz. 469),</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Strategia innowacyjności i efektywności gospodarki „Dynamiczna Polska 2020”</w:t>
      </w:r>
      <w:r w:rsidRPr="00C92ED0">
        <w:rPr>
          <w:rFonts w:ascii="Arial" w:hAnsi="Arial" w:cs="Arial"/>
          <w:sz w:val="22"/>
          <w:szCs w:val="22"/>
        </w:rPr>
        <w:t xml:space="preserve"> – przyjęta uchwałą Nr 7 Rady Ministrów z dnia 15 stycznia 2013 r. w sprawie Strategii Innowacyjności i Efektywności Gospodarki „Dynamiczna Polska 2020” (M. P. 2013, poz. 73),</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Strategia Rozwoju Transportu do 2020 roku</w:t>
      </w:r>
      <w:r w:rsidRPr="00C92ED0">
        <w:rPr>
          <w:rFonts w:ascii="Arial" w:hAnsi="Arial" w:cs="Arial"/>
          <w:sz w:val="22"/>
          <w:szCs w:val="22"/>
        </w:rPr>
        <w:t xml:space="preserve"> (z perspektywą do 2030 roku) – przyjęta uchwałą Nr 6 Rady Ministrów z dnia 22 stycznia 2013 r. w sprawie Strategii Rozwoju Transportu do 2020 r. (z perspektywą do 2030 r.) (M. P. 2013, poz. 75),</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Strategia zrównoważonego rozwoju wsi, rolnictwa i rybactwa na lata 2012-2020</w:t>
      </w:r>
      <w:r w:rsidRPr="00C92ED0">
        <w:rPr>
          <w:rFonts w:ascii="Arial" w:hAnsi="Arial" w:cs="Arial"/>
          <w:sz w:val="22"/>
          <w:szCs w:val="22"/>
        </w:rPr>
        <w:t xml:space="preserve"> – przyjęta uchwałą Nr 163 Rady Ministrów z dnia 25 kwietnia 2012 r. w sprawie przyjęcia „Strategii zrównoważonego rozwoju wsi, rolnictwa i rybactwa” na lata 2012–2020 (M. P. 2012, poz. 839),</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trike/>
          <w:sz w:val="22"/>
          <w:szCs w:val="22"/>
        </w:rPr>
      </w:pPr>
      <w:r w:rsidRPr="00C92ED0">
        <w:rPr>
          <w:rFonts w:ascii="Arial" w:hAnsi="Arial" w:cs="Arial"/>
          <w:b/>
          <w:sz w:val="22"/>
          <w:szCs w:val="22"/>
        </w:rPr>
        <w:t>Polityka energetyczna Polski do 2030 roku</w:t>
      </w:r>
      <w:r w:rsidRPr="00C92ED0">
        <w:rPr>
          <w:rFonts w:ascii="Arial" w:hAnsi="Arial" w:cs="Arial"/>
          <w:sz w:val="22"/>
          <w:szCs w:val="22"/>
        </w:rPr>
        <w:t xml:space="preserve"> -</w:t>
      </w:r>
      <w:r w:rsidRPr="00C92ED0">
        <w:t xml:space="preserve"> </w:t>
      </w:r>
      <w:r w:rsidRPr="00C92ED0">
        <w:rPr>
          <w:rFonts w:ascii="Arial" w:hAnsi="Arial" w:cs="Arial"/>
          <w:sz w:val="22"/>
          <w:szCs w:val="22"/>
        </w:rPr>
        <w:t>obwieszczenie Ministra Gospodarki z dnia 21 grudnia 2009 r. w sprawie polityki e</w:t>
      </w:r>
      <w:r w:rsidR="0081773F" w:rsidRPr="00C92ED0">
        <w:rPr>
          <w:rFonts w:ascii="Arial" w:hAnsi="Arial" w:cs="Arial"/>
          <w:sz w:val="22"/>
          <w:szCs w:val="22"/>
        </w:rPr>
        <w:t>nergetycznej państwa do 2030 r.</w:t>
      </w:r>
      <w:r w:rsidR="0081773F" w:rsidRPr="00C92ED0">
        <w:rPr>
          <w:rFonts w:ascii="Arial" w:hAnsi="Arial" w:cs="Arial"/>
          <w:sz w:val="22"/>
          <w:szCs w:val="22"/>
        </w:rPr>
        <w:br/>
      </w:r>
      <w:r w:rsidRPr="00C92ED0">
        <w:rPr>
          <w:rFonts w:ascii="Arial" w:hAnsi="Arial" w:cs="Arial"/>
          <w:sz w:val="22"/>
          <w:szCs w:val="22"/>
        </w:rPr>
        <w:t>(M. P. 2010 nr 2, poz. 11),</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eastAsia="Calibri" w:hAnsi="Arial" w:cs="Arial"/>
          <w:strike/>
          <w:sz w:val="22"/>
          <w:szCs w:val="22"/>
        </w:rPr>
      </w:pPr>
      <w:r w:rsidRPr="00C92ED0">
        <w:rPr>
          <w:rFonts w:ascii="Arial" w:hAnsi="Arial" w:cs="Arial"/>
          <w:b/>
          <w:sz w:val="22"/>
          <w:szCs w:val="22"/>
        </w:rPr>
        <w:t>Krajowy Program Ochrony Powietrza w Polsce</w:t>
      </w:r>
      <w:r w:rsidRPr="00C92ED0">
        <w:rPr>
          <w:rFonts w:ascii="Arial" w:hAnsi="Arial" w:cs="Arial"/>
          <w:sz w:val="22"/>
          <w:szCs w:val="22"/>
        </w:rPr>
        <w:t xml:space="preserve"> - komunikat Ministra Środowiska z dnia 17 września 2015 r. w sprawie Krajowego Programu Ochrony Powietrza (M. P. 2015 poz. 905),</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eastAsia="Calibri" w:hAnsi="Arial" w:cs="Arial"/>
          <w:sz w:val="22"/>
          <w:szCs w:val="22"/>
        </w:rPr>
      </w:pPr>
      <w:r w:rsidRPr="00C92ED0">
        <w:rPr>
          <w:rFonts w:ascii="Arial" w:eastAsia="Calibri" w:hAnsi="Arial" w:cs="Arial"/>
          <w:b/>
          <w:sz w:val="22"/>
          <w:szCs w:val="22"/>
        </w:rPr>
        <w:lastRenderedPageBreak/>
        <w:t>Krajowy Program Oczyszczania Ścieków Komunalnych</w:t>
      </w:r>
      <w:r w:rsidRPr="00C92ED0">
        <w:rPr>
          <w:rFonts w:ascii="Arial" w:eastAsia="Calibri" w:hAnsi="Arial" w:cs="Arial"/>
          <w:sz w:val="22"/>
          <w:szCs w:val="22"/>
        </w:rPr>
        <w:t xml:space="preserve"> - obwieszczenie Ministra Środowiska z dnia 15 czerwca 2016 r. w sprawie ogłoszenia aktualizacji krajowego programu oczyszczania ścieków komunalnych (M. P. 2016 poz. 652),</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iCs/>
          <w:sz w:val="22"/>
          <w:szCs w:val="22"/>
        </w:rPr>
      </w:pPr>
      <w:r w:rsidRPr="00C92ED0">
        <w:rPr>
          <w:rFonts w:ascii="Arial" w:hAnsi="Arial" w:cs="Arial"/>
          <w:b/>
          <w:sz w:val="22"/>
          <w:szCs w:val="22"/>
        </w:rPr>
        <w:t>Strategiczny plan adaptacji dla sektorów i obszarów wrażliwych na zmiany klimatu do roku 2020 z perspektywą do roku 2030</w:t>
      </w:r>
      <w:r w:rsidRPr="00C92ED0">
        <w:rPr>
          <w:rFonts w:ascii="Arial" w:hAnsi="Arial" w:cs="Arial"/>
          <w:sz w:val="22"/>
          <w:szCs w:val="22"/>
        </w:rPr>
        <w:t xml:space="preserve"> – przyjęty przez Radę Ministrów w dniu 29 października 2013 r.,</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iCs/>
          <w:sz w:val="22"/>
          <w:szCs w:val="22"/>
        </w:rPr>
      </w:pPr>
      <w:r w:rsidRPr="00C92ED0">
        <w:rPr>
          <w:rFonts w:ascii="Arial" w:hAnsi="Arial" w:cs="Arial"/>
          <w:b/>
          <w:sz w:val="22"/>
          <w:szCs w:val="22"/>
        </w:rPr>
        <w:t>Program ochrony i zrównoważonego użytkowania różnorodności biologicznej</w:t>
      </w:r>
      <w:r w:rsidRPr="00C92ED0">
        <w:rPr>
          <w:rFonts w:ascii="Arial" w:hAnsi="Arial" w:cs="Arial"/>
          <w:sz w:val="22"/>
          <w:szCs w:val="22"/>
        </w:rPr>
        <w:t xml:space="preserve"> – przyjęty uchwałą Nr 213 Rady Ministrów z dnia 6 listopada 2015 r. w sprawie zatwierdzenia „Programu ochrony i zrównoważonego użytkowania różnorodności biologicznej wraz z Planem działań na lata 2015–2020” (M. P. 2015 poz. 1207),</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Krajowy plan gospodarki odpadami</w:t>
      </w:r>
      <w:r w:rsidRPr="00C92ED0">
        <w:rPr>
          <w:rFonts w:ascii="Arial" w:hAnsi="Arial" w:cs="Arial"/>
          <w:sz w:val="22"/>
          <w:szCs w:val="22"/>
        </w:rPr>
        <w:t xml:space="preserve"> – przyjęty uchwałą Nr 88 Rady Ministrów z dnia 1 lipca 2016 r. w sprawie Krajowego planu gospodarki odpadami 2022 (M. P. 2016 poz. 784),</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Krajowy program zapobiegania powstawaniu odpadów</w:t>
      </w:r>
      <w:r w:rsidRPr="00C92ED0">
        <w:rPr>
          <w:rFonts w:ascii="Arial" w:hAnsi="Arial" w:cs="Arial"/>
          <w:sz w:val="22"/>
          <w:szCs w:val="22"/>
        </w:rPr>
        <w:t xml:space="preserve"> - przyjęty przez Radę Ministrów w dniu 26 czerwca 2014 r.</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Sprawne Państwo 2020</w:t>
      </w:r>
      <w:r w:rsidRPr="00C92ED0">
        <w:rPr>
          <w:rFonts w:ascii="Arial" w:hAnsi="Arial" w:cs="Arial"/>
          <w:sz w:val="22"/>
          <w:szCs w:val="22"/>
        </w:rPr>
        <w:t xml:space="preserve"> – przyjęta uchwałą Nr 17 Rady </w:t>
      </w:r>
      <w:r w:rsidR="00AF5C01" w:rsidRPr="00C92ED0">
        <w:rPr>
          <w:rFonts w:ascii="Arial" w:hAnsi="Arial" w:cs="Arial"/>
          <w:sz w:val="22"/>
          <w:szCs w:val="22"/>
        </w:rPr>
        <w:t>Ministrów z dnia 12 lutego 2013 </w:t>
      </w:r>
      <w:r w:rsidRPr="00C92ED0">
        <w:rPr>
          <w:rFonts w:ascii="Arial" w:hAnsi="Arial" w:cs="Arial"/>
          <w:sz w:val="22"/>
          <w:szCs w:val="22"/>
        </w:rPr>
        <w:t>r. w sprawie przyjęcia strategii „Sprawne Państwo 2020” (M. P. 2013 poz. 136),</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Strategia rozwoju systemu bezpieczeństwa narodowego Rzeczypospolitej Polskiej 2022</w:t>
      </w:r>
      <w:r w:rsidRPr="00C92ED0">
        <w:rPr>
          <w:rFonts w:ascii="Arial" w:hAnsi="Arial" w:cs="Arial"/>
          <w:sz w:val="22"/>
          <w:szCs w:val="22"/>
        </w:rPr>
        <w:t xml:space="preserve"> – przyjęta uchwałą Nr 67 Rady Ministrów z dnia 9 kwietnia 2013 r. w sprawie przyjęcia „Strategii rozwoju systemu bezpieczeństwa narodowego Rzeczypospolitej Polskiej 2022” (M. P. 2013 poz. 377),</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Krajowa strategia rozwoju regionalnego 2010–2020: regiony, miasta, obszary wiejskie</w:t>
      </w:r>
      <w:r w:rsidRPr="00C92ED0">
        <w:rPr>
          <w:rFonts w:ascii="Arial" w:hAnsi="Arial" w:cs="Arial"/>
          <w:sz w:val="22"/>
          <w:szCs w:val="22"/>
        </w:rPr>
        <w:t xml:space="preserve"> - przyjęta przez Radę Ministrów uchwałą w dniu 13 lipca 2010 r. (M. P. 2011 nr 36 poz. 423),</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Strategia Rozwoju Kapitału Ludzkiego 2020</w:t>
      </w:r>
      <w:r w:rsidRPr="00C92ED0">
        <w:rPr>
          <w:rFonts w:ascii="Arial" w:hAnsi="Arial" w:cs="Arial"/>
          <w:sz w:val="22"/>
          <w:szCs w:val="22"/>
        </w:rPr>
        <w:t xml:space="preserve"> – przyjęta uchwałą </w:t>
      </w:r>
      <w:r w:rsidRPr="00C92ED0">
        <w:rPr>
          <w:rFonts w:ascii="Arial" w:hAnsi="Arial" w:cs="Arial"/>
          <w:iCs/>
          <w:sz w:val="22"/>
          <w:szCs w:val="24"/>
        </w:rPr>
        <w:t>Nr 104 Rady Ministrów z dnia 18 czerwca 2013 r. w sprawie przyjęcia Strategii Rozwoju Kapitału Ludzkiego 2020 (M. P. 2013 poz. 640),</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Strategia Rozwoju Kapitału Społecznego 2020</w:t>
      </w:r>
      <w:r w:rsidRPr="00C92ED0">
        <w:rPr>
          <w:rFonts w:ascii="Arial" w:hAnsi="Arial" w:cs="Arial"/>
          <w:sz w:val="22"/>
          <w:szCs w:val="22"/>
        </w:rPr>
        <w:t xml:space="preserve"> – przyjęta uchwałą Nr 61 Rady Ministrów z dnia 26 marca 2013 r. w sprawie przyjęcia „Strategii Rozwoju Kapitału Społecznego 2020” (M. P. 2013 poz. 378).</w:t>
      </w:r>
    </w:p>
    <w:p w:rsidR="00293FF9" w:rsidRPr="00C92ED0" w:rsidRDefault="00293FF9" w:rsidP="006E6522">
      <w:pPr>
        <w:pStyle w:val="Akapitzlist"/>
        <w:widowControl w:val="0"/>
        <w:numPr>
          <w:ilvl w:val="0"/>
          <w:numId w:val="45"/>
        </w:numPr>
        <w:tabs>
          <w:tab w:val="left" w:pos="851"/>
        </w:tabs>
        <w:autoSpaceDE w:val="0"/>
        <w:autoSpaceDN w:val="0"/>
        <w:adjustRightInd w:val="0"/>
        <w:spacing w:line="276" w:lineRule="auto"/>
        <w:ind w:left="851" w:hanging="491"/>
        <w:jc w:val="both"/>
        <w:rPr>
          <w:rFonts w:ascii="Arial" w:hAnsi="Arial" w:cs="Arial"/>
          <w:sz w:val="22"/>
          <w:szCs w:val="22"/>
        </w:rPr>
      </w:pPr>
      <w:r w:rsidRPr="00C92ED0">
        <w:rPr>
          <w:rFonts w:ascii="Arial" w:hAnsi="Arial" w:cs="Arial"/>
          <w:b/>
          <w:sz w:val="22"/>
          <w:szCs w:val="22"/>
        </w:rPr>
        <w:t>Program Oczyszczania Kraju z Azbestu na lata 2009-2032</w:t>
      </w:r>
      <w:r w:rsidRPr="00C92ED0">
        <w:rPr>
          <w:rFonts w:ascii="Arial" w:hAnsi="Arial" w:cs="Arial"/>
          <w:sz w:val="22"/>
          <w:szCs w:val="22"/>
        </w:rPr>
        <w:t xml:space="preserve"> – przyjęty uchwałą Nr 39/2010 Rady Ministrów z dnia 15 marca 2010 r. (M. P. 2009 nr 50 poz. 735 ze zm.).</w:t>
      </w:r>
    </w:p>
    <w:p w:rsidR="00D76456" w:rsidRPr="00C92ED0" w:rsidRDefault="00D76456" w:rsidP="003D3B5C">
      <w:pPr>
        <w:autoSpaceDE w:val="0"/>
        <w:spacing w:line="276" w:lineRule="auto"/>
        <w:jc w:val="both"/>
        <w:rPr>
          <w:rFonts w:ascii="Arial" w:hAnsi="Arial" w:cs="Arial"/>
          <w:iCs/>
          <w:sz w:val="22"/>
          <w:szCs w:val="24"/>
        </w:rPr>
      </w:pPr>
    </w:p>
    <w:p w:rsidR="006B263C" w:rsidRPr="00C92ED0" w:rsidRDefault="00CD0132" w:rsidP="008374D2">
      <w:pPr>
        <w:keepNext/>
        <w:jc w:val="both"/>
        <w:outlineLvl w:val="2"/>
        <w:rPr>
          <w:rFonts w:ascii="Arial" w:hAnsi="Arial" w:cs="Arial"/>
          <w:b/>
          <w:sz w:val="24"/>
          <w:szCs w:val="22"/>
        </w:rPr>
      </w:pPr>
      <w:bookmarkStart w:id="278" w:name="_Toc423279739"/>
      <w:bookmarkStart w:id="279" w:name="_Toc432085058"/>
      <w:bookmarkStart w:id="280" w:name="_Toc434589459"/>
      <w:bookmarkStart w:id="281" w:name="_Toc511136323"/>
      <w:r w:rsidRPr="00C92ED0">
        <w:rPr>
          <w:rFonts w:ascii="Arial" w:hAnsi="Arial" w:cs="Arial"/>
          <w:b/>
          <w:sz w:val="24"/>
          <w:szCs w:val="22"/>
        </w:rPr>
        <w:t>4.3.</w:t>
      </w:r>
      <w:r w:rsidRPr="00C92ED0">
        <w:rPr>
          <w:rFonts w:ascii="Arial" w:hAnsi="Arial" w:cs="Arial"/>
          <w:b/>
          <w:sz w:val="24"/>
          <w:szCs w:val="22"/>
        </w:rPr>
        <w:tab/>
        <w:t>DOKUMENTY WOJEWÓDZKIE</w:t>
      </w:r>
      <w:bookmarkEnd w:id="278"/>
      <w:bookmarkEnd w:id="279"/>
      <w:bookmarkEnd w:id="280"/>
      <w:bookmarkEnd w:id="281"/>
    </w:p>
    <w:p w:rsidR="006B263C" w:rsidRPr="00C92ED0" w:rsidRDefault="006B263C" w:rsidP="00AF5C01">
      <w:pPr>
        <w:autoSpaceDE w:val="0"/>
        <w:spacing w:line="276" w:lineRule="auto"/>
        <w:jc w:val="both"/>
        <w:rPr>
          <w:rFonts w:ascii="Arial" w:hAnsi="Arial" w:cs="Arial"/>
          <w:iCs/>
          <w:sz w:val="22"/>
          <w:szCs w:val="22"/>
        </w:rPr>
      </w:pPr>
    </w:p>
    <w:p w:rsidR="00E33EE8" w:rsidRPr="00C92ED0" w:rsidRDefault="00E33EE8" w:rsidP="00E33EE8">
      <w:pPr>
        <w:autoSpaceDE w:val="0"/>
        <w:spacing w:line="276" w:lineRule="auto"/>
        <w:ind w:firstLine="709"/>
        <w:jc w:val="both"/>
        <w:rPr>
          <w:rFonts w:ascii="Arial" w:hAnsi="Arial" w:cs="Arial"/>
          <w:b/>
          <w:iCs/>
          <w:sz w:val="22"/>
          <w:szCs w:val="22"/>
        </w:rPr>
      </w:pPr>
      <w:r w:rsidRPr="00C92ED0">
        <w:rPr>
          <w:rFonts w:ascii="Arial" w:hAnsi="Arial" w:cs="Arial"/>
          <w:b/>
          <w:iCs/>
          <w:sz w:val="22"/>
          <w:szCs w:val="22"/>
        </w:rPr>
        <w:t xml:space="preserve">Program ochrony środowiska województwa kujawsko-pomorskiego na lata 2017-2020 z perspektywą na lata 2021-2024 wraz z prognozą oddziaływania na środowisko Programu ochrony środowiska województwa kujawsko – pomorskiego na lata 2017-2020 z perspektywą na lata 2021-2024 </w:t>
      </w:r>
      <w:r w:rsidRPr="00C92ED0">
        <w:rPr>
          <w:rFonts w:ascii="Arial" w:hAnsi="Arial" w:cs="Arial"/>
          <w:iCs/>
          <w:sz w:val="22"/>
          <w:szCs w:val="22"/>
        </w:rPr>
        <w:t xml:space="preserve">został przyjęty Uchwałą Nr XXXVI/611/17 z Sejmiku Województwa Kujawsko – Pomorskiego z dnia 25 września 2017 r. </w:t>
      </w:r>
    </w:p>
    <w:p w:rsidR="00E33EE8" w:rsidRPr="00C92ED0" w:rsidRDefault="00E33EE8" w:rsidP="00E33EE8">
      <w:pPr>
        <w:autoSpaceDE w:val="0"/>
        <w:spacing w:line="276" w:lineRule="auto"/>
        <w:ind w:firstLine="709"/>
        <w:jc w:val="both"/>
        <w:rPr>
          <w:rFonts w:ascii="Arial" w:hAnsi="Arial" w:cs="Arial"/>
          <w:iCs/>
          <w:sz w:val="22"/>
          <w:szCs w:val="22"/>
        </w:rPr>
      </w:pPr>
      <w:r w:rsidRPr="00C92ED0">
        <w:rPr>
          <w:rFonts w:ascii="Arial" w:hAnsi="Arial" w:cs="Arial"/>
          <w:iCs/>
          <w:sz w:val="22"/>
          <w:szCs w:val="22"/>
        </w:rPr>
        <w:t>Dokument określa następujące cele:</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 xml:space="preserve">dobra jakość powietrza atmosferycznego bez przekroczeń dopuszczalnych norm - osiągnięcie poziomów dopuszczalnych i docelowych substancji w powietrza, tj.: osiągnięcie poziomu dopuszczalnego pyłu zawieszonego PM2,5 i PM10, osiągnięcie </w:t>
      </w:r>
      <w:r w:rsidRPr="00C92ED0">
        <w:rPr>
          <w:rFonts w:ascii="Arial" w:hAnsi="Arial" w:cs="Arial"/>
          <w:iCs/>
          <w:sz w:val="22"/>
          <w:szCs w:val="22"/>
        </w:rPr>
        <w:lastRenderedPageBreak/>
        <w:t xml:space="preserve">poziomu docelowego </w:t>
      </w:r>
      <w:proofErr w:type="spellStart"/>
      <w:r w:rsidRPr="00C92ED0">
        <w:rPr>
          <w:rFonts w:ascii="Arial" w:hAnsi="Arial" w:cs="Arial"/>
          <w:iCs/>
          <w:sz w:val="22"/>
          <w:szCs w:val="22"/>
        </w:rPr>
        <w:t>benzo</w:t>
      </w:r>
      <w:proofErr w:type="spellEnd"/>
      <w:r w:rsidRPr="00C92ED0">
        <w:rPr>
          <w:rFonts w:ascii="Arial" w:hAnsi="Arial" w:cs="Arial"/>
          <w:iCs/>
          <w:sz w:val="22"/>
          <w:szCs w:val="22"/>
        </w:rPr>
        <w:t>(a)</w:t>
      </w:r>
      <w:proofErr w:type="spellStart"/>
      <w:r w:rsidRPr="00C92ED0">
        <w:rPr>
          <w:rFonts w:ascii="Arial" w:hAnsi="Arial" w:cs="Arial"/>
          <w:iCs/>
          <w:sz w:val="22"/>
          <w:szCs w:val="22"/>
        </w:rPr>
        <w:t>pirenu</w:t>
      </w:r>
      <w:proofErr w:type="spellEnd"/>
      <w:r w:rsidRPr="00C92ED0">
        <w:rPr>
          <w:rFonts w:ascii="Arial" w:hAnsi="Arial" w:cs="Arial"/>
          <w:iCs/>
          <w:sz w:val="22"/>
          <w:szCs w:val="22"/>
        </w:rPr>
        <w:t xml:space="preserve"> i pyłu zawieszonego PM2,5 i osiągnięcie poziomu celu długoterminowego dla ozonu,</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ograniczenie emisji gazów cieplarnianych,</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 xml:space="preserve">dobry stan klimatu akustycznego bez przekroczeń dopuszczalnych norm poziomu hałasu, </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zmniejszenie liczby osób narażonych na ponadnormatywny hałas,</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utrzymanie poziomów pól elektromagnetycznych na poziomach nieprzekraczających wartości dopuszczalnych,</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zwiększenie retencji wodnej województwa,</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ograniczenie wodochłonności gospodarki,</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osiągnięcie lub utrzymanie co najmniej dobrego stanu wód,</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poprawa jakości wody powierzchniowej,</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wyrównanie dysproporcji pomiędzy stopniem zwodociągowania i skanalizowania na terenach wiejskich,</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ograniczenie presji wywieranej na środowisko podczas prowadzenia prac geologicznych i eksploatacji kopalin,</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rekultywacja terenów poeksploatacyjnych,</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dobra jakość gleb,</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rekultywacja i rewitalizacja terenów zdegradowanych,</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racjonalne gospodarowanie odpadami zgodnie z hierarchią sposobów postępowania z odpadami,</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zachowanie różnorodności biologicznej,</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zwiększenie lesistości województwa,</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utrzymanie stanu bez incydentów o znamionach poważnej awarii,</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świadome ekologicznie społeczeństwo,</w:t>
      </w:r>
    </w:p>
    <w:p w:rsidR="00E33EE8" w:rsidRPr="00C92ED0" w:rsidRDefault="00E33EE8" w:rsidP="006E6522">
      <w:pPr>
        <w:numPr>
          <w:ilvl w:val="0"/>
          <w:numId w:val="97"/>
        </w:numPr>
        <w:autoSpaceDE w:val="0"/>
        <w:spacing w:line="276" w:lineRule="auto"/>
        <w:ind w:left="709"/>
        <w:jc w:val="both"/>
        <w:rPr>
          <w:rFonts w:ascii="Arial" w:hAnsi="Arial" w:cs="Arial"/>
          <w:iCs/>
          <w:sz w:val="22"/>
          <w:szCs w:val="22"/>
        </w:rPr>
      </w:pPr>
      <w:r w:rsidRPr="00C92ED0">
        <w:rPr>
          <w:rFonts w:ascii="Arial" w:hAnsi="Arial" w:cs="Arial"/>
          <w:iCs/>
          <w:sz w:val="22"/>
          <w:szCs w:val="22"/>
        </w:rPr>
        <w:t>zapewnienie wiarygodnych informacji o stanie środowiska.</w:t>
      </w:r>
    </w:p>
    <w:p w:rsidR="00E33EE8" w:rsidRPr="00C92ED0" w:rsidRDefault="00E33EE8" w:rsidP="00E33EE8">
      <w:pPr>
        <w:spacing w:line="276" w:lineRule="auto"/>
        <w:jc w:val="both"/>
        <w:rPr>
          <w:rFonts w:ascii="Arial" w:hAnsi="Arial" w:cs="Arial"/>
          <w:sz w:val="22"/>
          <w:szCs w:val="22"/>
        </w:rPr>
      </w:pPr>
    </w:p>
    <w:p w:rsidR="00E33EE8" w:rsidRPr="00C92ED0" w:rsidRDefault="00E33EE8" w:rsidP="00E33EE8">
      <w:pPr>
        <w:spacing w:line="276" w:lineRule="auto"/>
        <w:ind w:firstLine="709"/>
        <w:jc w:val="both"/>
        <w:rPr>
          <w:rFonts w:ascii="Arial" w:hAnsi="Arial" w:cs="Arial"/>
          <w:sz w:val="22"/>
          <w:szCs w:val="22"/>
        </w:rPr>
      </w:pPr>
      <w:r w:rsidRPr="00C92ED0">
        <w:rPr>
          <w:rFonts w:ascii="Arial" w:hAnsi="Arial" w:cs="Arial"/>
          <w:sz w:val="22"/>
          <w:szCs w:val="22"/>
        </w:rPr>
        <w:t xml:space="preserve">Jednocześnie należy wskazać, że w dniu 29 maja 2017 r. Uchwałą Nr XXXII/545/17 Sejmik Województwa Kujawsko-Pomorskiego przyjął </w:t>
      </w:r>
      <w:r w:rsidRPr="00C92ED0">
        <w:rPr>
          <w:rFonts w:ascii="Arial" w:hAnsi="Arial" w:cs="Arial"/>
          <w:b/>
          <w:sz w:val="22"/>
          <w:szCs w:val="22"/>
        </w:rPr>
        <w:t xml:space="preserve">Plan gospodarki odpadami województwa kujawsko-pomorskiego na lata 2016-2022 z perspektywą na lata </w:t>
      </w:r>
      <w:r w:rsidRPr="00C92ED0">
        <w:rPr>
          <w:rFonts w:ascii="Arial" w:hAnsi="Arial" w:cs="Arial"/>
          <w:b/>
          <w:sz w:val="22"/>
          <w:szCs w:val="22"/>
        </w:rPr>
        <w:br/>
        <w:t>2023-2028</w:t>
      </w:r>
      <w:r w:rsidRPr="00C92ED0">
        <w:rPr>
          <w:rFonts w:ascii="Arial" w:hAnsi="Arial" w:cs="Arial"/>
          <w:sz w:val="22"/>
          <w:szCs w:val="22"/>
        </w:rPr>
        <w:t xml:space="preserve">. Dokument na podstawi analizy stanu aktualnego gospodarki odpadami i prognozowanych zmian przedstawia sposoby i kierunki gospodarki odpadami wraz z przyjętymi celami i terminami ich osiągniecia. </w:t>
      </w:r>
    </w:p>
    <w:p w:rsidR="00E33EE8" w:rsidRPr="00C92ED0" w:rsidRDefault="00E33EE8" w:rsidP="00E33EE8">
      <w:pPr>
        <w:spacing w:line="276" w:lineRule="auto"/>
        <w:ind w:firstLine="709"/>
        <w:jc w:val="both"/>
        <w:rPr>
          <w:rFonts w:ascii="Arial" w:hAnsi="Arial" w:cs="Arial"/>
          <w:sz w:val="22"/>
          <w:szCs w:val="22"/>
        </w:rPr>
      </w:pPr>
    </w:p>
    <w:p w:rsidR="00E33EE8" w:rsidRPr="00C92ED0" w:rsidRDefault="00E33EE8" w:rsidP="00E33EE8">
      <w:pPr>
        <w:spacing w:line="276" w:lineRule="auto"/>
        <w:ind w:firstLine="709"/>
        <w:jc w:val="both"/>
        <w:rPr>
          <w:rFonts w:ascii="Arial" w:hAnsi="Arial" w:cs="Arial"/>
          <w:sz w:val="22"/>
          <w:szCs w:val="22"/>
        </w:rPr>
      </w:pPr>
      <w:r w:rsidRPr="00C92ED0">
        <w:rPr>
          <w:rFonts w:ascii="Arial" w:hAnsi="Arial" w:cs="Arial"/>
          <w:sz w:val="22"/>
          <w:szCs w:val="22"/>
        </w:rPr>
        <w:t xml:space="preserve">Kolejnym strategicznym dokumentem jest </w:t>
      </w:r>
      <w:r w:rsidRPr="00C92ED0">
        <w:rPr>
          <w:rFonts w:ascii="Arial" w:hAnsi="Arial" w:cs="Arial"/>
          <w:b/>
          <w:sz w:val="22"/>
          <w:szCs w:val="24"/>
        </w:rPr>
        <w:t>Strategia rozwoju województwa kujawsko-pomorskiego do roku 2020 – Plan modernizacji 2020+</w:t>
      </w:r>
      <w:r w:rsidRPr="00C92ED0">
        <w:rPr>
          <w:rFonts w:ascii="Arial" w:hAnsi="Arial" w:cs="Arial"/>
          <w:sz w:val="22"/>
          <w:szCs w:val="24"/>
        </w:rPr>
        <w:t>, która stanowi wytyczne dla dokumentów niższego szczebla</w:t>
      </w:r>
      <w:r w:rsidRPr="00C92ED0">
        <w:rPr>
          <w:rFonts w:ascii="Arial" w:hAnsi="Arial" w:cs="Arial"/>
          <w:sz w:val="22"/>
          <w:szCs w:val="22"/>
        </w:rPr>
        <w:t>. W Strategii do roku 2020 wyróżniono następujące priorytety:</w:t>
      </w:r>
    </w:p>
    <w:p w:rsidR="00E33EE8" w:rsidRPr="00C92ED0" w:rsidRDefault="00E33EE8" w:rsidP="006E6522">
      <w:pPr>
        <w:pStyle w:val="Akapitzlist"/>
        <w:numPr>
          <w:ilvl w:val="0"/>
          <w:numId w:val="98"/>
        </w:numPr>
        <w:spacing w:line="276" w:lineRule="auto"/>
        <w:jc w:val="both"/>
        <w:rPr>
          <w:rFonts w:ascii="Arial" w:hAnsi="Arial" w:cs="Arial"/>
          <w:i/>
          <w:sz w:val="22"/>
          <w:szCs w:val="24"/>
        </w:rPr>
      </w:pPr>
      <w:r w:rsidRPr="00C92ED0">
        <w:rPr>
          <w:rFonts w:ascii="Arial" w:hAnsi="Arial" w:cs="Arial"/>
          <w:i/>
          <w:sz w:val="22"/>
          <w:szCs w:val="24"/>
        </w:rPr>
        <w:t>Konkurencyjna gospodarka:</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 xml:space="preserve">dążenie do znacznego przyśpieszenia rozwoju obszarów wiejskich oraz aktywizacji </w:t>
      </w:r>
      <w:proofErr w:type="spellStart"/>
      <w:r w:rsidRPr="00C92ED0">
        <w:rPr>
          <w:rFonts w:ascii="Arial" w:hAnsi="Arial" w:cs="Arial"/>
          <w:i/>
          <w:sz w:val="22"/>
          <w:szCs w:val="24"/>
        </w:rPr>
        <w:t>społeczno</w:t>
      </w:r>
      <w:proofErr w:type="spellEnd"/>
      <w:r w:rsidRPr="00C92ED0">
        <w:rPr>
          <w:rFonts w:ascii="Arial" w:hAnsi="Arial" w:cs="Arial"/>
          <w:i/>
          <w:sz w:val="22"/>
          <w:szCs w:val="24"/>
        </w:rPr>
        <w:t xml:space="preserve"> – gospodarczej miast przy uwzględnieniu ich pozycji w sieci osadniczej i dostosowaniu potencjału do oczekiwań stawianych przed nimi w zakresie stymulowania rozwoju regionu, zgodnie z zasadami zrównoważonego rozwoju i ładu przestrzennego.</w:t>
      </w:r>
    </w:p>
    <w:p w:rsidR="00E33EE8" w:rsidRPr="00C92ED0" w:rsidRDefault="00E33EE8" w:rsidP="006E6522">
      <w:pPr>
        <w:pStyle w:val="Akapitzlist"/>
        <w:numPr>
          <w:ilvl w:val="0"/>
          <w:numId w:val="98"/>
        </w:numPr>
        <w:spacing w:line="276" w:lineRule="auto"/>
        <w:jc w:val="both"/>
        <w:rPr>
          <w:rFonts w:ascii="Arial" w:hAnsi="Arial" w:cs="Arial"/>
          <w:i/>
          <w:sz w:val="22"/>
          <w:szCs w:val="24"/>
        </w:rPr>
      </w:pPr>
      <w:r w:rsidRPr="00C92ED0">
        <w:rPr>
          <w:rFonts w:ascii="Arial" w:hAnsi="Arial" w:cs="Arial"/>
          <w:i/>
          <w:sz w:val="22"/>
          <w:szCs w:val="24"/>
        </w:rPr>
        <w:t>Silna metropolia:</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 xml:space="preserve">rozwój działalności badawczo-rozwojowych, nauki, </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 xml:space="preserve">tworzenie i wdrażanie innowacyjności, </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lastRenderedPageBreak/>
        <w:t>rozwój otoczenia biznesu,</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rozwój kultury oraz wszelkich form wymiany aktywności społecznej,</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wzmacnianie funkcji bramowych,</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jakość i różnorodność oferty szkolnictwa wyższego,</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kreowanie funkcji symbolicznych,</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stymulowanie rozwoju gospodarczego – metropolia jako największy rynek pracy w regionie,</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powołanie i rozwinięcie instytucji, których zadania przyczynią się do wzmocnienia międzynarodowej pozycji i usieciowienia metropolii.</w:t>
      </w:r>
    </w:p>
    <w:p w:rsidR="00E33EE8" w:rsidRPr="00C92ED0" w:rsidRDefault="00E33EE8" w:rsidP="006E6522">
      <w:pPr>
        <w:pStyle w:val="Akapitzlist"/>
        <w:numPr>
          <w:ilvl w:val="0"/>
          <w:numId w:val="98"/>
        </w:numPr>
        <w:spacing w:line="276" w:lineRule="auto"/>
        <w:jc w:val="both"/>
        <w:rPr>
          <w:rFonts w:ascii="Arial" w:hAnsi="Arial" w:cs="Arial"/>
          <w:i/>
          <w:sz w:val="22"/>
          <w:szCs w:val="24"/>
        </w:rPr>
      </w:pPr>
      <w:r w:rsidRPr="00C92ED0">
        <w:rPr>
          <w:rFonts w:ascii="Arial" w:hAnsi="Arial" w:cs="Arial"/>
          <w:i/>
          <w:sz w:val="22"/>
          <w:szCs w:val="24"/>
        </w:rPr>
        <w:t>Nowoczesne społeczeństwo:</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zmiana mentalności społeczeństwa, rozumianego jako obywatele, ale także podmioty, tj. jednostki publiczne, przedsiębiorcy i organizacje pozarządowe,</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wyrobienie właściwych postaw, w tym otwartość na zmianę przyzwyczajeń w działaniach w działaniach i sposobach funkcjonowania podmiotów,</w:t>
      </w:r>
    </w:p>
    <w:p w:rsidR="00E33EE8" w:rsidRPr="00C92ED0" w:rsidRDefault="00E33EE8" w:rsidP="006E6522">
      <w:pPr>
        <w:pStyle w:val="Akapitzlist"/>
        <w:numPr>
          <w:ilvl w:val="1"/>
          <w:numId w:val="98"/>
        </w:numPr>
        <w:spacing w:line="276" w:lineRule="auto"/>
        <w:jc w:val="both"/>
        <w:rPr>
          <w:rFonts w:ascii="Arial" w:hAnsi="Arial" w:cs="Arial"/>
          <w:i/>
          <w:sz w:val="22"/>
          <w:szCs w:val="24"/>
        </w:rPr>
      </w:pPr>
      <w:r w:rsidRPr="00C92ED0">
        <w:rPr>
          <w:rFonts w:ascii="Arial" w:hAnsi="Arial" w:cs="Arial"/>
          <w:i/>
          <w:sz w:val="22"/>
          <w:szCs w:val="24"/>
        </w:rPr>
        <w:t>rozwój infrastruktury służącej rozwojowi społecznemu, przede wszystkim umożliwiający realizację zadań edukacyjnych, rozbudzenie aktywności oraz ochronę zdrowia na właściwym poziomie.</w:t>
      </w:r>
    </w:p>
    <w:p w:rsidR="00E33EE8" w:rsidRPr="00C92ED0" w:rsidRDefault="00E33EE8" w:rsidP="00E33EE8">
      <w:pPr>
        <w:autoSpaceDE w:val="0"/>
        <w:spacing w:line="276" w:lineRule="auto"/>
        <w:jc w:val="both"/>
        <w:rPr>
          <w:rFonts w:ascii="Arial" w:hAnsi="Arial" w:cs="Arial"/>
          <w:iCs/>
          <w:sz w:val="22"/>
          <w:szCs w:val="24"/>
        </w:rPr>
      </w:pPr>
    </w:p>
    <w:p w:rsidR="00E33EE8" w:rsidRPr="00C92ED0" w:rsidRDefault="00E33EE8" w:rsidP="00E33EE8">
      <w:pPr>
        <w:autoSpaceDE w:val="0"/>
        <w:spacing w:line="276" w:lineRule="auto"/>
        <w:ind w:firstLine="709"/>
        <w:jc w:val="both"/>
        <w:rPr>
          <w:rFonts w:ascii="Arial" w:hAnsi="Arial" w:cs="Arial"/>
          <w:iCs/>
          <w:sz w:val="22"/>
          <w:szCs w:val="22"/>
        </w:rPr>
      </w:pPr>
      <w:r w:rsidRPr="00C92ED0">
        <w:rPr>
          <w:rFonts w:ascii="Arial" w:hAnsi="Arial" w:cs="Arial"/>
          <w:iCs/>
          <w:sz w:val="22"/>
          <w:szCs w:val="24"/>
        </w:rPr>
        <w:t xml:space="preserve">Przechodząc do projektów wojewódzkich ukierunkowanych typowo na ochronę środowiska, analizie poddano zapisy w zakresie wdrażania takich dokumentów jak: program </w:t>
      </w:r>
      <w:r w:rsidRPr="00C92ED0">
        <w:rPr>
          <w:rFonts w:ascii="Arial" w:hAnsi="Arial" w:cs="Arial"/>
          <w:iCs/>
          <w:sz w:val="22"/>
          <w:szCs w:val="22"/>
        </w:rPr>
        <w:t>ochrony środowiska przed hałasem czy program ochrony powietrza.</w:t>
      </w:r>
    </w:p>
    <w:p w:rsidR="00E33EE8" w:rsidRPr="00C92ED0" w:rsidRDefault="00E33EE8" w:rsidP="00E33EE8">
      <w:pPr>
        <w:autoSpaceDE w:val="0"/>
        <w:spacing w:line="276" w:lineRule="auto"/>
        <w:ind w:firstLine="709"/>
        <w:jc w:val="both"/>
        <w:rPr>
          <w:rFonts w:ascii="Arial" w:hAnsi="Arial" w:cs="Arial"/>
          <w:iCs/>
          <w:sz w:val="22"/>
          <w:szCs w:val="22"/>
        </w:rPr>
      </w:pPr>
    </w:p>
    <w:p w:rsidR="00E33EE8" w:rsidRPr="00C92ED0" w:rsidRDefault="00E33EE8" w:rsidP="00E33EE8">
      <w:pPr>
        <w:autoSpaceDE w:val="0"/>
        <w:spacing w:line="276" w:lineRule="auto"/>
        <w:ind w:firstLine="709"/>
        <w:jc w:val="both"/>
        <w:rPr>
          <w:rFonts w:ascii="Arial" w:hAnsi="Arial" w:cs="Arial"/>
          <w:iCs/>
          <w:sz w:val="22"/>
          <w:szCs w:val="22"/>
        </w:rPr>
      </w:pPr>
      <w:r w:rsidRPr="00C92ED0">
        <w:rPr>
          <w:rFonts w:ascii="Arial" w:hAnsi="Arial" w:cs="Arial"/>
          <w:iCs/>
          <w:sz w:val="22"/>
          <w:szCs w:val="22"/>
        </w:rPr>
        <w:t>Obecnie dla województwa obowiązują dwa programy ochrony środowiska przed hałasem, które są kolejnymi projektami strategicznymi, do których powinny odnosić się samorządy planując działania minimalizujące oddziaływania hałasu komunikacyjnego:</w:t>
      </w:r>
    </w:p>
    <w:p w:rsidR="00E33EE8" w:rsidRPr="00C92ED0" w:rsidRDefault="00E33EE8" w:rsidP="006E6522">
      <w:pPr>
        <w:numPr>
          <w:ilvl w:val="0"/>
          <w:numId w:val="100"/>
        </w:numPr>
        <w:autoSpaceDE w:val="0"/>
        <w:spacing w:line="276" w:lineRule="auto"/>
        <w:ind w:left="993" w:hanging="284"/>
        <w:jc w:val="both"/>
        <w:rPr>
          <w:rFonts w:ascii="Arial" w:hAnsi="Arial" w:cs="Arial"/>
          <w:sz w:val="22"/>
          <w:szCs w:val="24"/>
        </w:rPr>
      </w:pPr>
      <w:r w:rsidRPr="00C92ED0">
        <w:rPr>
          <w:rFonts w:ascii="Arial" w:hAnsi="Arial" w:cs="Arial"/>
          <w:sz w:val="22"/>
          <w:szCs w:val="24"/>
        </w:rPr>
        <w:t>Program ochrony środowiska przed hałasem dla obszarów położonych w otoczeniu dróg wojewódzkich województwa kujawsko-pomorskiego, po których przejeżdża ponad 3 000 000 pojazdów rocznie, uchwalony przez Sejmik Województwa Kujawsko-Pomorskiego Uchwałą Nr XX/370/16 z dnia 23 maja 2016 r.</w:t>
      </w:r>
    </w:p>
    <w:p w:rsidR="00E33EE8" w:rsidRPr="00C92ED0" w:rsidRDefault="00E33EE8" w:rsidP="006E6522">
      <w:pPr>
        <w:numPr>
          <w:ilvl w:val="0"/>
          <w:numId w:val="100"/>
        </w:numPr>
        <w:autoSpaceDE w:val="0"/>
        <w:spacing w:line="276" w:lineRule="auto"/>
        <w:ind w:left="993" w:hanging="284"/>
        <w:jc w:val="both"/>
        <w:rPr>
          <w:rFonts w:ascii="Arial" w:hAnsi="Arial" w:cs="Arial"/>
          <w:sz w:val="22"/>
          <w:szCs w:val="24"/>
        </w:rPr>
      </w:pPr>
      <w:r w:rsidRPr="00C92ED0">
        <w:rPr>
          <w:rFonts w:ascii="Arial" w:hAnsi="Arial" w:cs="Arial"/>
          <w:sz w:val="22"/>
          <w:szCs w:val="24"/>
        </w:rPr>
        <w:t>Program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 uchwalony przez Sejmik Województwa Kujawsko-Pomorskiego Uchwałą Nr XXXIV/611/13 z dnia 20 maja 2013 r., ogłoszony w Dzienniku Urzędowym Województwa Kujawsko-Pomorskiego dnia 28 maja 2013 r.</w:t>
      </w:r>
    </w:p>
    <w:p w:rsidR="00E33EE8" w:rsidRPr="00C92ED0" w:rsidRDefault="00E33EE8" w:rsidP="00E33EE8">
      <w:pPr>
        <w:autoSpaceDE w:val="0"/>
        <w:spacing w:line="276" w:lineRule="auto"/>
        <w:ind w:firstLine="708"/>
        <w:jc w:val="both"/>
        <w:rPr>
          <w:rFonts w:ascii="Arial" w:hAnsi="Arial" w:cs="Arial"/>
          <w:iCs/>
          <w:sz w:val="22"/>
          <w:szCs w:val="22"/>
        </w:rPr>
      </w:pPr>
      <w:r w:rsidRPr="00C92ED0">
        <w:rPr>
          <w:rFonts w:ascii="Arial" w:hAnsi="Arial" w:cs="Arial"/>
          <w:iCs/>
          <w:sz w:val="22"/>
          <w:szCs w:val="22"/>
        </w:rPr>
        <w:t>Jednoznacznie wskazuje się w nich na konieczność przedsięwzięcia działań, których celem jest spowodowanie poprawy klimatu akustycznego w tych miejscach, gdzie przekroczenia dopuszczalnych wartości hałasu w środowisku są w chwili obecnej największe oraz tam gdzie na oddziaływanie hałasu narażona jest największa liczba osób.</w:t>
      </w:r>
    </w:p>
    <w:p w:rsidR="00E33EE8" w:rsidRPr="00C92ED0" w:rsidRDefault="00E33EE8" w:rsidP="00E33EE8">
      <w:pPr>
        <w:autoSpaceDE w:val="0"/>
        <w:spacing w:line="276" w:lineRule="auto"/>
        <w:ind w:firstLine="709"/>
        <w:jc w:val="both"/>
        <w:rPr>
          <w:rFonts w:ascii="Arial" w:hAnsi="Arial" w:cs="Arial"/>
          <w:sz w:val="22"/>
          <w:szCs w:val="22"/>
        </w:rPr>
      </w:pPr>
    </w:p>
    <w:p w:rsidR="00E33EE8" w:rsidRPr="00C92ED0" w:rsidRDefault="00E33EE8" w:rsidP="00E33EE8">
      <w:pPr>
        <w:autoSpaceDE w:val="0"/>
        <w:spacing w:line="276" w:lineRule="auto"/>
        <w:ind w:firstLine="709"/>
        <w:jc w:val="both"/>
        <w:rPr>
          <w:rFonts w:ascii="Arial" w:hAnsi="Arial" w:cs="Arial"/>
          <w:b/>
          <w:sz w:val="22"/>
          <w:szCs w:val="24"/>
        </w:rPr>
      </w:pPr>
      <w:r w:rsidRPr="00C92ED0">
        <w:rPr>
          <w:rFonts w:ascii="Arial" w:hAnsi="Arial" w:cs="Arial"/>
          <w:sz w:val="22"/>
          <w:szCs w:val="22"/>
        </w:rPr>
        <w:t xml:space="preserve">Przechodząc do programu związanego z ochroną powietrza, POŚ musi realizować założenia </w:t>
      </w:r>
      <w:r w:rsidRPr="00C92ED0">
        <w:rPr>
          <w:rFonts w:ascii="Arial" w:hAnsi="Arial" w:cs="Arial"/>
          <w:b/>
          <w:sz w:val="22"/>
          <w:szCs w:val="22"/>
        </w:rPr>
        <w:t>„</w:t>
      </w:r>
      <w:r w:rsidRPr="00C92ED0">
        <w:rPr>
          <w:rFonts w:ascii="Arial" w:hAnsi="Arial" w:cs="Arial"/>
          <w:b/>
          <w:sz w:val="22"/>
          <w:szCs w:val="24"/>
        </w:rPr>
        <w:t xml:space="preserve">Programu ochrony powietrza dla strefy kujawsko-pomorskiej ze względu na przekroczenie poziomów dopuszczalnych dla pyłu PM 10 i benzenu oraz poziomu docelowego dla arsenu – aktualizacja” </w:t>
      </w:r>
      <w:r w:rsidRPr="00C92ED0">
        <w:rPr>
          <w:rFonts w:ascii="Arial" w:hAnsi="Arial" w:cs="Arial"/>
          <w:sz w:val="22"/>
          <w:szCs w:val="24"/>
        </w:rPr>
        <w:t xml:space="preserve">uchwalonego przez Sejmik Województwa </w:t>
      </w:r>
      <w:r w:rsidRPr="00C92ED0">
        <w:rPr>
          <w:rFonts w:ascii="Arial" w:hAnsi="Arial" w:cs="Arial"/>
          <w:sz w:val="22"/>
          <w:szCs w:val="24"/>
        </w:rPr>
        <w:lastRenderedPageBreak/>
        <w:t xml:space="preserve">Kujawsko-Pomorskiego Uchwałą Nr XXVIII/494/16 z dnia 19 grudnia 2016 r., </w:t>
      </w:r>
      <w:r w:rsidRPr="00C92ED0">
        <w:rPr>
          <w:rFonts w:ascii="Arial" w:hAnsi="Arial" w:cs="Arial"/>
          <w:b/>
          <w:sz w:val="22"/>
          <w:szCs w:val="24"/>
        </w:rPr>
        <w:t xml:space="preserve">„Programu ochrony powietrza dla 4 stref województwa kujawsko-pomorskiego ze względu na przekroczenia wartości docelowych </w:t>
      </w:r>
      <w:proofErr w:type="spellStart"/>
      <w:r w:rsidRPr="00C92ED0">
        <w:rPr>
          <w:rFonts w:ascii="Arial" w:hAnsi="Arial" w:cs="Arial"/>
          <w:b/>
          <w:sz w:val="22"/>
          <w:szCs w:val="24"/>
        </w:rPr>
        <w:t>benzo</w:t>
      </w:r>
      <w:proofErr w:type="spellEnd"/>
      <w:r w:rsidRPr="00C92ED0">
        <w:rPr>
          <w:rFonts w:ascii="Arial" w:hAnsi="Arial" w:cs="Arial"/>
          <w:b/>
          <w:sz w:val="22"/>
          <w:szCs w:val="24"/>
        </w:rPr>
        <w:t>(a)</w:t>
      </w:r>
      <w:proofErr w:type="spellStart"/>
      <w:r w:rsidRPr="00C92ED0">
        <w:rPr>
          <w:rFonts w:ascii="Arial" w:hAnsi="Arial" w:cs="Arial"/>
          <w:b/>
          <w:sz w:val="22"/>
          <w:szCs w:val="24"/>
        </w:rPr>
        <w:t>pirenu</w:t>
      </w:r>
      <w:proofErr w:type="spellEnd"/>
      <w:r w:rsidRPr="00C92ED0">
        <w:rPr>
          <w:rFonts w:ascii="Arial" w:hAnsi="Arial" w:cs="Arial"/>
          <w:b/>
          <w:sz w:val="22"/>
          <w:szCs w:val="24"/>
        </w:rPr>
        <w:t xml:space="preserve">” </w:t>
      </w:r>
      <w:r w:rsidRPr="00C92ED0">
        <w:rPr>
          <w:rFonts w:ascii="Arial" w:hAnsi="Arial" w:cs="Arial"/>
          <w:sz w:val="22"/>
          <w:szCs w:val="24"/>
        </w:rPr>
        <w:t>uchwalonego przez Sejmik Województwa Kujawsko-Pomorskiego Uchwałą Nr XIX/349/16 z dnia 25 kwietnia 2016 r., jak również</w:t>
      </w:r>
      <w:r w:rsidRPr="00C92ED0">
        <w:rPr>
          <w:rFonts w:ascii="Arial" w:hAnsi="Arial" w:cs="Arial"/>
          <w:b/>
          <w:sz w:val="22"/>
          <w:szCs w:val="24"/>
        </w:rPr>
        <w:t xml:space="preserve"> „Planu działań krótkoterminowych dla strefy kujawsko-pomorskiej ze względu na ryzyko przekroczenia poziomu dopuszczalnego pyłu zawieszonego PM 2,5 w powietrzu” </w:t>
      </w:r>
      <w:r w:rsidRPr="00C92ED0">
        <w:rPr>
          <w:rFonts w:ascii="Arial" w:hAnsi="Arial" w:cs="Arial"/>
          <w:sz w:val="22"/>
          <w:szCs w:val="24"/>
        </w:rPr>
        <w:t>uchwalonego przez Sejmik Województwa Kujawsko-Pomorskiego Uchwałą Nr XXVIII/493/16 z dnia 19 grudnia 2016 r.</w:t>
      </w:r>
    </w:p>
    <w:p w:rsidR="00E33EE8" w:rsidRPr="00C92ED0" w:rsidRDefault="00E33EE8" w:rsidP="00E33EE8">
      <w:pPr>
        <w:autoSpaceDE w:val="0"/>
        <w:spacing w:line="276" w:lineRule="auto"/>
        <w:ind w:firstLine="709"/>
        <w:jc w:val="both"/>
        <w:rPr>
          <w:rFonts w:ascii="Arial" w:hAnsi="Arial" w:cs="Arial"/>
          <w:sz w:val="22"/>
          <w:szCs w:val="22"/>
        </w:rPr>
      </w:pPr>
      <w:r w:rsidRPr="00C92ED0">
        <w:rPr>
          <w:rFonts w:ascii="Arial" w:hAnsi="Arial" w:cs="Arial"/>
          <w:sz w:val="22"/>
          <w:szCs w:val="22"/>
        </w:rPr>
        <w:t>Podstawowymi działaniami wskazanymi do realizacji na terenie całej strefy kujawsko - pomorskiej są:</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zakaz palenia odpadów zielonych (liści, gałęzi, trawy),</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ograniczenie palenia w kominkach,</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ogrzewanie mieszkań lepszym jakościowo paliwem,</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obowiązek przestrzegania zakazu spalania odpadów w paleniskach domowych,</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termomodernizacja budynków, w których wymieniane jest źródło ciepła,</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zakaz używania kotłów węglowych/na drewno jeżeli pozwolenie na użytkowanie lub miejscowe plany zagospodarowania przestrzennego wskazują inny sposób ogrzewania pomieszczeń,</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realizacja inwestycji drogowych, zmierzających do poprawy funkcjonowania układu drogowego w realizacji połączeń w skali regionalnej i krajowej,</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rozwój zintegrowanego systemu kierowania ruchem ulicznym, w celu między innymi: upłynnienie ruchu, stworzenie możliwości uprzywilejowania transportu zbiorowego,</w:t>
      </w:r>
    </w:p>
    <w:p w:rsidR="00E33EE8" w:rsidRPr="00C92ED0" w:rsidRDefault="00E33EE8" w:rsidP="006E6522">
      <w:pPr>
        <w:numPr>
          <w:ilvl w:val="0"/>
          <w:numId w:val="99"/>
        </w:numPr>
        <w:autoSpaceDE w:val="0"/>
        <w:spacing w:line="276" w:lineRule="auto"/>
        <w:jc w:val="both"/>
        <w:rPr>
          <w:rFonts w:ascii="Arial" w:hAnsi="Arial" w:cs="Arial"/>
          <w:iCs/>
          <w:sz w:val="22"/>
          <w:szCs w:val="22"/>
        </w:rPr>
      </w:pPr>
      <w:r w:rsidRPr="00C92ED0">
        <w:rPr>
          <w:rFonts w:ascii="Arial" w:hAnsi="Arial" w:cs="Arial"/>
          <w:iCs/>
          <w:sz w:val="22"/>
          <w:szCs w:val="22"/>
        </w:rPr>
        <w:t>rozwój systemu ścieżek rowerowych oraz infrastruktury rowerowej.</w:t>
      </w:r>
    </w:p>
    <w:p w:rsidR="00FB2124" w:rsidRPr="00C92ED0" w:rsidRDefault="00FB2124" w:rsidP="00AF5C01">
      <w:pPr>
        <w:autoSpaceDE w:val="0"/>
        <w:spacing w:line="276" w:lineRule="auto"/>
        <w:jc w:val="both"/>
        <w:rPr>
          <w:rFonts w:ascii="Arial" w:hAnsi="Arial" w:cs="Arial"/>
          <w:iCs/>
          <w:sz w:val="22"/>
          <w:szCs w:val="22"/>
        </w:rPr>
      </w:pPr>
    </w:p>
    <w:p w:rsidR="006B263C" w:rsidRPr="00C92ED0" w:rsidRDefault="00CD0132" w:rsidP="006B263C">
      <w:pPr>
        <w:keepNext/>
        <w:jc w:val="both"/>
        <w:outlineLvl w:val="2"/>
        <w:rPr>
          <w:rFonts w:ascii="Arial" w:hAnsi="Arial" w:cs="Arial"/>
          <w:b/>
          <w:sz w:val="24"/>
          <w:szCs w:val="22"/>
        </w:rPr>
      </w:pPr>
      <w:bookmarkStart w:id="282" w:name="_Toc423279740"/>
      <w:bookmarkStart w:id="283" w:name="_Toc432085059"/>
      <w:bookmarkStart w:id="284" w:name="_Toc434589460"/>
      <w:bookmarkStart w:id="285" w:name="_Toc511136324"/>
      <w:r w:rsidRPr="00C92ED0">
        <w:rPr>
          <w:rFonts w:ascii="Arial" w:hAnsi="Arial" w:cs="Arial"/>
          <w:b/>
          <w:sz w:val="24"/>
          <w:szCs w:val="22"/>
        </w:rPr>
        <w:t>4.4.</w:t>
      </w:r>
      <w:r w:rsidRPr="00C92ED0">
        <w:rPr>
          <w:rFonts w:ascii="Arial" w:hAnsi="Arial" w:cs="Arial"/>
          <w:b/>
          <w:sz w:val="24"/>
          <w:szCs w:val="22"/>
        </w:rPr>
        <w:tab/>
        <w:t>DOKUMENTY LOKALNE</w:t>
      </w:r>
      <w:bookmarkEnd w:id="282"/>
      <w:bookmarkEnd w:id="283"/>
      <w:bookmarkEnd w:id="284"/>
      <w:bookmarkEnd w:id="285"/>
    </w:p>
    <w:p w:rsidR="00D16596" w:rsidRPr="00C92ED0" w:rsidRDefault="00D16596" w:rsidP="003D3B5C">
      <w:pPr>
        <w:autoSpaceDE w:val="0"/>
        <w:spacing w:line="276" w:lineRule="auto"/>
        <w:jc w:val="both"/>
        <w:rPr>
          <w:rFonts w:ascii="Arial" w:hAnsi="Arial" w:cs="Arial"/>
          <w:iCs/>
          <w:sz w:val="22"/>
          <w:szCs w:val="24"/>
        </w:rPr>
      </w:pPr>
    </w:p>
    <w:p w:rsidR="00293FF9" w:rsidRPr="00C92ED0" w:rsidRDefault="00293FF9" w:rsidP="0084642A">
      <w:pPr>
        <w:autoSpaceDE w:val="0"/>
        <w:spacing w:line="276" w:lineRule="auto"/>
        <w:ind w:firstLine="709"/>
        <w:jc w:val="both"/>
        <w:rPr>
          <w:rFonts w:ascii="Arial" w:hAnsi="Arial" w:cs="Arial"/>
          <w:iCs/>
          <w:sz w:val="22"/>
          <w:szCs w:val="24"/>
        </w:rPr>
      </w:pPr>
      <w:r w:rsidRPr="00C92ED0">
        <w:rPr>
          <w:rFonts w:ascii="Arial" w:hAnsi="Arial" w:cs="Arial"/>
          <w:b/>
          <w:iCs/>
          <w:sz w:val="22"/>
          <w:szCs w:val="24"/>
        </w:rPr>
        <w:t xml:space="preserve">Plan Gospodarki Niskoemisyjnej dla </w:t>
      </w:r>
      <w:r w:rsidR="006F64AD" w:rsidRPr="00C92ED0">
        <w:rPr>
          <w:rFonts w:ascii="Arial" w:hAnsi="Arial" w:cs="Arial"/>
          <w:b/>
          <w:iCs/>
          <w:sz w:val="22"/>
          <w:szCs w:val="24"/>
        </w:rPr>
        <w:t xml:space="preserve">Gminy </w:t>
      </w:r>
      <w:r w:rsidR="003D3B5C" w:rsidRPr="00C92ED0">
        <w:rPr>
          <w:rFonts w:ascii="Arial" w:hAnsi="Arial" w:cs="Arial"/>
          <w:b/>
          <w:iCs/>
          <w:sz w:val="22"/>
          <w:szCs w:val="24"/>
        </w:rPr>
        <w:t>Lipno</w:t>
      </w:r>
      <w:r w:rsidRPr="00C92ED0">
        <w:rPr>
          <w:rFonts w:ascii="Arial" w:hAnsi="Arial" w:cs="Arial"/>
          <w:iCs/>
          <w:sz w:val="22"/>
          <w:szCs w:val="24"/>
        </w:rPr>
        <w:t xml:space="preserve"> jest dokumentem strategicznym, którego celem</w:t>
      </w:r>
      <w:r w:rsidR="002327B5" w:rsidRPr="00C92ED0">
        <w:rPr>
          <w:rFonts w:ascii="Arial" w:hAnsi="Arial" w:cs="Arial"/>
          <w:iCs/>
          <w:sz w:val="22"/>
          <w:szCs w:val="24"/>
        </w:rPr>
        <w:t xml:space="preserve"> jest określenie wizji rozwoju G</w:t>
      </w:r>
      <w:r w:rsidRPr="00C92ED0">
        <w:rPr>
          <w:rFonts w:ascii="Arial" w:hAnsi="Arial" w:cs="Arial"/>
          <w:iCs/>
          <w:sz w:val="22"/>
          <w:szCs w:val="24"/>
        </w:rPr>
        <w:t>miny w kierunku gospodarki niskoemisyjnej, służącej zapewnieniu korzyści: ekonomicznych, społecznych i środowiskowych płynących z działań zmniejszających emisję zanieczyszczeń. Osiągnięciu celu głównego sprzyjać będzie realizacja następujących celów szczegółowych:</w:t>
      </w:r>
    </w:p>
    <w:p w:rsidR="00293FF9" w:rsidRPr="00C92ED0" w:rsidRDefault="00293FF9" w:rsidP="006E6522">
      <w:pPr>
        <w:numPr>
          <w:ilvl w:val="0"/>
          <w:numId w:val="46"/>
        </w:numPr>
        <w:autoSpaceDE w:val="0"/>
        <w:spacing w:line="276" w:lineRule="auto"/>
        <w:jc w:val="both"/>
        <w:rPr>
          <w:rFonts w:ascii="Arial" w:hAnsi="Arial" w:cs="Arial"/>
          <w:iCs/>
          <w:sz w:val="22"/>
          <w:szCs w:val="24"/>
        </w:rPr>
      </w:pPr>
      <w:r w:rsidRPr="00C92ED0">
        <w:rPr>
          <w:rFonts w:ascii="Arial" w:hAnsi="Arial" w:cs="Arial"/>
          <w:iCs/>
          <w:sz w:val="22"/>
          <w:szCs w:val="24"/>
        </w:rPr>
        <w:t>Rozwój niskoemisyjnych źródeł energii.</w:t>
      </w:r>
    </w:p>
    <w:p w:rsidR="00293FF9" w:rsidRPr="00C92ED0" w:rsidRDefault="00293FF9" w:rsidP="006E6522">
      <w:pPr>
        <w:numPr>
          <w:ilvl w:val="0"/>
          <w:numId w:val="46"/>
        </w:numPr>
        <w:autoSpaceDE w:val="0"/>
        <w:spacing w:line="276" w:lineRule="auto"/>
        <w:jc w:val="both"/>
        <w:rPr>
          <w:rFonts w:ascii="Arial" w:hAnsi="Arial" w:cs="Arial"/>
          <w:iCs/>
          <w:sz w:val="22"/>
          <w:szCs w:val="24"/>
        </w:rPr>
      </w:pPr>
      <w:r w:rsidRPr="00C92ED0">
        <w:rPr>
          <w:rFonts w:ascii="Arial" w:hAnsi="Arial" w:cs="Arial"/>
          <w:iCs/>
          <w:sz w:val="22"/>
          <w:szCs w:val="24"/>
        </w:rPr>
        <w:t>Poprawa efektywności energetycznej.</w:t>
      </w:r>
    </w:p>
    <w:p w:rsidR="00293FF9" w:rsidRPr="00C92ED0" w:rsidRDefault="00293FF9" w:rsidP="006E6522">
      <w:pPr>
        <w:numPr>
          <w:ilvl w:val="0"/>
          <w:numId w:val="46"/>
        </w:numPr>
        <w:autoSpaceDE w:val="0"/>
        <w:spacing w:line="276" w:lineRule="auto"/>
        <w:jc w:val="both"/>
        <w:rPr>
          <w:rFonts w:ascii="Arial" w:hAnsi="Arial" w:cs="Arial"/>
          <w:iCs/>
          <w:sz w:val="22"/>
          <w:szCs w:val="24"/>
        </w:rPr>
      </w:pPr>
      <w:r w:rsidRPr="00C92ED0">
        <w:rPr>
          <w:rFonts w:ascii="Arial" w:hAnsi="Arial" w:cs="Arial"/>
          <w:iCs/>
          <w:sz w:val="22"/>
          <w:szCs w:val="24"/>
        </w:rPr>
        <w:t xml:space="preserve">Wymiana </w:t>
      </w:r>
      <w:r w:rsidRPr="00C92ED0">
        <w:rPr>
          <w:rFonts w:ascii="Arial" w:hAnsi="Arial" w:cs="Arial"/>
          <w:bCs/>
          <w:iCs/>
          <w:sz w:val="22"/>
          <w:szCs w:val="24"/>
        </w:rPr>
        <w:t xml:space="preserve">przestarzałych, niskowydajnych i </w:t>
      </w:r>
      <w:proofErr w:type="spellStart"/>
      <w:r w:rsidRPr="00C92ED0">
        <w:rPr>
          <w:rFonts w:ascii="Arial" w:hAnsi="Arial" w:cs="Arial"/>
          <w:bCs/>
          <w:iCs/>
          <w:sz w:val="22"/>
          <w:szCs w:val="24"/>
        </w:rPr>
        <w:t>nieekologicznych</w:t>
      </w:r>
      <w:proofErr w:type="spellEnd"/>
      <w:r w:rsidRPr="00C92ED0">
        <w:rPr>
          <w:rFonts w:ascii="Arial" w:hAnsi="Arial" w:cs="Arial"/>
          <w:bCs/>
          <w:iCs/>
          <w:sz w:val="22"/>
          <w:szCs w:val="24"/>
        </w:rPr>
        <w:t xml:space="preserve"> źródeł ciepła.</w:t>
      </w:r>
    </w:p>
    <w:p w:rsidR="00293FF9" w:rsidRPr="00C92ED0" w:rsidRDefault="00293FF9" w:rsidP="006E6522">
      <w:pPr>
        <w:numPr>
          <w:ilvl w:val="0"/>
          <w:numId w:val="46"/>
        </w:numPr>
        <w:autoSpaceDE w:val="0"/>
        <w:spacing w:line="276" w:lineRule="auto"/>
        <w:jc w:val="both"/>
        <w:rPr>
          <w:rFonts w:ascii="Arial" w:hAnsi="Arial" w:cs="Arial"/>
          <w:iCs/>
          <w:sz w:val="22"/>
          <w:szCs w:val="24"/>
        </w:rPr>
      </w:pPr>
      <w:r w:rsidRPr="00C92ED0">
        <w:rPr>
          <w:rFonts w:ascii="Arial" w:hAnsi="Arial" w:cs="Arial"/>
          <w:iCs/>
          <w:sz w:val="22"/>
          <w:szCs w:val="24"/>
        </w:rPr>
        <w:t>Umożliwienie maksymalnego wykorzystania energii odnawialnej.</w:t>
      </w:r>
    </w:p>
    <w:p w:rsidR="00293FF9" w:rsidRPr="00C92ED0" w:rsidRDefault="00293FF9" w:rsidP="006E6522">
      <w:pPr>
        <w:numPr>
          <w:ilvl w:val="0"/>
          <w:numId w:val="46"/>
        </w:numPr>
        <w:autoSpaceDE w:val="0"/>
        <w:spacing w:line="276" w:lineRule="auto"/>
        <w:jc w:val="both"/>
        <w:rPr>
          <w:rFonts w:ascii="Arial" w:hAnsi="Arial" w:cs="Arial"/>
          <w:iCs/>
          <w:sz w:val="22"/>
          <w:szCs w:val="24"/>
        </w:rPr>
      </w:pPr>
      <w:r w:rsidRPr="00C92ED0">
        <w:rPr>
          <w:rFonts w:ascii="Arial" w:hAnsi="Arial" w:cs="Arial"/>
          <w:iCs/>
          <w:sz w:val="22"/>
          <w:szCs w:val="24"/>
        </w:rPr>
        <w:t xml:space="preserve">Poprawa jakości powietrza na terenie </w:t>
      </w:r>
      <w:r w:rsidR="006F64AD" w:rsidRPr="00C92ED0">
        <w:rPr>
          <w:rFonts w:ascii="Arial" w:hAnsi="Arial" w:cs="Arial"/>
          <w:iCs/>
          <w:sz w:val="22"/>
          <w:szCs w:val="24"/>
        </w:rPr>
        <w:t xml:space="preserve">Gminy </w:t>
      </w:r>
      <w:r w:rsidR="002327B5" w:rsidRPr="00C92ED0">
        <w:rPr>
          <w:rFonts w:ascii="Arial" w:hAnsi="Arial" w:cs="Arial"/>
          <w:iCs/>
          <w:sz w:val="22"/>
          <w:szCs w:val="24"/>
        </w:rPr>
        <w:t>Lipno.</w:t>
      </w:r>
    </w:p>
    <w:p w:rsidR="00D16596" w:rsidRPr="00C92ED0" w:rsidRDefault="00293FF9" w:rsidP="006E6522">
      <w:pPr>
        <w:numPr>
          <w:ilvl w:val="0"/>
          <w:numId w:val="46"/>
        </w:numPr>
        <w:autoSpaceDE w:val="0"/>
        <w:spacing w:line="276" w:lineRule="auto"/>
        <w:jc w:val="both"/>
        <w:rPr>
          <w:rFonts w:ascii="Arial" w:hAnsi="Arial" w:cs="Arial"/>
          <w:iCs/>
          <w:sz w:val="22"/>
          <w:szCs w:val="24"/>
        </w:rPr>
      </w:pPr>
      <w:r w:rsidRPr="00C92ED0">
        <w:rPr>
          <w:rFonts w:ascii="Arial" w:hAnsi="Arial" w:cs="Arial"/>
          <w:iCs/>
          <w:sz w:val="22"/>
          <w:szCs w:val="24"/>
        </w:rPr>
        <w:t>Promocja nowych wzorców konsumpcji.</w:t>
      </w:r>
    </w:p>
    <w:p w:rsidR="00C4581B" w:rsidRPr="00C92ED0" w:rsidRDefault="00C4581B" w:rsidP="008845FB">
      <w:pPr>
        <w:autoSpaceDE w:val="0"/>
        <w:spacing w:line="276" w:lineRule="auto"/>
        <w:ind w:firstLine="709"/>
        <w:jc w:val="both"/>
        <w:rPr>
          <w:rFonts w:ascii="Arial" w:hAnsi="Arial" w:cs="Arial"/>
          <w:iCs/>
          <w:sz w:val="22"/>
          <w:szCs w:val="24"/>
        </w:rPr>
      </w:pPr>
    </w:p>
    <w:p w:rsidR="009F261C" w:rsidRPr="00C92ED0" w:rsidRDefault="008845FB" w:rsidP="00EE0B35">
      <w:pPr>
        <w:autoSpaceDE w:val="0"/>
        <w:spacing w:line="276" w:lineRule="auto"/>
        <w:ind w:firstLine="709"/>
        <w:jc w:val="both"/>
        <w:rPr>
          <w:rFonts w:ascii="Arial" w:hAnsi="Arial" w:cs="Arial"/>
          <w:iCs/>
          <w:sz w:val="22"/>
          <w:szCs w:val="24"/>
        </w:rPr>
      </w:pPr>
      <w:r w:rsidRPr="00C92ED0">
        <w:rPr>
          <w:rFonts w:ascii="Arial" w:hAnsi="Arial" w:cs="Arial"/>
          <w:iCs/>
          <w:sz w:val="22"/>
          <w:szCs w:val="24"/>
        </w:rPr>
        <w:t xml:space="preserve">Uchwałą Nr XXIII/155/13 Rady Gminy Lipno z dnia 27 lutego 2013 r. </w:t>
      </w:r>
      <w:r w:rsidR="009F261C" w:rsidRPr="00C92ED0">
        <w:rPr>
          <w:rFonts w:ascii="Arial" w:hAnsi="Arial" w:cs="Arial"/>
          <w:iCs/>
          <w:sz w:val="22"/>
          <w:szCs w:val="24"/>
        </w:rPr>
        <w:t xml:space="preserve">zmieniającą uchwałę w sprawie przyjęcia </w:t>
      </w:r>
      <w:r w:rsidR="009F261C" w:rsidRPr="00C92ED0">
        <w:rPr>
          <w:rFonts w:ascii="Arial" w:hAnsi="Arial" w:cs="Arial"/>
          <w:b/>
          <w:iCs/>
          <w:sz w:val="22"/>
          <w:szCs w:val="24"/>
        </w:rPr>
        <w:t>Programu Usuwania Wyrobów Zawierających Azbest dla Gminy Lipno na lata 2012 – 2016</w:t>
      </w:r>
      <w:r w:rsidR="009F261C" w:rsidRPr="00C92ED0">
        <w:rPr>
          <w:rFonts w:ascii="Arial" w:hAnsi="Arial" w:cs="Arial"/>
          <w:iCs/>
          <w:sz w:val="22"/>
          <w:szCs w:val="24"/>
        </w:rPr>
        <w:t xml:space="preserve"> przyjęto aktualizację </w:t>
      </w:r>
      <w:r w:rsidR="009F261C" w:rsidRPr="00C92ED0">
        <w:rPr>
          <w:rFonts w:ascii="Arial" w:hAnsi="Arial" w:cs="Arial"/>
          <w:b/>
          <w:iCs/>
          <w:sz w:val="22"/>
          <w:szCs w:val="24"/>
        </w:rPr>
        <w:t>Programu…</w:t>
      </w:r>
      <w:r w:rsidR="009F261C" w:rsidRPr="00C92ED0">
        <w:rPr>
          <w:rFonts w:ascii="Arial" w:hAnsi="Arial" w:cs="Arial"/>
          <w:iCs/>
          <w:sz w:val="22"/>
          <w:szCs w:val="24"/>
        </w:rPr>
        <w:t>. Dokument ten zakłada usunięcie wszystkich wyrobów zawierających azbest z terenu Gminy do roku 2032</w:t>
      </w:r>
      <w:r w:rsidR="00EE0B35" w:rsidRPr="00C92ED0">
        <w:rPr>
          <w:rFonts w:ascii="Arial" w:hAnsi="Arial" w:cs="Arial"/>
          <w:iCs/>
          <w:sz w:val="22"/>
          <w:szCs w:val="24"/>
        </w:rPr>
        <w:t>.</w:t>
      </w:r>
    </w:p>
    <w:p w:rsidR="008845FB" w:rsidRPr="00C92ED0" w:rsidRDefault="008845FB" w:rsidP="006C7FE5">
      <w:pPr>
        <w:autoSpaceDE w:val="0"/>
        <w:spacing w:line="276" w:lineRule="auto"/>
        <w:jc w:val="both"/>
        <w:rPr>
          <w:rFonts w:ascii="Arial" w:hAnsi="Arial" w:cs="Arial"/>
          <w:iCs/>
          <w:sz w:val="22"/>
          <w:szCs w:val="24"/>
        </w:rPr>
      </w:pPr>
    </w:p>
    <w:p w:rsidR="004243A2" w:rsidRPr="00C92ED0" w:rsidRDefault="004243A2" w:rsidP="001C3496">
      <w:pPr>
        <w:autoSpaceDE w:val="0"/>
        <w:spacing w:line="276" w:lineRule="auto"/>
        <w:ind w:firstLine="709"/>
        <w:jc w:val="both"/>
        <w:rPr>
          <w:rFonts w:ascii="Arial" w:hAnsi="Arial" w:cs="Arial"/>
          <w:iCs/>
          <w:sz w:val="22"/>
          <w:szCs w:val="24"/>
        </w:rPr>
      </w:pPr>
      <w:r w:rsidRPr="00C92ED0">
        <w:rPr>
          <w:rFonts w:ascii="Arial" w:hAnsi="Arial" w:cs="Arial"/>
          <w:iCs/>
          <w:sz w:val="22"/>
          <w:szCs w:val="24"/>
        </w:rPr>
        <w:t xml:space="preserve">Dziesiąta wersja </w:t>
      </w:r>
      <w:r w:rsidR="00114B09" w:rsidRPr="00C92ED0">
        <w:rPr>
          <w:rFonts w:ascii="Arial" w:hAnsi="Arial" w:cs="Arial"/>
          <w:b/>
          <w:iCs/>
          <w:sz w:val="22"/>
          <w:szCs w:val="24"/>
        </w:rPr>
        <w:t xml:space="preserve">Strategia </w:t>
      </w:r>
      <w:r w:rsidR="00873DE5" w:rsidRPr="00C92ED0">
        <w:rPr>
          <w:rFonts w:ascii="Arial" w:hAnsi="Arial" w:cs="Arial"/>
          <w:b/>
          <w:iCs/>
          <w:sz w:val="22"/>
          <w:szCs w:val="24"/>
        </w:rPr>
        <w:t xml:space="preserve">Obszaru </w:t>
      </w:r>
      <w:r w:rsidR="00114B09" w:rsidRPr="00C92ED0">
        <w:rPr>
          <w:rFonts w:ascii="Arial" w:hAnsi="Arial" w:cs="Arial"/>
          <w:b/>
          <w:iCs/>
          <w:sz w:val="22"/>
          <w:szCs w:val="24"/>
        </w:rPr>
        <w:t xml:space="preserve">Rozwoju </w:t>
      </w:r>
      <w:r w:rsidRPr="00C92ED0">
        <w:rPr>
          <w:rFonts w:ascii="Arial" w:hAnsi="Arial" w:cs="Arial"/>
          <w:b/>
          <w:iCs/>
          <w:sz w:val="22"/>
          <w:szCs w:val="24"/>
        </w:rPr>
        <w:t xml:space="preserve">Społeczno-Gospodarczego </w:t>
      </w:r>
      <w:r w:rsidR="00114B09" w:rsidRPr="00C92ED0">
        <w:rPr>
          <w:rFonts w:ascii="Arial" w:hAnsi="Arial" w:cs="Arial"/>
          <w:b/>
          <w:iCs/>
          <w:sz w:val="22"/>
          <w:szCs w:val="24"/>
        </w:rPr>
        <w:t xml:space="preserve">Powiatu </w:t>
      </w:r>
      <w:r w:rsidRPr="00C92ED0">
        <w:rPr>
          <w:rFonts w:ascii="Arial" w:hAnsi="Arial" w:cs="Arial"/>
          <w:b/>
          <w:iCs/>
          <w:sz w:val="22"/>
          <w:szCs w:val="24"/>
        </w:rPr>
        <w:t xml:space="preserve">Lipnowskiego </w:t>
      </w:r>
      <w:r w:rsidRPr="00C92ED0">
        <w:rPr>
          <w:rFonts w:ascii="Arial" w:hAnsi="Arial" w:cs="Arial"/>
          <w:iCs/>
          <w:sz w:val="22"/>
          <w:szCs w:val="24"/>
        </w:rPr>
        <w:t>(przyjęta na posiedzeniu w dniu 23.11.2017 r.)</w:t>
      </w:r>
      <w:r w:rsidRPr="00C92ED0">
        <w:rPr>
          <w:rFonts w:ascii="Arial" w:hAnsi="Arial" w:cs="Arial"/>
          <w:b/>
          <w:iCs/>
          <w:sz w:val="22"/>
          <w:szCs w:val="24"/>
        </w:rPr>
        <w:t xml:space="preserve"> </w:t>
      </w:r>
      <w:r w:rsidR="00114B09" w:rsidRPr="00C92ED0">
        <w:rPr>
          <w:rFonts w:ascii="Arial" w:hAnsi="Arial" w:cs="Arial"/>
          <w:iCs/>
          <w:sz w:val="22"/>
          <w:szCs w:val="24"/>
        </w:rPr>
        <w:t xml:space="preserve">określiła priorytety </w:t>
      </w:r>
      <w:r w:rsidR="00296641" w:rsidRPr="00C92ED0">
        <w:rPr>
          <w:rFonts w:ascii="Arial" w:hAnsi="Arial" w:cs="Arial"/>
          <w:iCs/>
          <w:sz w:val="22"/>
          <w:szCs w:val="24"/>
        </w:rPr>
        <w:t>inwestycyjne dotyczące środowiska przy</w:t>
      </w:r>
      <w:r w:rsidRPr="00C92ED0">
        <w:rPr>
          <w:rFonts w:ascii="Arial" w:hAnsi="Arial" w:cs="Arial"/>
          <w:iCs/>
          <w:sz w:val="22"/>
          <w:szCs w:val="24"/>
        </w:rPr>
        <w:t>rodniczego i jego ochrony w tym</w:t>
      </w:r>
      <w:r w:rsidR="001C3496" w:rsidRPr="00C92ED0">
        <w:rPr>
          <w:rFonts w:ascii="Arial" w:hAnsi="Arial" w:cs="Arial"/>
          <w:iCs/>
          <w:sz w:val="22"/>
          <w:szCs w:val="24"/>
        </w:rPr>
        <w:t xml:space="preserve"> </w:t>
      </w:r>
      <w:r w:rsidRPr="00C92ED0">
        <w:rPr>
          <w:rFonts w:ascii="Arial" w:hAnsi="Arial" w:cs="Arial"/>
          <w:iCs/>
          <w:sz w:val="22"/>
          <w:szCs w:val="24"/>
        </w:rPr>
        <w:t>zachowanie dziedzictwa naturalnego – w szczególności ut</w:t>
      </w:r>
      <w:r w:rsidR="001C3496" w:rsidRPr="00C92ED0">
        <w:rPr>
          <w:rFonts w:ascii="Arial" w:hAnsi="Arial" w:cs="Arial"/>
          <w:iCs/>
          <w:sz w:val="22"/>
          <w:szCs w:val="24"/>
        </w:rPr>
        <w:t>rzymanie środowiska naturalnego</w:t>
      </w:r>
      <w:r w:rsidR="001C3496" w:rsidRPr="00C92ED0">
        <w:rPr>
          <w:rFonts w:ascii="Arial" w:hAnsi="Arial" w:cs="Arial"/>
          <w:iCs/>
          <w:sz w:val="22"/>
          <w:szCs w:val="24"/>
        </w:rPr>
        <w:br/>
      </w:r>
      <w:r w:rsidRPr="00C92ED0">
        <w:rPr>
          <w:rFonts w:ascii="Arial" w:hAnsi="Arial" w:cs="Arial"/>
          <w:iCs/>
          <w:sz w:val="22"/>
          <w:szCs w:val="24"/>
        </w:rPr>
        <w:lastRenderedPageBreak/>
        <w:t xml:space="preserve">w niepogorszonym stanie (regulacja stosunków wodno-kanalizacyjnych, budownictwo wykorzystujące proekologiczne rozwiązania w zakresie ograniczania emisji zanieczyszczeń do atmosfery, wykorzystanie odnawialnych źródeł energii, rekultywacja i </w:t>
      </w:r>
      <w:proofErr w:type="spellStart"/>
      <w:r w:rsidRPr="00C92ED0">
        <w:rPr>
          <w:rFonts w:ascii="Arial" w:hAnsi="Arial" w:cs="Arial"/>
          <w:iCs/>
          <w:sz w:val="22"/>
          <w:szCs w:val="24"/>
        </w:rPr>
        <w:t>renaturyzacja</w:t>
      </w:r>
      <w:proofErr w:type="spellEnd"/>
      <w:r w:rsidRPr="00C92ED0">
        <w:rPr>
          <w:rFonts w:ascii="Arial" w:hAnsi="Arial" w:cs="Arial"/>
          <w:iCs/>
          <w:sz w:val="22"/>
          <w:szCs w:val="24"/>
        </w:rPr>
        <w:t xml:space="preserve"> jezior oraz rzek regionu, </w:t>
      </w:r>
      <w:r w:rsidR="001C3496" w:rsidRPr="00C92ED0">
        <w:rPr>
          <w:rFonts w:ascii="Arial" w:hAnsi="Arial" w:cs="Arial"/>
          <w:iCs/>
          <w:sz w:val="22"/>
          <w:szCs w:val="24"/>
        </w:rPr>
        <w:t>zabezpieczenie obywateli przed negatywnymi skutkami zjawisk</w:t>
      </w:r>
      <w:r w:rsidR="001C3496" w:rsidRPr="00C92ED0">
        <w:rPr>
          <w:rFonts w:ascii="Arial" w:hAnsi="Arial" w:cs="Arial"/>
          <w:iCs/>
          <w:sz w:val="22"/>
          <w:szCs w:val="24"/>
        </w:rPr>
        <w:br/>
        <w:t>o charakterze klęsk żywiołowych, dbanie o naturalne zbiorniki wodne.</w:t>
      </w:r>
    </w:p>
    <w:p w:rsidR="00FB2124" w:rsidRPr="00C92ED0" w:rsidRDefault="00296641" w:rsidP="00296641">
      <w:pPr>
        <w:autoSpaceDE w:val="0"/>
        <w:spacing w:line="276" w:lineRule="auto"/>
        <w:ind w:firstLine="709"/>
        <w:jc w:val="both"/>
        <w:rPr>
          <w:rFonts w:ascii="Arial" w:hAnsi="Arial" w:cs="Arial"/>
          <w:iCs/>
          <w:sz w:val="22"/>
          <w:szCs w:val="24"/>
        </w:rPr>
      </w:pPr>
      <w:r w:rsidRPr="00C92ED0">
        <w:rPr>
          <w:rFonts w:ascii="Arial" w:hAnsi="Arial" w:cs="Arial"/>
          <w:iCs/>
          <w:sz w:val="22"/>
          <w:szCs w:val="24"/>
        </w:rPr>
        <w:t>W związku z tym konieczna jest realizacja zadań, które zmniejszą te dysproporcje przyczyniając się bezpośrednio do poprawy jakości i komf</w:t>
      </w:r>
      <w:r w:rsidR="00C52BE6" w:rsidRPr="00C92ED0">
        <w:rPr>
          <w:rFonts w:ascii="Arial" w:hAnsi="Arial" w:cs="Arial"/>
          <w:iCs/>
          <w:sz w:val="22"/>
          <w:szCs w:val="24"/>
        </w:rPr>
        <w:t>ortu życia mieszkańców Powiatu,</w:t>
      </w:r>
      <w:r w:rsidR="00C52BE6" w:rsidRPr="00C92ED0">
        <w:rPr>
          <w:rFonts w:ascii="Arial" w:hAnsi="Arial" w:cs="Arial"/>
          <w:iCs/>
          <w:sz w:val="22"/>
          <w:szCs w:val="24"/>
        </w:rPr>
        <w:br/>
      </w:r>
      <w:r w:rsidRPr="00C92ED0">
        <w:rPr>
          <w:rFonts w:ascii="Arial" w:hAnsi="Arial" w:cs="Arial"/>
          <w:iCs/>
          <w:sz w:val="22"/>
          <w:szCs w:val="24"/>
        </w:rPr>
        <w:t>a w konsekwencji do poprawy stanu środowiska przyro</w:t>
      </w:r>
      <w:r w:rsidR="001C3496" w:rsidRPr="00C92ED0">
        <w:rPr>
          <w:rFonts w:ascii="Arial" w:hAnsi="Arial" w:cs="Arial"/>
          <w:iCs/>
          <w:sz w:val="22"/>
          <w:szCs w:val="24"/>
        </w:rPr>
        <w:t>dniczego. Do zadań tych należą:</w:t>
      </w:r>
    </w:p>
    <w:p w:rsidR="001C3496" w:rsidRPr="00C92ED0" w:rsidRDefault="00E50B03" w:rsidP="006E6522">
      <w:pPr>
        <w:pStyle w:val="Akapitzlist"/>
        <w:numPr>
          <w:ilvl w:val="0"/>
          <w:numId w:val="58"/>
        </w:numPr>
        <w:autoSpaceDE w:val="0"/>
        <w:spacing w:line="276" w:lineRule="auto"/>
        <w:jc w:val="both"/>
        <w:rPr>
          <w:rFonts w:ascii="Arial" w:hAnsi="Arial" w:cs="Arial"/>
          <w:iCs/>
          <w:sz w:val="22"/>
          <w:szCs w:val="24"/>
        </w:rPr>
      </w:pPr>
      <w:r w:rsidRPr="00C92ED0">
        <w:rPr>
          <w:rFonts w:ascii="Arial" w:hAnsi="Arial" w:cs="Arial"/>
          <w:iCs/>
          <w:sz w:val="22"/>
          <w:szCs w:val="24"/>
        </w:rPr>
        <w:t>rozwój edukacji ekologicznej,</w:t>
      </w:r>
    </w:p>
    <w:p w:rsidR="00E50B03" w:rsidRPr="00C92ED0" w:rsidRDefault="00E50B03" w:rsidP="006E6522">
      <w:pPr>
        <w:pStyle w:val="Akapitzlist"/>
        <w:numPr>
          <w:ilvl w:val="0"/>
          <w:numId w:val="58"/>
        </w:numPr>
        <w:autoSpaceDE w:val="0"/>
        <w:spacing w:line="276" w:lineRule="auto"/>
        <w:jc w:val="both"/>
        <w:rPr>
          <w:rFonts w:ascii="Arial" w:hAnsi="Arial" w:cs="Arial"/>
          <w:iCs/>
          <w:sz w:val="22"/>
          <w:szCs w:val="24"/>
        </w:rPr>
      </w:pPr>
      <w:r w:rsidRPr="00C92ED0">
        <w:rPr>
          <w:rFonts w:ascii="Arial" w:hAnsi="Arial" w:cs="Arial"/>
          <w:iCs/>
          <w:sz w:val="22"/>
          <w:szCs w:val="24"/>
        </w:rPr>
        <w:t>promowanie i inwestowanie w niskoemisyjne systemy grzewcze i instalacje oparte na OZE,</w:t>
      </w:r>
    </w:p>
    <w:p w:rsidR="00E50B03" w:rsidRPr="00C92ED0" w:rsidRDefault="00C52BE6" w:rsidP="006E6522">
      <w:pPr>
        <w:pStyle w:val="Akapitzlist"/>
        <w:numPr>
          <w:ilvl w:val="0"/>
          <w:numId w:val="58"/>
        </w:numPr>
        <w:autoSpaceDE w:val="0"/>
        <w:spacing w:line="276" w:lineRule="auto"/>
        <w:jc w:val="both"/>
        <w:rPr>
          <w:rFonts w:ascii="Arial" w:hAnsi="Arial" w:cs="Arial"/>
          <w:iCs/>
          <w:sz w:val="22"/>
          <w:szCs w:val="24"/>
        </w:rPr>
      </w:pPr>
      <w:r w:rsidRPr="00C92ED0">
        <w:rPr>
          <w:rFonts w:ascii="Arial" w:hAnsi="Arial" w:cs="Arial"/>
          <w:iCs/>
          <w:sz w:val="22"/>
          <w:szCs w:val="24"/>
        </w:rPr>
        <w:t>budowa spójnego systemu gospodarowania odpadami i recyklingu,</w:t>
      </w:r>
    </w:p>
    <w:p w:rsidR="00C52BE6" w:rsidRPr="00C92ED0" w:rsidRDefault="00C52BE6" w:rsidP="006E6522">
      <w:pPr>
        <w:pStyle w:val="Akapitzlist"/>
        <w:numPr>
          <w:ilvl w:val="0"/>
          <w:numId w:val="58"/>
        </w:numPr>
        <w:autoSpaceDE w:val="0"/>
        <w:spacing w:line="276" w:lineRule="auto"/>
        <w:jc w:val="both"/>
        <w:rPr>
          <w:rFonts w:ascii="Arial" w:hAnsi="Arial" w:cs="Arial"/>
          <w:iCs/>
          <w:sz w:val="22"/>
          <w:szCs w:val="24"/>
        </w:rPr>
      </w:pPr>
      <w:r w:rsidRPr="00C92ED0">
        <w:rPr>
          <w:rFonts w:ascii="Arial" w:hAnsi="Arial" w:cs="Arial"/>
          <w:iCs/>
          <w:sz w:val="22"/>
          <w:szCs w:val="24"/>
        </w:rPr>
        <w:t>rekultywacja naturalnych zbiorników wodnych, parków i innych terenów cennych przyrodniczo,</w:t>
      </w:r>
    </w:p>
    <w:p w:rsidR="00C52BE6" w:rsidRPr="00C92ED0" w:rsidRDefault="00C52BE6" w:rsidP="006E6522">
      <w:pPr>
        <w:pStyle w:val="Akapitzlist"/>
        <w:numPr>
          <w:ilvl w:val="0"/>
          <w:numId w:val="58"/>
        </w:numPr>
        <w:autoSpaceDE w:val="0"/>
        <w:spacing w:line="276" w:lineRule="auto"/>
        <w:jc w:val="both"/>
        <w:rPr>
          <w:rFonts w:ascii="Arial" w:hAnsi="Arial" w:cs="Arial"/>
          <w:iCs/>
          <w:sz w:val="22"/>
          <w:szCs w:val="24"/>
        </w:rPr>
      </w:pPr>
      <w:r w:rsidRPr="00C92ED0">
        <w:rPr>
          <w:rFonts w:ascii="Arial" w:hAnsi="Arial" w:cs="Arial"/>
          <w:iCs/>
          <w:sz w:val="22"/>
          <w:szCs w:val="24"/>
        </w:rPr>
        <w:t>proekologiczne zagospodarowanie przestrzeni sąsiadującymi z terenami cennymi przyrodniczo i krajobrazowo.</w:t>
      </w:r>
    </w:p>
    <w:p w:rsidR="005B2E53" w:rsidRPr="00C92ED0" w:rsidRDefault="005B2E53" w:rsidP="005B2E53">
      <w:pPr>
        <w:autoSpaceDE w:val="0"/>
        <w:spacing w:line="276" w:lineRule="auto"/>
        <w:jc w:val="both"/>
        <w:rPr>
          <w:rFonts w:ascii="Arial" w:hAnsi="Arial" w:cs="Arial"/>
          <w:iCs/>
          <w:sz w:val="22"/>
          <w:szCs w:val="24"/>
        </w:rPr>
      </w:pPr>
    </w:p>
    <w:p w:rsidR="005B2E53" w:rsidRPr="00C92ED0" w:rsidRDefault="005B2E53" w:rsidP="005B2E53">
      <w:pPr>
        <w:autoSpaceDE w:val="0"/>
        <w:spacing w:line="276" w:lineRule="auto"/>
        <w:ind w:firstLine="709"/>
        <w:jc w:val="both"/>
        <w:rPr>
          <w:rFonts w:ascii="Arial" w:hAnsi="Arial" w:cs="Arial"/>
          <w:iCs/>
          <w:sz w:val="22"/>
          <w:szCs w:val="24"/>
        </w:rPr>
      </w:pPr>
      <w:r w:rsidRPr="00C92ED0">
        <w:rPr>
          <w:rFonts w:ascii="Arial" w:hAnsi="Arial" w:cs="Arial"/>
          <w:iCs/>
          <w:sz w:val="22"/>
          <w:szCs w:val="24"/>
        </w:rPr>
        <w:t>Uchwałą Nr XXI/138/2017 z dnia 10 stycznia 2017 r. Rada Powiatu w Lipnie przyjęła „</w:t>
      </w:r>
      <w:r w:rsidRPr="00C92ED0">
        <w:rPr>
          <w:rFonts w:ascii="Arial" w:hAnsi="Arial" w:cs="Arial"/>
          <w:b/>
          <w:iCs/>
          <w:sz w:val="22"/>
          <w:szCs w:val="24"/>
        </w:rPr>
        <w:t>Program Ochrony Środowiska dla Powiatu Lipnowskiego na lata 2016-2018 z perspektywą do roku 2022</w:t>
      </w:r>
      <w:r w:rsidRPr="00C92ED0">
        <w:rPr>
          <w:rFonts w:ascii="Arial" w:hAnsi="Arial" w:cs="Arial"/>
          <w:iCs/>
          <w:sz w:val="22"/>
          <w:szCs w:val="24"/>
        </w:rPr>
        <w:t>”, w którym wyznaczono cztery cele ekologiczne – zbieżne z celami Polityki ekologicznej państwa:</w:t>
      </w:r>
    </w:p>
    <w:p w:rsidR="005B2E53" w:rsidRPr="00C92ED0" w:rsidRDefault="005B2E53" w:rsidP="006E6522">
      <w:pPr>
        <w:pStyle w:val="Akapitzlist"/>
        <w:numPr>
          <w:ilvl w:val="0"/>
          <w:numId w:val="101"/>
        </w:numPr>
        <w:autoSpaceDE w:val="0"/>
        <w:spacing w:line="276" w:lineRule="auto"/>
        <w:jc w:val="both"/>
        <w:rPr>
          <w:rFonts w:ascii="Arial" w:hAnsi="Arial" w:cs="Arial"/>
          <w:iCs/>
          <w:sz w:val="22"/>
          <w:szCs w:val="24"/>
        </w:rPr>
      </w:pPr>
      <w:r w:rsidRPr="00C92ED0">
        <w:rPr>
          <w:rFonts w:ascii="Arial" w:hAnsi="Arial" w:cs="Arial"/>
          <w:iCs/>
          <w:sz w:val="22"/>
          <w:szCs w:val="24"/>
        </w:rPr>
        <w:t>poprawa jakości powietrza,</w:t>
      </w:r>
    </w:p>
    <w:p w:rsidR="005B2E53" w:rsidRPr="00C92ED0" w:rsidRDefault="005B2E53" w:rsidP="006E6522">
      <w:pPr>
        <w:pStyle w:val="Akapitzlist"/>
        <w:numPr>
          <w:ilvl w:val="0"/>
          <w:numId w:val="101"/>
        </w:numPr>
        <w:autoSpaceDE w:val="0"/>
        <w:spacing w:line="276" w:lineRule="auto"/>
        <w:jc w:val="both"/>
        <w:rPr>
          <w:rFonts w:ascii="Arial" w:hAnsi="Arial" w:cs="Arial"/>
          <w:iCs/>
          <w:sz w:val="22"/>
          <w:szCs w:val="24"/>
        </w:rPr>
      </w:pPr>
      <w:r w:rsidRPr="00C92ED0">
        <w:rPr>
          <w:rFonts w:ascii="Arial" w:hAnsi="Arial" w:cs="Arial"/>
          <w:iCs/>
          <w:sz w:val="22"/>
          <w:szCs w:val="24"/>
        </w:rPr>
        <w:t>zrównoważone wykorzystanie surowców, materiałów, wody i energii,</w:t>
      </w:r>
    </w:p>
    <w:p w:rsidR="005B2E53" w:rsidRPr="00C92ED0" w:rsidRDefault="005B2E53" w:rsidP="006E6522">
      <w:pPr>
        <w:pStyle w:val="Akapitzlist"/>
        <w:numPr>
          <w:ilvl w:val="0"/>
          <w:numId w:val="101"/>
        </w:numPr>
        <w:autoSpaceDE w:val="0"/>
        <w:spacing w:line="276" w:lineRule="auto"/>
        <w:jc w:val="both"/>
        <w:rPr>
          <w:rFonts w:ascii="Arial" w:hAnsi="Arial" w:cs="Arial"/>
          <w:iCs/>
          <w:sz w:val="22"/>
          <w:szCs w:val="24"/>
        </w:rPr>
      </w:pPr>
      <w:r w:rsidRPr="00C92ED0">
        <w:rPr>
          <w:rFonts w:ascii="Arial" w:hAnsi="Arial" w:cs="Arial"/>
          <w:iCs/>
          <w:sz w:val="22"/>
          <w:szCs w:val="24"/>
        </w:rPr>
        <w:t>ochrona i racjonalne użytkowanie zasobów przyrodniczych oraz</w:t>
      </w:r>
    </w:p>
    <w:p w:rsidR="005B2E53" w:rsidRPr="00C92ED0" w:rsidRDefault="005B2E53" w:rsidP="006E6522">
      <w:pPr>
        <w:pStyle w:val="Akapitzlist"/>
        <w:numPr>
          <w:ilvl w:val="0"/>
          <w:numId w:val="101"/>
        </w:numPr>
        <w:autoSpaceDE w:val="0"/>
        <w:spacing w:line="276" w:lineRule="auto"/>
        <w:jc w:val="both"/>
        <w:rPr>
          <w:rFonts w:ascii="Arial" w:hAnsi="Arial" w:cs="Arial"/>
          <w:iCs/>
          <w:sz w:val="22"/>
          <w:szCs w:val="24"/>
        </w:rPr>
      </w:pPr>
      <w:r w:rsidRPr="00C92ED0">
        <w:rPr>
          <w:rFonts w:ascii="Arial" w:hAnsi="Arial" w:cs="Arial"/>
          <w:iCs/>
          <w:sz w:val="22"/>
          <w:szCs w:val="24"/>
        </w:rPr>
        <w:t>działania systemowe w ochronie środowiska.</w:t>
      </w:r>
    </w:p>
    <w:p w:rsidR="005B2E53" w:rsidRPr="00C92ED0" w:rsidRDefault="005B2E53" w:rsidP="008845FB">
      <w:pPr>
        <w:pStyle w:val="Akapitzlist"/>
        <w:autoSpaceDE w:val="0"/>
        <w:spacing w:line="276" w:lineRule="auto"/>
        <w:ind w:left="0" w:firstLine="851"/>
        <w:jc w:val="both"/>
        <w:rPr>
          <w:rFonts w:ascii="Arial" w:hAnsi="Arial" w:cs="Arial"/>
          <w:iCs/>
          <w:sz w:val="22"/>
          <w:szCs w:val="24"/>
        </w:rPr>
      </w:pPr>
      <w:r w:rsidRPr="00C92ED0">
        <w:rPr>
          <w:rFonts w:ascii="Arial" w:hAnsi="Arial" w:cs="Arial"/>
          <w:iCs/>
          <w:sz w:val="22"/>
          <w:szCs w:val="24"/>
        </w:rPr>
        <w:t>Wobec ich sformułowania wyznaczono także określone priorytety ochrony środowiska</w:t>
      </w:r>
      <w:r w:rsidR="008845FB" w:rsidRPr="00C92ED0">
        <w:rPr>
          <w:rFonts w:ascii="Arial" w:hAnsi="Arial" w:cs="Arial"/>
          <w:iCs/>
          <w:sz w:val="22"/>
          <w:szCs w:val="24"/>
        </w:rPr>
        <w:t>, tj. poprawę jakości wód i klimatu akustycznego, ochronę przed polami elektromagnetycznymi, poważnymi awariami i poważnymi awariami przemysłowymi oraz zapobieganie szkodom w środowisku, przyrody i krajobrazu, powierzchni ziemi i gleb, zasobów kopalin, edukację ekologiczną i udział społeczeństwa o ochronie środowiska, a także gospodarkę odpadami</w:t>
      </w:r>
      <w:r w:rsidR="008845FB" w:rsidRPr="00C92ED0">
        <w:rPr>
          <w:rStyle w:val="Odwoanieprzypisudolnego"/>
          <w:rFonts w:ascii="Arial" w:hAnsi="Arial" w:cs="Arial"/>
          <w:iCs/>
          <w:sz w:val="22"/>
          <w:szCs w:val="24"/>
        </w:rPr>
        <w:footnoteReference w:id="26"/>
      </w:r>
      <w:r w:rsidR="008845FB" w:rsidRPr="00C92ED0">
        <w:rPr>
          <w:rFonts w:ascii="Arial" w:hAnsi="Arial" w:cs="Arial"/>
          <w:iCs/>
          <w:sz w:val="22"/>
          <w:szCs w:val="24"/>
        </w:rPr>
        <w:t>.</w:t>
      </w:r>
    </w:p>
    <w:p w:rsidR="0064683C" w:rsidRPr="00C92ED0" w:rsidRDefault="0064683C" w:rsidP="008C2241">
      <w:pPr>
        <w:spacing w:line="276" w:lineRule="auto"/>
        <w:jc w:val="both"/>
        <w:rPr>
          <w:rFonts w:ascii="Arial" w:hAnsi="Arial" w:cs="Arial"/>
          <w:sz w:val="22"/>
        </w:rPr>
      </w:pPr>
    </w:p>
    <w:p w:rsidR="0073229D" w:rsidRPr="00C92ED0" w:rsidRDefault="00E80569" w:rsidP="005C12D3">
      <w:pPr>
        <w:pStyle w:val="Nagwek2"/>
        <w:ind w:left="709" w:hanging="709"/>
      </w:pPr>
      <w:bookmarkStart w:id="286" w:name="_Toc440382145"/>
      <w:bookmarkStart w:id="287" w:name="_Toc511136325"/>
      <w:r w:rsidRPr="00C92ED0">
        <w:t>4</w:t>
      </w:r>
      <w:r w:rsidR="0073229D" w:rsidRPr="00C92ED0">
        <w:t>.</w:t>
      </w:r>
      <w:r w:rsidR="00096C59" w:rsidRPr="00C92ED0">
        <w:t>5</w:t>
      </w:r>
      <w:r w:rsidR="0073229D" w:rsidRPr="00C92ED0">
        <w:t>.</w:t>
      </w:r>
      <w:r w:rsidR="0073229D" w:rsidRPr="00C92ED0">
        <w:tab/>
        <w:t>SYNTETYCZNY OPIS REALIZACJI DOTYCHCZASOWEGO PROGRAMU OCHRONY ŚRODOWISKA</w:t>
      </w:r>
      <w:bookmarkEnd w:id="286"/>
      <w:bookmarkEnd w:id="287"/>
    </w:p>
    <w:p w:rsidR="00AB6800" w:rsidRPr="00C92ED0" w:rsidRDefault="00AB6800" w:rsidP="008C2241">
      <w:pPr>
        <w:spacing w:line="276" w:lineRule="auto"/>
        <w:jc w:val="both"/>
        <w:rPr>
          <w:rFonts w:ascii="Arial" w:hAnsi="Arial" w:cs="Arial"/>
          <w:sz w:val="22"/>
          <w:szCs w:val="22"/>
        </w:rPr>
      </w:pPr>
    </w:p>
    <w:p w:rsidR="00AB6800" w:rsidRPr="00C92ED0" w:rsidRDefault="00AB6800" w:rsidP="00AB6800">
      <w:pPr>
        <w:spacing w:line="276" w:lineRule="auto"/>
        <w:ind w:firstLine="709"/>
        <w:jc w:val="both"/>
        <w:rPr>
          <w:rFonts w:ascii="Arial" w:hAnsi="Arial" w:cs="Arial"/>
          <w:sz w:val="22"/>
          <w:szCs w:val="22"/>
        </w:rPr>
      </w:pPr>
      <w:r w:rsidRPr="00C92ED0">
        <w:rPr>
          <w:rFonts w:ascii="Arial" w:hAnsi="Arial" w:cs="Arial"/>
          <w:sz w:val="22"/>
          <w:szCs w:val="22"/>
        </w:rPr>
        <w:t xml:space="preserve">W celu przeanalizowania aktualności celów wyznaczonych w dotąd obowiązującym programie ochrony środowiska oraz problemów środowiskowych na terenie </w:t>
      </w:r>
      <w:r w:rsidR="006F64AD" w:rsidRPr="00C92ED0">
        <w:rPr>
          <w:rFonts w:ascii="Arial" w:hAnsi="Arial" w:cs="Arial"/>
          <w:sz w:val="22"/>
          <w:szCs w:val="22"/>
        </w:rPr>
        <w:t xml:space="preserve">Gminy </w:t>
      </w:r>
      <w:r w:rsidR="008C2241" w:rsidRPr="00C92ED0">
        <w:rPr>
          <w:rFonts w:ascii="Arial" w:hAnsi="Arial" w:cs="Arial"/>
          <w:sz w:val="22"/>
          <w:szCs w:val="22"/>
        </w:rPr>
        <w:t>Lipno</w:t>
      </w:r>
      <w:r w:rsidRPr="00C92ED0">
        <w:rPr>
          <w:rFonts w:ascii="Arial" w:hAnsi="Arial" w:cs="Arial"/>
          <w:sz w:val="22"/>
          <w:szCs w:val="22"/>
        </w:rPr>
        <w:t xml:space="preserve"> dokonano przeglądu ostatnich inwestycji w zakresie szeroko pojętej ochrony środowiska. Zaproponowany harmonogram realizacyjn</w:t>
      </w:r>
      <w:r w:rsidR="00AB0FAA" w:rsidRPr="00C92ED0">
        <w:rPr>
          <w:rFonts w:ascii="Arial" w:hAnsi="Arial" w:cs="Arial"/>
          <w:sz w:val="22"/>
          <w:szCs w:val="22"/>
        </w:rPr>
        <w:t>y wynika z wniosków płynących z </w:t>
      </w:r>
      <w:r w:rsidRPr="00C92ED0">
        <w:rPr>
          <w:rFonts w:ascii="Arial" w:hAnsi="Arial" w:cs="Arial"/>
          <w:sz w:val="22"/>
          <w:szCs w:val="22"/>
        </w:rPr>
        <w:t>oceny reali</w:t>
      </w:r>
      <w:r w:rsidR="00275C69" w:rsidRPr="00C92ED0">
        <w:rPr>
          <w:rFonts w:ascii="Arial" w:hAnsi="Arial" w:cs="Arial"/>
          <w:sz w:val="22"/>
          <w:szCs w:val="22"/>
        </w:rPr>
        <w:t>zacji dotąd obowiązującego POŚ.</w:t>
      </w:r>
    </w:p>
    <w:p w:rsidR="00AB6800" w:rsidRPr="00C92ED0" w:rsidRDefault="00AB6800" w:rsidP="00AB6800">
      <w:pPr>
        <w:spacing w:line="276" w:lineRule="auto"/>
        <w:ind w:firstLine="709"/>
        <w:jc w:val="both"/>
        <w:rPr>
          <w:rFonts w:ascii="Arial" w:hAnsi="Arial"/>
          <w:sz w:val="22"/>
          <w:szCs w:val="22"/>
        </w:rPr>
      </w:pPr>
      <w:r w:rsidRPr="00C92ED0">
        <w:rPr>
          <w:rFonts w:ascii="Arial" w:hAnsi="Arial"/>
          <w:sz w:val="22"/>
          <w:szCs w:val="22"/>
        </w:rPr>
        <w:t>Większość zadań w nim zaplanowanych została przez ostatnie lata zrealizowana. Przykładowo:</w:t>
      </w:r>
    </w:p>
    <w:p w:rsidR="00AB6800" w:rsidRPr="00C92ED0" w:rsidRDefault="00AB6800"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z zakresu </w:t>
      </w:r>
      <w:r w:rsidRPr="00C92ED0">
        <w:rPr>
          <w:rFonts w:ascii="Arial" w:hAnsi="Arial"/>
          <w:b/>
          <w:sz w:val="22"/>
          <w:szCs w:val="22"/>
        </w:rPr>
        <w:t>ZASOBY WODNE I GOSPODARKA WODNO-ŚCIEKOWA</w:t>
      </w:r>
      <w:r w:rsidR="00296641" w:rsidRPr="00C92ED0">
        <w:rPr>
          <w:rFonts w:ascii="Arial" w:hAnsi="Arial"/>
          <w:sz w:val="22"/>
          <w:szCs w:val="22"/>
        </w:rPr>
        <w:t xml:space="preserve"> </w:t>
      </w:r>
      <w:r w:rsidRPr="00C92ED0">
        <w:rPr>
          <w:rFonts w:ascii="Arial" w:hAnsi="Arial"/>
          <w:sz w:val="22"/>
          <w:szCs w:val="22"/>
        </w:rPr>
        <w:t xml:space="preserve">realizowano inwestycje związane </w:t>
      </w:r>
      <w:r w:rsidR="00296641" w:rsidRPr="00C92ED0">
        <w:rPr>
          <w:rFonts w:ascii="Arial" w:hAnsi="Arial"/>
          <w:sz w:val="22"/>
          <w:szCs w:val="22"/>
        </w:rPr>
        <w:t>z rozbudową sieci wodociągowej</w:t>
      </w:r>
      <w:r w:rsidR="00C4581B" w:rsidRPr="00C92ED0">
        <w:rPr>
          <w:rFonts w:ascii="Arial" w:hAnsi="Arial"/>
          <w:sz w:val="22"/>
          <w:szCs w:val="22"/>
        </w:rPr>
        <w:t>, modernizacja infrastruktury wodociągowej</w:t>
      </w:r>
      <w:r w:rsidR="00296641" w:rsidRPr="00C92ED0">
        <w:rPr>
          <w:rFonts w:ascii="Arial" w:hAnsi="Arial"/>
          <w:sz w:val="22"/>
          <w:szCs w:val="22"/>
        </w:rPr>
        <w:t xml:space="preserve"> oraz </w:t>
      </w:r>
      <w:r w:rsidR="00C4581B" w:rsidRPr="00C92ED0">
        <w:rPr>
          <w:rFonts w:ascii="Arial" w:hAnsi="Arial"/>
          <w:sz w:val="22"/>
          <w:szCs w:val="22"/>
        </w:rPr>
        <w:t xml:space="preserve">rozbudową i modernizacją systemu </w:t>
      </w:r>
      <w:r w:rsidR="00296641" w:rsidRPr="00C92ED0">
        <w:rPr>
          <w:rFonts w:ascii="Arial" w:hAnsi="Arial"/>
          <w:sz w:val="22"/>
          <w:szCs w:val="22"/>
        </w:rPr>
        <w:t>gospodarki ściekowej (w zakresie budowy przydomowych oczyszczalni ścieków</w:t>
      </w:r>
      <w:r w:rsidR="00C4581B" w:rsidRPr="00C92ED0">
        <w:rPr>
          <w:rFonts w:ascii="Arial" w:hAnsi="Arial"/>
          <w:sz w:val="22"/>
          <w:szCs w:val="22"/>
        </w:rPr>
        <w:t xml:space="preserve">, rozbudowy sieci </w:t>
      </w:r>
      <w:r w:rsidR="00C4581B" w:rsidRPr="00C92ED0">
        <w:rPr>
          <w:rFonts w:ascii="Arial" w:hAnsi="Arial"/>
          <w:sz w:val="22"/>
          <w:szCs w:val="22"/>
        </w:rPr>
        <w:lastRenderedPageBreak/>
        <w:t>kanalizacyjnej</w:t>
      </w:r>
      <w:r w:rsidR="00296641" w:rsidRPr="00C92ED0">
        <w:rPr>
          <w:rFonts w:ascii="Arial" w:hAnsi="Arial"/>
          <w:sz w:val="22"/>
          <w:szCs w:val="22"/>
        </w:rPr>
        <w:t xml:space="preserve">). </w:t>
      </w:r>
      <w:r w:rsidRPr="00C92ED0">
        <w:rPr>
          <w:rFonts w:ascii="Arial" w:hAnsi="Arial"/>
          <w:sz w:val="22"/>
          <w:szCs w:val="22"/>
        </w:rPr>
        <w:t>Oprócz działań inwestycyjnych cel był realizowany także przez prowadzony monitoring ujęć wód podziemnych, w ramach zadań własnych eksploatatora ujęć</w:t>
      </w:r>
      <w:r w:rsidR="00296641" w:rsidRPr="00C92ED0">
        <w:rPr>
          <w:rFonts w:ascii="Arial" w:hAnsi="Arial"/>
          <w:sz w:val="22"/>
          <w:szCs w:val="22"/>
        </w:rPr>
        <w:t>, a także bieżące utrzymanie urządzeń wodnych.</w:t>
      </w:r>
    </w:p>
    <w:p w:rsidR="00296641" w:rsidRPr="00C92ED0" w:rsidRDefault="00AB6800" w:rsidP="00AB6800">
      <w:pPr>
        <w:spacing w:line="276" w:lineRule="auto"/>
        <w:ind w:left="720"/>
        <w:jc w:val="both"/>
        <w:rPr>
          <w:rFonts w:ascii="Arial" w:hAnsi="Arial"/>
          <w:sz w:val="22"/>
          <w:szCs w:val="22"/>
        </w:rPr>
      </w:pPr>
      <w:r w:rsidRPr="00C92ED0">
        <w:rPr>
          <w:rFonts w:ascii="Arial" w:hAnsi="Arial"/>
          <w:sz w:val="22"/>
          <w:szCs w:val="22"/>
        </w:rPr>
        <w:t>Konieczne są jednak dalsze działania w zakresie oczyszczania odprowadzanych wód, aby poprawić stan jakości wód powierzchniowych. W szczególności wy</w:t>
      </w:r>
      <w:r w:rsidR="00296641" w:rsidRPr="00C92ED0">
        <w:rPr>
          <w:rFonts w:ascii="Arial" w:hAnsi="Arial"/>
          <w:sz w:val="22"/>
          <w:szCs w:val="22"/>
        </w:rPr>
        <w:t>różnić w </w:t>
      </w:r>
      <w:r w:rsidRPr="00C92ED0">
        <w:rPr>
          <w:rFonts w:ascii="Arial" w:hAnsi="Arial"/>
          <w:sz w:val="22"/>
          <w:szCs w:val="22"/>
        </w:rPr>
        <w:t xml:space="preserve">tym temacie należy działania podejmowane w </w:t>
      </w:r>
      <w:r w:rsidR="00296641" w:rsidRPr="00C92ED0">
        <w:rPr>
          <w:rFonts w:ascii="Arial" w:hAnsi="Arial"/>
          <w:sz w:val="22"/>
          <w:szCs w:val="22"/>
        </w:rPr>
        <w:t>ramach gospodarki ściekowej oraz edukacji ekologicznej rolników.</w:t>
      </w:r>
    </w:p>
    <w:p w:rsidR="00AB6800" w:rsidRPr="00C92ED0" w:rsidRDefault="00AB6800"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z zakresu </w:t>
      </w:r>
      <w:r w:rsidRPr="00C92ED0">
        <w:rPr>
          <w:rFonts w:ascii="Arial" w:hAnsi="Arial"/>
          <w:b/>
          <w:sz w:val="22"/>
          <w:szCs w:val="22"/>
        </w:rPr>
        <w:t>POWIERZCHNIA ZIEMI I GLEB</w:t>
      </w:r>
      <w:r w:rsidRPr="00C92ED0">
        <w:rPr>
          <w:rFonts w:ascii="Arial" w:hAnsi="Arial"/>
          <w:sz w:val="22"/>
          <w:szCs w:val="22"/>
        </w:rPr>
        <w:t xml:space="preserve"> zaplanowane działania realizowano głównie w oparciu o działania wynikające z zadań własnych gminy, czyli utrzymania porządku i czystości (likwidacja obszarów zaśmieconych</w:t>
      </w:r>
      <w:r w:rsidRPr="00C92ED0">
        <w:rPr>
          <w:rFonts w:ascii="Arial" w:hAnsi="Arial"/>
          <w:sz w:val="22"/>
          <w:szCs w:val="22"/>
          <w:vertAlign w:val="superscript"/>
        </w:rPr>
        <w:footnoteReference w:id="27"/>
      </w:r>
      <w:r w:rsidRPr="00C92ED0">
        <w:rPr>
          <w:rFonts w:ascii="Arial" w:hAnsi="Arial"/>
          <w:sz w:val="22"/>
          <w:szCs w:val="22"/>
        </w:rPr>
        <w:t>), współpracowano z przedstawicielami ODR</w:t>
      </w:r>
      <w:r w:rsidR="00275C69" w:rsidRPr="00C92ED0">
        <w:rPr>
          <w:rFonts w:ascii="Arial" w:hAnsi="Arial"/>
          <w:sz w:val="22"/>
          <w:szCs w:val="22"/>
        </w:rPr>
        <w:t>-</w:t>
      </w:r>
      <w:r w:rsidRPr="00C92ED0">
        <w:rPr>
          <w:rFonts w:ascii="Arial" w:hAnsi="Arial"/>
          <w:sz w:val="22"/>
          <w:szCs w:val="22"/>
        </w:rPr>
        <w:t>ów w zakresie edukowania rolników oraz prowadzono bieżącą ochronę powierzchni ziemi na poziomie opracowywanych miejscowych planów zagospodarowania przestrzennego.</w:t>
      </w:r>
    </w:p>
    <w:p w:rsidR="00AB6800" w:rsidRPr="00C92ED0" w:rsidRDefault="00AB6800"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z zakresu </w:t>
      </w:r>
      <w:r w:rsidRPr="00C92ED0">
        <w:rPr>
          <w:rFonts w:ascii="Arial" w:hAnsi="Arial"/>
          <w:b/>
          <w:sz w:val="22"/>
          <w:szCs w:val="22"/>
        </w:rPr>
        <w:t>PRZYRODA</w:t>
      </w:r>
      <w:r w:rsidRPr="00C92ED0">
        <w:rPr>
          <w:rFonts w:ascii="Arial" w:hAnsi="Arial"/>
          <w:sz w:val="22"/>
          <w:szCs w:val="22"/>
        </w:rPr>
        <w:t xml:space="preserve"> zrealizowano wszystkie działania związane z pielęgnacją terenów zieleni urządzonej, nasadzenia drzew i krzewów. W MPZP zapewniane są tereny zieleni urządzonej, izolacyjnej, która stanowi także lokalne korytarze e</w:t>
      </w:r>
      <w:r w:rsidR="00533C77" w:rsidRPr="00C92ED0">
        <w:rPr>
          <w:rFonts w:ascii="Arial" w:hAnsi="Arial"/>
          <w:sz w:val="22"/>
          <w:szCs w:val="22"/>
        </w:rPr>
        <w:t>kologiczne dla miejscowej fauny. W 2016 przeprowadzono rewaloryzację zabytkowego parku z Jastrzębiu</w:t>
      </w:r>
      <w:r w:rsidR="00AF597D" w:rsidRPr="00C92ED0">
        <w:rPr>
          <w:rFonts w:ascii="Arial" w:hAnsi="Arial"/>
          <w:sz w:val="22"/>
          <w:szCs w:val="22"/>
        </w:rPr>
        <w:t>.</w:t>
      </w:r>
    </w:p>
    <w:p w:rsidR="00AB6800" w:rsidRPr="00C92ED0" w:rsidRDefault="00AB6800"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z zakresu </w:t>
      </w:r>
      <w:r w:rsidRPr="00C92ED0">
        <w:rPr>
          <w:rFonts w:ascii="Arial" w:hAnsi="Arial"/>
          <w:b/>
          <w:sz w:val="22"/>
          <w:szCs w:val="22"/>
        </w:rPr>
        <w:t>POWIETRZE ATMOSFERYCZNE</w:t>
      </w:r>
      <w:r w:rsidRPr="00C92ED0">
        <w:rPr>
          <w:rFonts w:ascii="Arial" w:hAnsi="Arial"/>
          <w:sz w:val="22"/>
          <w:szCs w:val="22"/>
        </w:rPr>
        <w:t xml:space="preserve"> najważniejszymi zrealizowanymi inwestycjami były termomodernizacje, wymiany instalacji, kotłów oraz wiele dodatkowych działań, takich jak ocieplenia budynków, remonty dachów na budynkach użyteczności publicznej. Cel ten był także realizowany poprzez bieżące modernizacje ciągów komunikacyjnych, które zapobiegają wtórnemu pyleniu z dróg oraz wspomagany przez akcje ekologiczne i informowanie mieszkańców. Gmina opracowała dokument Plan gospodarki niskoemisyjnej, który będzie miał na celu zmniejszenie finalnej emisji dwutlenku węgla do atmosfery pochodzącej z niskiej emisji, transportu, sektora energetycznego. Wszelkie działania realizowane w tym celu nakładały się na realizację programu ochrony powietrza.</w:t>
      </w:r>
    </w:p>
    <w:p w:rsidR="00AB6800" w:rsidRPr="00C92ED0" w:rsidRDefault="00AB6800"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z zakresu </w:t>
      </w:r>
      <w:r w:rsidRPr="00C92ED0">
        <w:rPr>
          <w:rFonts w:ascii="Arial" w:hAnsi="Arial"/>
          <w:b/>
          <w:sz w:val="22"/>
          <w:szCs w:val="22"/>
        </w:rPr>
        <w:t>HAŁAS</w:t>
      </w:r>
      <w:r w:rsidRPr="00C92ED0">
        <w:rPr>
          <w:rFonts w:ascii="Arial" w:hAnsi="Arial"/>
          <w:sz w:val="22"/>
          <w:szCs w:val="22"/>
        </w:rPr>
        <w:t xml:space="preserve"> zrealizowane były zaplanowane przez gminę inwestycje związane z budową, rozbudową, modernizacją dróg, ich utwardzeniem, rozbudową poboczy. Wszelkie działan</w:t>
      </w:r>
      <w:r w:rsidR="00275C69" w:rsidRPr="00C92ED0">
        <w:rPr>
          <w:rFonts w:ascii="Arial" w:hAnsi="Arial"/>
          <w:sz w:val="22"/>
          <w:szCs w:val="22"/>
        </w:rPr>
        <w:t xml:space="preserve">ia inwestycyjne, w połączeniu z </w:t>
      </w:r>
      <w:r w:rsidRPr="00C92ED0">
        <w:rPr>
          <w:rFonts w:ascii="Arial" w:hAnsi="Arial"/>
          <w:sz w:val="22"/>
          <w:szCs w:val="22"/>
        </w:rPr>
        <w:t>lokalnym planowaniem prz</w:t>
      </w:r>
      <w:r w:rsidR="00275C69" w:rsidRPr="00C92ED0">
        <w:rPr>
          <w:rFonts w:ascii="Arial" w:hAnsi="Arial"/>
          <w:sz w:val="22"/>
          <w:szCs w:val="22"/>
        </w:rPr>
        <w:t xml:space="preserve">estrzennym </w:t>
      </w:r>
      <w:r w:rsidRPr="00C92ED0">
        <w:rPr>
          <w:rFonts w:ascii="Arial" w:hAnsi="Arial"/>
          <w:sz w:val="22"/>
          <w:szCs w:val="22"/>
        </w:rPr>
        <w:t>przyczyniały się do realizacji celu.</w:t>
      </w:r>
    </w:p>
    <w:p w:rsidR="00AB6800" w:rsidRPr="00C92ED0" w:rsidRDefault="00AB6800"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najmniej inwestycji zaplanowanych było z zakresu </w:t>
      </w:r>
      <w:r w:rsidRPr="00C92ED0">
        <w:rPr>
          <w:rFonts w:ascii="Arial" w:hAnsi="Arial"/>
          <w:b/>
          <w:sz w:val="22"/>
          <w:szCs w:val="22"/>
        </w:rPr>
        <w:t>PROMIENIOWANIE ELEKTROMAGNETYCZNE</w:t>
      </w:r>
      <w:r w:rsidRPr="00C92ED0">
        <w:rPr>
          <w:rFonts w:ascii="Arial" w:hAnsi="Arial"/>
          <w:sz w:val="22"/>
          <w:szCs w:val="22"/>
        </w:rPr>
        <w:t xml:space="preserve"> i </w:t>
      </w:r>
      <w:r w:rsidRPr="00C92ED0">
        <w:rPr>
          <w:rFonts w:ascii="Arial" w:hAnsi="Arial"/>
          <w:b/>
          <w:sz w:val="22"/>
          <w:szCs w:val="22"/>
        </w:rPr>
        <w:t>POWAŻNE AWARIE</w:t>
      </w:r>
      <w:r w:rsidRPr="00C92ED0">
        <w:rPr>
          <w:rFonts w:ascii="Arial" w:hAnsi="Arial"/>
          <w:sz w:val="22"/>
          <w:szCs w:val="22"/>
        </w:rPr>
        <w:t xml:space="preserve"> jednak i w tych celach podejmowano działania organizacyjne.</w:t>
      </w:r>
      <w:r w:rsidR="00C4581B" w:rsidRPr="00C92ED0">
        <w:rPr>
          <w:rFonts w:ascii="Arial" w:hAnsi="Arial"/>
          <w:sz w:val="22"/>
          <w:szCs w:val="22"/>
        </w:rPr>
        <w:t xml:space="preserve"> Operator energetyczny na bieżąco prowadzi konserwację i modernizację infrastruktury.</w:t>
      </w:r>
    </w:p>
    <w:p w:rsidR="00AB6800" w:rsidRPr="00C92ED0" w:rsidRDefault="00AB6800"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z zakresu </w:t>
      </w:r>
      <w:r w:rsidRPr="00C92ED0">
        <w:rPr>
          <w:rFonts w:ascii="Arial" w:hAnsi="Arial"/>
          <w:b/>
          <w:sz w:val="22"/>
          <w:szCs w:val="22"/>
        </w:rPr>
        <w:t>GOSPODARKA ODPADAMI</w:t>
      </w:r>
      <w:r w:rsidRPr="00C92ED0">
        <w:rPr>
          <w:rFonts w:ascii="Arial" w:hAnsi="Arial"/>
          <w:sz w:val="22"/>
          <w:szCs w:val="22"/>
        </w:rPr>
        <w:t xml:space="preserve"> – ostatnie lata to okres realizacji wprowadzonych założeń ustawy o utrzymaniu czystości i porządku w gminach, stąd duża część nakładów skierowana była na edukację ekologiczną, rozwój selektywnej zbiórki, ale także samo gospodarowanie odpadami. Osiągnięte poziomy recyklingu, szczelność systemu odbioru odpadów komunalnych, ilość złożonych deklaracji, to wszystko stanowi o realizacji celu określonego w Programie ochrony środowi</w:t>
      </w:r>
      <w:r w:rsidR="00533C77" w:rsidRPr="00C92ED0">
        <w:rPr>
          <w:rFonts w:ascii="Arial" w:hAnsi="Arial"/>
          <w:sz w:val="22"/>
          <w:szCs w:val="22"/>
        </w:rPr>
        <w:t>ska.</w:t>
      </w:r>
    </w:p>
    <w:p w:rsidR="00533C77" w:rsidRPr="00C92ED0" w:rsidRDefault="00533C77" w:rsidP="006E6522">
      <w:pPr>
        <w:widowControl w:val="0"/>
        <w:numPr>
          <w:ilvl w:val="0"/>
          <w:numId w:val="47"/>
        </w:numPr>
        <w:suppressAutoHyphens/>
        <w:spacing w:line="276" w:lineRule="auto"/>
        <w:jc w:val="both"/>
        <w:textAlignment w:val="baseline"/>
        <w:rPr>
          <w:rFonts w:ascii="Arial" w:hAnsi="Arial"/>
          <w:sz w:val="22"/>
          <w:szCs w:val="22"/>
        </w:rPr>
      </w:pPr>
      <w:r w:rsidRPr="00C92ED0">
        <w:rPr>
          <w:rFonts w:ascii="Arial" w:hAnsi="Arial"/>
          <w:sz w:val="22"/>
          <w:szCs w:val="22"/>
        </w:rPr>
        <w:t xml:space="preserve">z zakresu </w:t>
      </w:r>
      <w:r w:rsidRPr="00C92ED0">
        <w:rPr>
          <w:rFonts w:ascii="Arial" w:hAnsi="Arial"/>
          <w:b/>
          <w:sz w:val="22"/>
          <w:szCs w:val="22"/>
        </w:rPr>
        <w:t xml:space="preserve">ZAPOBIEGANIE POWAŻNYM AWARIOM </w:t>
      </w:r>
      <w:r w:rsidRPr="00C92ED0">
        <w:rPr>
          <w:rFonts w:ascii="Arial" w:hAnsi="Arial"/>
          <w:sz w:val="22"/>
          <w:szCs w:val="22"/>
        </w:rPr>
        <w:t>– zakup samochodu</w:t>
      </w:r>
      <w:r w:rsidRPr="00C92ED0">
        <w:rPr>
          <w:rFonts w:ascii="Arial" w:hAnsi="Arial"/>
          <w:sz w:val="22"/>
          <w:szCs w:val="22"/>
        </w:rPr>
        <w:br/>
        <w:t>z wyposażeniem do ratownictwa chemiczno-ekologicznego dla OSP</w:t>
      </w:r>
    </w:p>
    <w:p w:rsidR="00566658" w:rsidRPr="00C92ED0" w:rsidRDefault="0081773F" w:rsidP="0081773F">
      <w:pPr>
        <w:rPr>
          <w:rFonts w:ascii="Arial" w:hAnsi="Arial"/>
          <w:sz w:val="22"/>
          <w:szCs w:val="22"/>
        </w:rPr>
      </w:pPr>
      <w:r w:rsidRPr="00C92ED0">
        <w:rPr>
          <w:rFonts w:ascii="Arial" w:hAnsi="Arial"/>
          <w:sz w:val="22"/>
          <w:szCs w:val="22"/>
        </w:rPr>
        <w:br w:type="page"/>
      </w:r>
    </w:p>
    <w:p w:rsidR="0073229D" w:rsidRPr="00C92ED0" w:rsidRDefault="00096C59" w:rsidP="0073229D">
      <w:pPr>
        <w:pStyle w:val="Nagwek2"/>
        <w:ind w:left="709" w:right="-1" w:hanging="709"/>
      </w:pPr>
      <w:bookmarkStart w:id="288" w:name="_Toc440382146"/>
      <w:bookmarkStart w:id="289" w:name="_Toc511136326"/>
      <w:r w:rsidRPr="00C92ED0">
        <w:lastRenderedPageBreak/>
        <w:t>4.6</w:t>
      </w:r>
      <w:r w:rsidR="0073229D" w:rsidRPr="00C92ED0">
        <w:t>.</w:t>
      </w:r>
      <w:r w:rsidR="0073229D" w:rsidRPr="00C92ED0">
        <w:tab/>
        <w:t>SYNTETYCZNY OPIS UWARUNKOWAŃ WEWNĘTRZNYCH I ZEWNĘTRZNYCH MAJĄCYCH WPŁYW NA ŚRODOWISKO PRZYRODNICZE</w:t>
      </w:r>
      <w:bookmarkEnd w:id="288"/>
      <w:bookmarkEnd w:id="289"/>
    </w:p>
    <w:p w:rsidR="002B7F2A" w:rsidRPr="00C92ED0" w:rsidRDefault="002B7F2A" w:rsidP="006854B2">
      <w:pPr>
        <w:spacing w:line="276" w:lineRule="auto"/>
        <w:jc w:val="both"/>
        <w:rPr>
          <w:rFonts w:ascii="Arial" w:hAnsi="Arial" w:cs="Arial"/>
          <w:sz w:val="22"/>
          <w:szCs w:val="22"/>
        </w:rPr>
      </w:pPr>
    </w:p>
    <w:p w:rsidR="0073229D" w:rsidRPr="00C92ED0" w:rsidRDefault="0073229D" w:rsidP="006854B2">
      <w:pPr>
        <w:spacing w:line="276" w:lineRule="auto"/>
        <w:ind w:firstLine="709"/>
        <w:jc w:val="both"/>
        <w:rPr>
          <w:rFonts w:ascii="Arial" w:hAnsi="Arial" w:cs="Arial"/>
          <w:sz w:val="22"/>
          <w:szCs w:val="22"/>
        </w:rPr>
      </w:pPr>
      <w:r w:rsidRPr="00C92ED0">
        <w:rPr>
          <w:rFonts w:ascii="Arial" w:hAnsi="Arial" w:cs="Arial"/>
          <w:sz w:val="22"/>
          <w:szCs w:val="22"/>
        </w:rPr>
        <w:t xml:space="preserve">Uwarunkowania wewnętrzne </w:t>
      </w:r>
      <w:r w:rsidR="002802D5" w:rsidRPr="00C92ED0">
        <w:rPr>
          <w:rFonts w:ascii="Arial" w:hAnsi="Arial" w:cs="Arial"/>
          <w:sz w:val="22"/>
          <w:szCs w:val="22"/>
        </w:rPr>
        <w:t xml:space="preserve">i zewnętrzne </w:t>
      </w:r>
      <w:r w:rsidRPr="00C92ED0">
        <w:rPr>
          <w:rFonts w:ascii="Arial" w:hAnsi="Arial" w:cs="Arial"/>
          <w:sz w:val="22"/>
          <w:szCs w:val="22"/>
        </w:rPr>
        <w:t xml:space="preserve">mające wpływ na środowisko przyrodnicze </w:t>
      </w:r>
      <w:r w:rsidR="001A5565" w:rsidRPr="00C92ED0">
        <w:rPr>
          <w:rFonts w:ascii="Arial" w:hAnsi="Arial" w:cs="Arial"/>
          <w:sz w:val="22"/>
          <w:szCs w:val="22"/>
        </w:rPr>
        <w:t>jednostki</w:t>
      </w:r>
      <w:r w:rsidRPr="00C92ED0">
        <w:rPr>
          <w:rFonts w:ascii="Arial" w:hAnsi="Arial" w:cs="Arial"/>
          <w:sz w:val="22"/>
          <w:szCs w:val="22"/>
        </w:rPr>
        <w:t xml:space="preserve"> zostały </w:t>
      </w:r>
      <w:r w:rsidR="002802D5" w:rsidRPr="00C92ED0">
        <w:rPr>
          <w:rFonts w:ascii="Arial" w:hAnsi="Arial" w:cs="Arial"/>
          <w:sz w:val="22"/>
          <w:szCs w:val="22"/>
        </w:rPr>
        <w:t>wy</w:t>
      </w:r>
      <w:r w:rsidRPr="00C92ED0">
        <w:rPr>
          <w:rFonts w:ascii="Arial" w:hAnsi="Arial" w:cs="Arial"/>
          <w:sz w:val="22"/>
          <w:szCs w:val="22"/>
        </w:rPr>
        <w:t>szczegó</w:t>
      </w:r>
      <w:r w:rsidR="002802D5" w:rsidRPr="00C92ED0">
        <w:rPr>
          <w:rFonts w:ascii="Arial" w:hAnsi="Arial" w:cs="Arial"/>
          <w:sz w:val="22"/>
          <w:szCs w:val="22"/>
        </w:rPr>
        <w:t>lnione</w:t>
      </w:r>
      <w:r w:rsidRPr="00C92ED0">
        <w:rPr>
          <w:rFonts w:ascii="Arial" w:hAnsi="Arial" w:cs="Arial"/>
          <w:sz w:val="22"/>
          <w:szCs w:val="22"/>
        </w:rPr>
        <w:t xml:space="preserve"> w poszczególnych rozdziałach tematy</w:t>
      </w:r>
      <w:r w:rsidR="009B6D19" w:rsidRPr="00C92ED0">
        <w:rPr>
          <w:rFonts w:ascii="Arial" w:hAnsi="Arial" w:cs="Arial"/>
          <w:sz w:val="22"/>
          <w:szCs w:val="22"/>
        </w:rPr>
        <w:t>cznych niniejszego opracowania.</w:t>
      </w:r>
    </w:p>
    <w:p w:rsidR="00AA5DA7" w:rsidRPr="00C92ED0" w:rsidRDefault="00D9010E" w:rsidP="006854B2">
      <w:pPr>
        <w:spacing w:line="276" w:lineRule="auto"/>
        <w:ind w:firstLine="709"/>
        <w:jc w:val="both"/>
        <w:rPr>
          <w:rFonts w:ascii="Arial" w:hAnsi="Arial" w:cs="Arial"/>
          <w:sz w:val="22"/>
          <w:szCs w:val="22"/>
        </w:rPr>
      </w:pPr>
      <w:r w:rsidRPr="00C92ED0">
        <w:rPr>
          <w:rFonts w:ascii="Arial" w:hAnsi="Arial" w:cs="Arial"/>
          <w:sz w:val="22"/>
          <w:szCs w:val="22"/>
        </w:rPr>
        <w:t>Gmina</w:t>
      </w:r>
      <w:r w:rsidR="00AA5DA7" w:rsidRPr="00C92ED0">
        <w:rPr>
          <w:rFonts w:ascii="Arial" w:hAnsi="Arial" w:cs="Arial"/>
          <w:sz w:val="22"/>
          <w:szCs w:val="22"/>
        </w:rPr>
        <w:t xml:space="preserve"> posiada </w:t>
      </w:r>
      <w:r w:rsidR="00275C69" w:rsidRPr="00C92ED0">
        <w:rPr>
          <w:rFonts w:ascii="Arial" w:hAnsi="Arial" w:cs="Arial"/>
          <w:sz w:val="22"/>
          <w:szCs w:val="22"/>
        </w:rPr>
        <w:t xml:space="preserve">słabo rozwiniętą sieć </w:t>
      </w:r>
      <w:r w:rsidR="00C4581B" w:rsidRPr="00C92ED0">
        <w:rPr>
          <w:rFonts w:ascii="Arial" w:hAnsi="Arial" w:cs="Arial"/>
          <w:sz w:val="22"/>
          <w:szCs w:val="22"/>
        </w:rPr>
        <w:t>kanalizacyjną</w:t>
      </w:r>
      <w:r w:rsidR="00275C69" w:rsidRPr="00C92ED0">
        <w:rPr>
          <w:rFonts w:ascii="Arial" w:hAnsi="Arial" w:cs="Arial"/>
          <w:sz w:val="22"/>
          <w:szCs w:val="22"/>
        </w:rPr>
        <w:t xml:space="preserve"> i </w:t>
      </w:r>
      <w:r w:rsidR="00AA5DA7" w:rsidRPr="00C92ED0">
        <w:rPr>
          <w:rFonts w:ascii="Arial" w:hAnsi="Arial" w:cs="Arial"/>
          <w:sz w:val="22"/>
          <w:szCs w:val="22"/>
        </w:rPr>
        <w:t xml:space="preserve">dobrze zorganizowany system gospodarki odpadami oparty o </w:t>
      </w:r>
      <w:r w:rsidR="002A1CCD" w:rsidRPr="00C92ED0">
        <w:rPr>
          <w:rFonts w:ascii="Arial" w:hAnsi="Arial" w:cs="Arial"/>
          <w:sz w:val="22"/>
          <w:szCs w:val="22"/>
        </w:rPr>
        <w:t>regionalną instalację</w:t>
      </w:r>
      <w:r w:rsidRPr="00C92ED0">
        <w:rPr>
          <w:rFonts w:ascii="Arial" w:hAnsi="Arial" w:cs="Arial"/>
          <w:sz w:val="22"/>
          <w:szCs w:val="22"/>
        </w:rPr>
        <w:t xml:space="preserve"> przetwarzania odpadów komunalnych</w:t>
      </w:r>
      <w:r w:rsidR="000E087F" w:rsidRPr="00C92ED0">
        <w:rPr>
          <w:rFonts w:ascii="Arial" w:hAnsi="Arial" w:cs="Arial"/>
          <w:sz w:val="22"/>
          <w:szCs w:val="22"/>
        </w:rPr>
        <w:t xml:space="preserve">. </w:t>
      </w:r>
      <w:r w:rsidR="00F25F79" w:rsidRPr="00C92ED0">
        <w:rPr>
          <w:rFonts w:ascii="Arial" w:hAnsi="Arial" w:cs="Arial"/>
          <w:sz w:val="22"/>
          <w:szCs w:val="22"/>
        </w:rPr>
        <w:t>Rolniczy</w:t>
      </w:r>
      <w:r w:rsidR="002B7F2A" w:rsidRPr="00C92ED0">
        <w:rPr>
          <w:rFonts w:ascii="Arial" w:hAnsi="Arial" w:cs="Arial"/>
          <w:sz w:val="22"/>
          <w:szCs w:val="22"/>
        </w:rPr>
        <w:t xml:space="preserve"> k</w:t>
      </w:r>
      <w:r w:rsidR="002A1CCD" w:rsidRPr="00C92ED0">
        <w:rPr>
          <w:rFonts w:ascii="Arial" w:hAnsi="Arial" w:cs="Arial"/>
          <w:sz w:val="22"/>
          <w:szCs w:val="22"/>
        </w:rPr>
        <w:t xml:space="preserve">rajobraz </w:t>
      </w:r>
      <w:r w:rsidR="002B7F2A" w:rsidRPr="00C92ED0">
        <w:rPr>
          <w:rFonts w:ascii="Arial" w:hAnsi="Arial" w:cs="Arial"/>
          <w:sz w:val="22"/>
          <w:szCs w:val="22"/>
        </w:rPr>
        <w:t xml:space="preserve">gminy </w:t>
      </w:r>
      <w:r w:rsidR="00AA5DA7" w:rsidRPr="00C92ED0">
        <w:rPr>
          <w:rFonts w:ascii="Arial" w:hAnsi="Arial" w:cs="Arial"/>
          <w:sz w:val="22"/>
          <w:szCs w:val="22"/>
        </w:rPr>
        <w:t>jest u</w:t>
      </w:r>
      <w:r w:rsidR="00F25F79" w:rsidRPr="00C92ED0">
        <w:rPr>
          <w:rFonts w:ascii="Arial" w:hAnsi="Arial" w:cs="Arial"/>
          <w:sz w:val="22"/>
          <w:szCs w:val="22"/>
        </w:rPr>
        <w:t xml:space="preserve">rozmaicony przez </w:t>
      </w:r>
      <w:r w:rsidR="00275C69" w:rsidRPr="00C92ED0">
        <w:rPr>
          <w:rFonts w:ascii="Arial" w:hAnsi="Arial" w:cs="Arial"/>
          <w:sz w:val="22"/>
          <w:szCs w:val="22"/>
        </w:rPr>
        <w:t>cenne przyrodniczo obszary.</w:t>
      </w:r>
    </w:p>
    <w:p w:rsidR="00EB22D8" w:rsidRPr="00C92ED0" w:rsidRDefault="001A5565" w:rsidP="006854B2">
      <w:pPr>
        <w:spacing w:line="276" w:lineRule="auto"/>
        <w:ind w:firstLine="709"/>
        <w:jc w:val="both"/>
        <w:rPr>
          <w:rFonts w:ascii="Arial" w:hAnsi="Arial" w:cs="Arial"/>
          <w:sz w:val="22"/>
          <w:szCs w:val="22"/>
        </w:rPr>
      </w:pPr>
      <w:r w:rsidRPr="00C92ED0">
        <w:rPr>
          <w:rFonts w:ascii="Arial" w:hAnsi="Arial" w:cs="Arial"/>
          <w:sz w:val="22"/>
          <w:szCs w:val="22"/>
        </w:rPr>
        <w:t xml:space="preserve">Funkcjonowanie zakładów </w:t>
      </w:r>
      <w:r w:rsidR="002A1CCD" w:rsidRPr="00C92ED0">
        <w:rPr>
          <w:rFonts w:ascii="Arial" w:hAnsi="Arial" w:cs="Arial"/>
          <w:sz w:val="22"/>
          <w:szCs w:val="22"/>
        </w:rPr>
        <w:t>produkcyjnych</w:t>
      </w:r>
      <w:r w:rsidRPr="00C92ED0">
        <w:rPr>
          <w:rFonts w:ascii="Arial" w:hAnsi="Arial" w:cs="Arial"/>
          <w:sz w:val="22"/>
          <w:szCs w:val="22"/>
        </w:rPr>
        <w:t xml:space="preserve"> na terenie </w:t>
      </w:r>
      <w:r w:rsidR="00275C69" w:rsidRPr="00C92ED0">
        <w:rPr>
          <w:rFonts w:ascii="Arial" w:hAnsi="Arial" w:cs="Arial"/>
          <w:sz w:val="22"/>
          <w:szCs w:val="22"/>
        </w:rPr>
        <w:t>G</w:t>
      </w:r>
      <w:r w:rsidR="00D9010E" w:rsidRPr="00C92ED0">
        <w:rPr>
          <w:rFonts w:ascii="Arial" w:hAnsi="Arial" w:cs="Arial"/>
          <w:sz w:val="22"/>
          <w:szCs w:val="22"/>
        </w:rPr>
        <w:t>miny</w:t>
      </w:r>
      <w:r w:rsidR="002A1CCD" w:rsidRPr="00C92ED0">
        <w:rPr>
          <w:rFonts w:ascii="Arial" w:hAnsi="Arial" w:cs="Arial"/>
          <w:sz w:val="22"/>
          <w:szCs w:val="22"/>
        </w:rPr>
        <w:t xml:space="preserve"> </w:t>
      </w:r>
      <w:r w:rsidR="00296641" w:rsidRPr="00C92ED0">
        <w:rPr>
          <w:rFonts w:ascii="Arial" w:hAnsi="Arial" w:cs="Arial"/>
          <w:sz w:val="22"/>
          <w:szCs w:val="22"/>
        </w:rPr>
        <w:t>to jedno z</w:t>
      </w:r>
      <w:r w:rsidRPr="00C92ED0">
        <w:rPr>
          <w:rFonts w:ascii="Arial" w:hAnsi="Arial" w:cs="Arial"/>
          <w:sz w:val="22"/>
          <w:szCs w:val="22"/>
        </w:rPr>
        <w:t xml:space="preserve"> uwarunkowań wewnętrznych wpływających na stan środowiska.</w:t>
      </w:r>
      <w:r w:rsidR="00AA5DA7" w:rsidRPr="00C92ED0">
        <w:rPr>
          <w:rFonts w:ascii="Arial" w:hAnsi="Arial" w:cs="Arial"/>
          <w:sz w:val="22"/>
          <w:szCs w:val="22"/>
        </w:rPr>
        <w:t xml:space="preserve"> Na j</w:t>
      </w:r>
      <w:r w:rsidR="00296641" w:rsidRPr="00C92ED0">
        <w:rPr>
          <w:rFonts w:ascii="Arial" w:hAnsi="Arial" w:cs="Arial"/>
          <w:sz w:val="22"/>
          <w:szCs w:val="22"/>
        </w:rPr>
        <w:t>akość zasobów przyrodniczych, a </w:t>
      </w:r>
      <w:r w:rsidR="00AA5DA7" w:rsidRPr="00C92ED0">
        <w:rPr>
          <w:rFonts w:ascii="Arial" w:hAnsi="Arial" w:cs="Arial"/>
          <w:sz w:val="22"/>
          <w:szCs w:val="22"/>
        </w:rPr>
        <w:t>także funkcjonowanie człowieka w tym środowisku wpływ mają także pr</w:t>
      </w:r>
      <w:r w:rsidR="00CA7967" w:rsidRPr="00C92ED0">
        <w:rPr>
          <w:rFonts w:ascii="Arial" w:hAnsi="Arial" w:cs="Arial"/>
          <w:sz w:val="22"/>
          <w:szCs w:val="22"/>
        </w:rPr>
        <w:t xml:space="preserve">zebiegające ciągi </w:t>
      </w:r>
      <w:r w:rsidR="002A1CCD" w:rsidRPr="00C92ED0">
        <w:rPr>
          <w:rFonts w:ascii="Arial" w:hAnsi="Arial" w:cs="Arial"/>
          <w:sz w:val="22"/>
          <w:szCs w:val="22"/>
        </w:rPr>
        <w:t>komunikacyjne, które generują emisję hałasu</w:t>
      </w:r>
      <w:r w:rsidR="00F25F79" w:rsidRPr="00C92ED0">
        <w:rPr>
          <w:rFonts w:ascii="Arial" w:hAnsi="Arial" w:cs="Arial"/>
          <w:sz w:val="22"/>
          <w:szCs w:val="22"/>
        </w:rPr>
        <w:t xml:space="preserve"> i zanieczyszczeń</w:t>
      </w:r>
      <w:r w:rsidR="002A1CCD" w:rsidRPr="00C92ED0">
        <w:rPr>
          <w:rFonts w:ascii="Arial" w:hAnsi="Arial" w:cs="Arial"/>
          <w:sz w:val="22"/>
          <w:szCs w:val="22"/>
        </w:rPr>
        <w:t>.</w:t>
      </w:r>
      <w:r w:rsidR="00CA7967" w:rsidRPr="00C92ED0">
        <w:rPr>
          <w:rFonts w:ascii="Arial" w:hAnsi="Arial" w:cs="Arial"/>
          <w:sz w:val="22"/>
          <w:szCs w:val="22"/>
        </w:rPr>
        <w:t xml:space="preserve"> Pozytywnym </w:t>
      </w:r>
      <w:r w:rsidR="00EB22D8" w:rsidRPr="00C92ED0">
        <w:rPr>
          <w:rFonts w:ascii="Arial" w:hAnsi="Arial" w:cs="Arial"/>
          <w:sz w:val="22"/>
          <w:szCs w:val="22"/>
        </w:rPr>
        <w:t xml:space="preserve">uwarunkowaniem wewnętrznym jest </w:t>
      </w:r>
      <w:r w:rsidR="00F25F79" w:rsidRPr="00C92ED0">
        <w:rPr>
          <w:rFonts w:ascii="Arial" w:hAnsi="Arial" w:cs="Arial"/>
          <w:sz w:val="22"/>
          <w:szCs w:val="22"/>
        </w:rPr>
        <w:t xml:space="preserve">planowany </w:t>
      </w:r>
      <w:r w:rsidR="00EB22D8" w:rsidRPr="00C92ED0">
        <w:rPr>
          <w:rFonts w:ascii="Arial" w:hAnsi="Arial" w:cs="Arial"/>
          <w:sz w:val="22"/>
          <w:szCs w:val="22"/>
        </w:rPr>
        <w:t>rozwój odnawialnych źródeł energii.</w:t>
      </w:r>
    </w:p>
    <w:p w:rsidR="00EB22D8" w:rsidRPr="00C92ED0" w:rsidRDefault="002A1CCD" w:rsidP="006854B2">
      <w:pPr>
        <w:spacing w:line="276" w:lineRule="auto"/>
        <w:ind w:firstLine="709"/>
        <w:jc w:val="both"/>
        <w:rPr>
          <w:rFonts w:ascii="Arial" w:hAnsi="Arial" w:cs="Arial"/>
          <w:sz w:val="22"/>
          <w:szCs w:val="22"/>
        </w:rPr>
      </w:pPr>
      <w:r w:rsidRPr="00C92ED0">
        <w:rPr>
          <w:rFonts w:ascii="Arial" w:hAnsi="Arial" w:cs="Arial"/>
          <w:sz w:val="22"/>
          <w:szCs w:val="22"/>
        </w:rPr>
        <w:t>N</w:t>
      </w:r>
      <w:r w:rsidR="00EB22D8" w:rsidRPr="00C92ED0">
        <w:rPr>
          <w:rFonts w:ascii="Arial" w:hAnsi="Arial" w:cs="Arial"/>
          <w:sz w:val="22"/>
          <w:szCs w:val="22"/>
        </w:rPr>
        <w:t>otowane tendencje urbanizacyjne i społeczne w</w:t>
      </w:r>
      <w:r w:rsidRPr="00C92ED0">
        <w:rPr>
          <w:rFonts w:ascii="Arial" w:hAnsi="Arial" w:cs="Arial"/>
          <w:sz w:val="22"/>
          <w:szCs w:val="22"/>
        </w:rPr>
        <w:t>skazują na postępującą presję w </w:t>
      </w:r>
      <w:r w:rsidR="00EB22D8" w:rsidRPr="00C92ED0">
        <w:rPr>
          <w:rFonts w:ascii="Arial" w:hAnsi="Arial" w:cs="Arial"/>
          <w:sz w:val="22"/>
          <w:szCs w:val="22"/>
        </w:rPr>
        <w:t xml:space="preserve">zakresie zabudowy terenów </w:t>
      </w:r>
      <w:r w:rsidR="00D9010E" w:rsidRPr="00C92ED0">
        <w:rPr>
          <w:rFonts w:ascii="Arial" w:hAnsi="Arial" w:cs="Arial"/>
          <w:sz w:val="22"/>
          <w:szCs w:val="22"/>
        </w:rPr>
        <w:t>wiejskich</w:t>
      </w:r>
      <w:r w:rsidR="00EB22D8" w:rsidRPr="00C92ED0">
        <w:rPr>
          <w:rFonts w:ascii="Arial" w:hAnsi="Arial" w:cs="Arial"/>
          <w:sz w:val="22"/>
          <w:szCs w:val="22"/>
        </w:rPr>
        <w:t>, co wiąże się koniecznością rozbudowy infrastruktury i zajmowania nowych terenów pod zabudowę</w:t>
      </w:r>
      <w:r w:rsidR="00F46D11" w:rsidRPr="00C92ED0">
        <w:rPr>
          <w:rFonts w:ascii="Arial" w:hAnsi="Arial" w:cs="Arial"/>
          <w:sz w:val="22"/>
          <w:szCs w:val="22"/>
        </w:rPr>
        <w:t>, nie tylko mieszkaniową, ale także aktywizacji gospodarczej</w:t>
      </w:r>
      <w:r w:rsidR="00EB22D8" w:rsidRPr="00C92ED0">
        <w:rPr>
          <w:rFonts w:ascii="Arial" w:hAnsi="Arial" w:cs="Arial"/>
          <w:sz w:val="22"/>
          <w:szCs w:val="22"/>
        </w:rPr>
        <w:t xml:space="preserve">. Właściwe planowanie przestrzenne </w:t>
      </w:r>
      <w:r w:rsidR="00614086" w:rsidRPr="00C92ED0">
        <w:rPr>
          <w:rFonts w:ascii="Arial" w:hAnsi="Arial" w:cs="Arial"/>
          <w:sz w:val="22"/>
          <w:szCs w:val="22"/>
        </w:rPr>
        <w:t xml:space="preserve">pozwoli na ograniczenie rozprzestrzeniania się zabudowy na terenach do tego niewłaściwych, bliskich liniom energetycznym, obszarom działalności gospodarczej, czy </w:t>
      </w:r>
      <w:r w:rsidRPr="00C92ED0">
        <w:rPr>
          <w:rFonts w:ascii="Arial" w:hAnsi="Arial" w:cs="Arial"/>
          <w:sz w:val="22"/>
          <w:szCs w:val="22"/>
        </w:rPr>
        <w:t>charakteryzu</w:t>
      </w:r>
      <w:r w:rsidR="00C10A31" w:rsidRPr="00C92ED0">
        <w:rPr>
          <w:rFonts w:ascii="Arial" w:hAnsi="Arial" w:cs="Arial"/>
          <w:sz w:val="22"/>
          <w:szCs w:val="22"/>
        </w:rPr>
        <w:t>jących się dużą bioróż</w:t>
      </w:r>
      <w:r w:rsidRPr="00C92ED0">
        <w:rPr>
          <w:rFonts w:ascii="Arial" w:hAnsi="Arial" w:cs="Arial"/>
          <w:sz w:val="22"/>
          <w:szCs w:val="22"/>
        </w:rPr>
        <w:t>norodnością</w:t>
      </w:r>
      <w:r w:rsidR="00614086" w:rsidRPr="00C92ED0">
        <w:rPr>
          <w:rFonts w:ascii="Arial" w:hAnsi="Arial" w:cs="Arial"/>
          <w:sz w:val="22"/>
          <w:szCs w:val="22"/>
        </w:rPr>
        <w:t>.</w:t>
      </w:r>
    </w:p>
    <w:p w:rsidR="00BF385A" w:rsidRPr="00C92ED0" w:rsidRDefault="00FA6C01" w:rsidP="006854B2">
      <w:pPr>
        <w:spacing w:line="276" w:lineRule="auto"/>
        <w:ind w:firstLine="709"/>
        <w:jc w:val="both"/>
        <w:rPr>
          <w:rFonts w:ascii="Arial" w:hAnsi="Arial" w:cs="Arial"/>
          <w:sz w:val="22"/>
          <w:szCs w:val="22"/>
        </w:rPr>
      </w:pPr>
      <w:r w:rsidRPr="00C92ED0">
        <w:rPr>
          <w:rFonts w:ascii="Arial" w:hAnsi="Arial" w:cs="Arial"/>
          <w:sz w:val="22"/>
          <w:szCs w:val="22"/>
        </w:rPr>
        <w:t xml:space="preserve">Dla standardów jakości powietrza zagrożeniem </w:t>
      </w:r>
      <w:r w:rsidR="00BF385A" w:rsidRPr="00C92ED0">
        <w:rPr>
          <w:rFonts w:ascii="Arial" w:hAnsi="Arial" w:cs="Arial"/>
          <w:sz w:val="22"/>
          <w:szCs w:val="22"/>
        </w:rPr>
        <w:t>dla jednostki może być niska emisja z </w:t>
      </w:r>
      <w:r w:rsidRPr="00C92ED0">
        <w:rPr>
          <w:rFonts w:ascii="Arial" w:hAnsi="Arial" w:cs="Arial"/>
          <w:sz w:val="22"/>
          <w:szCs w:val="22"/>
        </w:rPr>
        <w:t>zabudowy jednorodzi</w:t>
      </w:r>
      <w:r w:rsidR="00BF385A" w:rsidRPr="00C92ED0">
        <w:rPr>
          <w:rFonts w:ascii="Arial" w:hAnsi="Arial" w:cs="Arial"/>
          <w:sz w:val="22"/>
          <w:szCs w:val="22"/>
        </w:rPr>
        <w:t>nnej</w:t>
      </w:r>
      <w:r w:rsidR="00C10A31" w:rsidRPr="00C92ED0">
        <w:rPr>
          <w:rFonts w:ascii="Arial" w:hAnsi="Arial" w:cs="Arial"/>
          <w:sz w:val="22"/>
          <w:szCs w:val="22"/>
        </w:rPr>
        <w:t xml:space="preserve"> oraz emisja wzdłuż ciągów komunikacyjnych czy lokalnych emitorów </w:t>
      </w:r>
      <w:r w:rsidR="00D9010E" w:rsidRPr="00C92ED0">
        <w:rPr>
          <w:rFonts w:ascii="Arial" w:hAnsi="Arial" w:cs="Arial"/>
          <w:sz w:val="22"/>
          <w:szCs w:val="22"/>
        </w:rPr>
        <w:t>punktowych, przede wszystkim emitorów z zakładów przemysłowych.</w:t>
      </w:r>
    </w:p>
    <w:p w:rsidR="00FA6C01" w:rsidRPr="00C92ED0" w:rsidRDefault="00BF385A" w:rsidP="006854B2">
      <w:pPr>
        <w:spacing w:line="276" w:lineRule="auto"/>
        <w:ind w:firstLine="709"/>
        <w:jc w:val="both"/>
        <w:rPr>
          <w:rFonts w:ascii="Arial" w:hAnsi="Arial" w:cs="Arial"/>
          <w:sz w:val="22"/>
          <w:szCs w:val="22"/>
        </w:rPr>
      </w:pPr>
      <w:r w:rsidRPr="00C92ED0">
        <w:rPr>
          <w:rFonts w:ascii="Arial" w:hAnsi="Arial" w:cs="Arial"/>
          <w:sz w:val="22"/>
          <w:szCs w:val="22"/>
        </w:rPr>
        <w:t xml:space="preserve">Na jakość wód notowanych w punktach pomiarowych zlokalizowanych na terenie </w:t>
      </w:r>
      <w:r w:rsidR="00C10A31" w:rsidRPr="00C92ED0">
        <w:rPr>
          <w:rFonts w:ascii="Arial" w:hAnsi="Arial" w:cs="Arial"/>
          <w:sz w:val="22"/>
          <w:szCs w:val="22"/>
        </w:rPr>
        <w:t>jednolitych części wód</w:t>
      </w:r>
      <w:r w:rsidRPr="00C92ED0">
        <w:rPr>
          <w:rFonts w:ascii="Arial" w:hAnsi="Arial" w:cs="Arial"/>
          <w:sz w:val="22"/>
          <w:szCs w:val="22"/>
        </w:rPr>
        <w:t xml:space="preserve"> </w:t>
      </w:r>
      <w:r w:rsidR="00C10A31" w:rsidRPr="00C92ED0">
        <w:rPr>
          <w:rFonts w:ascii="Arial" w:hAnsi="Arial" w:cs="Arial"/>
          <w:sz w:val="22"/>
          <w:szCs w:val="22"/>
        </w:rPr>
        <w:t xml:space="preserve">wpływ ma </w:t>
      </w:r>
      <w:r w:rsidRPr="00C92ED0">
        <w:rPr>
          <w:rFonts w:ascii="Arial" w:hAnsi="Arial" w:cs="Arial"/>
          <w:sz w:val="22"/>
          <w:szCs w:val="22"/>
        </w:rPr>
        <w:t>nie tyle sama dział</w:t>
      </w:r>
      <w:r w:rsidR="00C10A31" w:rsidRPr="00C92ED0">
        <w:rPr>
          <w:rFonts w:ascii="Arial" w:hAnsi="Arial" w:cs="Arial"/>
          <w:sz w:val="22"/>
          <w:szCs w:val="22"/>
        </w:rPr>
        <w:t>alność podmiotów działających w </w:t>
      </w:r>
      <w:r w:rsidRPr="00C92ED0">
        <w:rPr>
          <w:rFonts w:ascii="Arial" w:hAnsi="Arial" w:cs="Arial"/>
          <w:sz w:val="22"/>
          <w:szCs w:val="22"/>
        </w:rPr>
        <w:t xml:space="preserve">granicach </w:t>
      </w:r>
      <w:r w:rsidR="00D9010E" w:rsidRPr="00C92ED0">
        <w:rPr>
          <w:rFonts w:ascii="Arial" w:hAnsi="Arial" w:cs="Arial"/>
          <w:sz w:val="22"/>
          <w:szCs w:val="22"/>
        </w:rPr>
        <w:t>gminy</w:t>
      </w:r>
      <w:r w:rsidRPr="00C92ED0">
        <w:rPr>
          <w:rFonts w:ascii="Arial" w:hAnsi="Arial" w:cs="Arial"/>
          <w:sz w:val="22"/>
          <w:szCs w:val="22"/>
        </w:rPr>
        <w:t>, a</w:t>
      </w:r>
      <w:r w:rsidR="00C10A31" w:rsidRPr="00C92ED0">
        <w:rPr>
          <w:rFonts w:ascii="Arial" w:hAnsi="Arial" w:cs="Arial"/>
          <w:sz w:val="22"/>
          <w:szCs w:val="22"/>
        </w:rPr>
        <w:t xml:space="preserve">le również wszystkich działań i </w:t>
      </w:r>
      <w:r w:rsidRPr="00C92ED0">
        <w:rPr>
          <w:rFonts w:ascii="Arial" w:hAnsi="Arial" w:cs="Arial"/>
          <w:sz w:val="22"/>
          <w:szCs w:val="22"/>
        </w:rPr>
        <w:t>presji (punktów odprowadzania ś</w:t>
      </w:r>
      <w:r w:rsidR="00CA7967" w:rsidRPr="00C92ED0">
        <w:rPr>
          <w:rFonts w:ascii="Arial" w:hAnsi="Arial" w:cs="Arial"/>
          <w:sz w:val="22"/>
          <w:szCs w:val="22"/>
        </w:rPr>
        <w:t xml:space="preserve">cieków, użytkowania rolniczego) </w:t>
      </w:r>
      <w:r w:rsidRPr="00C92ED0">
        <w:rPr>
          <w:rFonts w:ascii="Arial" w:hAnsi="Arial" w:cs="Arial"/>
          <w:sz w:val="22"/>
          <w:szCs w:val="22"/>
        </w:rPr>
        <w:t xml:space="preserve">co przekłada się </w:t>
      </w:r>
      <w:r w:rsidR="00296641" w:rsidRPr="00C92ED0">
        <w:rPr>
          <w:rFonts w:ascii="Arial" w:hAnsi="Arial" w:cs="Arial"/>
          <w:sz w:val="22"/>
          <w:szCs w:val="22"/>
        </w:rPr>
        <w:t>na jakość wód w </w:t>
      </w:r>
      <w:r w:rsidR="001A5565" w:rsidRPr="00C92ED0">
        <w:rPr>
          <w:rFonts w:ascii="Arial" w:hAnsi="Arial" w:cs="Arial"/>
          <w:sz w:val="22"/>
          <w:szCs w:val="22"/>
        </w:rPr>
        <w:t>tym rejonie.</w:t>
      </w:r>
    </w:p>
    <w:p w:rsidR="00622478" w:rsidRPr="00C92ED0" w:rsidRDefault="00622478" w:rsidP="00CA7967">
      <w:pPr>
        <w:spacing w:line="276" w:lineRule="auto"/>
        <w:rPr>
          <w:rFonts w:ascii="Arial" w:hAnsi="Arial" w:cs="Arial"/>
          <w:b/>
          <w:i/>
          <w:sz w:val="22"/>
          <w:szCs w:val="22"/>
        </w:rPr>
      </w:pPr>
      <w:bookmarkStart w:id="290" w:name="_Toc442178175"/>
    </w:p>
    <w:p w:rsidR="00CA7967" w:rsidRPr="00C92ED0" w:rsidRDefault="00CA7967" w:rsidP="00CA7967">
      <w:pPr>
        <w:spacing w:line="276" w:lineRule="auto"/>
        <w:rPr>
          <w:rFonts w:ascii="Arial" w:hAnsi="Arial" w:cs="Arial"/>
          <w:b/>
          <w:i/>
          <w:sz w:val="22"/>
          <w:szCs w:val="22"/>
        </w:rPr>
      </w:pPr>
    </w:p>
    <w:bookmarkEnd w:id="290"/>
    <w:p w:rsidR="00FD76DA" w:rsidRPr="00C92ED0" w:rsidRDefault="00FD76DA" w:rsidP="005C12D3">
      <w:pPr>
        <w:jc w:val="both"/>
        <w:rPr>
          <w:rFonts w:ascii="Arial" w:hAnsi="Arial" w:cs="Arial"/>
          <w:sz w:val="22"/>
          <w:szCs w:val="22"/>
        </w:rPr>
      </w:pPr>
    </w:p>
    <w:p w:rsidR="006B263C" w:rsidRPr="00C92ED0" w:rsidRDefault="005A0E44" w:rsidP="005C12D3">
      <w:pPr>
        <w:keepNext/>
        <w:outlineLvl w:val="1"/>
        <w:rPr>
          <w:rFonts w:ascii="Arial" w:hAnsi="Arial" w:cs="Arial"/>
          <w:b/>
          <w:bCs/>
          <w:iCs/>
          <w:sz w:val="24"/>
          <w:szCs w:val="28"/>
        </w:rPr>
      </w:pPr>
      <w:bookmarkStart w:id="291" w:name="_Toc423279741"/>
      <w:bookmarkStart w:id="292" w:name="_Toc432085060"/>
      <w:bookmarkStart w:id="293" w:name="_Toc434589461"/>
      <w:bookmarkStart w:id="294" w:name="_Toc511136327"/>
      <w:r w:rsidRPr="00C92ED0">
        <w:rPr>
          <w:rFonts w:ascii="Arial" w:hAnsi="Arial" w:cs="Arial"/>
          <w:b/>
          <w:bCs/>
          <w:iCs/>
          <w:sz w:val="24"/>
          <w:szCs w:val="28"/>
        </w:rPr>
        <w:t>4</w:t>
      </w:r>
      <w:r w:rsidR="006B263C" w:rsidRPr="00C92ED0">
        <w:rPr>
          <w:rFonts w:ascii="Arial" w:hAnsi="Arial" w:cs="Arial"/>
          <w:b/>
          <w:bCs/>
          <w:iCs/>
          <w:sz w:val="24"/>
          <w:szCs w:val="28"/>
        </w:rPr>
        <w:t>.</w:t>
      </w:r>
      <w:r w:rsidR="00096C59" w:rsidRPr="00C92ED0">
        <w:rPr>
          <w:rFonts w:ascii="Arial" w:hAnsi="Arial" w:cs="Arial"/>
          <w:b/>
          <w:bCs/>
          <w:iCs/>
          <w:sz w:val="24"/>
          <w:szCs w:val="28"/>
        </w:rPr>
        <w:t>7</w:t>
      </w:r>
      <w:r w:rsidR="006B263C" w:rsidRPr="00C92ED0">
        <w:rPr>
          <w:rFonts w:ascii="Arial" w:hAnsi="Arial" w:cs="Arial"/>
          <w:b/>
          <w:bCs/>
          <w:iCs/>
          <w:sz w:val="24"/>
          <w:szCs w:val="28"/>
        </w:rPr>
        <w:t>.</w:t>
      </w:r>
      <w:r w:rsidR="006B263C" w:rsidRPr="00C92ED0">
        <w:rPr>
          <w:rFonts w:ascii="Arial" w:hAnsi="Arial" w:cs="Arial"/>
          <w:b/>
          <w:bCs/>
          <w:iCs/>
          <w:sz w:val="24"/>
          <w:szCs w:val="28"/>
        </w:rPr>
        <w:tab/>
        <w:t xml:space="preserve">STRATEGIA OCHRONY ŚRODOWISKA DLA </w:t>
      </w:r>
      <w:bookmarkEnd w:id="291"/>
      <w:bookmarkEnd w:id="292"/>
      <w:bookmarkEnd w:id="293"/>
      <w:r w:rsidR="006F64AD" w:rsidRPr="00C92ED0">
        <w:rPr>
          <w:rFonts w:ascii="Arial" w:hAnsi="Arial" w:cs="Arial"/>
          <w:b/>
          <w:bCs/>
          <w:iCs/>
          <w:sz w:val="24"/>
          <w:szCs w:val="28"/>
        </w:rPr>
        <w:t xml:space="preserve">GMINY </w:t>
      </w:r>
      <w:r w:rsidR="00CA7967" w:rsidRPr="00C92ED0">
        <w:rPr>
          <w:rFonts w:ascii="Arial" w:hAnsi="Arial" w:cs="Arial"/>
          <w:b/>
          <w:bCs/>
          <w:iCs/>
          <w:sz w:val="24"/>
          <w:szCs w:val="28"/>
        </w:rPr>
        <w:t>LIPNO</w:t>
      </w:r>
      <w:bookmarkEnd w:id="294"/>
    </w:p>
    <w:p w:rsidR="006854B2" w:rsidRPr="00C92ED0" w:rsidRDefault="006854B2" w:rsidP="005C12D3">
      <w:pPr>
        <w:autoSpaceDE w:val="0"/>
        <w:jc w:val="both"/>
        <w:rPr>
          <w:rFonts w:ascii="Arial" w:hAnsi="Arial" w:cs="Arial"/>
          <w:sz w:val="22"/>
          <w:szCs w:val="24"/>
        </w:rPr>
      </w:pPr>
    </w:p>
    <w:p w:rsidR="004D6A72" w:rsidRPr="00C92ED0" w:rsidRDefault="00D3639F" w:rsidP="009B6D19">
      <w:pPr>
        <w:autoSpaceDE w:val="0"/>
        <w:spacing w:line="276" w:lineRule="auto"/>
        <w:ind w:firstLine="709"/>
        <w:jc w:val="both"/>
        <w:rPr>
          <w:rFonts w:ascii="Arial" w:hAnsi="Arial" w:cs="Arial"/>
          <w:sz w:val="22"/>
          <w:szCs w:val="24"/>
        </w:rPr>
      </w:pPr>
      <w:r w:rsidRPr="00C92ED0">
        <w:rPr>
          <w:rFonts w:ascii="Arial" w:hAnsi="Arial" w:cs="Arial"/>
          <w:sz w:val="22"/>
          <w:szCs w:val="24"/>
        </w:rPr>
        <w:t xml:space="preserve">W celu wytyczenia najważniejszych kwestii dotyczących działań programowych dla </w:t>
      </w:r>
      <w:r w:rsidR="006F64AD" w:rsidRPr="00C92ED0">
        <w:rPr>
          <w:rFonts w:ascii="Arial" w:hAnsi="Arial" w:cs="Arial"/>
          <w:sz w:val="22"/>
          <w:szCs w:val="24"/>
        </w:rPr>
        <w:t xml:space="preserve">Gminy </w:t>
      </w:r>
      <w:r w:rsidR="00B245B6" w:rsidRPr="00C92ED0">
        <w:rPr>
          <w:rFonts w:ascii="Arial" w:hAnsi="Arial" w:cs="Arial"/>
          <w:sz w:val="22"/>
          <w:szCs w:val="24"/>
        </w:rPr>
        <w:t>Lipno</w:t>
      </w:r>
      <w:r w:rsidRPr="00C92ED0">
        <w:rPr>
          <w:rFonts w:ascii="Arial" w:hAnsi="Arial" w:cs="Arial"/>
          <w:sz w:val="22"/>
          <w:szCs w:val="24"/>
        </w:rPr>
        <w:t xml:space="preserve"> wynikających z analizy stanu i zagrożeń środowiska jest określenie obszarów interwencji dla jednostki, czyli obszaró</w:t>
      </w:r>
      <w:r w:rsidR="001E33B6" w:rsidRPr="00C92ED0">
        <w:rPr>
          <w:rFonts w:ascii="Arial" w:hAnsi="Arial" w:cs="Arial"/>
          <w:sz w:val="22"/>
          <w:szCs w:val="24"/>
        </w:rPr>
        <w:t xml:space="preserve">w </w:t>
      </w:r>
      <w:r w:rsidR="000E087F" w:rsidRPr="00C92ED0">
        <w:rPr>
          <w:rFonts w:ascii="Arial" w:hAnsi="Arial" w:cs="Arial"/>
          <w:sz w:val="22"/>
          <w:szCs w:val="24"/>
        </w:rPr>
        <w:t xml:space="preserve">nadal </w:t>
      </w:r>
      <w:r w:rsidR="001E33B6" w:rsidRPr="00C92ED0">
        <w:rPr>
          <w:rFonts w:ascii="Arial" w:hAnsi="Arial" w:cs="Arial"/>
          <w:sz w:val="22"/>
          <w:szCs w:val="24"/>
        </w:rPr>
        <w:t>stwarzających problemy.</w:t>
      </w:r>
    </w:p>
    <w:p w:rsidR="00C272B4" w:rsidRPr="00C92ED0" w:rsidRDefault="00872F46" w:rsidP="009B6D19">
      <w:pPr>
        <w:autoSpaceDE w:val="0"/>
        <w:spacing w:line="276" w:lineRule="auto"/>
        <w:ind w:firstLine="709"/>
        <w:jc w:val="both"/>
        <w:rPr>
          <w:rFonts w:ascii="Arial" w:hAnsi="Arial" w:cs="Arial"/>
          <w:sz w:val="22"/>
          <w:szCs w:val="22"/>
        </w:rPr>
      </w:pPr>
      <w:r w:rsidRPr="00C92ED0">
        <w:rPr>
          <w:rFonts w:ascii="Arial" w:hAnsi="Arial" w:cs="Arial"/>
          <w:sz w:val="22"/>
          <w:szCs w:val="22"/>
        </w:rPr>
        <w:t xml:space="preserve">W oparciu o przeprowadzoną analizę stanu środowiska i infrastruktury </w:t>
      </w:r>
      <w:r w:rsidR="00CA7967" w:rsidRPr="00C92ED0">
        <w:rPr>
          <w:rFonts w:ascii="Arial" w:hAnsi="Arial" w:cs="Arial"/>
          <w:sz w:val="22"/>
          <w:szCs w:val="22"/>
        </w:rPr>
        <w:t>G</w:t>
      </w:r>
      <w:r w:rsidR="005C12D3" w:rsidRPr="00C92ED0">
        <w:rPr>
          <w:rFonts w:ascii="Arial" w:hAnsi="Arial" w:cs="Arial"/>
          <w:sz w:val="22"/>
          <w:szCs w:val="22"/>
        </w:rPr>
        <w:t>miny</w:t>
      </w:r>
      <w:r w:rsidRPr="00C92ED0">
        <w:rPr>
          <w:rFonts w:ascii="Arial" w:hAnsi="Arial" w:cs="Arial"/>
          <w:sz w:val="22"/>
          <w:szCs w:val="22"/>
        </w:rPr>
        <w:t xml:space="preserve">, wskazano </w:t>
      </w:r>
      <w:r w:rsidR="001E33B6" w:rsidRPr="00C92ED0">
        <w:rPr>
          <w:rFonts w:ascii="Arial" w:hAnsi="Arial" w:cs="Arial"/>
          <w:sz w:val="22"/>
          <w:szCs w:val="22"/>
        </w:rPr>
        <w:t>10</w:t>
      </w:r>
      <w:r w:rsidRPr="00C92ED0">
        <w:rPr>
          <w:rFonts w:ascii="Arial" w:hAnsi="Arial" w:cs="Arial"/>
          <w:sz w:val="22"/>
          <w:szCs w:val="22"/>
        </w:rPr>
        <w:t xml:space="preserve"> obszarów interwencji, w ramach których wyznaczono cel</w:t>
      </w:r>
      <w:r w:rsidR="007D7E9C" w:rsidRPr="00C92ED0">
        <w:rPr>
          <w:rFonts w:ascii="Arial" w:hAnsi="Arial" w:cs="Arial"/>
          <w:sz w:val="22"/>
          <w:szCs w:val="22"/>
        </w:rPr>
        <w:t>e</w:t>
      </w:r>
      <w:r w:rsidRPr="00C92ED0">
        <w:rPr>
          <w:rFonts w:ascii="Arial" w:hAnsi="Arial" w:cs="Arial"/>
          <w:sz w:val="22"/>
          <w:szCs w:val="22"/>
        </w:rPr>
        <w:t xml:space="preserve"> do realizacji. Cele będą realizowane poprzez kierunki </w:t>
      </w:r>
      <w:r w:rsidR="001E33B6" w:rsidRPr="00C92ED0">
        <w:rPr>
          <w:rFonts w:ascii="Arial" w:hAnsi="Arial" w:cs="Arial"/>
          <w:sz w:val="22"/>
          <w:szCs w:val="22"/>
        </w:rPr>
        <w:t>interwencji i konkretne</w:t>
      </w:r>
      <w:r w:rsidR="00BC36E4" w:rsidRPr="00C92ED0">
        <w:rPr>
          <w:rFonts w:ascii="Arial" w:hAnsi="Arial" w:cs="Arial"/>
          <w:sz w:val="22"/>
          <w:szCs w:val="22"/>
        </w:rPr>
        <w:t xml:space="preserve"> zadania</w:t>
      </w:r>
      <w:r w:rsidR="007D7E9C" w:rsidRPr="00C92ED0">
        <w:rPr>
          <w:rFonts w:ascii="Arial" w:hAnsi="Arial" w:cs="Arial"/>
          <w:sz w:val="22"/>
          <w:szCs w:val="22"/>
        </w:rPr>
        <w:t>.</w:t>
      </w:r>
    </w:p>
    <w:p w:rsidR="00566658" w:rsidRPr="00C92ED0" w:rsidRDefault="00566658" w:rsidP="003655F1">
      <w:pPr>
        <w:autoSpaceDE w:val="0"/>
        <w:spacing w:line="276" w:lineRule="auto"/>
        <w:ind w:firstLine="709"/>
        <w:jc w:val="both"/>
        <w:rPr>
          <w:rFonts w:ascii="Arial" w:hAnsi="Arial" w:cs="Arial"/>
          <w:sz w:val="22"/>
          <w:szCs w:val="22"/>
        </w:rPr>
      </w:pPr>
    </w:p>
    <w:p w:rsidR="00701D3D" w:rsidRPr="00C92ED0" w:rsidRDefault="00701D3D" w:rsidP="00C272B4">
      <w:pPr>
        <w:autoSpaceDE w:val="0"/>
        <w:spacing w:line="276" w:lineRule="auto"/>
        <w:jc w:val="both"/>
        <w:rPr>
          <w:rFonts w:ascii="Arial" w:hAnsi="Arial" w:cs="Arial"/>
          <w:sz w:val="22"/>
          <w:szCs w:val="24"/>
        </w:rPr>
        <w:sectPr w:rsidR="00701D3D" w:rsidRPr="00C92ED0" w:rsidSect="009F132B">
          <w:headerReference w:type="even" r:id="rId76"/>
          <w:headerReference w:type="default" r:id="rId77"/>
          <w:pgSz w:w="11906" w:h="16838"/>
          <w:pgMar w:top="1417" w:right="1134" w:bottom="1417" w:left="1701" w:header="708" w:footer="283" w:gutter="0"/>
          <w:cols w:space="708"/>
          <w:docGrid w:linePitch="360"/>
        </w:sectPr>
      </w:pPr>
    </w:p>
    <w:p w:rsidR="00701D3D" w:rsidRPr="00C92ED0" w:rsidRDefault="00701D3D" w:rsidP="00701D3D">
      <w:pPr>
        <w:pStyle w:val="Legenda"/>
        <w:ind w:left="851" w:hanging="1418"/>
        <w:jc w:val="left"/>
      </w:pPr>
      <w:bookmarkStart w:id="295" w:name="_Toc434589298"/>
      <w:bookmarkStart w:id="296" w:name="_Toc477512802"/>
      <w:bookmarkStart w:id="297" w:name="_Toc511135540"/>
      <w:r w:rsidRPr="00C92ED0">
        <w:lastRenderedPageBreak/>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52</w:t>
      </w:r>
      <w:r w:rsidR="009C515D">
        <w:rPr>
          <w:noProof/>
        </w:rPr>
        <w:fldChar w:fldCharType="end"/>
      </w:r>
      <w:r w:rsidRPr="00C92ED0">
        <w:t>. Cele, kierunki interwencji i zadania przewidziane do realizacji w poszczególnych obszarach interwencji</w:t>
      </w:r>
      <w:bookmarkEnd w:id="295"/>
      <w:bookmarkEnd w:id="296"/>
      <w:bookmarkEnd w:id="297"/>
    </w:p>
    <w:tbl>
      <w:tblPr>
        <w:tblW w:w="155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6"/>
        <w:gridCol w:w="850"/>
        <w:gridCol w:w="2133"/>
        <w:gridCol w:w="1701"/>
        <w:gridCol w:w="5385"/>
        <w:gridCol w:w="2269"/>
        <w:gridCol w:w="2711"/>
      </w:tblGrid>
      <w:tr w:rsidR="00701D3D" w:rsidRPr="00C92ED0" w:rsidTr="00CA7967">
        <w:trPr>
          <w:trHeight w:val="264"/>
          <w:tblHeader/>
          <w:jc w:val="center"/>
        </w:trPr>
        <w:tc>
          <w:tcPr>
            <w:tcW w:w="466" w:type="dxa"/>
            <w:vMerge w:val="restart"/>
            <w:tcBorders>
              <w:top w:val="double" w:sz="4" w:space="0" w:color="auto"/>
            </w:tcBorders>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lp.</w:t>
            </w:r>
          </w:p>
        </w:tc>
        <w:tc>
          <w:tcPr>
            <w:tcW w:w="850"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o</w:t>
            </w:r>
            <w:r w:rsidR="00701D3D" w:rsidRPr="00C92ED0">
              <w:rPr>
                <w:rFonts w:ascii="Arial" w:eastAsia="Calibri" w:hAnsi="Arial" w:cs="Arial"/>
                <w:lang w:eastAsia="en-US"/>
              </w:rPr>
              <w:t xml:space="preserve">bszar </w:t>
            </w:r>
            <w:proofErr w:type="spellStart"/>
            <w:r w:rsidR="00701D3D" w:rsidRPr="00C92ED0">
              <w:rPr>
                <w:rFonts w:ascii="Arial" w:eastAsia="Calibri" w:hAnsi="Arial" w:cs="Arial"/>
                <w:lang w:eastAsia="en-US"/>
              </w:rPr>
              <w:t>inter-wencji</w:t>
            </w:r>
            <w:proofErr w:type="spellEnd"/>
          </w:p>
        </w:tc>
        <w:tc>
          <w:tcPr>
            <w:tcW w:w="2133"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C</w:t>
            </w:r>
            <w:r w:rsidR="00701D3D" w:rsidRPr="00C92ED0">
              <w:rPr>
                <w:rFonts w:ascii="Arial" w:eastAsia="Calibri" w:hAnsi="Arial" w:cs="Arial"/>
                <w:lang w:eastAsia="en-US"/>
              </w:rPr>
              <w:t>el</w:t>
            </w:r>
          </w:p>
        </w:tc>
        <w:tc>
          <w:tcPr>
            <w:tcW w:w="1701"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K</w:t>
            </w:r>
            <w:r w:rsidR="00701D3D" w:rsidRPr="00C92ED0">
              <w:rPr>
                <w:rFonts w:ascii="Arial" w:eastAsia="Calibri" w:hAnsi="Arial" w:cs="Arial"/>
                <w:lang w:eastAsia="en-US"/>
              </w:rPr>
              <w:t>ierunek interwencji</w:t>
            </w:r>
          </w:p>
        </w:tc>
        <w:tc>
          <w:tcPr>
            <w:tcW w:w="5385"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Z</w:t>
            </w:r>
            <w:r w:rsidR="00701D3D" w:rsidRPr="00C92ED0">
              <w:rPr>
                <w:rFonts w:ascii="Arial" w:eastAsia="Calibri" w:hAnsi="Arial" w:cs="Arial"/>
                <w:lang w:eastAsia="en-US"/>
              </w:rPr>
              <w:t>adania</w:t>
            </w:r>
          </w:p>
        </w:tc>
        <w:tc>
          <w:tcPr>
            <w:tcW w:w="2269"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P</w:t>
            </w:r>
            <w:r w:rsidR="00701D3D" w:rsidRPr="00C92ED0">
              <w:rPr>
                <w:rFonts w:ascii="Arial" w:eastAsia="Calibri" w:hAnsi="Arial" w:cs="Arial"/>
                <w:lang w:eastAsia="en-US"/>
              </w:rPr>
              <w:t>odmiot odpowiedzialny</w:t>
            </w:r>
          </w:p>
        </w:tc>
        <w:tc>
          <w:tcPr>
            <w:tcW w:w="2711"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R</w:t>
            </w:r>
            <w:r w:rsidR="00701D3D" w:rsidRPr="00C92ED0">
              <w:rPr>
                <w:rFonts w:ascii="Arial" w:eastAsia="Calibri" w:hAnsi="Arial" w:cs="Arial"/>
                <w:lang w:eastAsia="en-US"/>
              </w:rPr>
              <w:t>yzyka</w:t>
            </w:r>
          </w:p>
        </w:tc>
      </w:tr>
      <w:tr w:rsidR="00701D3D" w:rsidRPr="00C92ED0" w:rsidTr="00CA7967">
        <w:trPr>
          <w:trHeight w:val="264"/>
          <w:tblHeader/>
          <w:jc w:val="center"/>
        </w:trPr>
        <w:tc>
          <w:tcPr>
            <w:tcW w:w="466"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850"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133"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1701"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5385"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269"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711"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r>
      <w:tr w:rsidR="00701D3D" w:rsidRPr="00C92ED0" w:rsidTr="00CA7967">
        <w:trPr>
          <w:trHeight w:val="264"/>
          <w:tblHeader/>
          <w:jc w:val="center"/>
        </w:trPr>
        <w:tc>
          <w:tcPr>
            <w:tcW w:w="466"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850"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133"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1701"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5385"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269"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711"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r>
      <w:tr w:rsidR="00701D3D" w:rsidRPr="00C92ED0" w:rsidTr="0027136F">
        <w:trPr>
          <w:cantSplit/>
          <w:trHeight w:val="166"/>
          <w:jc w:val="center"/>
        </w:trPr>
        <w:tc>
          <w:tcPr>
            <w:tcW w:w="466" w:type="dxa"/>
            <w:vMerge w:val="restart"/>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1.</w:t>
            </w:r>
          </w:p>
        </w:tc>
        <w:tc>
          <w:tcPr>
            <w:tcW w:w="850" w:type="dxa"/>
            <w:vMerge w:val="restart"/>
            <w:textDirection w:val="btLr"/>
            <w:vAlign w:val="center"/>
          </w:tcPr>
          <w:p w:rsidR="00701D3D" w:rsidRPr="00C92ED0" w:rsidRDefault="00701D3D" w:rsidP="0027136F">
            <w:pPr>
              <w:ind w:left="113" w:right="113"/>
              <w:jc w:val="center"/>
              <w:rPr>
                <w:rFonts w:ascii="Arial" w:eastAsia="Calibri" w:hAnsi="Arial" w:cs="Arial"/>
                <w:lang w:eastAsia="en-US"/>
              </w:rPr>
            </w:pPr>
            <w:r w:rsidRPr="00C92ED0">
              <w:rPr>
                <w:rFonts w:ascii="Arial" w:eastAsia="Calibri" w:hAnsi="Arial" w:cs="Arial"/>
                <w:lang w:eastAsia="en-US"/>
              </w:rPr>
              <w:t>ochrona klimatu i jakości powietrza</w:t>
            </w:r>
          </w:p>
        </w:tc>
        <w:tc>
          <w:tcPr>
            <w:tcW w:w="2133" w:type="dxa"/>
            <w:vMerge w:val="restart"/>
            <w:vAlign w:val="center"/>
          </w:tcPr>
          <w:p w:rsidR="00701D3D" w:rsidRPr="00C92ED0" w:rsidRDefault="00701D3D" w:rsidP="005C469E">
            <w:pPr>
              <w:jc w:val="center"/>
              <w:rPr>
                <w:rFonts w:ascii="Arial" w:eastAsia="Calibri" w:hAnsi="Arial" w:cs="Arial"/>
                <w:lang w:eastAsia="en-US"/>
              </w:rPr>
            </w:pPr>
            <w:r w:rsidRPr="00C92ED0">
              <w:rPr>
                <w:rFonts w:ascii="Arial" w:eastAsia="Calibri" w:hAnsi="Arial" w:cs="Arial"/>
                <w:lang w:eastAsia="en-US"/>
              </w:rPr>
              <w:t xml:space="preserve">poprawa jakości powietrza atmosferycznego na terenie gminy i całej strefy </w:t>
            </w:r>
            <w:r w:rsidR="005C469E" w:rsidRPr="00C92ED0">
              <w:rPr>
                <w:rFonts w:ascii="Arial" w:eastAsia="Calibri" w:hAnsi="Arial" w:cs="Arial"/>
                <w:lang w:eastAsia="en-US"/>
              </w:rPr>
              <w:t>kujawsko-pomorskiej</w:t>
            </w:r>
            <w:r w:rsidRPr="00C92ED0">
              <w:rPr>
                <w:rFonts w:ascii="Arial" w:eastAsia="Calibri" w:hAnsi="Arial" w:cs="Arial"/>
                <w:lang w:eastAsia="en-US"/>
              </w:rPr>
              <w:t xml:space="preserve"> do wymaganych standardów zgodnie z założeniami programu ochrony powietrza</w:t>
            </w:r>
          </w:p>
        </w:tc>
        <w:tc>
          <w:tcPr>
            <w:tcW w:w="1701" w:type="dxa"/>
            <w:vMerge w:val="restart"/>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zmniejszanie zanieczyszczeń powietrza do dopuszczalnych / docelowy</w:t>
            </w:r>
            <w:r w:rsidR="005C469E" w:rsidRPr="00C92ED0">
              <w:rPr>
                <w:rFonts w:ascii="Arial" w:eastAsia="Calibri" w:hAnsi="Arial" w:cs="Arial"/>
                <w:lang w:eastAsia="en-US"/>
              </w:rPr>
              <w:t xml:space="preserve">ch poziomów </w:t>
            </w:r>
            <w:r w:rsidR="005C469E" w:rsidRPr="00C92ED0">
              <w:rPr>
                <w:rFonts w:ascii="Arial" w:eastAsia="Calibri" w:hAnsi="Arial" w:cs="Arial"/>
                <w:lang w:eastAsia="en-US"/>
              </w:rPr>
              <w:br/>
              <w:t xml:space="preserve">w zakresie B(a)P, </w:t>
            </w:r>
            <w:r w:rsidRPr="00C92ED0">
              <w:rPr>
                <w:rFonts w:ascii="Arial" w:eastAsia="Calibri" w:hAnsi="Arial" w:cs="Arial"/>
                <w:lang w:eastAsia="en-US"/>
              </w:rPr>
              <w:t>PM10</w:t>
            </w:r>
            <w:r w:rsidR="005C469E" w:rsidRPr="00C92ED0">
              <w:rPr>
                <w:rFonts w:ascii="Arial" w:eastAsia="Calibri" w:hAnsi="Arial" w:cs="Arial"/>
                <w:lang w:eastAsia="en-US"/>
              </w:rPr>
              <w:t>, PM2,5</w:t>
            </w:r>
          </w:p>
        </w:tc>
        <w:tc>
          <w:tcPr>
            <w:tcW w:w="5385" w:type="dxa"/>
            <w:vAlign w:val="center"/>
          </w:tcPr>
          <w:p w:rsidR="00701D3D" w:rsidRPr="00C92ED0" w:rsidRDefault="00701D3D" w:rsidP="00701D3D">
            <w:pPr>
              <w:jc w:val="center"/>
              <w:rPr>
                <w:rFonts w:ascii="Arial" w:eastAsia="Calibri" w:hAnsi="Arial" w:cs="Arial"/>
                <w:lang w:eastAsia="en-US"/>
              </w:rPr>
            </w:pPr>
            <w:r w:rsidRPr="00C92ED0">
              <w:rPr>
                <w:rFonts w:ascii="Arial" w:eastAsia="Calibri" w:hAnsi="Arial" w:cs="Arial"/>
                <w:lang w:eastAsia="en-US"/>
              </w:rPr>
              <w:t xml:space="preserve">kontynuacja przedsięwzięć termomodernizacyjnych </w:t>
            </w:r>
            <w:r w:rsidRPr="00C92ED0">
              <w:rPr>
                <w:rFonts w:ascii="Arial" w:eastAsia="Calibri" w:hAnsi="Arial" w:cs="Arial"/>
                <w:lang w:eastAsia="en-US"/>
              </w:rPr>
              <w:br/>
              <w:t>w połączeniu z wymianą przestarzałych źródeł ogrzewania zgodnie z planem gospodarki niskoemisyjnej</w:t>
            </w:r>
          </w:p>
        </w:tc>
        <w:tc>
          <w:tcPr>
            <w:tcW w:w="2269"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Gmina, jednostki organizacyjne gminy, spółki z udziałem Gminy, podmioty administracji publicznej, spółdzielnie mieszkaniowe</w:t>
            </w:r>
          </w:p>
        </w:tc>
        <w:tc>
          <w:tcPr>
            <w:tcW w:w="2711"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 ograniczone możliwości pozyskiwania środków zewnętrznych</w:t>
            </w:r>
          </w:p>
        </w:tc>
      </w:tr>
      <w:tr w:rsidR="00701D3D" w:rsidRPr="00C92ED0" w:rsidTr="0027136F">
        <w:trPr>
          <w:cantSplit/>
          <w:trHeight w:val="58"/>
          <w:jc w:val="center"/>
        </w:trPr>
        <w:tc>
          <w:tcPr>
            <w:tcW w:w="466" w:type="dxa"/>
            <w:vMerge/>
            <w:vAlign w:val="center"/>
          </w:tcPr>
          <w:p w:rsidR="00701D3D" w:rsidRPr="00C92ED0" w:rsidRDefault="00701D3D" w:rsidP="0027136F">
            <w:pPr>
              <w:jc w:val="center"/>
              <w:rPr>
                <w:rFonts w:ascii="Arial" w:eastAsia="Calibri" w:hAnsi="Arial" w:cs="Arial"/>
                <w:lang w:eastAsia="en-US"/>
              </w:rPr>
            </w:pPr>
          </w:p>
        </w:tc>
        <w:tc>
          <w:tcPr>
            <w:tcW w:w="850" w:type="dxa"/>
            <w:vMerge/>
            <w:vAlign w:val="center"/>
          </w:tcPr>
          <w:p w:rsidR="00701D3D" w:rsidRPr="00C92ED0" w:rsidRDefault="00701D3D" w:rsidP="0027136F">
            <w:pPr>
              <w:jc w:val="center"/>
              <w:rPr>
                <w:rFonts w:ascii="Arial" w:eastAsia="Calibri" w:hAnsi="Arial" w:cs="Arial"/>
                <w:lang w:eastAsia="en-US"/>
              </w:rPr>
            </w:pPr>
          </w:p>
        </w:tc>
        <w:tc>
          <w:tcPr>
            <w:tcW w:w="2133" w:type="dxa"/>
            <w:vMerge/>
            <w:vAlign w:val="center"/>
          </w:tcPr>
          <w:p w:rsidR="00701D3D" w:rsidRPr="00C92ED0" w:rsidRDefault="00701D3D" w:rsidP="0027136F">
            <w:pPr>
              <w:jc w:val="center"/>
              <w:rPr>
                <w:rFonts w:ascii="Arial" w:eastAsia="Calibri" w:hAnsi="Arial" w:cs="Arial"/>
                <w:lang w:eastAsia="en-US"/>
              </w:rPr>
            </w:pPr>
          </w:p>
        </w:tc>
        <w:tc>
          <w:tcPr>
            <w:tcW w:w="1701" w:type="dxa"/>
            <w:vMerge/>
            <w:vAlign w:val="center"/>
          </w:tcPr>
          <w:p w:rsidR="00701D3D" w:rsidRPr="00C92ED0" w:rsidRDefault="00701D3D" w:rsidP="0027136F">
            <w:pPr>
              <w:jc w:val="center"/>
              <w:rPr>
                <w:rFonts w:ascii="Arial" w:eastAsia="Calibri" w:hAnsi="Arial" w:cs="Arial"/>
                <w:lang w:eastAsia="en-US"/>
              </w:rPr>
            </w:pPr>
          </w:p>
        </w:tc>
        <w:tc>
          <w:tcPr>
            <w:tcW w:w="5385" w:type="dxa"/>
            <w:vAlign w:val="center"/>
          </w:tcPr>
          <w:p w:rsidR="00701D3D" w:rsidRPr="00C92ED0" w:rsidRDefault="00701D3D" w:rsidP="0027136F">
            <w:pPr>
              <w:widowControl w:val="0"/>
              <w:autoSpaceDE w:val="0"/>
              <w:jc w:val="center"/>
              <w:rPr>
                <w:rFonts w:ascii="Arial" w:eastAsia="Calibri" w:hAnsi="Arial" w:cs="Arial"/>
                <w:lang w:eastAsia="en-US"/>
              </w:rPr>
            </w:pPr>
            <w:r w:rsidRPr="00C92ED0">
              <w:rPr>
                <w:rFonts w:ascii="Arial" w:eastAsia="Calibri" w:hAnsi="Arial" w:cs="Arial"/>
                <w:lang w:eastAsia="en-US"/>
              </w:rPr>
              <w:t>modernizacja indywidualnego budownictwa wraz wymianą instalacji c.o., w tym wprowadzanie odnawialnych źródeł energii (montaż kolektorów słonecznych oraz pomp ciepła)</w:t>
            </w:r>
          </w:p>
        </w:tc>
        <w:tc>
          <w:tcPr>
            <w:tcW w:w="2269"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Gmina, mieszkańcy, spółdzielnie i wspólnoty mieszkaniowe, mieszkańcy</w:t>
            </w:r>
          </w:p>
        </w:tc>
        <w:tc>
          <w:tcPr>
            <w:tcW w:w="2711"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 brak zainteresowania ze strony mieszkańców</w:t>
            </w:r>
          </w:p>
        </w:tc>
      </w:tr>
      <w:tr w:rsidR="00C4581B" w:rsidRPr="00C92ED0" w:rsidTr="00C4581B">
        <w:trPr>
          <w:cantSplit/>
          <w:trHeight w:val="1212"/>
          <w:jc w:val="center"/>
        </w:trPr>
        <w:tc>
          <w:tcPr>
            <w:tcW w:w="466" w:type="dxa"/>
            <w:vMerge/>
            <w:vAlign w:val="center"/>
          </w:tcPr>
          <w:p w:rsidR="00C4581B" w:rsidRPr="00C92ED0" w:rsidRDefault="00C4581B" w:rsidP="0027136F">
            <w:pPr>
              <w:jc w:val="center"/>
              <w:rPr>
                <w:rFonts w:ascii="Arial" w:eastAsia="Calibri" w:hAnsi="Arial" w:cs="Arial"/>
                <w:lang w:eastAsia="en-US"/>
              </w:rPr>
            </w:pPr>
          </w:p>
        </w:tc>
        <w:tc>
          <w:tcPr>
            <w:tcW w:w="850" w:type="dxa"/>
            <w:vMerge/>
            <w:vAlign w:val="center"/>
          </w:tcPr>
          <w:p w:rsidR="00C4581B" w:rsidRPr="00C92ED0" w:rsidRDefault="00C4581B" w:rsidP="0027136F">
            <w:pPr>
              <w:jc w:val="center"/>
              <w:rPr>
                <w:rFonts w:ascii="Arial" w:eastAsia="Calibri" w:hAnsi="Arial" w:cs="Arial"/>
                <w:lang w:eastAsia="en-US"/>
              </w:rPr>
            </w:pPr>
          </w:p>
        </w:tc>
        <w:tc>
          <w:tcPr>
            <w:tcW w:w="2133" w:type="dxa"/>
            <w:vMerge/>
            <w:vAlign w:val="center"/>
          </w:tcPr>
          <w:p w:rsidR="00C4581B" w:rsidRPr="00C92ED0" w:rsidRDefault="00C4581B" w:rsidP="0027136F">
            <w:pPr>
              <w:jc w:val="center"/>
              <w:rPr>
                <w:rFonts w:ascii="Arial" w:eastAsia="Calibri" w:hAnsi="Arial" w:cs="Arial"/>
                <w:lang w:eastAsia="en-US"/>
              </w:rPr>
            </w:pPr>
          </w:p>
        </w:tc>
        <w:tc>
          <w:tcPr>
            <w:tcW w:w="1701" w:type="dxa"/>
            <w:vMerge/>
            <w:vAlign w:val="center"/>
          </w:tcPr>
          <w:p w:rsidR="00C4581B" w:rsidRPr="00C92ED0" w:rsidRDefault="00C4581B" w:rsidP="0027136F">
            <w:pPr>
              <w:jc w:val="center"/>
              <w:rPr>
                <w:rFonts w:ascii="Arial" w:eastAsia="Calibri" w:hAnsi="Arial" w:cs="Arial"/>
                <w:lang w:eastAsia="en-US"/>
              </w:rPr>
            </w:pPr>
          </w:p>
        </w:tc>
        <w:tc>
          <w:tcPr>
            <w:tcW w:w="5385" w:type="dxa"/>
            <w:vAlign w:val="center"/>
          </w:tcPr>
          <w:p w:rsidR="00C4581B" w:rsidRPr="00C92ED0" w:rsidRDefault="00C4581B" w:rsidP="0027136F">
            <w:pPr>
              <w:jc w:val="center"/>
              <w:rPr>
                <w:rFonts w:ascii="Arial" w:eastAsia="Calibri" w:hAnsi="Arial" w:cs="Arial"/>
                <w:lang w:eastAsia="en-US"/>
              </w:rPr>
            </w:pPr>
            <w:r w:rsidRPr="00C92ED0">
              <w:rPr>
                <w:rFonts w:ascii="Arial" w:eastAsia="Calibri" w:hAnsi="Arial" w:cs="Arial"/>
                <w:lang w:eastAsia="en-US"/>
              </w:rPr>
              <w:t>sukcesywne zwiększanie świadomości społeczeństwa w zakresie potrzeb i możliwości ochrony powietrza, w tym oszczędności energii oraz szkodliwości spalania odpadów w gospodarstwach domowych</w:t>
            </w:r>
          </w:p>
        </w:tc>
        <w:tc>
          <w:tcPr>
            <w:tcW w:w="2269" w:type="dxa"/>
            <w:vAlign w:val="center"/>
          </w:tcPr>
          <w:p w:rsidR="00C4581B" w:rsidRPr="00C92ED0" w:rsidRDefault="00C4581B" w:rsidP="0027136F">
            <w:pPr>
              <w:jc w:val="center"/>
              <w:rPr>
                <w:rFonts w:ascii="Arial" w:eastAsia="Calibri" w:hAnsi="Arial" w:cs="Arial"/>
                <w:lang w:eastAsia="en-US"/>
              </w:rPr>
            </w:pPr>
            <w:r w:rsidRPr="00C92ED0">
              <w:rPr>
                <w:rFonts w:ascii="Arial" w:eastAsia="Calibri" w:hAnsi="Arial" w:cs="Arial"/>
                <w:lang w:eastAsia="en-US"/>
              </w:rPr>
              <w:t>Gmina</w:t>
            </w:r>
          </w:p>
        </w:tc>
        <w:tc>
          <w:tcPr>
            <w:tcW w:w="2711" w:type="dxa"/>
            <w:vAlign w:val="center"/>
          </w:tcPr>
          <w:p w:rsidR="00C4581B" w:rsidRPr="00C92ED0" w:rsidRDefault="00C4581B" w:rsidP="00701D3D">
            <w:pPr>
              <w:jc w:val="center"/>
              <w:rPr>
                <w:rFonts w:ascii="Arial" w:eastAsia="Calibri" w:hAnsi="Arial" w:cs="Arial"/>
                <w:lang w:eastAsia="en-US"/>
              </w:rPr>
            </w:pPr>
            <w:r w:rsidRPr="00C92ED0">
              <w:rPr>
                <w:rFonts w:ascii="Arial" w:eastAsia="Calibri" w:hAnsi="Arial" w:cs="Arial"/>
                <w:lang w:eastAsia="en-US"/>
              </w:rPr>
              <w:t>stosowanie odpadów jako opału w gospodarstwach domowych w piecach CO, brak zainteresowania ze strony mieszkańców</w:t>
            </w:r>
          </w:p>
        </w:tc>
      </w:tr>
      <w:tr w:rsidR="00701D3D" w:rsidRPr="00C92ED0" w:rsidTr="0027136F">
        <w:trPr>
          <w:cantSplit/>
          <w:trHeight w:val="58"/>
          <w:jc w:val="center"/>
        </w:trPr>
        <w:tc>
          <w:tcPr>
            <w:tcW w:w="466" w:type="dxa"/>
            <w:vMerge/>
            <w:vAlign w:val="center"/>
          </w:tcPr>
          <w:p w:rsidR="00701D3D" w:rsidRPr="00C92ED0" w:rsidRDefault="00701D3D" w:rsidP="0027136F">
            <w:pPr>
              <w:jc w:val="center"/>
              <w:rPr>
                <w:rFonts w:ascii="Arial" w:eastAsia="Calibri" w:hAnsi="Arial" w:cs="Arial"/>
                <w:lang w:eastAsia="en-US"/>
              </w:rPr>
            </w:pPr>
          </w:p>
        </w:tc>
        <w:tc>
          <w:tcPr>
            <w:tcW w:w="850" w:type="dxa"/>
            <w:vMerge/>
            <w:textDirection w:val="btLr"/>
            <w:vAlign w:val="center"/>
          </w:tcPr>
          <w:p w:rsidR="00701D3D" w:rsidRPr="00C92ED0" w:rsidRDefault="00701D3D" w:rsidP="0027136F">
            <w:pPr>
              <w:ind w:left="113" w:right="113"/>
              <w:jc w:val="center"/>
              <w:rPr>
                <w:rFonts w:ascii="Arial" w:eastAsia="Calibri" w:hAnsi="Arial" w:cs="Arial"/>
                <w:lang w:eastAsia="en-US"/>
              </w:rPr>
            </w:pPr>
          </w:p>
        </w:tc>
        <w:tc>
          <w:tcPr>
            <w:tcW w:w="2133" w:type="dxa"/>
            <w:vMerge/>
            <w:vAlign w:val="center"/>
          </w:tcPr>
          <w:p w:rsidR="00701D3D" w:rsidRPr="00C92ED0" w:rsidRDefault="00701D3D" w:rsidP="0027136F">
            <w:pPr>
              <w:jc w:val="center"/>
              <w:rPr>
                <w:rFonts w:ascii="Arial" w:eastAsia="Calibri" w:hAnsi="Arial" w:cs="Arial"/>
                <w:lang w:eastAsia="en-US"/>
              </w:rPr>
            </w:pPr>
          </w:p>
        </w:tc>
        <w:tc>
          <w:tcPr>
            <w:tcW w:w="1701" w:type="dxa"/>
            <w:vMerge w:val="restart"/>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ograniczenie oddziaływania przemysłu i energetyki zawodowej na jakość powietrza i klimat</w:t>
            </w:r>
          </w:p>
        </w:tc>
        <w:tc>
          <w:tcPr>
            <w:tcW w:w="5385"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bieżące dostosowywanie prowadzonej działalności produkcyjnej do wymagań pozwolenia zintegrowanego i obowiązujących norm celem zmniejszenia emisji gazów i pyłów</w:t>
            </w:r>
          </w:p>
        </w:tc>
        <w:tc>
          <w:tcPr>
            <w:tcW w:w="2269"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podmioty gospodarcze</w:t>
            </w:r>
          </w:p>
        </w:tc>
        <w:tc>
          <w:tcPr>
            <w:tcW w:w="2711"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brak możliwości przeprowadzenia zmian technologicznych, zbyt duże nakłady finansowe</w:t>
            </w:r>
          </w:p>
        </w:tc>
      </w:tr>
      <w:tr w:rsidR="00701D3D" w:rsidRPr="00C92ED0" w:rsidTr="002A6617">
        <w:trPr>
          <w:cantSplit/>
          <w:trHeight w:val="698"/>
          <w:jc w:val="center"/>
        </w:trPr>
        <w:tc>
          <w:tcPr>
            <w:tcW w:w="466" w:type="dxa"/>
            <w:vMerge/>
            <w:vAlign w:val="center"/>
          </w:tcPr>
          <w:p w:rsidR="00701D3D" w:rsidRPr="00C92ED0" w:rsidRDefault="00701D3D" w:rsidP="0027136F">
            <w:pPr>
              <w:jc w:val="center"/>
              <w:rPr>
                <w:rFonts w:ascii="Arial" w:eastAsia="Calibri" w:hAnsi="Arial" w:cs="Arial"/>
                <w:lang w:eastAsia="en-US"/>
              </w:rPr>
            </w:pPr>
          </w:p>
        </w:tc>
        <w:tc>
          <w:tcPr>
            <w:tcW w:w="850" w:type="dxa"/>
            <w:vMerge/>
            <w:textDirection w:val="btLr"/>
            <w:vAlign w:val="center"/>
          </w:tcPr>
          <w:p w:rsidR="00701D3D" w:rsidRPr="00C92ED0" w:rsidRDefault="00701D3D" w:rsidP="0027136F">
            <w:pPr>
              <w:ind w:left="113" w:right="113"/>
              <w:jc w:val="center"/>
              <w:rPr>
                <w:rFonts w:ascii="Arial" w:eastAsia="Calibri" w:hAnsi="Arial" w:cs="Arial"/>
                <w:lang w:eastAsia="en-US"/>
              </w:rPr>
            </w:pPr>
          </w:p>
        </w:tc>
        <w:tc>
          <w:tcPr>
            <w:tcW w:w="2133" w:type="dxa"/>
            <w:vMerge/>
            <w:vAlign w:val="center"/>
          </w:tcPr>
          <w:p w:rsidR="00701D3D" w:rsidRPr="00C92ED0" w:rsidRDefault="00701D3D" w:rsidP="0027136F">
            <w:pPr>
              <w:jc w:val="center"/>
              <w:rPr>
                <w:rFonts w:ascii="Arial" w:eastAsia="Calibri" w:hAnsi="Arial" w:cs="Arial"/>
                <w:lang w:eastAsia="en-US"/>
              </w:rPr>
            </w:pPr>
          </w:p>
        </w:tc>
        <w:tc>
          <w:tcPr>
            <w:tcW w:w="1701" w:type="dxa"/>
            <w:vMerge/>
            <w:vAlign w:val="center"/>
          </w:tcPr>
          <w:p w:rsidR="00701D3D" w:rsidRPr="00C92ED0" w:rsidRDefault="00701D3D" w:rsidP="0027136F">
            <w:pPr>
              <w:jc w:val="center"/>
              <w:rPr>
                <w:rFonts w:ascii="Arial" w:eastAsia="Calibri" w:hAnsi="Arial" w:cs="Arial"/>
                <w:lang w:eastAsia="en-US"/>
              </w:rPr>
            </w:pPr>
          </w:p>
        </w:tc>
        <w:tc>
          <w:tcPr>
            <w:tcW w:w="5385"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modernizacja energochłonnej infrastruktury</w:t>
            </w:r>
          </w:p>
        </w:tc>
        <w:tc>
          <w:tcPr>
            <w:tcW w:w="2269" w:type="dxa"/>
            <w:vAlign w:val="center"/>
          </w:tcPr>
          <w:p w:rsidR="00701D3D" w:rsidRPr="00C92ED0" w:rsidRDefault="00AB0FAA" w:rsidP="0027136F">
            <w:pPr>
              <w:jc w:val="center"/>
              <w:rPr>
                <w:rFonts w:ascii="Arial" w:eastAsia="Calibri" w:hAnsi="Arial" w:cs="Arial"/>
                <w:lang w:eastAsia="en-US"/>
              </w:rPr>
            </w:pPr>
            <w:r w:rsidRPr="00C92ED0">
              <w:rPr>
                <w:rFonts w:ascii="Arial" w:eastAsia="Calibri" w:hAnsi="Arial" w:cs="Arial"/>
                <w:lang w:eastAsia="en-US"/>
              </w:rPr>
              <w:t>Gmina</w:t>
            </w:r>
          </w:p>
        </w:tc>
        <w:tc>
          <w:tcPr>
            <w:tcW w:w="2711"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w:t>
            </w:r>
          </w:p>
        </w:tc>
      </w:tr>
      <w:tr w:rsidR="00701D3D" w:rsidRPr="00C92ED0" w:rsidTr="002A6617">
        <w:trPr>
          <w:cantSplit/>
          <w:trHeight w:val="932"/>
          <w:jc w:val="center"/>
        </w:trPr>
        <w:tc>
          <w:tcPr>
            <w:tcW w:w="466" w:type="dxa"/>
            <w:vMerge/>
            <w:vAlign w:val="center"/>
          </w:tcPr>
          <w:p w:rsidR="00701D3D" w:rsidRPr="00C92ED0" w:rsidRDefault="00701D3D" w:rsidP="0027136F">
            <w:pPr>
              <w:jc w:val="center"/>
              <w:rPr>
                <w:rFonts w:ascii="Arial" w:eastAsia="Calibri" w:hAnsi="Arial" w:cs="Arial"/>
                <w:lang w:eastAsia="en-US"/>
              </w:rPr>
            </w:pPr>
          </w:p>
        </w:tc>
        <w:tc>
          <w:tcPr>
            <w:tcW w:w="850" w:type="dxa"/>
            <w:vMerge/>
            <w:textDirection w:val="btLr"/>
            <w:vAlign w:val="center"/>
          </w:tcPr>
          <w:p w:rsidR="00701D3D" w:rsidRPr="00C92ED0" w:rsidRDefault="00701D3D" w:rsidP="0027136F">
            <w:pPr>
              <w:ind w:left="113" w:right="113"/>
              <w:jc w:val="center"/>
              <w:rPr>
                <w:rFonts w:ascii="Arial" w:eastAsia="Calibri" w:hAnsi="Arial" w:cs="Arial"/>
                <w:lang w:eastAsia="en-US"/>
              </w:rPr>
            </w:pPr>
          </w:p>
        </w:tc>
        <w:tc>
          <w:tcPr>
            <w:tcW w:w="2133" w:type="dxa"/>
            <w:vMerge/>
            <w:vAlign w:val="center"/>
          </w:tcPr>
          <w:p w:rsidR="00701D3D" w:rsidRPr="00C92ED0" w:rsidRDefault="00701D3D" w:rsidP="0027136F">
            <w:pPr>
              <w:jc w:val="center"/>
              <w:rPr>
                <w:rFonts w:ascii="Arial" w:eastAsia="Calibri" w:hAnsi="Arial" w:cs="Arial"/>
                <w:lang w:eastAsia="en-US"/>
              </w:rPr>
            </w:pPr>
          </w:p>
        </w:tc>
        <w:tc>
          <w:tcPr>
            <w:tcW w:w="1701" w:type="dxa"/>
            <w:vMerge/>
            <w:vAlign w:val="center"/>
          </w:tcPr>
          <w:p w:rsidR="00701D3D" w:rsidRPr="00C92ED0" w:rsidRDefault="00701D3D" w:rsidP="0027136F">
            <w:pPr>
              <w:jc w:val="center"/>
              <w:rPr>
                <w:rFonts w:ascii="Arial" w:eastAsia="Calibri" w:hAnsi="Arial" w:cs="Arial"/>
                <w:lang w:eastAsia="en-US"/>
              </w:rPr>
            </w:pPr>
          </w:p>
        </w:tc>
        <w:tc>
          <w:tcPr>
            <w:tcW w:w="5385"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uwzględnianie w zamówieniach publicznych problemów ochrony powietrza, poprzez odpowiednie przygotowanie SIWZ</w:t>
            </w:r>
          </w:p>
        </w:tc>
        <w:tc>
          <w:tcPr>
            <w:tcW w:w="2269" w:type="dxa"/>
            <w:vAlign w:val="center"/>
          </w:tcPr>
          <w:p w:rsidR="00701D3D" w:rsidRPr="00C92ED0" w:rsidRDefault="00AB0FAA" w:rsidP="0027136F">
            <w:pPr>
              <w:jc w:val="center"/>
              <w:rPr>
                <w:rFonts w:ascii="Arial" w:eastAsia="Calibri" w:hAnsi="Arial" w:cs="Arial"/>
                <w:lang w:eastAsia="en-US"/>
              </w:rPr>
            </w:pPr>
            <w:r w:rsidRPr="00C92ED0">
              <w:rPr>
                <w:rFonts w:ascii="Arial" w:eastAsia="Calibri" w:hAnsi="Arial" w:cs="Arial"/>
                <w:lang w:eastAsia="en-US"/>
              </w:rPr>
              <w:t>Gmina</w:t>
            </w:r>
            <w:r w:rsidR="00701D3D" w:rsidRPr="00C92ED0">
              <w:rPr>
                <w:rFonts w:ascii="Arial" w:eastAsia="Calibri" w:hAnsi="Arial" w:cs="Arial"/>
                <w:lang w:eastAsia="en-US"/>
              </w:rPr>
              <w:t>, jednostki organizacyjne</w:t>
            </w:r>
          </w:p>
        </w:tc>
        <w:tc>
          <w:tcPr>
            <w:tcW w:w="2711" w:type="dxa"/>
            <w:vAlign w:val="center"/>
          </w:tcPr>
          <w:p w:rsidR="00701D3D" w:rsidRPr="00C92ED0" w:rsidRDefault="00FC7AA0" w:rsidP="0027136F">
            <w:pPr>
              <w:jc w:val="center"/>
              <w:rPr>
                <w:rFonts w:ascii="Arial" w:eastAsia="Calibri" w:hAnsi="Arial" w:cs="Arial"/>
                <w:lang w:eastAsia="en-US"/>
              </w:rPr>
            </w:pPr>
            <w:r w:rsidRPr="00C92ED0">
              <w:rPr>
                <w:rFonts w:ascii="Arial" w:eastAsia="Calibri" w:hAnsi="Arial" w:cs="Arial"/>
                <w:lang w:eastAsia="en-US"/>
              </w:rPr>
              <w:t>m</w:t>
            </w:r>
            <w:r w:rsidR="00701D3D" w:rsidRPr="00C92ED0">
              <w:rPr>
                <w:rFonts w:ascii="Arial" w:eastAsia="Calibri" w:hAnsi="Arial" w:cs="Arial"/>
                <w:lang w:eastAsia="en-US"/>
              </w:rPr>
              <w:t>ożliwy wzrost kosztów zamówienia</w:t>
            </w:r>
          </w:p>
        </w:tc>
      </w:tr>
    </w:tbl>
    <w:p w:rsidR="00701D3D" w:rsidRPr="00C92ED0" w:rsidRDefault="00701D3D" w:rsidP="00701D3D">
      <w:pPr>
        <w:rPr>
          <w:sz w:val="10"/>
          <w:szCs w:val="10"/>
        </w:rPr>
      </w:pPr>
    </w:p>
    <w:p w:rsidR="005C469E" w:rsidRPr="00C92ED0" w:rsidRDefault="005C469E" w:rsidP="00701D3D">
      <w:pPr>
        <w:rPr>
          <w:sz w:val="10"/>
          <w:szCs w:val="10"/>
        </w:rPr>
      </w:pPr>
    </w:p>
    <w:p w:rsidR="005C469E" w:rsidRPr="00C92ED0" w:rsidRDefault="005C469E" w:rsidP="00701D3D">
      <w:pPr>
        <w:rPr>
          <w:sz w:val="10"/>
          <w:szCs w:val="10"/>
        </w:rPr>
      </w:pPr>
    </w:p>
    <w:p w:rsidR="00701D3D" w:rsidRPr="00C92ED0" w:rsidRDefault="00701D3D" w:rsidP="00701D3D">
      <w:pPr>
        <w:rPr>
          <w:sz w:val="10"/>
          <w:szCs w:val="10"/>
        </w:rPr>
      </w:pPr>
    </w:p>
    <w:p w:rsidR="003D3AE2" w:rsidRPr="00C92ED0" w:rsidRDefault="003D3AE2" w:rsidP="00701D3D">
      <w:pPr>
        <w:rPr>
          <w:sz w:val="10"/>
          <w:szCs w:val="10"/>
        </w:rPr>
      </w:pPr>
    </w:p>
    <w:p w:rsidR="003D3AE2" w:rsidRPr="00C92ED0" w:rsidRDefault="003D3AE2" w:rsidP="00701D3D">
      <w:pPr>
        <w:rPr>
          <w:sz w:val="10"/>
          <w:szCs w:val="10"/>
        </w:rPr>
      </w:pPr>
    </w:p>
    <w:p w:rsidR="003D3AE2" w:rsidRPr="00C92ED0" w:rsidRDefault="003D3AE2" w:rsidP="00701D3D">
      <w:pPr>
        <w:rPr>
          <w:sz w:val="10"/>
          <w:szCs w:val="10"/>
        </w:rPr>
      </w:pPr>
    </w:p>
    <w:p w:rsidR="003D3AE2" w:rsidRPr="00C92ED0" w:rsidRDefault="003D3AE2" w:rsidP="00701D3D">
      <w:pPr>
        <w:rPr>
          <w:sz w:val="10"/>
          <w:szCs w:val="10"/>
        </w:rPr>
      </w:pPr>
    </w:p>
    <w:p w:rsidR="00701D3D" w:rsidRPr="00C92ED0" w:rsidRDefault="00701D3D" w:rsidP="00701D3D">
      <w:pPr>
        <w:rPr>
          <w:sz w:val="10"/>
          <w:szCs w:val="10"/>
        </w:rPr>
      </w:pPr>
    </w:p>
    <w:p w:rsidR="00701D3D" w:rsidRPr="00C92ED0" w:rsidRDefault="00701D3D" w:rsidP="00701D3D">
      <w:pPr>
        <w:rPr>
          <w:sz w:val="10"/>
          <w:szCs w:val="10"/>
        </w:rPr>
      </w:pPr>
    </w:p>
    <w:tbl>
      <w:tblPr>
        <w:tblW w:w="15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1"/>
        <w:gridCol w:w="851"/>
        <w:gridCol w:w="2139"/>
        <w:gridCol w:w="1703"/>
        <w:gridCol w:w="5385"/>
        <w:gridCol w:w="2269"/>
        <w:gridCol w:w="2693"/>
      </w:tblGrid>
      <w:tr w:rsidR="00FC7AA0" w:rsidRPr="00C92ED0" w:rsidTr="00CA7967">
        <w:trPr>
          <w:trHeight w:val="264"/>
          <w:tblHeader/>
          <w:jc w:val="center"/>
        </w:trPr>
        <w:tc>
          <w:tcPr>
            <w:tcW w:w="491" w:type="dxa"/>
            <w:vMerge w:val="restart"/>
            <w:tcBorders>
              <w:top w:val="double" w:sz="4" w:space="0" w:color="auto"/>
            </w:tcBorders>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lastRenderedPageBreak/>
              <w:t>lp.</w:t>
            </w:r>
          </w:p>
        </w:tc>
        <w:tc>
          <w:tcPr>
            <w:tcW w:w="851" w:type="dxa"/>
            <w:vMerge w:val="restart"/>
            <w:tcBorders>
              <w:top w:val="double" w:sz="4" w:space="0" w:color="auto"/>
            </w:tcBorders>
            <w:shd w:val="clear" w:color="auto" w:fill="F2F2F2" w:themeFill="background1" w:themeFillShade="F2"/>
            <w:vAlign w:val="center"/>
          </w:tcPr>
          <w:p w:rsidR="00701D3D" w:rsidRPr="00C92ED0" w:rsidRDefault="005C469E" w:rsidP="0027136F">
            <w:pPr>
              <w:jc w:val="center"/>
              <w:rPr>
                <w:rFonts w:ascii="Arial" w:eastAsia="Calibri" w:hAnsi="Arial" w:cs="Arial"/>
                <w:lang w:eastAsia="en-US"/>
              </w:rPr>
            </w:pPr>
            <w:r w:rsidRPr="00C92ED0">
              <w:rPr>
                <w:rFonts w:ascii="Arial" w:eastAsia="Calibri" w:hAnsi="Arial" w:cs="Arial"/>
                <w:lang w:eastAsia="en-US"/>
              </w:rPr>
              <w:t>o</w:t>
            </w:r>
            <w:r w:rsidR="00701D3D" w:rsidRPr="00C92ED0">
              <w:rPr>
                <w:rFonts w:ascii="Arial" w:eastAsia="Calibri" w:hAnsi="Arial" w:cs="Arial"/>
                <w:lang w:eastAsia="en-US"/>
              </w:rPr>
              <w:t xml:space="preserve">bszar </w:t>
            </w:r>
            <w:proofErr w:type="spellStart"/>
            <w:r w:rsidR="00701D3D" w:rsidRPr="00C92ED0">
              <w:rPr>
                <w:rFonts w:ascii="Arial" w:eastAsia="Calibri" w:hAnsi="Arial" w:cs="Arial"/>
                <w:lang w:eastAsia="en-US"/>
              </w:rPr>
              <w:t>inter-wencji</w:t>
            </w:r>
            <w:proofErr w:type="spellEnd"/>
          </w:p>
        </w:tc>
        <w:tc>
          <w:tcPr>
            <w:tcW w:w="2139"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C</w:t>
            </w:r>
            <w:r w:rsidR="00701D3D" w:rsidRPr="00C92ED0">
              <w:rPr>
                <w:rFonts w:ascii="Arial" w:eastAsia="Calibri" w:hAnsi="Arial" w:cs="Arial"/>
                <w:lang w:eastAsia="en-US"/>
              </w:rPr>
              <w:t>el</w:t>
            </w:r>
          </w:p>
        </w:tc>
        <w:tc>
          <w:tcPr>
            <w:tcW w:w="1703"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K</w:t>
            </w:r>
            <w:r w:rsidR="00701D3D" w:rsidRPr="00C92ED0">
              <w:rPr>
                <w:rFonts w:ascii="Arial" w:eastAsia="Calibri" w:hAnsi="Arial" w:cs="Arial"/>
                <w:lang w:eastAsia="en-US"/>
              </w:rPr>
              <w:t>ierunek interwencji</w:t>
            </w:r>
          </w:p>
        </w:tc>
        <w:tc>
          <w:tcPr>
            <w:tcW w:w="5385"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Z</w:t>
            </w:r>
            <w:r w:rsidR="00701D3D" w:rsidRPr="00C92ED0">
              <w:rPr>
                <w:rFonts w:ascii="Arial" w:eastAsia="Calibri" w:hAnsi="Arial" w:cs="Arial"/>
                <w:lang w:eastAsia="en-US"/>
              </w:rPr>
              <w:t>adania</w:t>
            </w:r>
          </w:p>
        </w:tc>
        <w:tc>
          <w:tcPr>
            <w:tcW w:w="2269"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P</w:t>
            </w:r>
            <w:r w:rsidR="00701D3D" w:rsidRPr="00C92ED0">
              <w:rPr>
                <w:rFonts w:ascii="Arial" w:eastAsia="Calibri" w:hAnsi="Arial" w:cs="Arial"/>
                <w:lang w:eastAsia="en-US"/>
              </w:rPr>
              <w:t>odmiot odpowiedzialny</w:t>
            </w:r>
          </w:p>
        </w:tc>
        <w:tc>
          <w:tcPr>
            <w:tcW w:w="2693" w:type="dxa"/>
            <w:vMerge w:val="restart"/>
            <w:tcBorders>
              <w:top w:val="double" w:sz="4" w:space="0" w:color="auto"/>
            </w:tcBorders>
            <w:shd w:val="clear" w:color="auto" w:fill="F2F2F2" w:themeFill="background1" w:themeFillShade="F2"/>
            <w:vAlign w:val="center"/>
          </w:tcPr>
          <w:p w:rsidR="00701D3D" w:rsidRPr="00C92ED0" w:rsidRDefault="0027136F" w:rsidP="0027136F">
            <w:pPr>
              <w:jc w:val="center"/>
              <w:rPr>
                <w:rFonts w:ascii="Arial" w:eastAsia="Calibri" w:hAnsi="Arial" w:cs="Arial"/>
                <w:lang w:eastAsia="en-US"/>
              </w:rPr>
            </w:pPr>
            <w:r w:rsidRPr="00C92ED0">
              <w:rPr>
                <w:rFonts w:ascii="Arial" w:eastAsia="Calibri" w:hAnsi="Arial" w:cs="Arial"/>
                <w:lang w:eastAsia="en-US"/>
              </w:rPr>
              <w:t>R</w:t>
            </w:r>
            <w:r w:rsidR="00701D3D" w:rsidRPr="00C92ED0">
              <w:rPr>
                <w:rFonts w:ascii="Arial" w:eastAsia="Calibri" w:hAnsi="Arial" w:cs="Arial"/>
                <w:lang w:eastAsia="en-US"/>
              </w:rPr>
              <w:t>yzyka</w:t>
            </w:r>
          </w:p>
        </w:tc>
      </w:tr>
      <w:tr w:rsidR="00FC7AA0" w:rsidRPr="00C92ED0" w:rsidTr="00CA7967">
        <w:trPr>
          <w:trHeight w:val="264"/>
          <w:tblHeader/>
          <w:jc w:val="center"/>
        </w:trPr>
        <w:tc>
          <w:tcPr>
            <w:tcW w:w="491"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851"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139"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1703"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5385"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269"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693"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r>
      <w:tr w:rsidR="00FC7AA0" w:rsidRPr="00C92ED0" w:rsidTr="00CA7967">
        <w:trPr>
          <w:trHeight w:val="264"/>
          <w:tblHeader/>
          <w:jc w:val="center"/>
        </w:trPr>
        <w:tc>
          <w:tcPr>
            <w:tcW w:w="491"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851"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139"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1703"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5385"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269"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693"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r>
      <w:tr w:rsidR="005C469E" w:rsidRPr="00C92ED0" w:rsidTr="005C469E">
        <w:trPr>
          <w:cantSplit/>
          <w:trHeight w:val="1269"/>
          <w:jc w:val="center"/>
        </w:trPr>
        <w:tc>
          <w:tcPr>
            <w:tcW w:w="491" w:type="dxa"/>
            <w:vMerge w:val="restart"/>
            <w:vAlign w:val="center"/>
          </w:tcPr>
          <w:p w:rsidR="005C469E" w:rsidRPr="00C92ED0" w:rsidRDefault="005C469E" w:rsidP="0027136F">
            <w:pPr>
              <w:jc w:val="center"/>
              <w:rPr>
                <w:rFonts w:ascii="Arial" w:eastAsia="Calibri" w:hAnsi="Arial" w:cs="Arial"/>
                <w:lang w:eastAsia="en-US"/>
              </w:rPr>
            </w:pPr>
            <w:r w:rsidRPr="00C92ED0">
              <w:rPr>
                <w:rFonts w:ascii="Arial" w:eastAsia="Calibri" w:hAnsi="Arial" w:cs="Arial"/>
                <w:lang w:eastAsia="en-US"/>
              </w:rPr>
              <w:t>1.</w:t>
            </w:r>
          </w:p>
        </w:tc>
        <w:tc>
          <w:tcPr>
            <w:tcW w:w="851" w:type="dxa"/>
            <w:vMerge w:val="restart"/>
            <w:textDirection w:val="btLr"/>
            <w:vAlign w:val="center"/>
          </w:tcPr>
          <w:p w:rsidR="005C469E" w:rsidRPr="00C92ED0" w:rsidRDefault="005C469E" w:rsidP="0027136F">
            <w:pPr>
              <w:ind w:left="113" w:right="113"/>
              <w:jc w:val="center"/>
              <w:rPr>
                <w:rFonts w:ascii="Arial" w:eastAsia="Calibri" w:hAnsi="Arial" w:cs="Arial"/>
                <w:lang w:eastAsia="en-US"/>
              </w:rPr>
            </w:pPr>
            <w:r w:rsidRPr="00C92ED0">
              <w:rPr>
                <w:rFonts w:ascii="Arial" w:eastAsia="Calibri" w:hAnsi="Arial" w:cs="Arial"/>
                <w:lang w:eastAsia="en-US"/>
              </w:rPr>
              <w:t>ochrona klimatu i jakości powietrza</w:t>
            </w:r>
          </w:p>
        </w:tc>
        <w:tc>
          <w:tcPr>
            <w:tcW w:w="2139" w:type="dxa"/>
            <w:vMerge w:val="restart"/>
            <w:vAlign w:val="center"/>
          </w:tcPr>
          <w:p w:rsidR="005C469E" w:rsidRPr="00C92ED0" w:rsidRDefault="005C469E" w:rsidP="0027136F">
            <w:pPr>
              <w:jc w:val="center"/>
              <w:rPr>
                <w:rFonts w:ascii="Arial" w:eastAsia="Calibri" w:hAnsi="Arial" w:cs="Arial"/>
                <w:lang w:eastAsia="en-US"/>
              </w:rPr>
            </w:pPr>
            <w:r w:rsidRPr="00C92ED0">
              <w:rPr>
                <w:rFonts w:ascii="Arial" w:eastAsia="Calibri" w:hAnsi="Arial" w:cs="Arial"/>
                <w:lang w:eastAsia="en-US"/>
              </w:rPr>
              <w:t>poprawa jakości powietrza atmosferycznego na terenie gminy i całej strefy kujawsko-pomorskiej do wymaganych standardów zgodnie z założeniami programu ochrony powietrza</w:t>
            </w:r>
          </w:p>
        </w:tc>
        <w:tc>
          <w:tcPr>
            <w:tcW w:w="1703" w:type="dxa"/>
            <w:vMerge w:val="restart"/>
            <w:vAlign w:val="center"/>
          </w:tcPr>
          <w:p w:rsidR="005C469E" w:rsidRPr="00C92ED0" w:rsidRDefault="005C469E" w:rsidP="0027136F">
            <w:pPr>
              <w:jc w:val="center"/>
              <w:rPr>
                <w:rFonts w:ascii="Arial" w:eastAsia="Calibri" w:hAnsi="Arial" w:cs="Arial"/>
                <w:lang w:eastAsia="en-US"/>
              </w:rPr>
            </w:pPr>
            <w:r w:rsidRPr="00C92ED0">
              <w:rPr>
                <w:rFonts w:ascii="Arial" w:eastAsia="Calibri" w:hAnsi="Arial" w:cs="Arial"/>
                <w:lang w:eastAsia="en-US"/>
              </w:rPr>
              <w:t>ograniczenie oddziaływania transportu na jakość powietrza i klimat</w:t>
            </w:r>
          </w:p>
        </w:tc>
        <w:tc>
          <w:tcPr>
            <w:tcW w:w="5385" w:type="dxa"/>
            <w:vAlign w:val="center"/>
          </w:tcPr>
          <w:p w:rsidR="005C469E" w:rsidRPr="00C92ED0" w:rsidRDefault="00C4581B" w:rsidP="0027136F">
            <w:pPr>
              <w:jc w:val="center"/>
              <w:rPr>
                <w:rFonts w:ascii="Arial" w:eastAsia="Calibri" w:hAnsi="Arial" w:cs="Arial"/>
                <w:lang w:eastAsia="en-US"/>
              </w:rPr>
            </w:pPr>
            <w:r w:rsidRPr="00C92ED0">
              <w:rPr>
                <w:rFonts w:ascii="Arial" w:eastAsia="Calibri" w:hAnsi="Arial" w:cs="Arial"/>
                <w:lang w:eastAsia="en-US"/>
              </w:rPr>
              <w:t>Budowa dróg rowerowych</w:t>
            </w:r>
          </w:p>
        </w:tc>
        <w:tc>
          <w:tcPr>
            <w:tcW w:w="2269" w:type="dxa"/>
            <w:vAlign w:val="center"/>
          </w:tcPr>
          <w:p w:rsidR="005C469E" w:rsidRPr="00C92ED0" w:rsidRDefault="00C4581B" w:rsidP="0027136F">
            <w:pPr>
              <w:jc w:val="center"/>
              <w:rPr>
                <w:rFonts w:ascii="Arial" w:eastAsia="Calibri" w:hAnsi="Arial" w:cs="Arial"/>
                <w:lang w:eastAsia="en-US"/>
              </w:rPr>
            </w:pPr>
            <w:r w:rsidRPr="00C92ED0">
              <w:rPr>
                <w:rFonts w:ascii="Arial" w:eastAsia="Calibri" w:hAnsi="Arial" w:cs="Arial"/>
                <w:lang w:eastAsia="en-US"/>
              </w:rPr>
              <w:t>Gmina, Zarządcy dróg</w:t>
            </w:r>
          </w:p>
        </w:tc>
        <w:tc>
          <w:tcPr>
            <w:tcW w:w="2693" w:type="dxa"/>
            <w:vAlign w:val="center"/>
          </w:tcPr>
          <w:p w:rsidR="005C469E" w:rsidRPr="00C92ED0" w:rsidRDefault="00C4581B"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w:t>
            </w:r>
          </w:p>
        </w:tc>
      </w:tr>
      <w:tr w:rsidR="00701D3D" w:rsidRPr="00C92ED0" w:rsidTr="00FC7AA0">
        <w:trPr>
          <w:cantSplit/>
          <w:trHeight w:val="435"/>
          <w:jc w:val="center"/>
        </w:trPr>
        <w:tc>
          <w:tcPr>
            <w:tcW w:w="491" w:type="dxa"/>
            <w:vMerge/>
            <w:vAlign w:val="center"/>
          </w:tcPr>
          <w:p w:rsidR="00701D3D" w:rsidRPr="00C92ED0" w:rsidRDefault="00701D3D" w:rsidP="0027136F">
            <w:pPr>
              <w:jc w:val="center"/>
              <w:rPr>
                <w:rFonts w:ascii="Arial" w:eastAsia="Calibri" w:hAnsi="Arial" w:cs="Arial"/>
                <w:lang w:eastAsia="en-US"/>
              </w:rPr>
            </w:pPr>
          </w:p>
        </w:tc>
        <w:tc>
          <w:tcPr>
            <w:tcW w:w="851" w:type="dxa"/>
            <w:vMerge/>
            <w:textDirection w:val="btLr"/>
            <w:vAlign w:val="center"/>
          </w:tcPr>
          <w:p w:rsidR="00701D3D" w:rsidRPr="00C92ED0" w:rsidRDefault="00701D3D" w:rsidP="0027136F">
            <w:pPr>
              <w:ind w:left="113" w:right="113"/>
              <w:jc w:val="center"/>
              <w:rPr>
                <w:rFonts w:ascii="Arial" w:eastAsia="Calibri" w:hAnsi="Arial" w:cs="Arial"/>
                <w:lang w:eastAsia="en-US"/>
              </w:rPr>
            </w:pPr>
          </w:p>
        </w:tc>
        <w:tc>
          <w:tcPr>
            <w:tcW w:w="2139" w:type="dxa"/>
            <w:vMerge/>
            <w:vAlign w:val="center"/>
          </w:tcPr>
          <w:p w:rsidR="00701D3D" w:rsidRPr="00C92ED0" w:rsidRDefault="00701D3D" w:rsidP="0027136F">
            <w:pPr>
              <w:jc w:val="center"/>
              <w:rPr>
                <w:rFonts w:ascii="Arial" w:eastAsia="Calibri" w:hAnsi="Arial" w:cs="Arial"/>
                <w:lang w:eastAsia="en-US"/>
              </w:rPr>
            </w:pPr>
          </w:p>
        </w:tc>
        <w:tc>
          <w:tcPr>
            <w:tcW w:w="1703" w:type="dxa"/>
            <w:vMerge/>
            <w:vAlign w:val="center"/>
          </w:tcPr>
          <w:p w:rsidR="00701D3D" w:rsidRPr="00C92ED0" w:rsidRDefault="00701D3D" w:rsidP="0027136F">
            <w:pPr>
              <w:jc w:val="center"/>
              <w:rPr>
                <w:rFonts w:ascii="Arial" w:eastAsia="Calibri" w:hAnsi="Arial" w:cs="Arial"/>
                <w:lang w:eastAsia="en-US"/>
              </w:rPr>
            </w:pPr>
          </w:p>
        </w:tc>
        <w:tc>
          <w:tcPr>
            <w:tcW w:w="5385" w:type="dxa"/>
            <w:vAlign w:val="center"/>
          </w:tcPr>
          <w:p w:rsidR="00701D3D" w:rsidRPr="00C92ED0" w:rsidRDefault="00FC7AA0" w:rsidP="0027136F">
            <w:pPr>
              <w:jc w:val="center"/>
              <w:rPr>
                <w:rFonts w:ascii="Arial" w:eastAsia="Calibri" w:hAnsi="Arial" w:cs="Arial"/>
                <w:lang w:eastAsia="en-US"/>
              </w:rPr>
            </w:pPr>
            <w:r w:rsidRPr="00C92ED0">
              <w:rPr>
                <w:rFonts w:ascii="Arial" w:eastAsia="Calibri" w:hAnsi="Arial" w:cs="Arial"/>
                <w:lang w:eastAsia="en-US"/>
              </w:rPr>
              <w:t>modernizacja oraz remonty nawierzchni dróg</w:t>
            </w:r>
          </w:p>
        </w:tc>
        <w:tc>
          <w:tcPr>
            <w:tcW w:w="2269" w:type="dxa"/>
            <w:vAlign w:val="center"/>
          </w:tcPr>
          <w:p w:rsidR="00701D3D" w:rsidRPr="00C92ED0" w:rsidRDefault="00FC7AA0" w:rsidP="0027136F">
            <w:pPr>
              <w:jc w:val="center"/>
              <w:rPr>
                <w:rFonts w:ascii="Arial" w:eastAsia="Calibri" w:hAnsi="Arial" w:cs="Arial"/>
                <w:lang w:eastAsia="en-US"/>
              </w:rPr>
            </w:pPr>
            <w:r w:rsidRPr="00C92ED0">
              <w:rPr>
                <w:rFonts w:ascii="Arial" w:eastAsia="Calibri" w:hAnsi="Arial" w:cs="Arial"/>
                <w:lang w:eastAsia="en-US"/>
              </w:rPr>
              <w:t>Zarząd</w:t>
            </w:r>
            <w:r w:rsidR="005C469E" w:rsidRPr="00C92ED0">
              <w:rPr>
                <w:rFonts w:ascii="Arial" w:eastAsia="Calibri" w:hAnsi="Arial" w:cs="Arial"/>
                <w:lang w:eastAsia="en-US"/>
              </w:rPr>
              <w:t>c</w:t>
            </w:r>
            <w:r w:rsidRPr="00C92ED0">
              <w:rPr>
                <w:rFonts w:ascii="Arial" w:eastAsia="Calibri" w:hAnsi="Arial" w:cs="Arial"/>
                <w:lang w:eastAsia="en-US"/>
              </w:rPr>
              <w:t>y dróg</w:t>
            </w:r>
          </w:p>
        </w:tc>
        <w:tc>
          <w:tcPr>
            <w:tcW w:w="2693" w:type="dxa"/>
            <w:vAlign w:val="center"/>
          </w:tcPr>
          <w:p w:rsidR="00701D3D" w:rsidRPr="00C92ED0" w:rsidRDefault="00FC7AA0"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w:t>
            </w:r>
          </w:p>
        </w:tc>
      </w:tr>
      <w:tr w:rsidR="00FC7AA0" w:rsidRPr="00C92ED0" w:rsidTr="00FC7AA0">
        <w:trPr>
          <w:cantSplit/>
          <w:trHeight w:val="416"/>
          <w:jc w:val="center"/>
        </w:trPr>
        <w:tc>
          <w:tcPr>
            <w:tcW w:w="491" w:type="dxa"/>
            <w:vMerge w:val="restart"/>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2</w:t>
            </w:r>
            <w:r w:rsidR="00640B2E" w:rsidRPr="00C92ED0">
              <w:rPr>
                <w:rFonts w:ascii="Arial" w:eastAsia="Calibri" w:hAnsi="Arial" w:cs="Arial"/>
                <w:lang w:eastAsia="en-US"/>
              </w:rPr>
              <w:t>.</w:t>
            </w:r>
          </w:p>
        </w:tc>
        <w:tc>
          <w:tcPr>
            <w:tcW w:w="851" w:type="dxa"/>
            <w:vMerge w:val="restart"/>
            <w:textDirection w:val="btLr"/>
            <w:vAlign w:val="center"/>
          </w:tcPr>
          <w:p w:rsidR="00FC7AA0" w:rsidRPr="00C92ED0" w:rsidRDefault="00FC7AA0" w:rsidP="0027136F">
            <w:pPr>
              <w:ind w:left="113" w:right="113"/>
              <w:jc w:val="center"/>
              <w:rPr>
                <w:rFonts w:ascii="Arial" w:eastAsia="Calibri" w:hAnsi="Arial" w:cs="Arial"/>
                <w:lang w:eastAsia="en-US"/>
              </w:rPr>
            </w:pPr>
            <w:r w:rsidRPr="00C92ED0">
              <w:rPr>
                <w:rFonts w:ascii="Arial" w:eastAsia="Calibri" w:hAnsi="Arial" w:cs="Arial"/>
                <w:lang w:eastAsia="en-US"/>
              </w:rPr>
              <w:t>zagrożenia hałasem</w:t>
            </w:r>
          </w:p>
        </w:tc>
        <w:tc>
          <w:tcPr>
            <w:tcW w:w="2139" w:type="dxa"/>
            <w:vMerge w:val="restart"/>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zminimalizowanie uciążliwego hałasu i utrzymanie jak najlepszej jakości stanu akustycznego środowiska</w:t>
            </w:r>
          </w:p>
        </w:tc>
        <w:tc>
          <w:tcPr>
            <w:tcW w:w="1703" w:type="dxa"/>
            <w:vMerge w:val="restart"/>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ograniczenie uciążliwości związanych z hałasem komunikacyjnym</w:t>
            </w:r>
          </w:p>
        </w:tc>
        <w:tc>
          <w:tcPr>
            <w:tcW w:w="5385" w:type="dxa"/>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rozbudowa ciągów pieszych i rowerowych na terenach zurbanizowanych w celu ograniczenia lokalnego ruchu samochodowego oraz systemu ścieżek rowerowych na terenach turystycznych regionu</w:t>
            </w:r>
          </w:p>
        </w:tc>
        <w:tc>
          <w:tcPr>
            <w:tcW w:w="2269" w:type="dxa"/>
            <w:vAlign w:val="center"/>
          </w:tcPr>
          <w:p w:rsidR="00FC7AA0" w:rsidRPr="00C92ED0" w:rsidRDefault="00AB0FAA" w:rsidP="0027136F">
            <w:pPr>
              <w:widowControl w:val="0"/>
              <w:autoSpaceDE w:val="0"/>
              <w:jc w:val="center"/>
              <w:rPr>
                <w:rFonts w:ascii="Arial" w:eastAsia="Calibri" w:hAnsi="Arial" w:cs="Arial"/>
                <w:shd w:val="solid" w:color="FFFFFF" w:fill="auto"/>
                <w:lang w:eastAsia="en-US"/>
              </w:rPr>
            </w:pPr>
            <w:r w:rsidRPr="00C92ED0">
              <w:rPr>
                <w:rFonts w:ascii="Arial" w:eastAsia="Calibri" w:hAnsi="Arial" w:cs="Arial"/>
                <w:lang w:eastAsia="en-US"/>
              </w:rPr>
              <w:t>Gmina</w:t>
            </w:r>
            <w:r w:rsidR="00FC7AA0" w:rsidRPr="00C92ED0">
              <w:rPr>
                <w:rFonts w:ascii="Arial" w:eastAsia="Calibri" w:hAnsi="Arial" w:cs="Arial"/>
                <w:shd w:val="solid" w:color="FFFFFF" w:fill="auto"/>
                <w:lang w:eastAsia="en-US"/>
              </w:rPr>
              <w:t>, zarządcy dróg</w:t>
            </w:r>
          </w:p>
        </w:tc>
        <w:tc>
          <w:tcPr>
            <w:tcW w:w="2693" w:type="dxa"/>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 oraz ograniczone możliwości ich pozyskiwania z zewnątrz, skomplikowane procedury</w:t>
            </w:r>
          </w:p>
        </w:tc>
      </w:tr>
      <w:tr w:rsidR="00FC7AA0" w:rsidRPr="00C92ED0" w:rsidTr="00FC7AA0">
        <w:trPr>
          <w:cantSplit/>
          <w:trHeight w:val="70"/>
          <w:jc w:val="center"/>
        </w:trPr>
        <w:tc>
          <w:tcPr>
            <w:tcW w:w="491" w:type="dxa"/>
            <w:vMerge/>
            <w:vAlign w:val="center"/>
          </w:tcPr>
          <w:p w:rsidR="00FC7AA0" w:rsidRPr="00C92ED0" w:rsidRDefault="00FC7AA0" w:rsidP="0027136F">
            <w:pPr>
              <w:jc w:val="center"/>
              <w:rPr>
                <w:rFonts w:ascii="Arial" w:eastAsia="Calibri" w:hAnsi="Arial" w:cs="Arial"/>
                <w:lang w:eastAsia="en-US"/>
              </w:rPr>
            </w:pPr>
          </w:p>
        </w:tc>
        <w:tc>
          <w:tcPr>
            <w:tcW w:w="851" w:type="dxa"/>
            <w:vMerge/>
            <w:vAlign w:val="center"/>
          </w:tcPr>
          <w:p w:rsidR="00FC7AA0" w:rsidRPr="00C92ED0" w:rsidRDefault="00FC7AA0" w:rsidP="0027136F">
            <w:pPr>
              <w:jc w:val="center"/>
              <w:rPr>
                <w:rFonts w:ascii="Arial" w:eastAsia="Calibri" w:hAnsi="Arial" w:cs="Arial"/>
                <w:lang w:eastAsia="en-US"/>
              </w:rPr>
            </w:pPr>
          </w:p>
        </w:tc>
        <w:tc>
          <w:tcPr>
            <w:tcW w:w="2139" w:type="dxa"/>
            <w:vMerge/>
            <w:vAlign w:val="center"/>
          </w:tcPr>
          <w:p w:rsidR="00FC7AA0" w:rsidRPr="00C92ED0" w:rsidRDefault="00FC7AA0" w:rsidP="0027136F">
            <w:pPr>
              <w:jc w:val="center"/>
              <w:rPr>
                <w:rFonts w:ascii="Arial" w:eastAsia="Calibri" w:hAnsi="Arial" w:cs="Arial"/>
                <w:lang w:eastAsia="en-US"/>
              </w:rPr>
            </w:pPr>
          </w:p>
        </w:tc>
        <w:tc>
          <w:tcPr>
            <w:tcW w:w="1703" w:type="dxa"/>
            <w:vMerge/>
            <w:vAlign w:val="center"/>
          </w:tcPr>
          <w:p w:rsidR="00FC7AA0" w:rsidRPr="00C92ED0" w:rsidRDefault="00FC7AA0" w:rsidP="0027136F">
            <w:pPr>
              <w:jc w:val="center"/>
              <w:rPr>
                <w:rFonts w:ascii="Arial" w:eastAsia="Calibri" w:hAnsi="Arial" w:cs="Arial"/>
                <w:lang w:eastAsia="en-US"/>
              </w:rPr>
            </w:pPr>
          </w:p>
        </w:tc>
        <w:tc>
          <w:tcPr>
            <w:tcW w:w="5385" w:type="dxa"/>
            <w:vAlign w:val="center"/>
          </w:tcPr>
          <w:p w:rsidR="00FC7AA0" w:rsidRPr="00C92ED0" w:rsidRDefault="00FC7AA0" w:rsidP="00FC7AA0">
            <w:pPr>
              <w:jc w:val="center"/>
              <w:rPr>
                <w:rFonts w:ascii="Arial" w:eastAsia="Calibri" w:hAnsi="Arial" w:cs="Arial"/>
                <w:lang w:eastAsia="en-US"/>
              </w:rPr>
            </w:pPr>
            <w:r w:rsidRPr="00C92ED0">
              <w:rPr>
                <w:rFonts w:ascii="Arial" w:eastAsia="Calibri" w:hAnsi="Arial" w:cs="Arial"/>
                <w:lang w:eastAsia="en-US"/>
              </w:rPr>
              <w:t>budowa, przebudowa i modernizacja dróg gminnych</w:t>
            </w:r>
          </w:p>
        </w:tc>
        <w:tc>
          <w:tcPr>
            <w:tcW w:w="2269" w:type="dxa"/>
            <w:vAlign w:val="center"/>
          </w:tcPr>
          <w:p w:rsidR="00FC7AA0" w:rsidRPr="00C92ED0" w:rsidRDefault="00AB0FAA" w:rsidP="0027136F">
            <w:pPr>
              <w:widowControl w:val="0"/>
              <w:autoSpaceDE w:val="0"/>
              <w:jc w:val="center"/>
              <w:rPr>
                <w:rFonts w:ascii="Arial" w:eastAsia="Calibri" w:hAnsi="Arial" w:cs="Arial"/>
                <w:lang w:eastAsia="en-US"/>
              </w:rPr>
            </w:pPr>
            <w:r w:rsidRPr="00C92ED0">
              <w:rPr>
                <w:rFonts w:ascii="Arial" w:eastAsia="Calibri" w:hAnsi="Arial" w:cs="Arial"/>
                <w:lang w:eastAsia="en-US"/>
              </w:rPr>
              <w:t>Gmina</w:t>
            </w:r>
          </w:p>
        </w:tc>
        <w:tc>
          <w:tcPr>
            <w:tcW w:w="2693" w:type="dxa"/>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 ograniczone środki zewnętrzne, odległe w czasie inwestycje</w:t>
            </w:r>
          </w:p>
        </w:tc>
      </w:tr>
      <w:tr w:rsidR="00C4581B" w:rsidRPr="00C92ED0" w:rsidTr="00C4581B">
        <w:trPr>
          <w:cantSplit/>
          <w:trHeight w:val="805"/>
          <w:jc w:val="center"/>
        </w:trPr>
        <w:tc>
          <w:tcPr>
            <w:tcW w:w="491" w:type="dxa"/>
            <w:vMerge/>
            <w:vAlign w:val="center"/>
          </w:tcPr>
          <w:p w:rsidR="00C4581B" w:rsidRPr="00C92ED0" w:rsidRDefault="00C4581B" w:rsidP="0027136F">
            <w:pPr>
              <w:jc w:val="center"/>
              <w:rPr>
                <w:rFonts w:ascii="Arial" w:eastAsia="Calibri" w:hAnsi="Arial" w:cs="Arial"/>
                <w:lang w:eastAsia="en-US"/>
              </w:rPr>
            </w:pPr>
          </w:p>
        </w:tc>
        <w:tc>
          <w:tcPr>
            <w:tcW w:w="851" w:type="dxa"/>
            <w:vMerge/>
            <w:vAlign w:val="center"/>
          </w:tcPr>
          <w:p w:rsidR="00C4581B" w:rsidRPr="00C92ED0" w:rsidRDefault="00C4581B" w:rsidP="0027136F">
            <w:pPr>
              <w:jc w:val="center"/>
              <w:rPr>
                <w:rFonts w:ascii="Arial" w:eastAsia="Calibri" w:hAnsi="Arial" w:cs="Arial"/>
                <w:lang w:eastAsia="en-US"/>
              </w:rPr>
            </w:pPr>
          </w:p>
        </w:tc>
        <w:tc>
          <w:tcPr>
            <w:tcW w:w="2139" w:type="dxa"/>
            <w:vMerge/>
            <w:vAlign w:val="center"/>
          </w:tcPr>
          <w:p w:rsidR="00C4581B" w:rsidRPr="00C92ED0" w:rsidRDefault="00C4581B" w:rsidP="0027136F">
            <w:pPr>
              <w:jc w:val="center"/>
              <w:rPr>
                <w:rFonts w:ascii="Arial" w:eastAsia="Calibri" w:hAnsi="Arial" w:cs="Arial"/>
                <w:lang w:eastAsia="en-US"/>
              </w:rPr>
            </w:pPr>
          </w:p>
        </w:tc>
        <w:tc>
          <w:tcPr>
            <w:tcW w:w="1703" w:type="dxa"/>
            <w:vMerge/>
            <w:vAlign w:val="center"/>
          </w:tcPr>
          <w:p w:rsidR="00C4581B" w:rsidRPr="00C92ED0" w:rsidRDefault="00C4581B" w:rsidP="0027136F">
            <w:pPr>
              <w:jc w:val="center"/>
              <w:rPr>
                <w:rFonts w:ascii="Arial" w:eastAsia="Calibri" w:hAnsi="Arial" w:cs="Arial"/>
                <w:lang w:eastAsia="en-US"/>
              </w:rPr>
            </w:pPr>
          </w:p>
        </w:tc>
        <w:tc>
          <w:tcPr>
            <w:tcW w:w="5385" w:type="dxa"/>
            <w:vAlign w:val="center"/>
          </w:tcPr>
          <w:p w:rsidR="00C4581B" w:rsidRPr="00C92ED0" w:rsidRDefault="00C4581B" w:rsidP="00FC7AA0">
            <w:pPr>
              <w:jc w:val="center"/>
              <w:rPr>
                <w:rFonts w:ascii="Arial" w:eastAsia="Calibri" w:hAnsi="Arial" w:cs="Arial"/>
                <w:lang w:eastAsia="en-US"/>
              </w:rPr>
            </w:pPr>
            <w:r w:rsidRPr="00C92ED0">
              <w:rPr>
                <w:rFonts w:ascii="Arial" w:eastAsia="Calibri" w:hAnsi="Arial" w:cs="Arial"/>
                <w:lang w:eastAsia="en-US"/>
              </w:rPr>
              <w:t>modernizacja dróg powiatowych, wojewódzkich, krajowych</w:t>
            </w:r>
          </w:p>
        </w:tc>
        <w:tc>
          <w:tcPr>
            <w:tcW w:w="2269" w:type="dxa"/>
            <w:vAlign w:val="center"/>
          </w:tcPr>
          <w:p w:rsidR="00C4581B" w:rsidRPr="00C92ED0" w:rsidRDefault="00C4581B" w:rsidP="0027136F">
            <w:pPr>
              <w:widowControl w:val="0"/>
              <w:autoSpaceDE w:val="0"/>
              <w:jc w:val="center"/>
              <w:rPr>
                <w:rFonts w:ascii="Arial" w:eastAsia="Calibri" w:hAnsi="Arial" w:cs="Arial"/>
                <w:lang w:eastAsia="en-US"/>
              </w:rPr>
            </w:pPr>
            <w:r w:rsidRPr="00C92ED0">
              <w:rPr>
                <w:rFonts w:ascii="Arial" w:eastAsia="Calibri" w:hAnsi="Arial" w:cs="Arial"/>
                <w:lang w:eastAsia="en-US"/>
              </w:rPr>
              <w:t>ZDP, ZDW, GDDKiA</w:t>
            </w:r>
          </w:p>
        </w:tc>
        <w:tc>
          <w:tcPr>
            <w:tcW w:w="2693" w:type="dxa"/>
            <w:vAlign w:val="center"/>
          </w:tcPr>
          <w:p w:rsidR="00C4581B" w:rsidRPr="00C92ED0" w:rsidRDefault="00C4581B"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w:t>
            </w:r>
          </w:p>
        </w:tc>
      </w:tr>
      <w:tr w:rsidR="00FC7AA0" w:rsidRPr="00C92ED0" w:rsidTr="00FC7AA0">
        <w:trPr>
          <w:cantSplit/>
          <w:trHeight w:val="58"/>
          <w:jc w:val="center"/>
        </w:trPr>
        <w:tc>
          <w:tcPr>
            <w:tcW w:w="491" w:type="dxa"/>
            <w:vMerge/>
            <w:vAlign w:val="center"/>
          </w:tcPr>
          <w:p w:rsidR="00FC7AA0" w:rsidRPr="00C92ED0" w:rsidRDefault="00FC7AA0" w:rsidP="0027136F">
            <w:pPr>
              <w:jc w:val="center"/>
              <w:rPr>
                <w:rFonts w:ascii="Arial" w:eastAsia="Calibri" w:hAnsi="Arial" w:cs="Arial"/>
                <w:lang w:eastAsia="en-US"/>
              </w:rPr>
            </w:pPr>
          </w:p>
        </w:tc>
        <w:tc>
          <w:tcPr>
            <w:tcW w:w="851" w:type="dxa"/>
            <w:vMerge/>
            <w:textDirection w:val="btLr"/>
            <w:vAlign w:val="center"/>
          </w:tcPr>
          <w:p w:rsidR="00FC7AA0" w:rsidRPr="00C92ED0" w:rsidRDefault="00FC7AA0" w:rsidP="0027136F">
            <w:pPr>
              <w:ind w:left="113" w:right="113"/>
              <w:jc w:val="center"/>
              <w:rPr>
                <w:rFonts w:ascii="Arial" w:eastAsia="Calibri" w:hAnsi="Arial" w:cs="Arial"/>
                <w:lang w:eastAsia="en-US"/>
              </w:rPr>
            </w:pPr>
          </w:p>
        </w:tc>
        <w:tc>
          <w:tcPr>
            <w:tcW w:w="2139" w:type="dxa"/>
            <w:vMerge/>
            <w:vAlign w:val="center"/>
          </w:tcPr>
          <w:p w:rsidR="00FC7AA0" w:rsidRPr="00C92ED0" w:rsidRDefault="00FC7AA0" w:rsidP="0027136F">
            <w:pPr>
              <w:jc w:val="center"/>
              <w:rPr>
                <w:rFonts w:ascii="Arial" w:eastAsia="Calibri" w:hAnsi="Arial" w:cs="Arial"/>
                <w:lang w:eastAsia="en-US"/>
              </w:rPr>
            </w:pPr>
          </w:p>
        </w:tc>
        <w:tc>
          <w:tcPr>
            <w:tcW w:w="1703" w:type="dxa"/>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ograniczenie uciążliwości związanych z hałasem przemysłowym</w:t>
            </w:r>
          </w:p>
        </w:tc>
        <w:tc>
          <w:tcPr>
            <w:tcW w:w="5385" w:type="dxa"/>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bieżące dostosowywanie prowadzonej działalności gospodarczej do obowiązujących norm akustycznych celem zmniejszenia emisji hałasu</w:t>
            </w:r>
          </w:p>
        </w:tc>
        <w:tc>
          <w:tcPr>
            <w:tcW w:w="2269" w:type="dxa"/>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podmioty gospodarcze</w:t>
            </w:r>
          </w:p>
        </w:tc>
        <w:tc>
          <w:tcPr>
            <w:tcW w:w="2693" w:type="dxa"/>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brak zgodności wśród użytkowników nieruchomości co do najlepszej lokalizacji działalności</w:t>
            </w:r>
          </w:p>
        </w:tc>
      </w:tr>
    </w:tbl>
    <w:p w:rsidR="00FC7AA0" w:rsidRPr="00C92ED0" w:rsidRDefault="00FC7AA0" w:rsidP="00701D3D"/>
    <w:p w:rsidR="00FC7AA0" w:rsidRPr="00C92ED0" w:rsidRDefault="00FC7AA0" w:rsidP="00701D3D"/>
    <w:p w:rsidR="004D2F75" w:rsidRPr="00C92ED0" w:rsidRDefault="004D2F75" w:rsidP="00701D3D"/>
    <w:p w:rsidR="00C4581B" w:rsidRPr="00C92ED0" w:rsidRDefault="00C4581B" w:rsidP="00701D3D"/>
    <w:p w:rsidR="00C4581B" w:rsidRPr="00C92ED0" w:rsidRDefault="00C4581B" w:rsidP="00701D3D"/>
    <w:p w:rsidR="00FC7AA0" w:rsidRPr="00C92ED0" w:rsidRDefault="00FC7AA0" w:rsidP="00701D3D"/>
    <w:p w:rsidR="006D6453" w:rsidRPr="00C92ED0" w:rsidRDefault="006D6453" w:rsidP="00701D3D"/>
    <w:p w:rsidR="006D6453" w:rsidRPr="00C92ED0" w:rsidRDefault="006D6453" w:rsidP="00701D3D"/>
    <w:tbl>
      <w:tblPr>
        <w:tblW w:w="15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4"/>
        <w:gridCol w:w="856"/>
        <w:gridCol w:w="2141"/>
        <w:gridCol w:w="1703"/>
        <w:gridCol w:w="5385"/>
        <w:gridCol w:w="2269"/>
        <w:gridCol w:w="2692"/>
      </w:tblGrid>
      <w:tr w:rsidR="00FC7AA0" w:rsidRPr="00C92ED0" w:rsidTr="006D6453">
        <w:trPr>
          <w:trHeight w:val="264"/>
          <w:tblHeader/>
          <w:jc w:val="center"/>
        </w:trPr>
        <w:tc>
          <w:tcPr>
            <w:tcW w:w="474" w:type="dxa"/>
            <w:vMerge w:val="restart"/>
            <w:tcBorders>
              <w:top w:val="double" w:sz="4" w:space="0" w:color="auto"/>
            </w:tcBorders>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lp.</w:t>
            </w:r>
          </w:p>
        </w:tc>
        <w:tc>
          <w:tcPr>
            <w:tcW w:w="856" w:type="dxa"/>
            <w:vMerge w:val="restart"/>
            <w:tcBorders>
              <w:top w:val="double" w:sz="4" w:space="0" w:color="auto"/>
            </w:tcBorders>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 xml:space="preserve">obszar </w:t>
            </w:r>
            <w:proofErr w:type="spellStart"/>
            <w:r w:rsidRPr="00C92ED0">
              <w:rPr>
                <w:rFonts w:ascii="Arial" w:eastAsia="Calibri" w:hAnsi="Arial" w:cs="Arial"/>
                <w:lang w:eastAsia="en-US"/>
              </w:rPr>
              <w:t>inter-wencji</w:t>
            </w:r>
            <w:proofErr w:type="spellEnd"/>
          </w:p>
        </w:tc>
        <w:tc>
          <w:tcPr>
            <w:tcW w:w="2141" w:type="dxa"/>
            <w:vMerge w:val="restart"/>
            <w:tcBorders>
              <w:top w:val="double" w:sz="4" w:space="0" w:color="auto"/>
            </w:tcBorders>
            <w:shd w:val="clear" w:color="auto" w:fill="F2F2F2" w:themeFill="background1" w:themeFillShade="F2"/>
            <w:vAlign w:val="center"/>
          </w:tcPr>
          <w:p w:rsidR="00FC7AA0" w:rsidRPr="00C92ED0" w:rsidRDefault="0027136F" w:rsidP="0027136F">
            <w:pPr>
              <w:jc w:val="center"/>
              <w:rPr>
                <w:rFonts w:ascii="Arial" w:eastAsia="Calibri" w:hAnsi="Arial" w:cs="Arial"/>
                <w:lang w:eastAsia="en-US"/>
              </w:rPr>
            </w:pPr>
            <w:r w:rsidRPr="00C92ED0">
              <w:rPr>
                <w:rFonts w:ascii="Arial" w:eastAsia="Calibri" w:hAnsi="Arial" w:cs="Arial"/>
                <w:lang w:eastAsia="en-US"/>
              </w:rPr>
              <w:t>C</w:t>
            </w:r>
            <w:r w:rsidR="00FC7AA0" w:rsidRPr="00C92ED0">
              <w:rPr>
                <w:rFonts w:ascii="Arial" w:eastAsia="Calibri" w:hAnsi="Arial" w:cs="Arial"/>
                <w:lang w:eastAsia="en-US"/>
              </w:rPr>
              <w:t>el</w:t>
            </w:r>
          </w:p>
        </w:tc>
        <w:tc>
          <w:tcPr>
            <w:tcW w:w="1703" w:type="dxa"/>
            <w:vMerge w:val="restart"/>
            <w:tcBorders>
              <w:top w:val="double" w:sz="4" w:space="0" w:color="auto"/>
            </w:tcBorders>
            <w:shd w:val="clear" w:color="auto" w:fill="F2F2F2" w:themeFill="background1" w:themeFillShade="F2"/>
            <w:vAlign w:val="center"/>
          </w:tcPr>
          <w:p w:rsidR="00FC7AA0" w:rsidRPr="00C92ED0" w:rsidRDefault="0027136F" w:rsidP="0027136F">
            <w:pPr>
              <w:jc w:val="center"/>
              <w:rPr>
                <w:rFonts w:ascii="Arial" w:eastAsia="Calibri" w:hAnsi="Arial" w:cs="Arial"/>
                <w:lang w:eastAsia="en-US"/>
              </w:rPr>
            </w:pPr>
            <w:r w:rsidRPr="00C92ED0">
              <w:rPr>
                <w:rFonts w:ascii="Arial" w:eastAsia="Calibri" w:hAnsi="Arial" w:cs="Arial"/>
                <w:lang w:eastAsia="en-US"/>
              </w:rPr>
              <w:t>K</w:t>
            </w:r>
            <w:r w:rsidR="00FC7AA0" w:rsidRPr="00C92ED0">
              <w:rPr>
                <w:rFonts w:ascii="Arial" w:eastAsia="Calibri" w:hAnsi="Arial" w:cs="Arial"/>
                <w:lang w:eastAsia="en-US"/>
              </w:rPr>
              <w:t>ierunek interwencji</w:t>
            </w:r>
          </w:p>
        </w:tc>
        <w:tc>
          <w:tcPr>
            <w:tcW w:w="5385" w:type="dxa"/>
            <w:vMerge w:val="restart"/>
            <w:tcBorders>
              <w:top w:val="double" w:sz="4" w:space="0" w:color="auto"/>
            </w:tcBorders>
            <w:shd w:val="clear" w:color="auto" w:fill="F2F2F2" w:themeFill="background1" w:themeFillShade="F2"/>
            <w:vAlign w:val="center"/>
          </w:tcPr>
          <w:p w:rsidR="00FC7AA0" w:rsidRPr="00C92ED0" w:rsidRDefault="0027136F" w:rsidP="0027136F">
            <w:pPr>
              <w:jc w:val="center"/>
              <w:rPr>
                <w:rFonts w:ascii="Arial" w:eastAsia="Calibri" w:hAnsi="Arial" w:cs="Arial"/>
                <w:lang w:eastAsia="en-US"/>
              </w:rPr>
            </w:pPr>
            <w:r w:rsidRPr="00C92ED0">
              <w:rPr>
                <w:rFonts w:ascii="Arial" w:eastAsia="Calibri" w:hAnsi="Arial" w:cs="Arial"/>
                <w:lang w:eastAsia="en-US"/>
              </w:rPr>
              <w:t>Z</w:t>
            </w:r>
            <w:r w:rsidR="00FC7AA0" w:rsidRPr="00C92ED0">
              <w:rPr>
                <w:rFonts w:ascii="Arial" w:eastAsia="Calibri" w:hAnsi="Arial" w:cs="Arial"/>
                <w:lang w:eastAsia="en-US"/>
              </w:rPr>
              <w:t>adania</w:t>
            </w:r>
          </w:p>
        </w:tc>
        <w:tc>
          <w:tcPr>
            <w:tcW w:w="2269" w:type="dxa"/>
            <w:vMerge w:val="restart"/>
            <w:tcBorders>
              <w:top w:val="double" w:sz="4" w:space="0" w:color="auto"/>
            </w:tcBorders>
            <w:shd w:val="clear" w:color="auto" w:fill="F2F2F2" w:themeFill="background1" w:themeFillShade="F2"/>
            <w:vAlign w:val="center"/>
          </w:tcPr>
          <w:p w:rsidR="00FC7AA0" w:rsidRPr="00C92ED0" w:rsidRDefault="0027136F" w:rsidP="0027136F">
            <w:pPr>
              <w:jc w:val="center"/>
              <w:rPr>
                <w:rFonts w:ascii="Arial" w:eastAsia="Calibri" w:hAnsi="Arial" w:cs="Arial"/>
                <w:lang w:eastAsia="en-US"/>
              </w:rPr>
            </w:pPr>
            <w:r w:rsidRPr="00C92ED0">
              <w:rPr>
                <w:rFonts w:ascii="Arial" w:eastAsia="Calibri" w:hAnsi="Arial" w:cs="Arial"/>
                <w:lang w:eastAsia="en-US"/>
              </w:rPr>
              <w:t>P</w:t>
            </w:r>
            <w:r w:rsidR="00FC7AA0" w:rsidRPr="00C92ED0">
              <w:rPr>
                <w:rFonts w:ascii="Arial" w:eastAsia="Calibri" w:hAnsi="Arial" w:cs="Arial"/>
                <w:lang w:eastAsia="en-US"/>
              </w:rPr>
              <w:t>odmiot odpowiedzialny</w:t>
            </w:r>
          </w:p>
        </w:tc>
        <w:tc>
          <w:tcPr>
            <w:tcW w:w="2692" w:type="dxa"/>
            <w:vMerge w:val="restart"/>
            <w:tcBorders>
              <w:top w:val="double" w:sz="4" w:space="0" w:color="auto"/>
            </w:tcBorders>
            <w:shd w:val="clear" w:color="auto" w:fill="F2F2F2" w:themeFill="background1" w:themeFillShade="F2"/>
            <w:vAlign w:val="center"/>
          </w:tcPr>
          <w:p w:rsidR="00FC7AA0" w:rsidRPr="00C92ED0" w:rsidRDefault="0027136F" w:rsidP="0027136F">
            <w:pPr>
              <w:jc w:val="center"/>
              <w:rPr>
                <w:rFonts w:ascii="Arial" w:eastAsia="Calibri" w:hAnsi="Arial" w:cs="Arial"/>
                <w:lang w:eastAsia="en-US"/>
              </w:rPr>
            </w:pPr>
            <w:r w:rsidRPr="00C92ED0">
              <w:rPr>
                <w:rFonts w:ascii="Arial" w:eastAsia="Calibri" w:hAnsi="Arial" w:cs="Arial"/>
                <w:lang w:eastAsia="en-US"/>
              </w:rPr>
              <w:t>R</w:t>
            </w:r>
            <w:r w:rsidR="00FC7AA0" w:rsidRPr="00C92ED0">
              <w:rPr>
                <w:rFonts w:ascii="Arial" w:eastAsia="Calibri" w:hAnsi="Arial" w:cs="Arial"/>
                <w:lang w:eastAsia="en-US"/>
              </w:rPr>
              <w:t>yzyka</w:t>
            </w:r>
          </w:p>
        </w:tc>
      </w:tr>
      <w:tr w:rsidR="00FC7AA0" w:rsidRPr="00C92ED0" w:rsidTr="006D6453">
        <w:trPr>
          <w:trHeight w:val="264"/>
          <w:tblHeader/>
          <w:jc w:val="center"/>
        </w:trPr>
        <w:tc>
          <w:tcPr>
            <w:tcW w:w="474"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c>
          <w:tcPr>
            <w:tcW w:w="856"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c>
          <w:tcPr>
            <w:tcW w:w="2141"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c>
          <w:tcPr>
            <w:tcW w:w="1703"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c>
          <w:tcPr>
            <w:tcW w:w="5385"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c>
          <w:tcPr>
            <w:tcW w:w="2269"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c>
          <w:tcPr>
            <w:tcW w:w="2692"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r>
      <w:tr w:rsidR="00FC7AA0" w:rsidRPr="00C92ED0" w:rsidTr="006D6453">
        <w:trPr>
          <w:trHeight w:val="264"/>
          <w:tblHeader/>
          <w:jc w:val="center"/>
        </w:trPr>
        <w:tc>
          <w:tcPr>
            <w:tcW w:w="474" w:type="dxa"/>
            <w:vMerge/>
            <w:shd w:val="clear" w:color="auto" w:fill="F2F2F2" w:themeFill="background1" w:themeFillShade="F2"/>
            <w:vAlign w:val="center"/>
          </w:tcPr>
          <w:p w:rsidR="00FC7AA0" w:rsidRPr="00C92ED0" w:rsidRDefault="00FC7AA0" w:rsidP="0027136F">
            <w:pPr>
              <w:ind w:left="720"/>
              <w:jc w:val="center"/>
              <w:rPr>
                <w:rFonts w:ascii="Arial" w:eastAsia="Calibri" w:hAnsi="Arial" w:cs="Arial"/>
                <w:lang w:eastAsia="en-US"/>
              </w:rPr>
            </w:pPr>
          </w:p>
        </w:tc>
        <w:tc>
          <w:tcPr>
            <w:tcW w:w="856" w:type="dxa"/>
            <w:vMerge/>
            <w:shd w:val="clear" w:color="auto" w:fill="F2F2F2" w:themeFill="background1" w:themeFillShade="F2"/>
            <w:vAlign w:val="center"/>
          </w:tcPr>
          <w:p w:rsidR="00FC7AA0" w:rsidRPr="00C92ED0" w:rsidRDefault="00FC7AA0" w:rsidP="0027136F">
            <w:pPr>
              <w:ind w:left="720"/>
              <w:jc w:val="center"/>
              <w:rPr>
                <w:rFonts w:ascii="Arial" w:eastAsia="Calibri" w:hAnsi="Arial" w:cs="Arial"/>
                <w:lang w:eastAsia="en-US"/>
              </w:rPr>
            </w:pPr>
          </w:p>
        </w:tc>
        <w:tc>
          <w:tcPr>
            <w:tcW w:w="2141" w:type="dxa"/>
            <w:vMerge/>
            <w:shd w:val="clear" w:color="auto" w:fill="F2F2F2" w:themeFill="background1" w:themeFillShade="F2"/>
            <w:vAlign w:val="center"/>
          </w:tcPr>
          <w:p w:rsidR="00FC7AA0" w:rsidRPr="00C92ED0" w:rsidRDefault="00FC7AA0" w:rsidP="0027136F">
            <w:pPr>
              <w:ind w:left="720"/>
              <w:jc w:val="center"/>
              <w:rPr>
                <w:rFonts w:ascii="Arial" w:eastAsia="Calibri" w:hAnsi="Arial" w:cs="Arial"/>
                <w:lang w:eastAsia="en-US"/>
              </w:rPr>
            </w:pPr>
          </w:p>
        </w:tc>
        <w:tc>
          <w:tcPr>
            <w:tcW w:w="1703" w:type="dxa"/>
            <w:vMerge/>
            <w:shd w:val="clear" w:color="auto" w:fill="F2F2F2" w:themeFill="background1" w:themeFillShade="F2"/>
            <w:vAlign w:val="center"/>
          </w:tcPr>
          <w:p w:rsidR="00FC7AA0" w:rsidRPr="00C92ED0" w:rsidRDefault="00FC7AA0" w:rsidP="0027136F">
            <w:pPr>
              <w:jc w:val="center"/>
              <w:rPr>
                <w:rFonts w:ascii="Arial" w:eastAsia="Calibri" w:hAnsi="Arial" w:cs="Arial"/>
                <w:lang w:eastAsia="en-US"/>
              </w:rPr>
            </w:pPr>
          </w:p>
        </w:tc>
        <w:tc>
          <w:tcPr>
            <w:tcW w:w="5385" w:type="dxa"/>
            <w:vMerge/>
            <w:shd w:val="clear" w:color="auto" w:fill="F2F2F2" w:themeFill="background1" w:themeFillShade="F2"/>
            <w:vAlign w:val="center"/>
          </w:tcPr>
          <w:p w:rsidR="00FC7AA0" w:rsidRPr="00C92ED0" w:rsidRDefault="00FC7AA0" w:rsidP="0027136F">
            <w:pPr>
              <w:ind w:left="720"/>
              <w:jc w:val="center"/>
              <w:rPr>
                <w:rFonts w:ascii="Arial" w:eastAsia="Calibri" w:hAnsi="Arial" w:cs="Arial"/>
                <w:lang w:eastAsia="en-US"/>
              </w:rPr>
            </w:pPr>
          </w:p>
        </w:tc>
        <w:tc>
          <w:tcPr>
            <w:tcW w:w="2269" w:type="dxa"/>
            <w:vMerge/>
            <w:shd w:val="clear" w:color="auto" w:fill="F2F2F2" w:themeFill="background1" w:themeFillShade="F2"/>
            <w:vAlign w:val="center"/>
          </w:tcPr>
          <w:p w:rsidR="00FC7AA0" w:rsidRPr="00C92ED0" w:rsidRDefault="00FC7AA0" w:rsidP="0027136F">
            <w:pPr>
              <w:ind w:left="720"/>
              <w:jc w:val="center"/>
              <w:rPr>
                <w:rFonts w:ascii="Arial" w:eastAsia="Calibri" w:hAnsi="Arial" w:cs="Arial"/>
                <w:lang w:eastAsia="en-US"/>
              </w:rPr>
            </w:pPr>
          </w:p>
        </w:tc>
        <w:tc>
          <w:tcPr>
            <w:tcW w:w="2692" w:type="dxa"/>
            <w:vMerge/>
            <w:shd w:val="clear" w:color="auto" w:fill="F2F2F2" w:themeFill="background1" w:themeFillShade="F2"/>
            <w:vAlign w:val="center"/>
          </w:tcPr>
          <w:p w:rsidR="00FC7AA0" w:rsidRPr="00C92ED0" w:rsidRDefault="00FC7AA0" w:rsidP="0027136F">
            <w:pPr>
              <w:ind w:left="720"/>
              <w:jc w:val="center"/>
              <w:rPr>
                <w:rFonts w:ascii="Arial" w:eastAsia="Calibri" w:hAnsi="Arial" w:cs="Arial"/>
                <w:lang w:eastAsia="en-US"/>
              </w:rPr>
            </w:pPr>
          </w:p>
        </w:tc>
      </w:tr>
      <w:tr w:rsidR="00FC7AA0" w:rsidRPr="00C92ED0" w:rsidTr="006D6453">
        <w:trPr>
          <w:cantSplit/>
          <w:trHeight w:val="962"/>
          <w:jc w:val="center"/>
        </w:trPr>
        <w:tc>
          <w:tcPr>
            <w:tcW w:w="474" w:type="dxa"/>
            <w:vMerge w:val="restart"/>
            <w:shd w:val="clear" w:color="auto" w:fill="auto"/>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3</w:t>
            </w:r>
            <w:r w:rsidR="00640B2E" w:rsidRPr="00C92ED0">
              <w:rPr>
                <w:rFonts w:ascii="Arial" w:eastAsia="Calibri" w:hAnsi="Arial" w:cs="Arial"/>
                <w:lang w:eastAsia="en-US"/>
              </w:rPr>
              <w:t>.</w:t>
            </w:r>
          </w:p>
        </w:tc>
        <w:tc>
          <w:tcPr>
            <w:tcW w:w="856" w:type="dxa"/>
            <w:vMerge w:val="restart"/>
            <w:shd w:val="clear" w:color="auto" w:fill="auto"/>
            <w:textDirection w:val="btLr"/>
            <w:vAlign w:val="center"/>
          </w:tcPr>
          <w:p w:rsidR="00FC7AA0" w:rsidRPr="00C92ED0" w:rsidRDefault="00FC7AA0" w:rsidP="0027136F">
            <w:pPr>
              <w:ind w:left="113" w:right="113"/>
              <w:jc w:val="center"/>
              <w:rPr>
                <w:rFonts w:ascii="Arial" w:eastAsia="Calibri" w:hAnsi="Arial" w:cs="Arial"/>
                <w:lang w:eastAsia="en-US"/>
              </w:rPr>
            </w:pPr>
            <w:r w:rsidRPr="00C92ED0">
              <w:rPr>
                <w:rFonts w:ascii="Arial" w:eastAsia="Calibri" w:hAnsi="Arial" w:cs="Arial"/>
                <w:lang w:eastAsia="en-US"/>
              </w:rPr>
              <w:t>pola elektro-magnetyczne</w:t>
            </w:r>
          </w:p>
        </w:tc>
        <w:tc>
          <w:tcPr>
            <w:tcW w:w="2141" w:type="dxa"/>
            <w:vMerge w:val="restart"/>
            <w:shd w:val="clear" w:color="auto" w:fill="auto"/>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 xml:space="preserve">utrzymanie dotychczasowego stanu braku zagrożeń dla środowiska i mieszkańców ze strony pola </w:t>
            </w:r>
            <w:proofErr w:type="spellStart"/>
            <w:r w:rsidRPr="00C92ED0">
              <w:rPr>
                <w:rFonts w:ascii="Arial" w:eastAsia="Calibri" w:hAnsi="Arial" w:cs="Arial"/>
                <w:lang w:eastAsia="en-US"/>
              </w:rPr>
              <w:t>elektromagne</w:t>
            </w:r>
            <w:proofErr w:type="spellEnd"/>
            <w:r w:rsidRPr="00C92ED0">
              <w:rPr>
                <w:rFonts w:ascii="Arial" w:eastAsia="Calibri" w:hAnsi="Arial" w:cs="Arial"/>
                <w:lang w:eastAsia="en-US"/>
              </w:rPr>
              <w:t>-tycznego</w:t>
            </w:r>
          </w:p>
        </w:tc>
        <w:tc>
          <w:tcPr>
            <w:tcW w:w="1703" w:type="dxa"/>
            <w:vMerge w:val="restart"/>
            <w:shd w:val="clear" w:color="auto" w:fill="auto"/>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modernizacja infrastruktury i emitorów promieniowania elektro-magnetycznego</w:t>
            </w:r>
          </w:p>
        </w:tc>
        <w:tc>
          <w:tcPr>
            <w:tcW w:w="5385" w:type="dxa"/>
            <w:shd w:val="clear" w:color="auto" w:fill="auto"/>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bCs/>
                <w:iCs/>
                <w:lang w:eastAsia="en-US"/>
              </w:rPr>
              <w:t>monitoring emisji pól elektromagnetycznych wraz z kontrolą zgłaszanych instalacji</w:t>
            </w:r>
          </w:p>
        </w:tc>
        <w:tc>
          <w:tcPr>
            <w:tcW w:w="2269" w:type="dxa"/>
            <w:shd w:val="clear" w:color="auto" w:fill="auto"/>
            <w:vAlign w:val="center"/>
          </w:tcPr>
          <w:p w:rsidR="00FC7AA0" w:rsidRPr="00C92ED0" w:rsidRDefault="00FC7AA0" w:rsidP="0027136F">
            <w:pPr>
              <w:widowControl w:val="0"/>
              <w:autoSpaceDE w:val="0"/>
              <w:jc w:val="center"/>
              <w:rPr>
                <w:rFonts w:ascii="Arial" w:eastAsia="Calibri" w:hAnsi="Arial" w:cs="Arial"/>
                <w:lang w:eastAsia="en-US"/>
              </w:rPr>
            </w:pPr>
            <w:r w:rsidRPr="00C92ED0">
              <w:rPr>
                <w:rFonts w:ascii="Arial" w:eastAsia="Calibri" w:hAnsi="Arial" w:cs="Arial"/>
                <w:lang w:eastAsia="en-US"/>
              </w:rPr>
              <w:t>WIOŚ, Powiat</w:t>
            </w:r>
          </w:p>
        </w:tc>
        <w:tc>
          <w:tcPr>
            <w:tcW w:w="2692" w:type="dxa"/>
            <w:shd w:val="clear" w:color="auto" w:fill="auto"/>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ograniczone środki finansowe przeznaczone na monitoring</w:t>
            </w:r>
          </w:p>
        </w:tc>
      </w:tr>
      <w:tr w:rsidR="00FC7AA0" w:rsidRPr="00C92ED0" w:rsidTr="006D6453">
        <w:trPr>
          <w:cantSplit/>
          <w:trHeight w:val="76"/>
          <w:jc w:val="center"/>
        </w:trPr>
        <w:tc>
          <w:tcPr>
            <w:tcW w:w="474" w:type="dxa"/>
            <w:vMerge/>
            <w:shd w:val="clear" w:color="auto" w:fill="auto"/>
            <w:vAlign w:val="center"/>
          </w:tcPr>
          <w:p w:rsidR="00FC7AA0" w:rsidRPr="00C92ED0" w:rsidRDefault="00FC7AA0" w:rsidP="0027136F">
            <w:pPr>
              <w:jc w:val="center"/>
              <w:rPr>
                <w:rFonts w:ascii="Arial" w:eastAsia="Calibri" w:hAnsi="Arial" w:cs="Arial"/>
                <w:lang w:eastAsia="en-US"/>
              </w:rPr>
            </w:pPr>
          </w:p>
        </w:tc>
        <w:tc>
          <w:tcPr>
            <w:tcW w:w="856" w:type="dxa"/>
            <w:vMerge/>
            <w:shd w:val="clear" w:color="auto" w:fill="auto"/>
            <w:vAlign w:val="center"/>
          </w:tcPr>
          <w:p w:rsidR="00FC7AA0" w:rsidRPr="00C92ED0" w:rsidRDefault="00FC7AA0" w:rsidP="0027136F">
            <w:pPr>
              <w:jc w:val="center"/>
              <w:rPr>
                <w:rFonts w:ascii="Arial" w:eastAsia="Calibri" w:hAnsi="Arial" w:cs="Arial"/>
                <w:lang w:eastAsia="en-US"/>
              </w:rPr>
            </w:pPr>
          </w:p>
        </w:tc>
        <w:tc>
          <w:tcPr>
            <w:tcW w:w="2141" w:type="dxa"/>
            <w:vMerge/>
            <w:shd w:val="clear" w:color="auto" w:fill="auto"/>
            <w:vAlign w:val="center"/>
          </w:tcPr>
          <w:p w:rsidR="00FC7AA0" w:rsidRPr="00C92ED0" w:rsidRDefault="00FC7AA0" w:rsidP="0027136F">
            <w:pPr>
              <w:jc w:val="center"/>
              <w:rPr>
                <w:rFonts w:ascii="Arial" w:eastAsia="Calibri" w:hAnsi="Arial" w:cs="Arial"/>
                <w:lang w:eastAsia="en-US"/>
              </w:rPr>
            </w:pPr>
          </w:p>
        </w:tc>
        <w:tc>
          <w:tcPr>
            <w:tcW w:w="1703" w:type="dxa"/>
            <w:vMerge/>
            <w:shd w:val="clear" w:color="auto" w:fill="auto"/>
            <w:vAlign w:val="center"/>
          </w:tcPr>
          <w:p w:rsidR="00FC7AA0" w:rsidRPr="00C92ED0" w:rsidRDefault="00FC7AA0" w:rsidP="0027136F">
            <w:pPr>
              <w:jc w:val="center"/>
              <w:rPr>
                <w:rFonts w:ascii="Arial" w:eastAsia="Calibri" w:hAnsi="Arial" w:cs="Arial"/>
                <w:lang w:eastAsia="en-US"/>
              </w:rPr>
            </w:pPr>
          </w:p>
        </w:tc>
        <w:tc>
          <w:tcPr>
            <w:tcW w:w="5385" w:type="dxa"/>
            <w:shd w:val="clear" w:color="auto" w:fill="auto"/>
            <w:vAlign w:val="center"/>
          </w:tcPr>
          <w:p w:rsidR="00FC7AA0" w:rsidRPr="00C92ED0" w:rsidRDefault="00FC7AA0" w:rsidP="0027136F">
            <w:pPr>
              <w:jc w:val="center"/>
              <w:rPr>
                <w:rFonts w:ascii="Arial" w:eastAsia="Calibri" w:hAnsi="Arial" w:cs="Arial"/>
                <w:bCs/>
                <w:iCs/>
                <w:lang w:eastAsia="en-US"/>
              </w:rPr>
            </w:pPr>
            <w:r w:rsidRPr="00C92ED0">
              <w:rPr>
                <w:rFonts w:ascii="Arial" w:eastAsia="Calibri" w:hAnsi="Arial" w:cs="Arial"/>
                <w:bCs/>
                <w:iCs/>
                <w:lang w:eastAsia="en-US"/>
              </w:rPr>
              <w:t>modernizacja linii kablowych i napowietrznych</w:t>
            </w:r>
            <w:r w:rsidR="00235765" w:rsidRPr="00C92ED0">
              <w:rPr>
                <w:rFonts w:ascii="Arial" w:eastAsia="Calibri" w:hAnsi="Arial" w:cs="Arial"/>
                <w:bCs/>
                <w:iCs/>
                <w:lang w:eastAsia="en-US"/>
              </w:rPr>
              <w:t xml:space="preserve"> WN,</w:t>
            </w:r>
            <w:r w:rsidRPr="00C92ED0">
              <w:rPr>
                <w:rFonts w:ascii="Arial" w:eastAsia="Calibri" w:hAnsi="Arial" w:cs="Arial"/>
                <w:bCs/>
                <w:iCs/>
                <w:lang w:eastAsia="en-US"/>
              </w:rPr>
              <w:t xml:space="preserve"> SN, </w:t>
            </w:r>
            <w:proofErr w:type="spellStart"/>
            <w:r w:rsidRPr="00C92ED0">
              <w:rPr>
                <w:rFonts w:ascii="Arial" w:eastAsia="Calibri" w:hAnsi="Arial" w:cs="Arial"/>
                <w:bCs/>
                <w:iCs/>
                <w:lang w:eastAsia="en-US"/>
              </w:rPr>
              <w:t>nn</w:t>
            </w:r>
            <w:proofErr w:type="spellEnd"/>
            <w:r w:rsidRPr="00C92ED0">
              <w:rPr>
                <w:rFonts w:ascii="Arial" w:eastAsia="Calibri" w:hAnsi="Arial" w:cs="Arial"/>
                <w:bCs/>
                <w:iCs/>
                <w:lang w:eastAsia="en-US"/>
              </w:rPr>
              <w:t xml:space="preserve"> oraz stacji transformatorowych</w:t>
            </w:r>
          </w:p>
        </w:tc>
        <w:tc>
          <w:tcPr>
            <w:tcW w:w="2269" w:type="dxa"/>
            <w:shd w:val="clear" w:color="auto" w:fill="auto"/>
            <w:vAlign w:val="center"/>
          </w:tcPr>
          <w:p w:rsidR="00FC7AA0" w:rsidRPr="00C92ED0" w:rsidRDefault="00FC7AA0" w:rsidP="0027136F">
            <w:pPr>
              <w:widowControl w:val="0"/>
              <w:autoSpaceDE w:val="0"/>
              <w:jc w:val="center"/>
              <w:rPr>
                <w:rFonts w:ascii="Arial" w:eastAsia="Calibri" w:hAnsi="Arial" w:cs="Arial"/>
                <w:lang w:eastAsia="en-US"/>
              </w:rPr>
            </w:pPr>
            <w:r w:rsidRPr="00C92ED0">
              <w:rPr>
                <w:rFonts w:ascii="Arial" w:eastAsia="Calibri" w:hAnsi="Arial" w:cs="Arial"/>
                <w:lang w:eastAsia="en-US"/>
              </w:rPr>
              <w:t>operator sieci energetycznych</w:t>
            </w:r>
          </w:p>
        </w:tc>
        <w:tc>
          <w:tcPr>
            <w:tcW w:w="2692" w:type="dxa"/>
            <w:shd w:val="clear" w:color="auto" w:fill="auto"/>
            <w:vAlign w:val="center"/>
          </w:tcPr>
          <w:p w:rsidR="00FC7AA0" w:rsidRPr="00C92ED0" w:rsidRDefault="00FC7AA0" w:rsidP="0027136F">
            <w:pPr>
              <w:jc w:val="center"/>
              <w:rPr>
                <w:rFonts w:ascii="Arial" w:eastAsia="Calibri" w:hAnsi="Arial" w:cs="Arial"/>
                <w:lang w:eastAsia="en-US"/>
              </w:rPr>
            </w:pPr>
            <w:r w:rsidRPr="00C92ED0">
              <w:rPr>
                <w:rFonts w:ascii="Arial" w:eastAsia="Calibri" w:hAnsi="Arial" w:cs="Arial"/>
                <w:lang w:eastAsia="en-US"/>
              </w:rPr>
              <w:t>brak środków finansowych w danym okresie programowania</w:t>
            </w:r>
          </w:p>
        </w:tc>
      </w:tr>
      <w:tr w:rsidR="00640B2E" w:rsidRPr="00C92ED0" w:rsidTr="00640B2E">
        <w:trPr>
          <w:cantSplit/>
          <w:trHeight w:val="233"/>
          <w:jc w:val="center"/>
        </w:trPr>
        <w:tc>
          <w:tcPr>
            <w:tcW w:w="474" w:type="dxa"/>
            <w:vMerge w:val="restart"/>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4.</w:t>
            </w:r>
          </w:p>
        </w:tc>
        <w:tc>
          <w:tcPr>
            <w:tcW w:w="856" w:type="dxa"/>
            <w:vMerge w:val="restart"/>
            <w:tcBorders>
              <w:left w:val="single" w:sz="4" w:space="0" w:color="000000"/>
              <w:right w:val="single" w:sz="4" w:space="0" w:color="000000"/>
            </w:tcBorders>
            <w:textDirection w:val="btLr"/>
            <w:vAlign w:val="center"/>
          </w:tcPr>
          <w:p w:rsidR="00640B2E" w:rsidRPr="00C92ED0" w:rsidRDefault="00640B2E" w:rsidP="0027136F">
            <w:pPr>
              <w:ind w:left="113" w:right="113"/>
              <w:jc w:val="center"/>
              <w:rPr>
                <w:rFonts w:ascii="Arial" w:eastAsia="Calibri" w:hAnsi="Arial" w:cs="Arial"/>
                <w:lang w:eastAsia="en-US"/>
              </w:rPr>
            </w:pPr>
            <w:r w:rsidRPr="00C92ED0">
              <w:rPr>
                <w:rFonts w:ascii="Arial" w:eastAsia="Calibri" w:hAnsi="Arial" w:cs="Arial"/>
                <w:lang w:eastAsia="en-US"/>
              </w:rPr>
              <w:t>gospodarowanie wodami</w:t>
            </w:r>
          </w:p>
        </w:tc>
        <w:tc>
          <w:tcPr>
            <w:tcW w:w="2141" w:type="dxa"/>
            <w:vMerge w:val="restart"/>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kompleksowe gospodarowanie wodami w regionie wodnym</w:t>
            </w:r>
          </w:p>
        </w:tc>
        <w:tc>
          <w:tcPr>
            <w:tcW w:w="1703" w:type="dxa"/>
            <w:vMerge w:val="restart"/>
            <w:tcBorders>
              <w:left w:val="single" w:sz="4" w:space="0" w:color="000000"/>
            </w:tcBorders>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utrzymanie i rozbudowa infrastruktury zapewniającej właściwą meliorację terenu, retencjonowanie wód i ochronę przeciw-powodziową</w:t>
            </w:r>
          </w:p>
        </w:tc>
        <w:tc>
          <w:tcPr>
            <w:tcW w:w="5385" w:type="dxa"/>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 xml:space="preserve">bieżąca konserwacja oraz remonty urządzeń wodnych w zakresie melioracji podstawowych </w:t>
            </w:r>
          </w:p>
        </w:tc>
        <w:tc>
          <w:tcPr>
            <w:tcW w:w="2269" w:type="dxa"/>
            <w:vAlign w:val="center"/>
          </w:tcPr>
          <w:p w:rsidR="00640B2E" w:rsidRPr="00C92ED0" w:rsidRDefault="00CA7967" w:rsidP="0027136F">
            <w:pPr>
              <w:widowControl w:val="0"/>
              <w:autoSpaceDE w:val="0"/>
              <w:jc w:val="center"/>
              <w:rPr>
                <w:rFonts w:ascii="Arial" w:eastAsia="Calibri" w:hAnsi="Arial" w:cs="Arial"/>
                <w:lang w:eastAsia="en-US"/>
              </w:rPr>
            </w:pPr>
            <w:r w:rsidRPr="00C92ED0">
              <w:rPr>
                <w:rFonts w:ascii="Arial" w:eastAsia="Calibri" w:hAnsi="Arial" w:cs="Arial"/>
                <w:lang w:eastAsia="en-US"/>
              </w:rPr>
              <w:t>Państwowe Gospodarstwo Wodne „Wody Polskie”</w:t>
            </w:r>
          </w:p>
        </w:tc>
        <w:tc>
          <w:tcPr>
            <w:tcW w:w="2692" w:type="dxa"/>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ograniczone możliwości finansowe jednostek odpowiedzialnych za prowadzenie prac</w:t>
            </w:r>
          </w:p>
        </w:tc>
      </w:tr>
      <w:tr w:rsidR="00640B2E" w:rsidRPr="00C92ED0" w:rsidTr="00640B2E">
        <w:trPr>
          <w:cantSplit/>
          <w:trHeight w:val="233"/>
          <w:jc w:val="center"/>
        </w:trPr>
        <w:tc>
          <w:tcPr>
            <w:tcW w:w="474" w:type="dxa"/>
            <w:vMerge/>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856" w:type="dxa"/>
            <w:vMerge/>
            <w:tcBorders>
              <w:left w:val="single" w:sz="4" w:space="0" w:color="000000"/>
              <w:right w:val="single" w:sz="4" w:space="0" w:color="000000"/>
            </w:tcBorders>
            <w:textDirection w:val="btLr"/>
            <w:vAlign w:val="center"/>
          </w:tcPr>
          <w:p w:rsidR="00640B2E" w:rsidRPr="00C92ED0" w:rsidRDefault="00640B2E" w:rsidP="0027136F">
            <w:pPr>
              <w:ind w:left="113" w:right="113"/>
              <w:jc w:val="center"/>
              <w:rPr>
                <w:rFonts w:ascii="Arial" w:eastAsia="Calibri" w:hAnsi="Arial" w:cs="Arial"/>
                <w:lang w:eastAsia="en-US"/>
              </w:rPr>
            </w:pPr>
          </w:p>
        </w:tc>
        <w:tc>
          <w:tcPr>
            <w:tcW w:w="2141" w:type="dxa"/>
            <w:vMerge/>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1703" w:type="dxa"/>
            <w:vMerge/>
            <w:tcBorders>
              <w:lef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5385" w:type="dxa"/>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bieżąca konserwacja i remonty urządzeń wodnych w zakresie melioracji szczegółowych oraz usuwanie awarii drenarskich</w:t>
            </w:r>
          </w:p>
        </w:tc>
        <w:tc>
          <w:tcPr>
            <w:tcW w:w="2269" w:type="dxa"/>
            <w:vAlign w:val="center"/>
          </w:tcPr>
          <w:p w:rsidR="00640B2E" w:rsidRPr="00C92ED0" w:rsidRDefault="00AB0FAA" w:rsidP="0027136F">
            <w:pPr>
              <w:widowControl w:val="0"/>
              <w:autoSpaceDE w:val="0"/>
              <w:jc w:val="center"/>
              <w:rPr>
                <w:rFonts w:ascii="Arial" w:eastAsia="Calibri" w:hAnsi="Arial" w:cs="Arial"/>
                <w:lang w:eastAsia="en-US"/>
              </w:rPr>
            </w:pPr>
            <w:r w:rsidRPr="00C92ED0">
              <w:rPr>
                <w:rFonts w:ascii="Arial" w:eastAsia="Calibri" w:hAnsi="Arial" w:cs="Arial"/>
                <w:lang w:eastAsia="en-US"/>
              </w:rPr>
              <w:t>Gmina</w:t>
            </w:r>
            <w:r w:rsidR="00640B2E" w:rsidRPr="00C92ED0">
              <w:rPr>
                <w:rFonts w:ascii="Arial" w:eastAsia="Calibri" w:hAnsi="Arial" w:cs="Arial"/>
                <w:shd w:val="solid" w:color="FFFFFF" w:fill="auto"/>
                <w:lang w:eastAsia="en-US"/>
              </w:rPr>
              <w:t>, GSW, użytkownicy urządzeń wodnych i gruntów</w:t>
            </w:r>
          </w:p>
        </w:tc>
        <w:tc>
          <w:tcPr>
            <w:tcW w:w="2692" w:type="dxa"/>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ograniczone możliwości finansowe</w:t>
            </w:r>
          </w:p>
        </w:tc>
      </w:tr>
      <w:tr w:rsidR="00685EB7" w:rsidRPr="00C92ED0" w:rsidTr="008912BA">
        <w:trPr>
          <w:cantSplit/>
          <w:trHeight w:val="759"/>
          <w:jc w:val="center"/>
        </w:trPr>
        <w:tc>
          <w:tcPr>
            <w:tcW w:w="474" w:type="dxa"/>
            <w:vMerge/>
            <w:tcBorders>
              <w:left w:val="single" w:sz="4" w:space="0" w:color="000000"/>
              <w:right w:val="single" w:sz="4" w:space="0" w:color="000000"/>
            </w:tcBorders>
            <w:vAlign w:val="center"/>
          </w:tcPr>
          <w:p w:rsidR="00685EB7" w:rsidRPr="00C92ED0" w:rsidRDefault="00685EB7" w:rsidP="0027136F">
            <w:pPr>
              <w:jc w:val="center"/>
              <w:rPr>
                <w:rFonts w:ascii="Arial" w:eastAsia="Calibri" w:hAnsi="Arial" w:cs="Arial"/>
                <w:lang w:eastAsia="en-US"/>
              </w:rPr>
            </w:pPr>
          </w:p>
        </w:tc>
        <w:tc>
          <w:tcPr>
            <w:tcW w:w="856" w:type="dxa"/>
            <w:vMerge/>
            <w:tcBorders>
              <w:left w:val="single" w:sz="4" w:space="0" w:color="000000"/>
              <w:right w:val="single" w:sz="4" w:space="0" w:color="000000"/>
            </w:tcBorders>
            <w:textDirection w:val="btLr"/>
            <w:vAlign w:val="center"/>
          </w:tcPr>
          <w:p w:rsidR="00685EB7" w:rsidRPr="00C92ED0" w:rsidRDefault="00685EB7" w:rsidP="0027136F">
            <w:pPr>
              <w:ind w:left="113" w:right="113"/>
              <w:jc w:val="center"/>
              <w:rPr>
                <w:rFonts w:ascii="Arial" w:eastAsia="Calibri" w:hAnsi="Arial" w:cs="Arial"/>
                <w:lang w:eastAsia="en-US"/>
              </w:rPr>
            </w:pPr>
          </w:p>
        </w:tc>
        <w:tc>
          <w:tcPr>
            <w:tcW w:w="2141" w:type="dxa"/>
            <w:vMerge/>
            <w:tcBorders>
              <w:left w:val="single" w:sz="4" w:space="0" w:color="000000"/>
              <w:right w:val="single" w:sz="4" w:space="0" w:color="000000"/>
            </w:tcBorders>
            <w:vAlign w:val="center"/>
          </w:tcPr>
          <w:p w:rsidR="00685EB7" w:rsidRPr="00C92ED0" w:rsidRDefault="00685EB7" w:rsidP="0027136F">
            <w:pPr>
              <w:jc w:val="center"/>
              <w:rPr>
                <w:rFonts w:ascii="Arial" w:eastAsia="Calibri" w:hAnsi="Arial" w:cs="Arial"/>
                <w:lang w:eastAsia="en-US"/>
              </w:rPr>
            </w:pPr>
          </w:p>
        </w:tc>
        <w:tc>
          <w:tcPr>
            <w:tcW w:w="1703" w:type="dxa"/>
            <w:vMerge/>
            <w:tcBorders>
              <w:left w:val="single" w:sz="4" w:space="0" w:color="000000"/>
            </w:tcBorders>
            <w:vAlign w:val="center"/>
          </w:tcPr>
          <w:p w:rsidR="00685EB7" w:rsidRPr="00C92ED0" w:rsidRDefault="00685EB7" w:rsidP="0027136F">
            <w:pPr>
              <w:jc w:val="center"/>
              <w:rPr>
                <w:rFonts w:ascii="Arial" w:eastAsia="Calibri" w:hAnsi="Arial" w:cs="Arial"/>
                <w:lang w:eastAsia="en-US"/>
              </w:rPr>
            </w:pPr>
          </w:p>
        </w:tc>
        <w:tc>
          <w:tcPr>
            <w:tcW w:w="5385" w:type="dxa"/>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retencjonowanie wód opadowych</w:t>
            </w:r>
          </w:p>
        </w:tc>
        <w:tc>
          <w:tcPr>
            <w:tcW w:w="2269" w:type="dxa"/>
            <w:vAlign w:val="center"/>
          </w:tcPr>
          <w:p w:rsidR="00685EB7" w:rsidRPr="00C92ED0" w:rsidRDefault="00685EB7" w:rsidP="00685EB7">
            <w:pPr>
              <w:widowControl w:val="0"/>
              <w:autoSpaceDE w:val="0"/>
              <w:jc w:val="center"/>
              <w:rPr>
                <w:rFonts w:ascii="Arial" w:eastAsia="Calibri" w:hAnsi="Arial" w:cs="Arial"/>
                <w:lang w:eastAsia="en-US"/>
              </w:rPr>
            </w:pPr>
            <w:r w:rsidRPr="00C92ED0">
              <w:rPr>
                <w:rFonts w:ascii="Arial" w:eastAsia="Calibri" w:hAnsi="Arial" w:cs="Arial"/>
                <w:lang w:eastAsia="en-US"/>
              </w:rPr>
              <w:t>mieszkańcy</w:t>
            </w:r>
          </w:p>
        </w:tc>
        <w:tc>
          <w:tcPr>
            <w:tcW w:w="2692" w:type="dxa"/>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ograniczone możliwości finansowe</w:t>
            </w:r>
          </w:p>
        </w:tc>
      </w:tr>
      <w:tr w:rsidR="00640B2E" w:rsidRPr="00C92ED0" w:rsidTr="00640B2E">
        <w:trPr>
          <w:cantSplit/>
          <w:trHeight w:val="58"/>
          <w:jc w:val="center"/>
        </w:trPr>
        <w:tc>
          <w:tcPr>
            <w:tcW w:w="474" w:type="dxa"/>
            <w:vMerge/>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856" w:type="dxa"/>
            <w:vMerge/>
            <w:tcBorders>
              <w:left w:val="single" w:sz="4" w:space="0" w:color="000000"/>
              <w:right w:val="single" w:sz="4" w:space="0" w:color="000000"/>
            </w:tcBorders>
            <w:textDirection w:val="btLr"/>
            <w:vAlign w:val="center"/>
          </w:tcPr>
          <w:p w:rsidR="00640B2E" w:rsidRPr="00C92ED0" w:rsidRDefault="00640B2E" w:rsidP="0027136F">
            <w:pPr>
              <w:ind w:left="113" w:right="113"/>
              <w:jc w:val="center"/>
              <w:rPr>
                <w:rFonts w:ascii="Arial" w:eastAsia="Calibri" w:hAnsi="Arial" w:cs="Arial"/>
                <w:lang w:eastAsia="en-US"/>
              </w:rPr>
            </w:pPr>
          </w:p>
        </w:tc>
        <w:tc>
          <w:tcPr>
            <w:tcW w:w="2141" w:type="dxa"/>
            <w:vMerge w:val="restart"/>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ochrona zasobów wód powierzchnio-</w:t>
            </w:r>
            <w:proofErr w:type="spellStart"/>
            <w:r w:rsidRPr="00C92ED0">
              <w:rPr>
                <w:rFonts w:ascii="Arial" w:eastAsia="Calibri" w:hAnsi="Arial" w:cs="Arial"/>
                <w:lang w:eastAsia="en-US"/>
              </w:rPr>
              <w:t>wych</w:t>
            </w:r>
            <w:proofErr w:type="spellEnd"/>
            <w:r w:rsidRPr="00C92ED0">
              <w:rPr>
                <w:rFonts w:ascii="Arial" w:eastAsia="Calibri" w:hAnsi="Arial" w:cs="Arial"/>
                <w:lang w:eastAsia="en-US"/>
              </w:rPr>
              <w:t xml:space="preserve"> i podziemnych</w:t>
            </w:r>
          </w:p>
        </w:tc>
        <w:tc>
          <w:tcPr>
            <w:tcW w:w="1703" w:type="dxa"/>
            <w:vMerge w:val="restart"/>
            <w:tcBorders>
              <w:left w:val="single" w:sz="4" w:space="0" w:color="000000"/>
            </w:tcBorders>
            <w:vAlign w:val="center"/>
          </w:tcPr>
          <w:p w:rsidR="00640B2E" w:rsidRPr="00C92ED0" w:rsidRDefault="00640B2E" w:rsidP="0027136F">
            <w:pPr>
              <w:jc w:val="center"/>
              <w:rPr>
                <w:rFonts w:ascii="Arial" w:eastAsia="Calibri" w:hAnsi="Arial" w:cs="Arial"/>
                <w:lang w:eastAsia="en-US"/>
              </w:rPr>
            </w:pPr>
            <w:r w:rsidRPr="00C92ED0">
              <w:rPr>
                <w:rFonts w:ascii="Arial" w:eastAsia="Calibri" w:hAnsi="Arial" w:cs="Arial"/>
                <w:lang w:eastAsia="en-US"/>
              </w:rPr>
              <w:t>osiągnięcie i utrzymanie dobrego stanu jakościowego i ilościowego wód powierzchnio-</w:t>
            </w:r>
            <w:proofErr w:type="spellStart"/>
            <w:r w:rsidRPr="00C92ED0">
              <w:rPr>
                <w:rFonts w:ascii="Arial" w:eastAsia="Calibri" w:hAnsi="Arial" w:cs="Arial"/>
                <w:lang w:eastAsia="en-US"/>
              </w:rPr>
              <w:t>wych</w:t>
            </w:r>
            <w:proofErr w:type="spellEnd"/>
            <w:r w:rsidRPr="00C92ED0">
              <w:rPr>
                <w:rFonts w:ascii="Arial" w:eastAsia="Calibri" w:hAnsi="Arial" w:cs="Arial"/>
                <w:lang w:eastAsia="en-US"/>
              </w:rPr>
              <w:t xml:space="preserve"> i podziemnych zgodnego </w:t>
            </w:r>
            <w:r w:rsidRPr="00C92ED0">
              <w:rPr>
                <w:rFonts w:ascii="Arial" w:eastAsia="Calibri" w:hAnsi="Arial" w:cs="Arial"/>
                <w:lang w:eastAsia="en-US"/>
              </w:rPr>
              <w:br/>
              <w:t>z RDW</w:t>
            </w:r>
          </w:p>
        </w:tc>
        <w:tc>
          <w:tcPr>
            <w:tcW w:w="5385" w:type="dxa"/>
            <w:vAlign w:val="center"/>
          </w:tcPr>
          <w:p w:rsidR="00640B2E" w:rsidRPr="00C92ED0" w:rsidRDefault="00640B2E" w:rsidP="0027136F">
            <w:pPr>
              <w:widowControl w:val="0"/>
              <w:autoSpaceDE w:val="0"/>
              <w:jc w:val="center"/>
              <w:rPr>
                <w:rFonts w:ascii="Arial" w:eastAsia="Calibri" w:hAnsi="Arial" w:cs="Arial"/>
                <w:lang w:eastAsia="en-US"/>
              </w:rPr>
            </w:pPr>
            <w:r w:rsidRPr="00C92ED0">
              <w:rPr>
                <w:rFonts w:ascii="Arial" w:eastAsia="Calibri" w:hAnsi="Arial" w:cs="Arial"/>
                <w:lang w:eastAsia="en-US"/>
              </w:rPr>
              <w:t>kontrola i weryfikacja stanu prawnego dla istniejących wylotów ścieków oraz ujęć wód w zlewni rzek</w:t>
            </w:r>
          </w:p>
        </w:tc>
        <w:tc>
          <w:tcPr>
            <w:tcW w:w="2269" w:type="dxa"/>
            <w:vAlign w:val="center"/>
          </w:tcPr>
          <w:p w:rsidR="00640B2E" w:rsidRPr="00C92ED0" w:rsidRDefault="00640B2E" w:rsidP="0027136F">
            <w:pPr>
              <w:widowControl w:val="0"/>
              <w:autoSpaceDE w:val="0"/>
              <w:jc w:val="center"/>
              <w:rPr>
                <w:rFonts w:ascii="Arial" w:eastAsia="Calibri" w:hAnsi="Arial" w:cs="Arial"/>
                <w:shd w:val="solid" w:color="FFFFFF" w:fill="auto"/>
                <w:lang w:eastAsia="en-US"/>
              </w:rPr>
            </w:pPr>
            <w:r w:rsidRPr="00C92ED0">
              <w:rPr>
                <w:rFonts w:ascii="Arial" w:eastAsia="Calibri" w:hAnsi="Arial" w:cs="Arial"/>
                <w:shd w:val="solid" w:color="FFFFFF" w:fill="auto"/>
                <w:lang w:eastAsia="en-US"/>
              </w:rPr>
              <w:t>RZGW</w:t>
            </w:r>
          </w:p>
        </w:tc>
        <w:tc>
          <w:tcPr>
            <w:tcW w:w="2692" w:type="dxa"/>
            <w:vAlign w:val="center"/>
          </w:tcPr>
          <w:p w:rsidR="00640B2E" w:rsidRPr="00C92ED0" w:rsidRDefault="00640B2E" w:rsidP="0027136F">
            <w:pPr>
              <w:widowControl w:val="0"/>
              <w:autoSpaceDE w:val="0"/>
              <w:jc w:val="center"/>
              <w:rPr>
                <w:rFonts w:ascii="Arial" w:eastAsia="Calibri" w:hAnsi="Arial" w:cs="Arial"/>
                <w:lang w:eastAsia="en-US"/>
              </w:rPr>
            </w:pPr>
            <w:r w:rsidRPr="00C92ED0">
              <w:rPr>
                <w:rFonts w:ascii="Arial" w:eastAsia="Calibri" w:hAnsi="Arial" w:cs="Arial"/>
                <w:lang w:eastAsia="en-US"/>
              </w:rPr>
              <w:t>brak możliwości pozyskania informacji od mieszkańców</w:t>
            </w:r>
          </w:p>
        </w:tc>
      </w:tr>
      <w:tr w:rsidR="00685EB7" w:rsidRPr="00C92ED0" w:rsidTr="00685EB7">
        <w:trPr>
          <w:cantSplit/>
          <w:trHeight w:val="927"/>
          <w:jc w:val="center"/>
        </w:trPr>
        <w:tc>
          <w:tcPr>
            <w:tcW w:w="474" w:type="dxa"/>
            <w:vMerge/>
            <w:tcBorders>
              <w:left w:val="single" w:sz="4" w:space="0" w:color="000000"/>
              <w:right w:val="single" w:sz="4" w:space="0" w:color="000000"/>
            </w:tcBorders>
            <w:vAlign w:val="center"/>
          </w:tcPr>
          <w:p w:rsidR="00685EB7" w:rsidRPr="00C92ED0" w:rsidRDefault="00685EB7" w:rsidP="0027136F">
            <w:pPr>
              <w:jc w:val="center"/>
              <w:rPr>
                <w:rFonts w:ascii="Arial" w:eastAsia="Calibri" w:hAnsi="Arial" w:cs="Arial"/>
                <w:lang w:eastAsia="en-US"/>
              </w:rPr>
            </w:pPr>
          </w:p>
        </w:tc>
        <w:tc>
          <w:tcPr>
            <w:tcW w:w="856" w:type="dxa"/>
            <w:vMerge/>
            <w:tcBorders>
              <w:left w:val="single" w:sz="4" w:space="0" w:color="000000"/>
              <w:right w:val="single" w:sz="4" w:space="0" w:color="000000"/>
            </w:tcBorders>
            <w:textDirection w:val="btLr"/>
            <w:vAlign w:val="center"/>
          </w:tcPr>
          <w:p w:rsidR="00685EB7" w:rsidRPr="00C92ED0" w:rsidRDefault="00685EB7" w:rsidP="0027136F">
            <w:pPr>
              <w:ind w:left="113" w:right="113"/>
              <w:jc w:val="center"/>
              <w:rPr>
                <w:rFonts w:ascii="Arial" w:eastAsia="Calibri" w:hAnsi="Arial" w:cs="Arial"/>
                <w:lang w:eastAsia="en-US"/>
              </w:rPr>
            </w:pPr>
          </w:p>
        </w:tc>
        <w:tc>
          <w:tcPr>
            <w:tcW w:w="2141" w:type="dxa"/>
            <w:vMerge/>
            <w:tcBorders>
              <w:left w:val="single" w:sz="4" w:space="0" w:color="000000"/>
              <w:right w:val="single" w:sz="4" w:space="0" w:color="000000"/>
            </w:tcBorders>
            <w:vAlign w:val="center"/>
          </w:tcPr>
          <w:p w:rsidR="00685EB7" w:rsidRPr="00C92ED0" w:rsidRDefault="00685EB7" w:rsidP="0027136F">
            <w:pPr>
              <w:jc w:val="center"/>
              <w:rPr>
                <w:rFonts w:ascii="Arial" w:eastAsia="Calibri" w:hAnsi="Arial" w:cs="Arial"/>
                <w:lang w:eastAsia="en-US"/>
              </w:rPr>
            </w:pPr>
          </w:p>
        </w:tc>
        <w:tc>
          <w:tcPr>
            <w:tcW w:w="1703" w:type="dxa"/>
            <w:vMerge/>
            <w:tcBorders>
              <w:left w:val="single" w:sz="4" w:space="0" w:color="000000"/>
            </w:tcBorders>
            <w:vAlign w:val="center"/>
          </w:tcPr>
          <w:p w:rsidR="00685EB7" w:rsidRPr="00C92ED0" w:rsidRDefault="00685EB7" w:rsidP="0027136F">
            <w:pPr>
              <w:jc w:val="center"/>
              <w:rPr>
                <w:rFonts w:ascii="Arial" w:eastAsia="Calibri" w:hAnsi="Arial" w:cs="Arial"/>
                <w:lang w:eastAsia="en-US"/>
              </w:rPr>
            </w:pPr>
          </w:p>
        </w:tc>
        <w:tc>
          <w:tcPr>
            <w:tcW w:w="5385" w:type="dxa"/>
            <w:vAlign w:val="center"/>
          </w:tcPr>
          <w:p w:rsidR="00685EB7" w:rsidRPr="00C92ED0" w:rsidRDefault="00685EB7" w:rsidP="0027136F">
            <w:pPr>
              <w:widowControl w:val="0"/>
              <w:autoSpaceDE w:val="0"/>
              <w:jc w:val="center"/>
              <w:rPr>
                <w:rFonts w:ascii="Arial" w:eastAsia="Calibri" w:hAnsi="Arial" w:cs="Arial"/>
                <w:lang w:eastAsia="en-US"/>
              </w:rPr>
            </w:pPr>
            <w:r w:rsidRPr="00C92ED0">
              <w:rPr>
                <w:rFonts w:ascii="Arial" w:eastAsia="Calibri" w:hAnsi="Arial" w:cs="Arial"/>
                <w:lang w:eastAsia="en-US"/>
              </w:rPr>
              <w:t>stała kontrola jakości wody pitnej</w:t>
            </w:r>
          </w:p>
        </w:tc>
        <w:tc>
          <w:tcPr>
            <w:tcW w:w="2269" w:type="dxa"/>
            <w:vAlign w:val="center"/>
          </w:tcPr>
          <w:p w:rsidR="00685EB7" w:rsidRPr="00C92ED0" w:rsidRDefault="00685EB7" w:rsidP="00235765">
            <w:pPr>
              <w:widowControl w:val="0"/>
              <w:autoSpaceDE w:val="0"/>
              <w:jc w:val="center"/>
              <w:rPr>
                <w:rFonts w:ascii="Arial" w:eastAsia="Calibri" w:hAnsi="Arial" w:cs="Arial"/>
                <w:lang w:eastAsia="en-US"/>
              </w:rPr>
            </w:pPr>
            <w:r w:rsidRPr="00C92ED0">
              <w:rPr>
                <w:rFonts w:ascii="Arial" w:eastAsia="Calibri" w:hAnsi="Arial" w:cs="Arial"/>
                <w:shd w:val="solid" w:color="FFFFFF" w:fill="auto"/>
                <w:lang w:eastAsia="en-US"/>
              </w:rPr>
              <w:t>eksploatator sieci wodociągowej, PSSE</w:t>
            </w:r>
          </w:p>
        </w:tc>
        <w:tc>
          <w:tcPr>
            <w:tcW w:w="2692" w:type="dxa"/>
            <w:vAlign w:val="center"/>
          </w:tcPr>
          <w:p w:rsidR="00685EB7" w:rsidRPr="00C92ED0" w:rsidRDefault="00685EB7" w:rsidP="0027136F">
            <w:pPr>
              <w:widowControl w:val="0"/>
              <w:autoSpaceDE w:val="0"/>
              <w:jc w:val="center"/>
              <w:rPr>
                <w:rFonts w:ascii="Arial" w:eastAsia="Calibri" w:hAnsi="Arial" w:cs="Arial"/>
                <w:lang w:eastAsia="en-US"/>
              </w:rPr>
            </w:pPr>
            <w:r w:rsidRPr="00C92ED0">
              <w:rPr>
                <w:rFonts w:ascii="Arial" w:eastAsia="Calibri" w:hAnsi="Arial" w:cs="Arial"/>
                <w:lang w:eastAsia="en-US"/>
              </w:rPr>
              <w:t>brak efektów modernizacji, zagrożenia wieloczynnikowe i trudne do zdiagnozowania</w:t>
            </w:r>
          </w:p>
        </w:tc>
      </w:tr>
      <w:tr w:rsidR="00640B2E" w:rsidRPr="00C92ED0" w:rsidTr="00640B2E">
        <w:trPr>
          <w:cantSplit/>
          <w:trHeight w:val="256"/>
          <w:jc w:val="center"/>
        </w:trPr>
        <w:tc>
          <w:tcPr>
            <w:tcW w:w="474" w:type="dxa"/>
            <w:vMerge/>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856" w:type="dxa"/>
            <w:vMerge/>
            <w:tcBorders>
              <w:left w:val="single" w:sz="4" w:space="0" w:color="000000"/>
              <w:right w:val="single" w:sz="4" w:space="0" w:color="000000"/>
            </w:tcBorders>
            <w:textDirection w:val="btLr"/>
            <w:vAlign w:val="center"/>
          </w:tcPr>
          <w:p w:rsidR="00640B2E" w:rsidRPr="00C92ED0" w:rsidRDefault="00640B2E" w:rsidP="0027136F">
            <w:pPr>
              <w:ind w:left="113" w:right="113"/>
              <w:jc w:val="center"/>
              <w:rPr>
                <w:rFonts w:ascii="Arial" w:eastAsia="Calibri" w:hAnsi="Arial" w:cs="Arial"/>
                <w:lang w:eastAsia="en-US"/>
              </w:rPr>
            </w:pPr>
          </w:p>
        </w:tc>
        <w:tc>
          <w:tcPr>
            <w:tcW w:w="2141" w:type="dxa"/>
            <w:vMerge/>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1703" w:type="dxa"/>
            <w:vMerge/>
            <w:tcBorders>
              <w:lef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5385" w:type="dxa"/>
            <w:vAlign w:val="center"/>
          </w:tcPr>
          <w:p w:rsidR="00640B2E" w:rsidRPr="00C92ED0" w:rsidRDefault="00640B2E" w:rsidP="0027136F">
            <w:pPr>
              <w:widowControl w:val="0"/>
              <w:autoSpaceDE w:val="0"/>
              <w:jc w:val="center"/>
              <w:rPr>
                <w:rFonts w:ascii="Arial" w:eastAsia="Calibri" w:hAnsi="Arial" w:cs="Arial"/>
                <w:lang w:eastAsia="en-US"/>
              </w:rPr>
            </w:pPr>
            <w:r w:rsidRPr="00C92ED0">
              <w:rPr>
                <w:rFonts w:ascii="Arial" w:eastAsia="Calibri" w:hAnsi="Arial" w:cs="Arial"/>
                <w:lang w:eastAsia="en-US"/>
              </w:rPr>
              <w:t>edukacja rolników w zakresie dobrych praktyk rolniczych oraz stosowania rolnictwa ekologicznego i agroturystyki</w:t>
            </w:r>
          </w:p>
        </w:tc>
        <w:tc>
          <w:tcPr>
            <w:tcW w:w="2269" w:type="dxa"/>
            <w:vAlign w:val="center"/>
          </w:tcPr>
          <w:p w:rsidR="00640B2E" w:rsidRPr="00C92ED0" w:rsidRDefault="00640B2E" w:rsidP="0027136F">
            <w:pPr>
              <w:widowControl w:val="0"/>
              <w:autoSpaceDE w:val="0"/>
              <w:jc w:val="center"/>
              <w:rPr>
                <w:rFonts w:ascii="Arial" w:eastAsia="Calibri" w:hAnsi="Arial" w:cs="Arial"/>
                <w:lang w:eastAsia="en-US"/>
              </w:rPr>
            </w:pPr>
            <w:r w:rsidRPr="00C92ED0">
              <w:rPr>
                <w:rFonts w:ascii="Arial" w:eastAsia="Calibri" w:hAnsi="Arial" w:cs="Arial"/>
                <w:lang w:eastAsia="en-US"/>
              </w:rPr>
              <w:t>ODR</w:t>
            </w:r>
          </w:p>
        </w:tc>
        <w:tc>
          <w:tcPr>
            <w:tcW w:w="2692" w:type="dxa"/>
            <w:vAlign w:val="center"/>
          </w:tcPr>
          <w:p w:rsidR="00640B2E" w:rsidRPr="00C92ED0" w:rsidRDefault="00640B2E" w:rsidP="0027136F">
            <w:pPr>
              <w:widowControl w:val="0"/>
              <w:autoSpaceDE w:val="0"/>
              <w:jc w:val="center"/>
              <w:rPr>
                <w:rFonts w:ascii="Arial" w:eastAsia="Calibri" w:hAnsi="Arial" w:cs="Arial"/>
                <w:lang w:eastAsia="en-US"/>
              </w:rPr>
            </w:pPr>
            <w:r w:rsidRPr="00C92ED0">
              <w:rPr>
                <w:rFonts w:ascii="Arial" w:eastAsia="Calibri" w:hAnsi="Arial" w:cs="Arial"/>
                <w:lang w:eastAsia="en-US"/>
              </w:rPr>
              <w:t>brak zainteresowania ze strony mieszkańców</w:t>
            </w:r>
          </w:p>
        </w:tc>
      </w:tr>
      <w:tr w:rsidR="00640B2E" w:rsidRPr="00C92ED0" w:rsidTr="00640B2E">
        <w:trPr>
          <w:cantSplit/>
          <w:trHeight w:val="256"/>
          <w:jc w:val="center"/>
        </w:trPr>
        <w:tc>
          <w:tcPr>
            <w:tcW w:w="474" w:type="dxa"/>
            <w:vMerge/>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856" w:type="dxa"/>
            <w:vMerge/>
            <w:tcBorders>
              <w:left w:val="single" w:sz="4" w:space="0" w:color="000000"/>
              <w:right w:val="single" w:sz="4" w:space="0" w:color="000000"/>
            </w:tcBorders>
            <w:textDirection w:val="btLr"/>
            <w:vAlign w:val="center"/>
          </w:tcPr>
          <w:p w:rsidR="00640B2E" w:rsidRPr="00C92ED0" w:rsidRDefault="00640B2E" w:rsidP="0027136F">
            <w:pPr>
              <w:ind w:left="113" w:right="113"/>
              <w:jc w:val="center"/>
              <w:rPr>
                <w:rFonts w:ascii="Arial" w:eastAsia="Calibri" w:hAnsi="Arial" w:cs="Arial"/>
                <w:lang w:eastAsia="en-US"/>
              </w:rPr>
            </w:pPr>
          </w:p>
        </w:tc>
        <w:tc>
          <w:tcPr>
            <w:tcW w:w="2141" w:type="dxa"/>
            <w:vMerge/>
            <w:tcBorders>
              <w:left w:val="single" w:sz="4" w:space="0" w:color="000000"/>
              <w:righ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1703" w:type="dxa"/>
            <w:vMerge/>
            <w:tcBorders>
              <w:left w:val="single" w:sz="4" w:space="0" w:color="000000"/>
            </w:tcBorders>
            <w:vAlign w:val="center"/>
          </w:tcPr>
          <w:p w:rsidR="00640B2E" w:rsidRPr="00C92ED0" w:rsidRDefault="00640B2E" w:rsidP="0027136F">
            <w:pPr>
              <w:jc w:val="center"/>
              <w:rPr>
                <w:rFonts w:ascii="Arial" w:eastAsia="Calibri" w:hAnsi="Arial" w:cs="Arial"/>
                <w:lang w:eastAsia="en-US"/>
              </w:rPr>
            </w:pPr>
          </w:p>
        </w:tc>
        <w:tc>
          <w:tcPr>
            <w:tcW w:w="5385" w:type="dxa"/>
            <w:vAlign w:val="center"/>
          </w:tcPr>
          <w:p w:rsidR="00640B2E" w:rsidRPr="00C92ED0" w:rsidRDefault="00640B2E" w:rsidP="0027136F">
            <w:pPr>
              <w:widowControl w:val="0"/>
              <w:autoSpaceDE w:val="0"/>
              <w:jc w:val="center"/>
              <w:rPr>
                <w:rFonts w:ascii="Arial" w:eastAsia="Calibri" w:hAnsi="Arial" w:cs="Arial"/>
                <w:lang w:eastAsia="en-US"/>
              </w:rPr>
            </w:pPr>
            <w:r w:rsidRPr="00C92ED0">
              <w:rPr>
                <w:rFonts w:ascii="Arial" w:eastAsia="Calibri" w:hAnsi="Arial" w:cs="Arial"/>
                <w:lang w:eastAsia="en-US"/>
              </w:rPr>
              <w:t>kontrola stanu funkcjonowania i obsługi zbiorników na ścieki bytowe oraz oczyszczalni przydomowych</w:t>
            </w:r>
          </w:p>
        </w:tc>
        <w:tc>
          <w:tcPr>
            <w:tcW w:w="2269" w:type="dxa"/>
            <w:vAlign w:val="center"/>
          </w:tcPr>
          <w:p w:rsidR="00640B2E" w:rsidRPr="00C92ED0" w:rsidRDefault="00AB0FAA" w:rsidP="0027136F">
            <w:pPr>
              <w:widowControl w:val="0"/>
              <w:autoSpaceDE w:val="0"/>
              <w:jc w:val="center"/>
              <w:rPr>
                <w:rFonts w:ascii="Arial" w:eastAsia="Calibri" w:hAnsi="Arial" w:cs="Arial"/>
                <w:lang w:eastAsia="en-US"/>
              </w:rPr>
            </w:pPr>
            <w:r w:rsidRPr="00C92ED0">
              <w:rPr>
                <w:rFonts w:ascii="Arial" w:eastAsia="Calibri" w:hAnsi="Arial" w:cs="Arial"/>
                <w:lang w:eastAsia="en-US"/>
              </w:rPr>
              <w:t>Gmina</w:t>
            </w:r>
          </w:p>
        </w:tc>
        <w:tc>
          <w:tcPr>
            <w:tcW w:w="2692" w:type="dxa"/>
            <w:vAlign w:val="center"/>
          </w:tcPr>
          <w:p w:rsidR="00640B2E" w:rsidRPr="00C92ED0" w:rsidRDefault="00640B2E" w:rsidP="0027136F">
            <w:pPr>
              <w:widowControl w:val="0"/>
              <w:autoSpaceDE w:val="0"/>
              <w:jc w:val="center"/>
              <w:rPr>
                <w:rFonts w:ascii="Arial" w:eastAsia="Calibri" w:hAnsi="Arial" w:cs="Arial"/>
                <w:lang w:eastAsia="en-US"/>
              </w:rPr>
            </w:pPr>
            <w:r w:rsidRPr="00C92ED0">
              <w:rPr>
                <w:rFonts w:ascii="Arial" w:eastAsia="Calibri" w:hAnsi="Arial" w:cs="Arial"/>
                <w:lang w:eastAsia="en-US"/>
              </w:rPr>
              <w:t>trudności w ocenie jakości technicznej zbiorników, brak chęci współpracy mieszkańców</w:t>
            </w:r>
          </w:p>
        </w:tc>
      </w:tr>
    </w:tbl>
    <w:p w:rsidR="00701D3D" w:rsidRPr="00C92ED0" w:rsidRDefault="00701D3D" w:rsidP="00701D3D">
      <w:pPr>
        <w:rPr>
          <w:sz w:val="10"/>
          <w:szCs w:val="10"/>
        </w:rPr>
      </w:pPr>
    </w:p>
    <w:p w:rsidR="00640B2E" w:rsidRPr="00C92ED0" w:rsidRDefault="00640B2E" w:rsidP="00701D3D">
      <w:pPr>
        <w:rPr>
          <w:sz w:val="10"/>
          <w:szCs w:val="10"/>
        </w:rPr>
      </w:pPr>
    </w:p>
    <w:p w:rsidR="00685EB7" w:rsidRPr="00C92ED0" w:rsidRDefault="00685EB7" w:rsidP="00701D3D">
      <w:pPr>
        <w:rPr>
          <w:sz w:val="10"/>
          <w:szCs w:val="10"/>
        </w:rPr>
      </w:pPr>
    </w:p>
    <w:p w:rsidR="00685EB7" w:rsidRPr="00C92ED0" w:rsidRDefault="00685EB7" w:rsidP="00701D3D">
      <w:pPr>
        <w:rPr>
          <w:sz w:val="10"/>
          <w:szCs w:val="10"/>
        </w:rPr>
      </w:pPr>
    </w:p>
    <w:p w:rsidR="00685EB7" w:rsidRPr="00C92ED0" w:rsidRDefault="00685EB7" w:rsidP="00701D3D">
      <w:pPr>
        <w:rPr>
          <w:sz w:val="10"/>
          <w:szCs w:val="10"/>
        </w:rPr>
      </w:pPr>
    </w:p>
    <w:tbl>
      <w:tblPr>
        <w:tblW w:w="15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5"/>
        <w:gridCol w:w="894"/>
        <w:gridCol w:w="2127"/>
        <w:gridCol w:w="1984"/>
        <w:gridCol w:w="5528"/>
        <w:gridCol w:w="1843"/>
        <w:gridCol w:w="2717"/>
      </w:tblGrid>
      <w:tr w:rsidR="00235765" w:rsidRPr="00C92ED0" w:rsidTr="001F2227">
        <w:trPr>
          <w:trHeight w:val="264"/>
          <w:tblHeader/>
          <w:jc w:val="center"/>
        </w:trPr>
        <w:tc>
          <w:tcPr>
            <w:tcW w:w="435" w:type="dxa"/>
            <w:vMerge w:val="restart"/>
            <w:tcBorders>
              <w:top w:val="double" w:sz="4" w:space="0" w:color="auto"/>
            </w:tcBorders>
            <w:shd w:val="clear" w:color="auto" w:fill="F2F2F2" w:themeFill="background1" w:themeFillShade="F2"/>
            <w:vAlign w:val="center"/>
          </w:tcPr>
          <w:p w:rsidR="00235765" w:rsidRPr="00C92ED0" w:rsidRDefault="00235765" w:rsidP="0027136F">
            <w:pPr>
              <w:jc w:val="center"/>
              <w:rPr>
                <w:rFonts w:ascii="Arial" w:eastAsia="Calibri" w:hAnsi="Arial" w:cs="Arial"/>
                <w:lang w:eastAsia="en-US"/>
              </w:rPr>
            </w:pPr>
            <w:r w:rsidRPr="00C92ED0">
              <w:rPr>
                <w:rFonts w:ascii="Arial" w:eastAsia="Calibri" w:hAnsi="Arial" w:cs="Arial"/>
                <w:lang w:eastAsia="en-US"/>
              </w:rPr>
              <w:t>lp.</w:t>
            </w:r>
          </w:p>
        </w:tc>
        <w:tc>
          <w:tcPr>
            <w:tcW w:w="894" w:type="dxa"/>
            <w:vMerge w:val="restart"/>
            <w:tcBorders>
              <w:top w:val="double" w:sz="4" w:space="0" w:color="auto"/>
            </w:tcBorders>
            <w:shd w:val="clear" w:color="auto" w:fill="F2F2F2" w:themeFill="background1" w:themeFillShade="F2"/>
            <w:vAlign w:val="center"/>
          </w:tcPr>
          <w:p w:rsidR="00235765" w:rsidRPr="00C92ED0" w:rsidRDefault="00235765" w:rsidP="0027136F">
            <w:pPr>
              <w:jc w:val="center"/>
              <w:rPr>
                <w:rFonts w:ascii="Arial" w:eastAsia="Calibri" w:hAnsi="Arial" w:cs="Arial"/>
                <w:lang w:eastAsia="en-US"/>
              </w:rPr>
            </w:pPr>
            <w:r w:rsidRPr="00C92ED0">
              <w:rPr>
                <w:rFonts w:ascii="Arial" w:eastAsia="Calibri" w:hAnsi="Arial" w:cs="Arial"/>
                <w:lang w:eastAsia="en-US"/>
              </w:rPr>
              <w:t xml:space="preserve">obszar </w:t>
            </w:r>
            <w:proofErr w:type="spellStart"/>
            <w:r w:rsidRPr="00C92ED0">
              <w:rPr>
                <w:rFonts w:ascii="Arial" w:eastAsia="Calibri" w:hAnsi="Arial" w:cs="Arial"/>
                <w:lang w:eastAsia="en-US"/>
              </w:rPr>
              <w:t>inter-wencji</w:t>
            </w:r>
            <w:proofErr w:type="spellEnd"/>
          </w:p>
        </w:tc>
        <w:tc>
          <w:tcPr>
            <w:tcW w:w="2127" w:type="dxa"/>
            <w:vMerge w:val="restart"/>
            <w:tcBorders>
              <w:top w:val="double" w:sz="4" w:space="0" w:color="auto"/>
            </w:tcBorders>
            <w:shd w:val="clear" w:color="auto" w:fill="F2F2F2" w:themeFill="background1" w:themeFillShade="F2"/>
            <w:vAlign w:val="center"/>
          </w:tcPr>
          <w:p w:rsidR="00235765" w:rsidRPr="00C92ED0" w:rsidRDefault="00235765" w:rsidP="00235765">
            <w:pPr>
              <w:jc w:val="center"/>
              <w:rPr>
                <w:rFonts w:ascii="Arial" w:eastAsia="Calibri" w:hAnsi="Arial" w:cs="Arial"/>
                <w:lang w:eastAsia="en-US"/>
              </w:rPr>
            </w:pPr>
            <w:r w:rsidRPr="00C92ED0">
              <w:rPr>
                <w:rFonts w:ascii="Arial" w:eastAsia="Calibri" w:hAnsi="Arial" w:cs="Arial"/>
                <w:lang w:eastAsia="en-US"/>
              </w:rPr>
              <w:t>Cel</w:t>
            </w:r>
          </w:p>
        </w:tc>
        <w:tc>
          <w:tcPr>
            <w:tcW w:w="1984" w:type="dxa"/>
            <w:vMerge w:val="restart"/>
            <w:tcBorders>
              <w:top w:val="double" w:sz="4" w:space="0" w:color="auto"/>
            </w:tcBorders>
            <w:shd w:val="clear" w:color="auto" w:fill="F2F2F2" w:themeFill="background1" w:themeFillShade="F2"/>
            <w:vAlign w:val="center"/>
          </w:tcPr>
          <w:p w:rsidR="00235765" w:rsidRPr="00C92ED0" w:rsidRDefault="00235765" w:rsidP="00235765">
            <w:pPr>
              <w:jc w:val="center"/>
              <w:rPr>
                <w:rFonts w:ascii="Arial" w:eastAsia="Calibri" w:hAnsi="Arial" w:cs="Arial"/>
                <w:lang w:eastAsia="en-US"/>
              </w:rPr>
            </w:pPr>
            <w:r w:rsidRPr="00C92ED0">
              <w:rPr>
                <w:rFonts w:ascii="Arial" w:eastAsia="Calibri" w:hAnsi="Arial" w:cs="Arial"/>
                <w:lang w:eastAsia="en-US"/>
              </w:rPr>
              <w:t>Kierunek interwencji</w:t>
            </w:r>
          </w:p>
        </w:tc>
        <w:tc>
          <w:tcPr>
            <w:tcW w:w="5528" w:type="dxa"/>
            <w:vMerge w:val="restart"/>
            <w:tcBorders>
              <w:top w:val="double" w:sz="4" w:space="0" w:color="auto"/>
            </w:tcBorders>
            <w:shd w:val="clear" w:color="auto" w:fill="F2F2F2" w:themeFill="background1" w:themeFillShade="F2"/>
            <w:vAlign w:val="center"/>
          </w:tcPr>
          <w:p w:rsidR="00235765" w:rsidRPr="00C92ED0" w:rsidRDefault="00235765" w:rsidP="00235765">
            <w:pPr>
              <w:jc w:val="center"/>
              <w:rPr>
                <w:rFonts w:ascii="Arial" w:eastAsia="Calibri" w:hAnsi="Arial" w:cs="Arial"/>
                <w:lang w:eastAsia="en-US"/>
              </w:rPr>
            </w:pPr>
            <w:r w:rsidRPr="00C92ED0">
              <w:rPr>
                <w:rFonts w:ascii="Arial" w:eastAsia="Calibri" w:hAnsi="Arial" w:cs="Arial"/>
                <w:lang w:eastAsia="en-US"/>
              </w:rPr>
              <w:t>Zadania</w:t>
            </w:r>
          </w:p>
        </w:tc>
        <w:tc>
          <w:tcPr>
            <w:tcW w:w="1843" w:type="dxa"/>
            <w:vMerge w:val="restart"/>
            <w:tcBorders>
              <w:top w:val="double" w:sz="4" w:space="0" w:color="auto"/>
            </w:tcBorders>
            <w:shd w:val="clear" w:color="auto" w:fill="F2F2F2" w:themeFill="background1" w:themeFillShade="F2"/>
            <w:vAlign w:val="center"/>
          </w:tcPr>
          <w:p w:rsidR="00235765" w:rsidRPr="00C92ED0" w:rsidRDefault="00235765" w:rsidP="00235765">
            <w:pPr>
              <w:jc w:val="center"/>
              <w:rPr>
                <w:rFonts w:ascii="Arial" w:eastAsia="Calibri" w:hAnsi="Arial" w:cs="Arial"/>
                <w:lang w:eastAsia="en-US"/>
              </w:rPr>
            </w:pPr>
            <w:r w:rsidRPr="00C92ED0">
              <w:rPr>
                <w:rFonts w:ascii="Arial" w:eastAsia="Calibri" w:hAnsi="Arial" w:cs="Arial"/>
                <w:lang w:eastAsia="en-US"/>
              </w:rPr>
              <w:t>Podmiot odpowiedzialny</w:t>
            </w:r>
          </w:p>
        </w:tc>
        <w:tc>
          <w:tcPr>
            <w:tcW w:w="2717" w:type="dxa"/>
            <w:vMerge w:val="restart"/>
            <w:tcBorders>
              <w:top w:val="double" w:sz="4" w:space="0" w:color="auto"/>
            </w:tcBorders>
            <w:shd w:val="clear" w:color="auto" w:fill="F2F2F2" w:themeFill="background1" w:themeFillShade="F2"/>
            <w:vAlign w:val="center"/>
          </w:tcPr>
          <w:p w:rsidR="00235765" w:rsidRPr="00C92ED0" w:rsidRDefault="00235765" w:rsidP="00235765">
            <w:pPr>
              <w:jc w:val="center"/>
              <w:rPr>
                <w:rFonts w:ascii="Arial" w:eastAsia="Calibri" w:hAnsi="Arial" w:cs="Arial"/>
                <w:lang w:eastAsia="en-US"/>
              </w:rPr>
            </w:pPr>
            <w:r w:rsidRPr="00C92ED0">
              <w:rPr>
                <w:rFonts w:ascii="Arial" w:eastAsia="Calibri" w:hAnsi="Arial" w:cs="Arial"/>
                <w:lang w:eastAsia="en-US"/>
              </w:rPr>
              <w:t>Ryzyka</w:t>
            </w:r>
          </w:p>
        </w:tc>
      </w:tr>
      <w:tr w:rsidR="00701D3D" w:rsidRPr="00C92ED0" w:rsidTr="001F2227">
        <w:trPr>
          <w:trHeight w:val="264"/>
          <w:tblHeader/>
          <w:jc w:val="center"/>
        </w:trPr>
        <w:tc>
          <w:tcPr>
            <w:tcW w:w="435"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894"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127"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1984"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5528"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1843"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2717"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r>
      <w:tr w:rsidR="00701D3D" w:rsidRPr="00C92ED0" w:rsidTr="001F2227">
        <w:trPr>
          <w:trHeight w:val="264"/>
          <w:tblHeader/>
          <w:jc w:val="center"/>
        </w:trPr>
        <w:tc>
          <w:tcPr>
            <w:tcW w:w="435"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894"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127"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1984" w:type="dxa"/>
            <w:vMerge/>
            <w:shd w:val="clear" w:color="auto" w:fill="F2F2F2" w:themeFill="background1" w:themeFillShade="F2"/>
            <w:vAlign w:val="center"/>
          </w:tcPr>
          <w:p w:rsidR="00701D3D" w:rsidRPr="00C92ED0" w:rsidRDefault="00701D3D" w:rsidP="0027136F">
            <w:pPr>
              <w:jc w:val="center"/>
              <w:rPr>
                <w:rFonts w:ascii="Arial" w:eastAsia="Calibri" w:hAnsi="Arial" w:cs="Arial"/>
                <w:lang w:eastAsia="en-US"/>
              </w:rPr>
            </w:pPr>
          </w:p>
        </w:tc>
        <w:tc>
          <w:tcPr>
            <w:tcW w:w="5528"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1843"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c>
          <w:tcPr>
            <w:tcW w:w="2717" w:type="dxa"/>
            <w:vMerge/>
            <w:shd w:val="clear" w:color="auto" w:fill="F2F2F2" w:themeFill="background1" w:themeFillShade="F2"/>
            <w:vAlign w:val="center"/>
          </w:tcPr>
          <w:p w:rsidR="00701D3D" w:rsidRPr="00C92ED0" w:rsidRDefault="00701D3D" w:rsidP="0027136F">
            <w:pPr>
              <w:ind w:left="720"/>
              <w:jc w:val="center"/>
              <w:rPr>
                <w:rFonts w:ascii="Arial" w:eastAsia="Calibri" w:hAnsi="Arial" w:cs="Arial"/>
                <w:lang w:eastAsia="en-US"/>
              </w:rPr>
            </w:pPr>
          </w:p>
        </w:tc>
      </w:tr>
      <w:tr w:rsidR="002714C7" w:rsidRPr="00C92ED0" w:rsidTr="001F2227">
        <w:trPr>
          <w:cantSplit/>
          <w:trHeight w:val="333"/>
          <w:jc w:val="center"/>
        </w:trPr>
        <w:tc>
          <w:tcPr>
            <w:tcW w:w="435" w:type="dxa"/>
            <w:vMerge w:val="restart"/>
            <w:shd w:val="clear" w:color="auto" w:fill="FFFFFF" w:themeFill="background1"/>
            <w:vAlign w:val="center"/>
          </w:tcPr>
          <w:p w:rsidR="002714C7" w:rsidRPr="00C92ED0" w:rsidRDefault="002714C7" w:rsidP="0027136F">
            <w:pPr>
              <w:jc w:val="center"/>
              <w:rPr>
                <w:rFonts w:ascii="Arial" w:eastAsia="Calibri" w:hAnsi="Arial" w:cs="Arial"/>
                <w:lang w:eastAsia="en-US"/>
              </w:rPr>
            </w:pPr>
            <w:r w:rsidRPr="00C92ED0">
              <w:rPr>
                <w:rFonts w:ascii="Arial" w:eastAsia="Calibri" w:hAnsi="Arial" w:cs="Arial"/>
                <w:lang w:eastAsia="en-US"/>
              </w:rPr>
              <w:t>5.</w:t>
            </w:r>
          </w:p>
        </w:tc>
        <w:tc>
          <w:tcPr>
            <w:tcW w:w="894" w:type="dxa"/>
            <w:vMerge w:val="restart"/>
            <w:shd w:val="clear" w:color="auto" w:fill="FFFFFF" w:themeFill="background1"/>
            <w:textDirection w:val="btLr"/>
            <w:vAlign w:val="center"/>
          </w:tcPr>
          <w:p w:rsidR="002714C7" w:rsidRPr="00C92ED0" w:rsidRDefault="002714C7" w:rsidP="0027136F">
            <w:pPr>
              <w:ind w:left="113" w:right="113"/>
              <w:jc w:val="center"/>
              <w:rPr>
                <w:rFonts w:ascii="Arial" w:eastAsia="Calibri" w:hAnsi="Arial" w:cs="Arial"/>
                <w:lang w:eastAsia="en-US"/>
              </w:rPr>
            </w:pPr>
            <w:r w:rsidRPr="00C92ED0">
              <w:rPr>
                <w:rFonts w:ascii="Arial" w:eastAsia="Calibri" w:hAnsi="Arial" w:cs="Arial"/>
                <w:lang w:eastAsia="en-US"/>
              </w:rPr>
              <w:t xml:space="preserve">gospodarka </w:t>
            </w:r>
            <w:proofErr w:type="spellStart"/>
            <w:r w:rsidRPr="00C92ED0">
              <w:rPr>
                <w:rFonts w:ascii="Arial" w:eastAsia="Calibri" w:hAnsi="Arial" w:cs="Arial"/>
                <w:lang w:eastAsia="en-US"/>
              </w:rPr>
              <w:t>wodno</w:t>
            </w:r>
            <w:proofErr w:type="spellEnd"/>
            <w:r w:rsidRPr="00C92ED0">
              <w:rPr>
                <w:rFonts w:ascii="Arial" w:eastAsia="Calibri" w:hAnsi="Arial" w:cs="Arial"/>
                <w:lang w:eastAsia="en-US"/>
              </w:rPr>
              <w:t xml:space="preserve"> - ściekowa</w:t>
            </w:r>
          </w:p>
        </w:tc>
        <w:tc>
          <w:tcPr>
            <w:tcW w:w="2127" w:type="dxa"/>
            <w:vMerge w:val="restart"/>
            <w:shd w:val="clear" w:color="auto" w:fill="FFFFFF" w:themeFill="background1"/>
            <w:vAlign w:val="center"/>
          </w:tcPr>
          <w:p w:rsidR="002714C7" w:rsidRPr="00C92ED0" w:rsidRDefault="002714C7" w:rsidP="0027136F">
            <w:pPr>
              <w:jc w:val="center"/>
              <w:rPr>
                <w:rFonts w:ascii="Arial" w:eastAsia="Calibri" w:hAnsi="Arial" w:cs="Arial"/>
                <w:lang w:eastAsia="en-US"/>
              </w:rPr>
            </w:pPr>
            <w:r w:rsidRPr="00C92ED0">
              <w:rPr>
                <w:rFonts w:ascii="Arial" w:eastAsia="Calibri" w:hAnsi="Arial" w:cs="Arial"/>
                <w:lang w:eastAsia="en-US"/>
              </w:rPr>
              <w:t>rozwój systemu wodociągowo-kanalizacyjnego z uwzględnieniem bieżących potrzeb modernizacyjnych i inwestycyjnych</w:t>
            </w:r>
          </w:p>
        </w:tc>
        <w:tc>
          <w:tcPr>
            <w:tcW w:w="1984" w:type="dxa"/>
            <w:vMerge w:val="restart"/>
            <w:shd w:val="clear" w:color="auto" w:fill="FFFFFF" w:themeFill="background1"/>
            <w:vAlign w:val="center"/>
          </w:tcPr>
          <w:p w:rsidR="002714C7" w:rsidRPr="00C92ED0" w:rsidRDefault="002714C7" w:rsidP="0027136F">
            <w:pPr>
              <w:jc w:val="center"/>
              <w:rPr>
                <w:rFonts w:ascii="Arial" w:eastAsia="Calibri" w:hAnsi="Arial" w:cs="Arial"/>
                <w:lang w:eastAsia="en-US"/>
              </w:rPr>
            </w:pPr>
            <w:r w:rsidRPr="00C92ED0">
              <w:rPr>
                <w:rFonts w:ascii="Arial" w:eastAsia="Calibri" w:hAnsi="Arial" w:cs="Arial"/>
                <w:lang w:eastAsia="en-US"/>
              </w:rPr>
              <w:t>rozwój i modernizacja sieci wodociągowej</w:t>
            </w:r>
          </w:p>
        </w:tc>
        <w:tc>
          <w:tcPr>
            <w:tcW w:w="5528" w:type="dxa"/>
            <w:shd w:val="clear" w:color="auto" w:fill="FFFFFF" w:themeFill="background1"/>
            <w:vAlign w:val="center"/>
          </w:tcPr>
          <w:p w:rsidR="002714C7" w:rsidRPr="00C92ED0" w:rsidRDefault="002714C7" w:rsidP="0027136F">
            <w:pPr>
              <w:widowControl w:val="0"/>
              <w:autoSpaceDE w:val="0"/>
              <w:jc w:val="center"/>
              <w:rPr>
                <w:rFonts w:ascii="Arial" w:eastAsia="Calibri" w:hAnsi="Arial" w:cs="Arial"/>
                <w:lang w:eastAsia="en-US"/>
              </w:rPr>
            </w:pPr>
            <w:r w:rsidRPr="00C92ED0">
              <w:rPr>
                <w:rFonts w:ascii="Arial" w:eastAsia="Calibri" w:hAnsi="Arial" w:cs="Arial"/>
                <w:lang w:eastAsia="en-US"/>
              </w:rPr>
              <w:t>kontynuacja rozbudowy i modernizacji infrastruktury związanej z zaopatrzeniem mieszkańców i podmiotów gospodarczych w wodę zgodnie z rozwojem zabudowy mieszkaniowej i możliwościami zasobowymi ujęć wód</w:t>
            </w:r>
          </w:p>
        </w:tc>
        <w:tc>
          <w:tcPr>
            <w:tcW w:w="1843" w:type="dxa"/>
            <w:shd w:val="clear" w:color="auto" w:fill="FFFFFF" w:themeFill="background1"/>
            <w:vAlign w:val="center"/>
          </w:tcPr>
          <w:p w:rsidR="002714C7" w:rsidRPr="00C92ED0" w:rsidRDefault="00AB0FAA" w:rsidP="00980668">
            <w:pPr>
              <w:widowControl w:val="0"/>
              <w:autoSpaceDE w:val="0"/>
              <w:jc w:val="center"/>
              <w:rPr>
                <w:rFonts w:ascii="Arial" w:eastAsia="Calibri" w:hAnsi="Arial" w:cs="Arial"/>
                <w:shd w:val="solid" w:color="FFFFFF" w:fill="auto"/>
                <w:lang w:eastAsia="en-US"/>
              </w:rPr>
            </w:pPr>
            <w:r w:rsidRPr="00C92ED0">
              <w:rPr>
                <w:rFonts w:ascii="Arial" w:eastAsia="Calibri" w:hAnsi="Arial" w:cs="Arial"/>
                <w:lang w:eastAsia="en-US"/>
              </w:rPr>
              <w:t>Gmina</w:t>
            </w:r>
          </w:p>
        </w:tc>
        <w:tc>
          <w:tcPr>
            <w:tcW w:w="2717" w:type="dxa"/>
            <w:shd w:val="clear" w:color="auto" w:fill="FFFFFF" w:themeFill="background1"/>
            <w:vAlign w:val="center"/>
          </w:tcPr>
          <w:p w:rsidR="002714C7" w:rsidRPr="00C92ED0" w:rsidRDefault="002714C7" w:rsidP="0027136F">
            <w:pPr>
              <w:widowControl w:val="0"/>
              <w:autoSpaceDE w:val="0"/>
              <w:jc w:val="center"/>
              <w:rPr>
                <w:rFonts w:ascii="Arial" w:eastAsia="Calibri" w:hAnsi="Arial" w:cs="Arial"/>
                <w:lang w:eastAsia="en-US"/>
              </w:rPr>
            </w:pPr>
            <w:r w:rsidRPr="00C92ED0">
              <w:rPr>
                <w:rFonts w:ascii="Arial" w:eastAsia="Calibri" w:hAnsi="Arial" w:cs="Arial"/>
                <w:lang w:eastAsia="en-US"/>
              </w:rPr>
              <w:t>niewystarczająca ilość środków finansowych, ograniczone możliwości pozyskiwania środków zewnętrznych</w:t>
            </w:r>
          </w:p>
        </w:tc>
      </w:tr>
      <w:tr w:rsidR="002714C7" w:rsidRPr="00C92ED0" w:rsidTr="001F2227">
        <w:trPr>
          <w:cantSplit/>
          <w:trHeight w:val="333"/>
          <w:jc w:val="center"/>
        </w:trPr>
        <w:tc>
          <w:tcPr>
            <w:tcW w:w="435"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894" w:type="dxa"/>
            <w:vMerge/>
            <w:shd w:val="clear" w:color="auto" w:fill="FFFFFF" w:themeFill="background1"/>
            <w:textDirection w:val="btLr"/>
            <w:vAlign w:val="center"/>
          </w:tcPr>
          <w:p w:rsidR="002714C7" w:rsidRPr="00C92ED0" w:rsidRDefault="002714C7" w:rsidP="0027136F">
            <w:pPr>
              <w:ind w:left="113" w:right="113"/>
              <w:jc w:val="center"/>
              <w:rPr>
                <w:rFonts w:ascii="Arial" w:eastAsia="Calibri" w:hAnsi="Arial" w:cs="Arial"/>
                <w:lang w:eastAsia="en-US"/>
              </w:rPr>
            </w:pPr>
          </w:p>
        </w:tc>
        <w:tc>
          <w:tcPr>
            <w:tcW w:w="2127"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1984"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5528" w:type="dxa"/>
            <w:shd w:val="clear" w:color="auto" w:fill="FFFFFF" w:themeFill="background1"/>
            <w:vAlign w:val="center"/>
          </w:tcPr>
          <w:p w:rsidR="002714C7" w:rsidRPr="00C92ED0" w:rsidRDefault="002714C7" w:rsidP="00640B2E">
            <w:pPr>
              <w:widowControl w:val="0"/>
              <w:autoSpaceDE w:val="0"/>
              <w:ind w:right="-108"/>
              <w:jc w:val="center"/>
              <w:rPr>
                <w:rFonts w:ascii="Arial" w:eastAsia="Calibri" w:hAnsi="Arial" w:cs="Arial"/>
                <w:lang w:eastAsia="en-US"/>
              </w:rPr>
            </w:pPr>
            <w:r w:rsidRPr="00C92ED0">
              <w:rPr>
                <w:rFonts w:ascii="Arial" w:eastAsia="Calibri" w:hAnsi="Arial" w:cs="Arial"/>
                <w:lang w:eastAsia="en-US"/>
              </w:rPr>
              <w:t>modernizacja istniejących ujęć wód</w:t>
            </w:r>
          </w:p>
        </w:tc>
        <w:tc>
          <w:tcPr>
            <w:tcW w:w="1843" w:type="dxa"/>
            <w:shd w:val="clear" w:color="auto" w:fill="FFFFFF" w:themeFill="background1"/>
            <w:vAlign w:val="center"/>
          </w:tcPr>
          <w:p w:rsidR="002714C7" w:rsidRPr="00C92ED0" w:rsidRDefault="00AB0FAA" w:rsidP="0027136F">
            <w:pPr>
              <w:widowControl w:val="0"/>
              <w:autoSpaceDE w:val="0"/>
              <w:jc w:val="center"/>
              <w:rPr>
                <w:rFonts w:ascii="Arial" w:eastAsia="Calibri" w:hAnsi="Arial" w:cs="Arial"/>
                <w:shd w:val="solid" w:color="FFFFFF" w:fill="auto"/>
                <w:lang w:eastAsia="en-US"/>
              </w:rPr>
            </w:pPr>
            <w:r w:rsidRPr="00C92ED0">
              <w:rPr>
                <w:rFonts w:ascii="Arial" w:eastAsia="Calibri" w:hAnsi="Arial" w:cs="Arial"/>
                <w:lang w:eastAsia="en-US"/>
              </w:rPr>
              <w:t>Gmina</w:t>
            </w:r>
          </w:p>
        </w:tc>
        <w:tc>
          <w:tcPr>
            <w:tcW w:w="2717" w:type="dxa"/>
            <w:shd w:val="clear" w:color="auto" w:fill="FFFFFF" w:themeFill="background1"/>
            <w:vAlign w:val="center"/>
          </w:tcPr>
          <w:p w:rsidR="002714C7" w:rsidRPr="00C92ED0" w:rsidRDefault="002714C7" w:rsidP="0027136F">
            <w:pPr>
              <w:widowControl w:val="0"/>
              <w:autoSpaceDE w:val="0"/>
              <w:jc w:val="center"/>
              <w:rPr>
                <w:rFonts w:ascii="Arial" w:eastAsia="Calibri" w:hAnsi="Arial" w:cs="Arial"/>
                <w:lang w:eastAsia="en-US"/>
              </w:rPr>
            </w:pPr>
            <w:r w:rsidRPr="00C92ED0">
              <w:rPr>
                <w:rFonts w:ascii="Arial" w:eastAsia="Calibri" w:hAnsi="Arial" w:cs="Arial"/>
                <w:lang w:eastAsia="en-US"/>
              </w:rPr>
              <w:t>ograniczone zasoby eksploatacyjne wód podziemnych</w:t>
            </w:r>
          </w:p>
        </w:tc>
      </w:tr>
      <w:tr w:rsidR="002714C7" w:rsidRPr="00C92ED0" w:rsidTr="001F2227">
        <w:trPr>
          <w:cantSplit/>
          <w:trHeight w:val="333"/>
          <w:jc w:val="center"/>
        </w:trPr>
        <w:tc>
          <w:tcPr>
            <w:tcW w:w="435"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894" w:type="dxa"/>
            <w:vMerge/>
            <w:shd w:val="clear" w:color="auto" w:fill="FFFFFF" w:themeFill="background1"/>
            <w:textDirection w:val="btLr"/>
            <w:vAlign w:val="center"/>
          </w:tcPr>
          <w:p w:rsidR="002714C7" w:rsidRPr="00C92ED0" w:rsidRDefault="002714C7" w:rsidP="0027136F">
            <w:pPr>
              <w:ind w:left="113" w:right="113"/>
              <w:jc w:val="center"/>
              <w:rPr>
                <w:rFonts w:ascii="Arial" w:eastAsia="Calibri" w:hAnsi="Arial" w:cs="Arial"/>
                <w:lang w:eastAsia="en-US"/>
              </w:rPr>
            </w:pPr>
          </w:p>
        </w:tc>
        <w:tc>
          <w:tcPr>
            <w:tcW w:w="2127"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1984"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5528" w:type="dxa"/>
            <w:shd w:val="clear" w:color="auto" w:fill="FFFFFF" w:themeFill="background1"/>
            <w:vAlign w:val="center"/>
          </w:tcPr>
          <w:p w:rsidR="002714C7" w:rsidRPr="00C92ED0" w:rsidRDefault="002714C7" w:rsidP="00640B2E">
            <w:pPr>
              <w:widowControl w:val="0"/>
              <w:autoSpaceDE w:val="0"/>
              <w:jc w:val="center"/>
              <w:rPr>
                <w:rFonts w:ascii="Arial" w:eastAsia="Calibri" w:hAnsi="Arial" w:cs="Arial"/>
                <w:lang w:eastAsia="en-US"/>
              </w:rPr>
            </w:pPr>
            <w:r w:rsidRPr="00C92ED0">
              <w:rPr>
                <w:rFonts w:ascii="Arial" w:eastAsia="Calibri" w:hAnsi="Arial" w:cs="Arial"/>
                <w:lang w:eastAsia="en-US"/>
              </w:rPr>
              <w:t xml:space="preserve">wymiana infrastruktury wykonanej z rur azbestowo-cementowych </w:t>
            </w:r>
          </w:p>
        </w:tc>
        <w:tc>
          <w:tcPr>
            <w:tcW w:w="1843" w:type="dxa"/>
            <w:shd w:val="clear" w:color="auto" w:fill="FFFFFF" w:themeFill="background1"/>
            <w:vAlign w:val="center"/>
          </w:tcPr>
          <w:p w:rsidR="002714C7" w:rsidRPr="00C92ED0" w:rsidRDefault="00AB0FAA" w:rsidP="0027136F">
            <w:pPr>
              <w:widowControl w:val="0"/>
              <w:autoSpaceDE w:val="0"/>
              <w:jc w:val="center"/>
              <w:rPr>
                <w:rFonts w:ascii="Arial" w:eastAsia="Calibri" w:hAnsi="Arial" w:cs="Arial"/>
                <w:shd w:val="solid" w:color="FFFFFF" w:fill="auto"/>
                <w:lang w:eastAsia="en-US"/>
              </w:rPr>
            </w:pPr>
            <w:r w:rsidRPr="00C92ED0">
              <w:rPr>
                <w:rFonts w:ascii="Arial" w:eastAsia="Calibri" w:hAnsi="Arial" w:cs="Arial"/>
                <w:lang w:eastAsia="en-US"/>
              </w:rPr>
              <w:t>Gmina</w:t>
            </w:r>
          </w:p>
        </w:tc>
        <w:tc>
          <w:tcPr>
            <w:tcW w:w="2717" w:type="dxa"/>
            <w:shd w:val="clear" w:color="auto" w:fill="FFFFFF" w:themeFill="background1"/>
            <w:vAlign w:val="center"/>
          </w:tcPr>
          <w:p w:rsidR="002714C7" w:rsidRPr="00C92ED0" w:rsidRDefault="002714C7" w:rsidP="0027136F">
            <w:pPr>
              <w:widowControl w:val="0"/>
              <w:autoSpaceDE w:val="0"/>
              <w:jc w:val="center"/>
              <w:rPr>
                <w:rFonts w:ascii="Arial" w:eastAsia="Calibri" w:hAnsi="Arial" w:cs="Arial"/>
                <w:lang w:eastAsia="en-US"/>
              </w:rPr>
            </w:pPr>
            <w:r w:rsidRPr="00C92ED0">
              <w:rPr>
                <w:rFonts w:ascii="Arial" w:eastAsia="Calibri" w:hAnsi="Arial" w:cs="Arial"/>
                <w:lang w:eastAsia="en-US"/>
              </w:rPr>
              <w:t>niewystarczająca ilość środków finansowych, skomplikowane procedura usuwania wyrobów azbestowych</w:t>
            </w:r>
          </w:p>
        </w:tc>
      </w:tr>
      <w:tr w:rsidR="002714C7" w:rsidRPr="00C92ED0" w:rsidTr="001F2227">
        <w:trPr>
          <w:cantSplit/>
          <w:trHeight w:val="233"/>
          <w:jc w:val="center"/>
        </w:trPr>
        <w:tc>
          <w:tcPr>
            <w:tcW w:w="435"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894" w:type="dxa"/>
            <w:vMerge/>
            <w:shd w:val="clear" w:color="auto" w:fill="FFFFFF" w:themeFill="background1"/>
            <w:textDirection w:val="btLr"/>
            <w:vAlign w:val="center"/>
          </w:tcPr>
          <w:p w:rsidR="002714C7" w:rsidRPr="00C92ED0" w:rsidRDefault="002714C7" w:rsidP="0027136F">
            <w:pPr>
              <w:ind w:left="113" w:right="113"/>
              <w:jc w:val="center"/>
              <w:rPr>
                <w:rFonts w:ascii="Arial" w:eastAsia="Calibri" w:hAnsi="Arial" w:cs="Arial"/>
                <w:lang w:eastAsia="en-US"/>
              </w:rPr>
            </w:pPr>
          </w:p>
        </w:tc>
        <w:tc>
          <w:tcPr>
            <w:tcW w:w="2127"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1984" w:type="dxa"/>
            <w:vMerge w:val="restart"/>
            <w:shd w:val="clear" w:color="auto" w:fill="FFFFFF" w:themeFill="background1"/>
            <w:vAlign w:val="center"/>
          </w:tcPr>
          <w:p w:rsidR="002714C7" w:rsidRPr="00C92ED0" w:rsidRDefault="002714C7" w:rsidP="0027136F">
            <w:pPr>
              <w:jc w:val="center"/>
              <w:rPr>
                <w:rFonts w:ascii="Arial" w:eastAsia="Calibri" w:hAnsi="Arial" w:cs="Arial"/>
                <w:lang w:eastAsia="en-US"/>
              </w:rPr>
            </w:pPr>
            <w:r w:rsidRPr="00C92ED0">
              <w:rPr>
                <w:rFonts w:ascii="Arial" w:eastAsia="Calibri" w:hAnsi="Arial" w:cs="Arial"/>
                <w:lang w:eastAsia="en-US"/>
              </w:rPr>
              <w:t>rozwój gospodarki ściekowej</w:t>
            </w:r>
          </w:p>
        </w:tc>
        <w:tc>
          <w:tcPr>
            <w:tcW w:w="5528" w:type="dxa"/>
            <w:shd w:val="clear" w:color="auto" w:fill="FFFFFF" w:themeFill="background1"/>
            <w:vAlign w:val="center"/>
          </w:tcPr>
          <w:p w:rsidR="002714C7" w:rsidRPr="00C92ED0" w:rsidRDefault="002714C7" w:rsidP="00640B2E">
            <w:pPr>
              <w:widowControl w:val="0"/>
              <w:autoSpaceDE w:val="0"/>
              <w:jc w:val="center"/>
              <w:rPr>
                <w:rFonts w:ascii="Arial" w:eastAsia="Calibri" w:hAnsi="Arial" w:cs="Arial"/>
                <w:lang w:eastAsia="en-US"/>
              </w:rPr>
            </w:pPr>
            <w:r w:rsidRPr="00C92ED0">
              <w:rPr>
                <w:rFonts w:ascii="Arial" w:eastAsia="Calibri" w:hAnsi="Arial" w:cs="Arial"/>
                <w:lang w:eastAsia="en-US"/>
              </w:rPr>
              <w:t>budowa przydomowych oczyszczalni ścieków w miejscach o rozproszonej zabudowie i odpowiednich warunkach gruntowo-wodnych, gdzie brak jest kolektorów ściekowych, a budowa ich jest ekonomicznie nieuzasadniona</w:t>
            </w:r>
          </w:p>
        </w:tc>
        <w:tc>
          <w:tcPr>
            <w:tcW w:w="1843" w:type="dxa"/>
            <w:shd w:val="clear" w:color="auto" w:fill="FFFFFF" w:themeFill="background1"/>
            <w:vAlign w:val="center"/>
          </w:tcPr>
          <w:p w:rsidR="002714C7" w:rsidRPr="00C92ED0" w:rsidRDefault="002714C7" w:rsidP="0027136F">
            <w:pPr>
              <w:widowControl w:val="0"/>
              <w:autoSpaceDE w:val="0"/>
              <w:jc w:val="center"/>
              <w:rPr>
                <w:rFonts w:ascii="Arial" w:eastAsia="Calibri" w:hAnsi="Arial" w:cs="Arial"/>
                <w:shd w:val="solid" w:color="FFFFFF" w:fill="auto"/>
                <w:lang w:eastAsia="en-US"/>
              </w:rPr>
            </w:pPr>
            <w:r w:rsidRPr="00C92ED0">
              <w:rPr>
                <w:rFonts w:ascii="Arial" w:eastAsia="Calibri" w:hAnsi="Arial" w:cs="Arial"/>
                <w:shd w:val="solid" w:color="FFFFFF" w:fill="auto"/>
                <w:lang w:eastAsia="en-US"/>
              </w:rPr>
              <w:t>Gmina, właściciele nieruchomości</w:t>
            </w:r>
          </w:p>
        </w:tc>
        <w:tc>
          <w:tcPr>
            <w:tcW w:w="2717" w:type="dxa"/>
            <w:shd w:val="clear" w:color="auto" w:fill="FFFFFF" w:themeFill="background1"/>
            <w:vAlign w:val="center"/>
          </w:tcPr>
          <w:p w:rsidR="002714C7" w:rsidRPr="00C92ED0" w:rsidRDefault="002714C7" w:rsidP="0027136F">
            <w:pPr>
              <w:widowControl w:val="0"/>
              <w:autoSpaceDE w:val="0"/>
              <w:jc w:val="center"/>
              <w:rPr>
                <w:rFonts w:ascii="Arial" w:eastAsia="Calibri" w:hAnsi="Arial" w:cs="Arial"/>
                <w:lang w:eastAsia="en-US"/>
              </w:rPr>
            </w:pPr>
            <w:r w:rsidRPr="00C92ED0">
              <w:rPr>
                <w:rFonts w:ascii="Arial" w:eastAsia="Calibri" w:hAnsi="Arial" w:cs="Arial"/>
                <w:lang w:eastAsia="en-US"/>
              </w:rPr>
              <w:t>niewystarczająca ilość środków finansowych</w:t>
            </w:r>
          </w:p>
        </w:tc>
      </w:tr>
      <w:tr w:rsidR="002714C7" w:rsidRPr="00C92ED0" w:rsidTr="001F2227">
        <w:trPr>
          <w:cantSplit/>
          <w:trHeight w:val="233"/>
          <w:jc w:val="center"/>
        </w:trPr>
        <w:tc>
          <w:tcPr>
            <w:tcW w:w="435"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894" w:type="dxa"/>
            <w:vMerge/>
            <w:shd w:val="clear" w:color="auto" w:fill="FFFFFF" w:themeFill="background1"/>
            <w:textDirection w:val="btLr"/>
            <w:vAlign w:val="center"/>
          </w:tcPr>
          <w:p w:rsidR="002714C7" w:rsidRPr="00C92ED0" w:rsidRDefault="002714C7" w:rsidP="0027136F">
            <w:pPr>
              <w:ind w:left="113" w:right="113"/>
              <w:jc w:val="center"/>
              <w:rPr>
                <w:rFonts w:ascii="Arial" w:eastAsia="Calibri" w:hAnsi="Arial" w:cs="Arial"/>
                <w:lang w:eastAsia="en-US"/>
              </w:rPr>
            </w:pPr>
          </w:p>
        </w:tc>
        <w:tc>
          <w:tcPr>
            <w:tcW w:w="2127"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1984" w:type="dxa"/>
            <w:vMerge/>
            <w:shd w:val="clear" w:color="auto" w:fill="FFFFFF" w:themeFill="background1"/>
            <w:vAlign w:val="center"/>
          </w:tcPr>
          <w:p w:rsidR="002714C7" w:rsidRPr="00C92ED0" w:rsidRDefault="002714C7" w:rsidP="0027136F">
            <w:pPr>
              <w:jc w:val="center"/>
              <w:rPr>
                <w:rFonts w:ascii="Arial" w:eastAsia="Calibri" w:hAnsi="Arial" w:cs="Arial"/>
                <w:lang w:eastAsia="en-US"/>
              </w:rPr>
            </w:pPr>
          </w:p>
        </w:tc>
        <w:tc>
          <w:tcPr>
            <w:tcW w:w="5528" w:type="dxa"/>
            <w:shd w:val="clear" w:color="auto" w:fill="FFFFFF" w:themeFill="background1"/>
            <w:vAlign w:val="center"/>
          </w:tcPr>
          <w:p w:rsidR="002714C7" w:rsidRPr="00C92ED0" w:rsidRDefault="002714C7" w:rsidP="00640B2E">
            <w:pPr>
              <w:widowControl w:val="0"/>
              <w:autoSpaceDE w:val="0"/>
              <w:jc w:val="center"/>
              <w:rPr>
                <w:rFonts w:ascii="Arial" w:eastAsia="Calibri" w:hAnsi="Arial" w:cs="Arial"/>
                <w:lang w:eastAsia="en-US"/>
              </w:rPr>
            </w:pPr>
            <w:r w:rsidRPr="00C92ED0">
              <w:rPr>
                <w:rFonts w:ascii="Arial" w:eastAsia="Calibri" w:hAnsi="Arial" w:cs="Arial"/>
                <w:lang w:eastAsia="en-US"/>
              </w:rPr>
              <w:t>kontynuacja rozbudowy i modernizacji infrastruktury związanej z odprowadzaniem ścieków komunalnych</w:t>
            </w:r>
            <w:r w:rsidR="00685EB7" w:rsidRPr="00C92ED0">
              <w:rPr>
                <w:rFonts w:ascii="Arial" w:eastAsia="Calibri" w:hAnsi="Arial" w:cs="Arial"/>
                <w:lang w:eastAsia="en-US"/>
              </w:rPr>
              <w:t xml:space="preserve"> (rozbudowa sieci kanalizacyjnej)</w:t>
            </w:r>
          </w:p>
        </w:tc>
        <w:tc>
          <w:tcPr>
            <w:tcW w:w="1843" w:type="dxa"/>
            <w:shd w:val="clear" w:color="auto" w:fill="FFFFFF" w:themeFill="background1"/>
            <w:vAlign w:val="center"/>
          </w:tcPr>
          <w:p w:rsidR="002714C7" w:rsidRPr="00C92ED0" w:rsidRDefault="00980668" w:rsidP="0027136F">
            <w:pPr>
              <w:widowControl w:val="0"/>
              <w:autoSpaceDE w:val="0"/>
              <w:jc w:val="center"/>
              <w:rPr>
                <w:rFonts w:ascii="Arial" w:eastAsia="Calibri" w:hAnsi="Arial" w:cs="Arial"/>
                <w:shd w:val="solid" w:color="FFFFFF" w:fill="auto"/>
                <w:lang w:eastAsia="en-US"/>
              </w:rPr>
            </w:pPr>
            <w:r w:rsidRPr="00C92ED0">
              <w:rPr>
                <w:rFonts w:ascii="Arial" w:eastAsia="Calibri" w:hAnsi="Arial" w:cs="Arial"/>
                <w:lang w:eastAsia="en-US"/>
              </w:rPr>
              <w:t>Gmina</w:t>
            </w:r>
          </w:p>
        </w:tc>
        <w:tc>
          <w:tcPr>
            <w:tcW w:w="2717" w:type="dxa"/>
            <w:shd w:val="clear" w:color="auto" w:fill="FFFFFF" w:themeFill="background1"/>
            <w:vAlign w:val="center"/>
          </w:tcPr>
          <w:p w:rsidR="002714C7" w:rsidRPr="00C92ED0" w:rsidRDefault="002714C7" w:rsidP="0027136F">
            <w:pPr>
              <w:widowControl w:val="0"/>
              <w:autoSpaceDE w:val="0"/>
              <w:jc w:val="center"/>
              <w:rPr>
                <w:rFonts w:ascii="Arial" w:eastAsia="Calibri" w:hAnsi="Arial" w:cs="Arial"/>
                <w:lang w:eastAsia="en-US"/>
              </w:rPr>
            </w:pPr>
            <w:r w:rsidRPr="00C92ED0">
              <w:rPr>
                <w:rFonts w:ascii="Arial" w:eastAsia="Calibri" w:hAnsi="Arial" w:cs="Arial"/>
                <w:lang w:eastAsia="en-US"/>
              </w:rPr>
              <w:t>niewystarczająca ilość środków finansowych</w:t>
            </w:r>
          </w:p>
        </w:tc>
      </w:tr>
      <w:tr w:rsidR="00685EB7" w:rsidRPr="00C92ED0" w:rsidTr="001F2227">
        <w:trPr>
          <w:cantSplit/>
          <w:trHeight w:val="725"/>
          <w:jc w:val="center"/>
        </w:trPr>
        <w:tc>
          <w:tcPr>
            <w:tcW w:w="435" w:type="dxa"/>
            <w:vMerge w:val="restart"/>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6.</w:t>
            </w:r>
          </w:p>
        </w:tc>
        <w:tc>
          <w:tcPr>
            <w:tcW w:w="894" w:type="dxa"/>
            <w:vMerge w:val="restart"/>
            <w:shd w:val="clear" w:color="auto" w:fill="FFFFFF" w:themeFill="background1"/>
            <w:textDirection w:val="btLr"/>
            <w:vAlign w:val="center"/>
          </w:tcPr>
          <w:p w:rsidR="00685EB7" w:rsidRPr="00C92ED0" w:rsidRDefault="00685EB7" w:rsidP="001A073F">
            <w:pPr>
              <w:ind w:left="113" w:right="113"/>
              <w:jc w:val="center"/>
              <w:rPr>
                <w:rFonts w:ascii="Arial" w:eastAsia="Calibri" w:hAnsi="Arial" w:cs="Arial"/>
                <w:lang w:eastAsia="en-US"/>
              </w:rPr>
            </w:pPr>
            <w:r w:rsidRPr="00C92ED0">
              <w:rPr>
                <w:rFonts w:ascii="Arial" w:eastAsia="Calibri" w:hAnsi="Arial" w:cs="Arial"/>
                <w:lang w:eastAsia="en-US"/>
              </w:rPr>
              <w:t>zasoby geologiczne</w:t>
            </w:r>
          </w:p>
        </w:tc>
        <w:tc>
          <w:tcPr>
            <w:tcW w:w="2127" w:type="dxa"/>
            <w:vMerge w:val="restart"/>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racjonalne gospodarowanie zasobami geologicznymi</w:t>
            </w:r>
          </w:p>
        </w:tc>
        <w:tc>
          <w:tcPr>
            <w:tcW w:w="1984" w:type="dxa"/>
            <w:vMerge w:val="restart"/>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ochrona powierzchni ziemi</w:t>
            </w:r>
          </w:p>
        </w:tc>
        <w:tc>
          <w:tcPr>
            <w:tcW w:w="5528"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zabezpieczenie obszarów eksploatacji kopalin przed innym typem zainwestowania</w:t>
            </w:r>
          </w:p>
        </w:tc>
        <w:tc>
          <w:tcPr>
            <w:tcW w:w="1843"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Gmina</w:t>
            </w:r>
            <w:r w:rsidRPr="00C92ED0">
              <w:rPr>
                <w:rFonts w:ascii="Arial" w:eastAsia="Calibri" w:hAnsi="Arial" w:cs="Arial"/>
                <w:shd w:val="solid" w:color="FFFFFF" w:fill="auto"/>
                <w:lang w:eastAsia="en-US"/>
              </w:rPr>
              <w:t>, Powiat</w:t>
            </w:r>
          </w:p>
        </w:tc>
        <w:tc>
          <w:tcPr>
            <w:tcW w:w="2717"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naciski społeczne</w:t>
            </w:r>
          </w:p>
        </w:tc>
      </w:tr>
      <w:tr w:rsidR="00685EB7" w:rsidRPr="00C92ED0" w:rsidTr="001F2227">
        <w:trPr>
          <w:cantSplit/>
          <w:trHeight w:val="717"/>
          <w:jc w:val="center"/>
        </w:trPr>
        <w:tc>
          <w:tcPr>
            <w:tcW w:w="435" w:type="dxa"/>
            <w:vMerge/>
            <w:shd w:val="clear" w:color="auto" w:fill="FFFFFF" w:themeFill="background1"/>
            <w:vAlign w:val="center"/>
          </w:tcPr>
          <w:p w:rsidR="00685EB7" w:rsidRPr="00C92ED0" w:rsidRDefault="00685EB7" w:rsidP="0027136F">
            <w:pPr>
              <w:jc w:val="center"/>
              <w:rPr>
                <w:rFonts w:ascii="Arial" w:eastAsia="Calibri" w:hAnsi="Arial" w:cs="Arial"/>
                <w:lang w:eastAsia="en-US"/>
              </w:rPr>
            </w:pPr>
          </w:p>
        </w:tc>
        <w:tc>
          <w:tcPr>
            <w:tcW w:w="894" w:type="dxa"/>
            <w:vMerge/>
            <w:shd w:val="clear" w:color="auto" w:fill="FFFFFF" w:themeFill="background1"/>
            <w:textDirection w:val="btLr"/>
            <w:vAlign w:val="center"/>
          </w:tcPr>
          <w:p w:rsidR="00685EB7" w:rsidRPr="00C92ED0" w:rsidRDefault="00685EB7" w:rsidP="001A073F">
            <w:pPr>
              <w:ind w:left="113" w:right="113"/>
              <w:jc w:val="center"/>
              <w:rPr>
                <w:rFonts w:ascii="Arial" w:eastAsia="Calibri" w:hAnsi="Arial" w:cs="Arial"/>
                <w:lang w:eastAsia="en-US"/>
              </w:rPr>
            </w:pPr>
          </w:p>
        </w:tc>
        <w:tc>
          <w:tcPr>
            <w:tcW w:w="2127" w:type="dxa"/>
            <w:vMerge/>
            <w:shd w:val="clear" w:color="auto" w:fill="FFFFFF" w:themeFill="background1"/>
            <w:vAlign w:val="center"/>
          </w:tcPr>
          <w:p w:rsidR="00685EB7" w:rsidRPr="00C92ED0" w:rsidRDefault="00685EB7" w:rsidP="0027136F">
            <w:pPr>
              <w:jc w:val="center"/>
              <w:rPr>
                <w:rFonts w:ascii="Arial" w:eastAsia="Calibri" w:hAnsi="Arial" w:cs="Arial"/>
                <w:lang w:eastAsia="en-US"/>
              </w:rPr>
            </w:pPr>
          </w:p>
        </w:tc>
        <w:tc>
          <w:tcPr>
            <w:tcW w:w="1984" w:type="dxa"/>
            <w:vMerge/>
            <w:shd w:val="clear" w:color="auto" w:fill="FFFFFF" w:themeFill="background1"/>
            <w:vAlign w:val="center"/>
          </w:tcPr>
          <w:p w:rsidR="00685EB7" w:rsidRPr="00C92ED0" w:rsidRDefault="00685EB7" w:rsidP="0027136F">
            <w:pPr>
              <w:jc w:val="center"/>
              <w:rPr>
                <w:rFonts w:ascii="Arial" w:eastAsia="Calibri" w:hAnsi="Arial" w:cs="Arial"/>
                <w:lang w:eastAsia="en-US"/>
              </w:rPr>
            </w:pPr>
          </w:p>
        </w:tc>
        <w:tc>
          <w:tcPr>
            <w:tcW w:w="5528"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rekultywacja wyrobisk</w:t>
            </w:r>
          </w:p>
        </w:tc>
        <w:tc>
          <w:tcPr>
            <w:tcW w:w="1843" w:type="dxa"/>
            <w:shd w:val="clear" w:color="auto" w:fill="FFFFFF" w:themeFill="background1"/>
            <w:vAlign w:val="center"/>
          </w:tcPr>
          <w:p w:rsidR="00685EB7" w:rsidRPr="00C92ED0" w:rsidRDefault="00685EB7" w:rsidP="008912BA">
            <w:pPr>
              <w:jc w:val="center"/>
              <w:rPr>
                <w:rFonts w:ascii="Arial" w:eastAsia="Calibri" w:hAnsi="Arial" w:cs="Arial"/>
                <w:lang w:eastAsia="en-US"/>
              </w:rPr>
            </w:pPr>
            <w:r w:rsidRPr="00C92ED0">
              <w:rPr>
                <w:rFonts w:ascii="Arial" w:eastAsia="Calibri" w:hAnsi="Arial" w:cs="Arial"/>
                <w:lang w:eastAsia="en-US"/>
              </w:rPr>
              <w:t>Gmina</w:t>
            </w:r>
            <w:r w:rsidRPr="00C92ED0">
              <w:rPr>
                <w:rFonts w:ascii="Arial" w:eastAsia="Calibri" w:hAnsi="Arial" w:cs="Arial"/>
                <w:shd w:val="solid" w:color="FFFFFF" w:fill="auto"/>
                <w:lang w:eastAsia="en-US"/>
              </w:rPr>
              <w:t>, Powiat</w:t>
            </w:r>
          </w:p>
        </w:tc>
        <w:tc>
          <w:tcPr>
            <w:tcW w:w="2717" w:type="dxa"/>
            <w:shd w:val="clear" w:color="auto" w:fill="FFFFFF" w:themeFill="background1"/>
            <w:vAlign w:val="center"/>
          </w:tcPr>
          <w:p w:rsidR="00685EB7" w:rsidRPr="00C92ED0" w:rsidRDefault="00685EB7" w:rsidP="008912BA">
            <w:pPr>
              <w:jc w:val="center"/>
              <w:rPr>
                <w:rFonts w:ascii="Arial" w:eastAsia="Calibri" w:hAnsi="Arial" w:cs="Arial"/>
                <w:lang w:eastAsia="en-US"/>
              </w:rPr>
            </w:pPr>
            <w:r w:rsidRPr="00C92ED0">
              <w:rPr>
                <w:rFonts w:ascii="Arial" w:eastAsia="Calibri" w:hAnsi="Arial" w:cs="Arial"/>
                <w:lang w:eastAsia="en-US"/>
              </w:rPr>
              <w:t>naciski społeczne</w:t>
            </w:r>
          </w:p>
        </w:tc>
      </w:tr>
      <w:tr w:rsidR="00685EB7" w:rsidRPr="00C92ED0" w:rsidTr="001F2227">
        <w:trPr>
          <w:cantSplit/>
          <w:trHeight w:val="429"/>
          <w:jc w:val="center"/>
        </w:trPr>
        <w:tc>
          <w:tcPr>
            <w:tcW w:w="435" w:type="dxa"/>
            <w:vMerge w:val="restart"/>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7.</w:t>
            </w:r>
          </w:p>
        </w:tc>
        <w:tc>
          <w:tcPr>
            <w:tcW w:w="894" w:type="dxa"/>
            <w:vMerge w:val="restart"/>
            <w:shd w:val="clear" w:color="auto" w:fill="FFFFFF" w:themeFill="background1"/>
            <w:textDirection w:val="btLr"/>
            <w:vAlign w:val="center"/>
          </w:tcPr>
          <w:p w:rsidR="00685EB7" w:rsidRPr="00C92ED0" w:rsidRDefault="00685EB7" w:rsidP="0027136F">
            <w:pPr>
              <w:ind w:left="113" w:right="113"/>
              <w:jc w:val="center"/>
              <w:rPr>
                <w:rFonts w:ascii="Arial" w:eastAsia="Calibri" w:hAnsi="Arial" w:cs="Arial"/>
                <w:lang w:eastAsia="en-US"/>
              </w:rPr>
            </w:pPr>
            <w:r w:rsidRPr="00C92ED0">
              <w:rPr>
                <w:rFonts w:ascii="Arial" w:eastAsia="Calibri" w:hAnsi="Arial" w:cs="Arial"/>
                <w:lang w:eastAsia="en-US"/>
              </w:rPr>
              <w:t>gleby</w:t>
            </w:r>
          </w:p>
        </w:tc>
        <w:tc>
          <w:tcPr>
            <w:tcW w:w="2127" w:type="dxa"/>
            <w:vMerge w:val="restart"/>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ochrona gleb</w:t>
            </w:r>
          </w:p>
        </w:tc>
        <w:tc>
          <w:tcPr>
            <w:tcW w:w="1984" w:type="dxa"/>
            <w:vMerge w:val="restart"/>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 xml:space="preserve">właściwe gospodarowanie glebami oraz rekultywacja terenów </w:t>
            </w:r>
            <w:r w:rsidR="001F2227" w:rsidRPr="00C92ED0">
              <w:rPr>
                <w:rFonts w:ascii="Arial" w:eastAsia="Calibri" w:hAnsi="Arial" w:cs="Arial"/>
                <w:lang w:eastAsia="en-US"/>
              </w:rPr>
              <w:t>zdegradowanych</w:t>
            </w:r>
          </w:p>
        </w:tc>
        <w:tc>
          <w:tcPr>
            <w:tcW w:w="5528"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ochrona gruntów dobrych klas bonitacyjnych przed odrolnieniem</w:t>
            </w:r>
          </w:p>
        </w:tc>
        <w:tc>
          <w:tcPr>
            <w:tcW w:w="1843"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samorząd powiatowy</w:t>
            </w:r>
          </w:p>
        </w:tc>
        <w:tc>
          <w:tcPr>
            <w:tcW w:w="2717"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brak</w:t>
            </w:r>
          </w:p>
        </w:tc>
      </w:tr>
      <w:tr w:rsidR="00685EB7" w:rsidRPr="00C92ED0" w:rsidTr="001F2227">
        <w:trPr>
          <w:cantSplit/>
          <w:trHeight w:val="1245"/>
          <w:jc w:val="center"/>
        </w:trPr>
        <w:tc>
          <w:tcPr>
            <w:tcW w:w="435" w:type="dxa"/>
            <w:vMerge/>
            <w:shd w:val="clear" w:color="auto" w:fill="FFFFFF" w:themeFill="background1"/>
            <w:vAlign w:val="center"/>
          </w:tcPr>
          <w:p w:rsidR="00685EB7" w:rsidRPr="00C92ED0" w:rsidRDefault="00685EB7" w:rsidP="0027136F">
            <w:pPr>
              <w:jc w:val="center"/>
              <w:rPr>
                <w:rFonts w:ascii="Arial" w:eastAsia="Calibri" w:hAnsi="Arial" w:cs="Arial"/>
                <w:lang w:eastAsia="en-US"/>
              </w:rPr>
            </w:pPr>
          </w:p>
        </w:tc>
        <w:tc>
          <w:tcPr>
            <w:tcW w:w="894" w:type="dxa"/>
            <w:vMerge/>
            <w:shd w:val="clear" w:color="auto" w:fill="FFFFFF" w:themeFill="background1"/>
            <w:textDirection w:val="btLr"/>
            <w:vAlign w:val="center"/>
          </w:tcPr>
          <w:p w:rsidR="00685EB7" w:rsidRPr="00C92ED0" w:rsidRDefault="00685EB7" w:rsidP="0027136F">
            <w:pPr>
              <w:ind w:left="113" w:right="113"/>
              <w:jc w:val="center"/>
              <w:rPr>
                <w:rFonts w:ascii="Arial" w:eastAsia="Calibri" w:hAnsi="Arial" w:cs="Arial"/>
                <w:lang w:eastAsia="en-US"/>
              </w:rPr>
            </w:pPr>
          </w:p>
        </w:tc>
        <w:tc>
          <w:tcPr>
            <w:tcW w:w="2127" w:type="dxa"/>
            <w:vMerge/>
            <w:shd w:val="clear" w:color="auto" w:fill="FFFFFF" w:themeFill="background1"/>
            <w:vAlign w:val="center"/>
          </w:tcPr>
          <w:p w:rsidR="00685EB7" w:rsidRPr="00C92ED0" w:rsidRDefault="00685EB7" w:rsidP="0027136F">
            <w:pPr>
              <w:jc w:val="center"/>
              <w:rPr>
                <w:rFonts w:ascii="Arial" w:eastAsia="Calibri" w:hAnsi="Arial" w:cs="Arial"/>
                <w:lang w:eastAsia="en-US"/>
              </w:rPr>
            </w:pPr>
          </w:p>
        </w:tc>
        <w:tc>
          <w:tcPr>
            <w:tcW w:w="1984" w:type="dxa"/>
            <w:vMerge/>
            <w:shd w:val="clear" w:color="auto" w:fill="FFFFFF" w:themeFill="background1"/>
            <w:vAlign w:val="center"/>
          </w:tcPr>
          <w:p w:rsidR="00685EB7" w:rsidRPr="00C92ED0" w:rsidRDefault="00685EB7" w:rsidP="0027136F">
            <w:pPr>
              <w:jc w:val="center"/>
              <w:rPr>
                <w:rFonts w:ascii="Arial" w:eastAsia="Calibri" w:hAnsi="Arial" w:cs="Arial"/>
                <w:lang w:eastAsia="en-US"/>
              </w:rPr>
            </w:pPr>
          </w:p>
        </w:tc>
        <w:tc>
          <w:tcPr>
            <w:tcW w:w="5528" w:type="dxa"/>
            <w:shd w:val="clear" w:color="auto" w:fill="FFFFFF" w:themeFill="background1"/>
            <w:vAlign w:val="center"/>
          </w:tcPr>
          <w:p w:rsidR="00685EB7" w:rsidRPr="00C92ED0" w:rsidRDefault="00685EB7" w:rsidP="001A073F">
            <w:pPr>
              <w:jc w:val="center"/>
              <w:rPr>
                <w:rFonts w:ascii="Arial" w:eastAsia="Calibri" w:hAnsi="Arial" w:cs="Arial"/>
                <w:lang w:eastAsia="en-US"/>
              </w:rPr>
            </w:pPr>
            <w:r w:rsidRPr="00C92ED0">
              <w:rPr>
                <w:rFonts w:ascii="Arial" w:eastAsia="Calibri" w:hAnsi="Arial" w:cs="Arial"/>
                <w:lang w:eastAsia="en-US"/>
              </w:rPr>
              <w:t>badanie jakości gleb rolniczych</w:t>
            </w:r>
          </w:p>
        </w:tc>
        <w:tc>
          <w:tcPr>
            <w:tcW w:w="1843"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proofErr w:type="spellStart"/>
            <w:r w:rsidRPr="00C92ED0">
              <w:rPr>
                <w:rFonts w:ascii="Arial" w:eastAsia="Calibri" w:hAnsi="Arial" w:cs="Arial"/>
                <w:lang w:eastAsia="en-US"/>
              </w:rPr>
              <w:t>OSChR</w:t>
            </w:r>
            <w:proofErr w:type="spellEnd"/>
            <w:r w:rsidRPr="00C92ED0">
              <w:rPr>
                <w:rFonts w:ascii="Arial" w:eastAsia="Calibri" w:hAnsi="Arial" w:cs="Arial"/>
                <w:lang w:eastAsia="en-US"/>
              </w:rPr>
              <w:t>, właściciele gruntów</w:t>
            </w:r>
          </w:p>
        </w:tc>
        <w:tc>
          <w:tcPr>
            <w:tcW w:w="2717" w:type="dxa"/>
            <w:shd w:val="clear" w:color="auto" w:fill="FFFFFF" w:themeFill="background1"/>
            <w:vAlign w:val="center"/>
          </w:tcPr>
          <w:p w:rsidR="00685EB7" w:rsidRPr="00C92ED0" w:rsidRDefault="00685EB7" w:rsidP="0027136F">
            <w:pPr>
              <w:jc w:val="center"/>
              <w:rPr>
                <w:rFonts w:ascii="Arial" w:eastAsia="Calibri" w:hAnsi="Arial" w:cs="Arial"/>
                <w:lang w:eastAsia="en-US"/>
              </w:rPr>
            </w:pPr>
            <w:r w:rsidRPr="00C92ED0">
              <w:rPr>
                <w:rFonts w:ascii="Arial" w:eastAsia="Calibri" w:hAnsi="Arial" w:cs="Arial"/>
                <w:lang w:eastAsia="en-US"/>
              </w:rPr>
              <w:t>niewystarczająca ilość środków finansowych</w:t>
            </w:r>
          </w:p>
        </w:tc>
      </w:tr>
    </w:tbl>
    <w:p w:rsidR="001A073F" w:rsidRPr="00C92ED0" w:rsidRDefault="001A073F" w:rsidP="00701D3D"/>
    <w:p w:rsidR="001A073F" w:rsidRPr="00C92ED0" w:rsidRDefault="001A073F" w:rsidP="00701D3D"/>
    <w:p w:rsidR="003D3AE2" w:rsidRPr="00C92ED0" w:rsidRDefault="003D3AE2" w:rsidP="00701D3D"/>
    <w:p w:rsidR="003D3AE2" w:rsidRPr="00C92ED0" w:rsidRDefault="003D3AE2" w:rsidP="00701D3D"/>
    <w:tbl>
      <w:tblPr>
        <w:tblW w:w="155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1"/>
        <w:gridCol w:w="993"/>
        <w:gridCol w:w="2126"/>
        <w:gridCol w:w="1985"/>
        <w:gridCol w:w="5386"/>
        <w:gridCol w:w="1701"/>
        <w:gridCol w:w="2936"/>
      </w:tblGrid>
      <w:tr w:rsidR="001A073F" w:rsidRPr="00C92ED0" w:rsidTr="001F2227">
        <w:trPr>
          <w:trHeight w:val="264"/>
          <w:tblHeader/>
          <w:jc w:val="center"/>
        </w:trPr>
        <w:tc>
          <w:tcPr>
            <w:tcW w:w="431" w:type="dxa"/>
            <w:vMerge w:val="restart"/>
            <w:tcBorders>
              <w:top w:val="double" w:sz="4" w:space="0" w:color="auto"/>
            </w:tcBorders>
            <w:shd w:val="clear" w:color="auto" w:fill="F2F2F2" w:themeFill="background1" w:themeFillShade="F2"/>
            <w:vAlign w:val="center"/>
          </w:tcPr>
          <w:p w:rsidR="001A073F" w:rsidRPr="00C92ED0" w:rsidRDefault="001A073F" w:rsidP="001F2227">
            <w:pPr>
              <w:jc w:val="center"/>
              <w:rPr>
                <w:rFonts w:ascii="Arial" w:eastAsia="Calibri" w:hAnsi="Arial" w:cs="Arial"/>
              </w:rPr>
            </w:pPr>
            <w:r w:rsidRPr="00C92ED0">
              <w:rPr>
                <w:rFonts w:ascii="Arial" w:eastAsia="Calibri" w:hAnsi="Arial" w:cs="Arial"/>
              </w:rPr>
              <w:t>lp.</w:t>
            </w:r>
          </w:p>
        </w:tc>
        <w:tc>
          <w:tcPr>
            <w:tcW w:w="993" w:type="dxa"/>
            <w:vMerge w:val="restart"/>
            <w:tcBorders>
              <w:top w:val="double" w:sz="4" w:space="0" w:color="auto"/>
            </w:tcBorders>
            <w:shd w:val="clear" w:color="auto" w:fill="F2F2F2" w:themeFill="background1" w:themeFillShade="F2"/>
            <w:vAlign w:val="center"/>
          </w:tcPr>
          <w:p w:rsidR="001A073F" w:rsidRPr="00C92ED0" w:rsidRDefault="001A073F" w:rsidP="001F2227">
            <w:pPr>
              <w:jc w:val="center"/>
              <w:rPr>
                <w:rFonts w:ascii="Arial" w:eastAsia="Calibri" w:hAnsi="Arial" w:cs="Arial"/>
              </w:rPr>
            </w:pPr>
            <w:r w:rsidRPr="00C92ED0">
              <w:rPr>
                <w:rFonts w:ascii="Arial" w:eastAsia="Calibri" w:hAnsi="Arial" w:cs="Arial"/>
              </w:rPr>
              <w:t xml:space="preserve">obszar </w:t>
            </w:r>
            <w:proofErr w:type="spellStart"/>
            <w:r w:rsidRPr="00C92ED0">
              <w:rPr>
                <w:rFonts w:ascii="Arial" w:eastAsia="Calibri" w:hAnsi="Arial" w:cs="Arial"/>
              </w:rPr>
              <w:t>inter-wencji</w:t>
            </w:r>
            <w:proofErr w:type="spellEnd"/>
          </w:p>
        </w:tc>
        <w:tc>
          <w:tcPr>
            <w:tcW w:w="2126" w:type="dxa"/>
            <w:vMerge w:val="restart"/>
            <w:tcBorders>
              <w:top w:val="double" w:sz="4" w:space="0" w:color="auto"/>
            </w:tcBorders>
            <w:shd w:val="clear" w:color="auto" w:fill="F2F2F2" w:themeFill="background1" w:themeFillShade="F2"/>
            <w:vAlign w:val="center"/>
          </w:tcPr>
          <w:p w:rsidR="001A073F" w:rsidRPr="00C92ED0" w:rsidRDefault="00C479C2" w:rsidP="001F2227">
            <w:pPr>
              <w:jc w:val="center"/>
              <w:rPr>
                <w:rFonts w:ascii="Arial" w:eastAsia="Calibri" w:hAnsi="Arial" w:cs="Arial"/>
              </w:rPr>
            </w:pPr>
            <w:r w:rsidRPr="00C92ED0">
              <w:rPr>
                <w:rFonts w:ascii="Arial" w:eastAsia="Calibri" w:hAnsi="Arial" w:cs="Arial"/>
              </w:rPr>
              <w:t>C</w:t>
            </w:r>
            <w:r w:rsidR="001A073F" w:rsidRPr="00C92ED0">
              <w:rPr>
                <w:rFonts w:ascii="Arial" w:eastAsia="Calibri" w:hAnsi="Arial" w:cs="Arial"/>
              </w:rPr>
              <w:t>el</w:t>
            </w:r>
          </w:p>
        </w:tc>
        <w:tc>
          <w:tcPr>
            <w:tcW w:w="1985" w:type="dxa"/>
            <w:vMerge w:val="restart"/>
            <w:tcBorders>
              <w:top w:val="double" w:sz="4" w:space="0" w:color="auto"/>
            </w:tcBorders>
            <w:shd w:val="clear" w:color="auto" w:fill="F2F2F2" w:themeFill="background1" w:themeFillShade="F2"/>
            <w:vAlign w:val="center"/>
          </w:tcPr>
          <w:p w:rsidR="001A073F" w:rsidRPr="00C92ED0" w:rsidRDefault="00C479C2" w:rsidP="001F2227">
            <w:pPr>
              <w:jc w:val="center"/>
              <w:rPr>
                <w:rFonts w:ascii="Arial" w:eastAsia="Calibri" w:hAnsi="Arial" w:cs="Arial"/>
              </w:rPr>
            </w:pPr>
            <w:r w:rsidRPr="00C92ED0">
              <w:rPr>
                <w:rFonts w:ascii="Arial" w:eastAsia="Calibri" w:hAnsi="Arial" w:cs="Arial"/>
              </w:rPr>
              <w:t>K</w:t>
            </w:r>
            <w:r w:rsidR="001A073F" w:rsidRPr="00C92ED0">
              <w:rPr>
                <w:rFonts w:ascii="Arial" w:eastAsia="Calibri" w:hAnsi="Arial" w:cs="Arial"/>
              </w:rPr>
              <w:t>ierunek interwencji</w:t>
            </w:r>
          </w:p>
        </w:tc>
        <w:tc>
          <w:tcPr>
            <w:tcW w:w="5386" w:type="dxa"/>
            <w:vMerge w:val="restart"/>
            <w:tcBorders>
              <w:top w:val="double" w:sz="4" w:space="0" w:color="auto"/>
            </w:tcBorders>
            <w:shd w:val="clear" w:color="auto" w:fill="F2F2F2" w:themeFill="background1" w:themeFillShade="F2"/>
            <w:vAlign w:val="center"/>
          </w:tcPr>
          <w:p w:rsidR="001A073F" w:rsidRPr="00C92ED0" w:rsidRDefault="00C479C2" w:rsidP="001F2227">
            <w:pPr>
              <w:jc w:val="center"/>
              <w:rPr>
                <w:rFonts w:ascii="Arial" w:eastAsia="Calibri" w:hAnsi="Arial" w:cs="Arial"/>
              </w:rPr>
            </w:pPr>
            <w:r w:rsidRPr="00C92ED0">
              <w:rPr>
                <w:rFonts w:ascii="Arial" w:eastAsia="Calibri" w:hAnsi="Arial" w:cs="Arial"/>
              </w:rPr>
              <w:t>Z</w:t>
            </w:r>
            <w:r w:rsidR="001A073F" w:rsidRPr="00C92ED0">
              <w:rPr>
                <w:rFonts w:ascii="Arial" w:eastAsia="Calibri" w:hAnsi="Arial" w:cs="Arial"/>
              </w:rPr>
              <w:t>adania</w:t>
            </w:r>
          </w:p>
        </w:tc>
        <w:tc>
          <w:tcPr>
            <w:tcW w:w="1701" w:type="dxa"/>
            <w:vMerge w:val="restart"/>
            <w:tcBorders>
              <w:top w:val="double" w:sz="4" w:space="0" w:color="auto"/>
            </w:tcBorders>
            <w:shd w:val="clear" w:color="auto" w:fill="F2F2F2" w:themeFill="background1" w:themeFillShade="F2"/>
            <w:vAlign w:val="center"/>
          </w:tcPr>
          <w:p w:rsidR="001A073F" w:rsidRPr="00C92ED0" w:rsidRDefault="00C479C2" w:rsidP="001F2227">
            <w:pPr>
              <w:jc w:val="center"/>
              <w:rPr>
                <w:rFonts w:ascii="Arial" w:eastAsia="Calibri" w:hAnsi="Arial" w:cs="Arial"/>
              </w:rPr>
            </w:pPr>
            <w:r w:rsidRPr="00C92ED0">
              <w:rPr>
                <w:rFonts w:ascii="Arial" w:eastAsia="Calibri" w:hAnsi="Arial" w:cs="Arial"/>
              </w:rPr>
              <w:t>P</w:t>
            </w:r>
            <w:r w:rsidR="001A073F" w:rsidRPr="00C92ED0">
              <w:rPr>
                <w:rFonts w:ascii="Arial" w:eastAsia="Calibri" w:hAnsi="Arial" w:cs="Arial"/>
              </w:rPr>
              <w:t>odmiot odpowiedzialny</w:t>
            </w:r>
          </w:p>
        </w:tc>
        <w:tc>
          <w:tcPr>
            <w:tcW w:w="2936" w:type="dxa"/>
            <w:vMerge w:val="restart"/>
            <w:tcBorders>
              <w:top w:val="double" w:sz="4" w:space="0" w:color="auto"/>
            </w:tcBorders>
            <w:shd w:val="clear" w:color="auto" w:fill="F2F2F2" w:themeFill="background1" w:themeFillShade="F2"/>
            <w:vAlign w:val="center"/>
          </w:tcPr>
          <w:p w:rsidR="001A073F" w:rsidRPr="00C92ED0" w:rsidRDefault="00C479C2" w:rsidP="001F2227">
            <w:pPr>
              <w:jc w:val="center"/>
              <w:rPr>
                <w:rFonts w:ascii="Arial" w:eastAsia="Calibri" w:hAnsi="Arial" w:cs="Arial"/>
              </w:rPr>
            </w:pPr>
            <w:r w:rsidRPr="00C92ED0">
              <w:rPr>
                <w:rFonts w:ascii="Arial" w:eastAsia="Calibri" w:hAnsi="Arial" w:cs="Arial"/>
              </w:rPr>
              <w:t>R</w:t>
            </w:r>
            <w:r w:rsidR="001A073F" w:rsidRPr="00C92ED0">
              <w:rPr>
                <w:rFonts w:ascii="Arial" w:eastAsia="Calibri" w:hAnsi="Arial" w:cs="Arial"/>
              </w:rPr>
              <w:t>yzyka</w:t>
            </w:r>
          </w:p>
        </w:tc>
      </w:tr>
      <w:tr w:rsidR="001A073F" w:rsidRPr="00C92ED0" w:rsidTr="001F2227">
        <w:trPr>
          <w:trHeight w:val="264"/>
          <w:tblHeader/>
          <w:jc w:val="center"/>
        </w:trPr>
        <w:tc>
          <w:tcPr>
            <w:tcW w:w="431"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c>
          <w:tcPr>
            <w:tcW w:w="993"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c>
          <w:tcPr>
            <w:tcW w:w="2126"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c>
          <w:tcPr>
            <w:tcW w:w="1985"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c>
          <w:tcPr>
            <w:tcW w:w="5386"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c>
          <w:tcPr>
            <w:tcW w:w="1701"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c>
          <w:tcPr>
            <w:tcW w:w="2936"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r>
      <w:tr w:rsidR="001A073F" w:rsidRPr="00C92ED0" w:rsidTr="001F2227">
        <w:trPr>
          <w:trHeight w:val="264"/>
          <w:tblHeader/>
          <w:jc w:val="center"/>
        </w:trPr>
        <w:tc>
          <w:tcPr>
            <w:tcW w:w="431" w:type="dxa"/>
            <w:vMerge/>
            <w:shd w:val="clear" w:color="auto" w:fill="F2F2F2" w:themeFill="background1" w:themeFillShade="F2"/>
            <w:vAlign w:val="center"/>
          </w:tcPr>
          <w:p w:rsidR="001A073F" w:rsidRPr="00C92ED0" w:rsidRDefault="001A073F" w:rsidP="001F2227">
            <w:pPr>
              <w:shd w:val="clear" w:color="auto" w:fill="FFFFFF" w:themeFill="background1"/>
              <w:ind w:left="720"/>
              <w:jc w:val="center"/>
              <w:rPr>
                <w:rFonts w:ascii="Arial" w:eastAsia="Calibri" w:hAnsi="Arial" w:cs="Arial"/>
                <w:lang w:eastAsia="en-US"/>
              </w:rPr>
            </w:pPr>
          </w:p>
        </w:tc>
        <w:tc>
          <w:tcPr>
            <w:tcW w:w="993" w:type="dxa"/>
            <w:vMerge/>
            <w:shd w:val="clear" w:color="auto" w:fill="F2F2F2" w:themeFill="background1" w:themeFillShade="F2"/>
            <w:vAlign w:val="center"/>
          </w:tcPr>
          <w:p w:rsidR="001A073F" w:rsidRPr="00C92ED0" w:rsidRDefault="001A073F" w:rsidP="001F2227">
            <w:pPr>
              <w:shd w:val="clear" w:color="auto" w:fill="FFFFFF" w:themeFill="background1"/>
              <w:ind w:left="720"/>
              <w:jc w:val="center"/>
              <w:rPr>
                <w:rFonts w:ascii="Arial" w:eastAsia="Calibri" w:hAnsi="Arial" w:cs="Arial"/>
                <w:lang w:eastAsia="en-US"/>
              </w:rPr>
            </w:pPr>
          </w:p>
        </w:tc>
        <w:tc>
          <w:tcPr>
            <w:tcW w:w="2126" w:type="dxa"/>
            <w:vMerge/>
            <w:shd w:val="clear" w:color="auto" w:fill="F2F2F2" w:themeFill="background1" w:themeFillShade="F2"/>
            <w:vAlign w:val="center"/>
          </w:tcPr>
          <w:p w:rsidR="001A073F" w:rsidRPr="00C92ED0" w:rsidRDefault="001A073F" w:rsidP="001F2227">
            <w:pPr>
              <w:shd w:val="clear" w:color="auto" w:fill="FFFFFF" w:themeFill="background1"/>
              <w:ind w:left="720"/>
              <w:jc w:val="center"/>
              <w:rPr>
                <w:rFonts w:ascii="Arial" w:eastAsia="Calibri" w:hAnsi="Arial" w:cs="Arial"/>
                <w:lang w:eastAsia="en-US"/>
              </w:rPr>
            </w:pPr>
          </w:p>
        </w:tc>
        <w:tc>
          <w:tcPr>
            <w:tcW w:w="1985" w:type="dxa"/>
            <w:vMerge/>
            <w:shd w:val="clear" w:color="auto" w:fill="F2F2F2" w:themeFill="background1" w:themeFillShade="F2"/>
            <w:vAlign w:val="center"/>
          </w:tcPr>
          <w:p w:rsidR="001A073F" w:rsidRPr="00C92ED0" w:rsidRDefault="001A073F" w:rsidP="001F2227">
            <w:pPr>
              <w:shd w:val="clear" w:color="auto" w:fill="FFFFFF" w:themeFill="background1"/>
              <w:jc w:val="center"/>
              <w:rPr>
                <w:rFonts w:ascii="Arial" w:eastAsia="Calibri" w:hAnsi="Arial" w:cs="Arial"/>
                <w:lang w:eastAsia="en-US"/>
              </w:rPr>
            </w:pPr>
          </w:p>
        </w:tc>
        <w:tc>
          <w:tcPr>
            <w:tcW w:w="5386" w:type="dxa"/>
            <w:vMerge/>
            <w:shd w:val="clear" w:color="auto" w:fill="F2F2F2" w:themeFill="background1" w:themeFillShade="F2"/>
            <w:vAlign w:val="center"/>
          </w:tcPr>
          <w:p w:rsidR="001A073F" w:rsidRPr="00C92ED0" w:rsidRDefault="001A073F" w:rsidP="001F2227">
            <w:pPr>
              <w:shd w:val="clear" w:color="auto" w:fill="FFFFFF" w:themeFill="background1"/>
              <w:ind w:left="720"/>
              <w:jc w:val="center"/>
              <w:rPr>
                <w:rFonts w:ascii="Arial" w:eastAsia="Calibri" w:hAnsi="Arial" w:cs="Arial"/>
                <w:lang w:eastAsia="en-US"/>
              </w:rPr>
            </w:pPr>
          </w:p>
        </w:tc>
        <w:tc>
          <w:tcPr>
            <w:tcW w:w="1701" w:type="dxa"/>
            <w:vMerge/>
            <w:shd w:val="clear" w:color="auto" w:fill="F2F2F2" w:themeFill="background1" w:themeFillShade="F2"/>
            <w:vAlign w:val="center"/>
          </w:tcPr>
          <w:p w:rsidR="001A073F" w:rsidRPr="00C92ED0" w:rsidRDefault="001A073F" w:rsidP="001F2227">
            <w:pPr>
              <w:shd w:val="clear" w:color="auto" w:fill="FFFFFF" w:themeFill="background1"/>
              <w:ind w:left="720"/>
              <w:jc w:val="center"/>
              <w:rPr>
                <w:rFonts w:ascii="Arial" w:eastAsia="Calibri" w:hAnsi="Arial" w:cs="Arial"/>
                <w:lang w:eastAsia="en-US"/>
              </w:rPr>
            </w:pPr>
          </w:p>
        </w:tc>
        <w:tc>
          <w:tcPr>
            <w:tcW w:w="2936" w:type="dxa"/>
            <w:vMerge/>
            <w:shd w:val="clear" w:color="auto" w:fill="F2F2F2" w:themeFill="background1" w:themeFillShade="F2"/>
            <w:vAlign w:val="center"/>
          </w:tcPr>
          <w:p w:rsidR="001A073F" w:rsidRPr="00C92ED0" w:rsidRDefault="001A073F" w:rsidP="001F2227">
            <w:pPr>
              <w:shd w:val="clear" w:color="auto" w:fill="FFFFFF" w:themeFill="background1"/>
              <w:ind w:left="720"/>
              <w:jc w:val="center"/>
              <w:rPr>
                <w:rFonts w:ascii="Arial" w:eastAsia="Calibri" w:hAnsi="Arial" w:cs="Arial"/>
                <w:lang w:eastAsia="en-US"/>
              </w:rPr>
            </w:pPr>
          </w:p>
        </w:tc>
      </w:tr>
      <w:tr w:rsidR="0027136F" w:rsidRPr="00C92ED0" w:rsidTr="0027136F">
        <w:trPr>
          <w:cantSplit/>
          <w:trHeight w:val="276"/>
          <w:jc w:val="center"/>
        </w:trPr>
        <w:tc>
          <w:tcPr>
            <w:tcW w:w="431" w:type="dxa"/>
            <w:vMerge w:val="restart"/>
            <w:vAlign w:val="center"/>
          </w:tcPr>
          <w:p w:rsidR="0027136F" w:rsidRPr="00C92ED0" w:rsidRDefault="0027136F"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8.</w:t>
            </w:r>
          </w:p>
        </w:tc>
        <w:tc>
          <w:tcPr>
            <w:tcW w:w="993" w:type="dxa"/>
            <w:vMerge w:val="restart"/>
            <w:textDirection w:val="btLr"/>
            <w:vAlign w:val="center"/>
          </w:tcPr>
          <w:p w:rsidR="0027136F" w:rsidRPr="00C92ED0" w:rsidRDefault="0027136F" w:rsidP="001F2227">
            <w:pPr>
              <w:shd w:val="clear" w:color="auto" w:fill="FFFFFF" w:themeFill="background1"/>
              <w:ind w:left="113" w:right="113"/>
              <w:jc w:val="center"/>
              <w:rPr>
                <w:rFonts w:ascii="Arial" w:eastAsia="Calibri" w:hAnsi="Arial" w:cs="Arial"/>
                <w:lang w:eastAsia="en-US"/>
              </w:rPr>
            </w:pPr>
            <w:r w:rsidRPr="00C92ED0">
              <w:rPr>
                <w:rFonts w:ascii="Arial" w:eastAsia="Calibri" w:hAnsi="Arial" w:cs="Arial"/>
                <w:lang w:eastAsia="en-US"/>
              </w:rPr>
              <w:t>gospodarka odpadami i zapobieganie powstawaniu odpadów</w:t>
            </w:r>
          </w:p>
        </w:tc>
        <w:tc>
          <w:tcPr>
            <w:tcW w:w="2126" w:type="dxa"/>
            <w:vMerge w:val="restart"/>
            <w:vAlign w:val="center"/>
          </w:tcPr>
          <w:p w:rsidR="0027136F" w:rsidRPr="00C92ED0" w:rsidRDefault="0027136F"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dojście do systemu gospodarki odpadami zgodnego z zasadą zrównoważonego rozwoju, w którym w pełni realizowane są zasady gospodarki odpadami</w:t>
            </w:r>
          </w:p>
        </w:tc>
        <w:tc>
          <w:tcPr>
            <w:tcW w:w="1985" w:type="dxa"/>
            <w:vMerge w:val="restart"/>
            <w:vAlign w:val="center"/>
          </w:tcPr>
          <w:p w:rsidR="0027136F" w:rsidRPr="00C92ED0" w:rsidRDefault="0027136F"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poprawa efektywności selektywnego systemu zbierania i odbioru odpadów komunalnych</w:t>
            </w:r>
          </w:p>
        </w:tc>
        <w:tc>
          <w:tcPr>
            <w:tcW w:w="538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utrzymanie i rozwój prawidłowo prowadzonej zbiórki odpadów komunalnych</w:t>
            </w:r>
          </w:p>
        </w:tc>
        <w:tc>
          <w:tcPr>
            <w:tcW w:w="1701" w:type="dxa"/>
            <w:vAlign w:val="center"/>
          </w:tcPr>
          <w:p w:rsidR="0027136F" w:rsidRPr="00C92ED0" w:rsidRDefault="00AB0FAA"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Gmina</w:t>
            </w:r>
          </w:p>
        </w:tc>
        <w:tc>
          <w:tcPr>
            <w:tcW w:w="293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brak prowadzenia selektywnej zbiórki odpadów przez mieszkańców lub nieprawidłowa segregacja odpa</w:t>
            </w:r>
            <w:r w:rsidR="00685EB7" w:rsidRPr="00C92ED0">
              <w:rPr>
                <w:rFonts w:ascii="Arial" w:eastAsia="Calibri" w:hAnsi="Arial" w:cs="Arial"/>
                <w:lang w:eastAsia="en-US"/>
              </w:rPr>
              <w:t>dów</w:t>
            </w:r>
          </w:p>
        </w:tc>
      </w:tr>
      <w:tr w:rsidR="0027136F" w:rsidRPr="00C92ED0" w:rsidTr="0027136F">
        <w:trPr>
          <w:cantSplit/>
          <w:trHeight w:val="300"/>
          <w:jc w:val="center"/>
        </w:trPr>
        <w:tc>
          <w:tcPr>
            <w:tcW w:w="431"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993" w:type="dxa"/>
            <w:vMerge/>
            <w:textDirection w:val="btLr"/>
            <w:vAlign w:val="center"/>
          </w:tcPr>
          <w:p w:rsidR="0027136F" w:rsidRPr="00C92ED0" w:rsidRDefault="0027136F" w:rsidP="001F2227">
            <w:pPr>
              <w:shd w:val="clear" w:color="auto" w:fill="FFFFFF" w:themeFill="background1"/>
              <w:ind w:left="113" w:right="113"/>
              <w:jc w:val="center"/>
              <w:rPr>
                <w:rFonts w:ascii="Arial" w:eastAsia="Calibri" w:hAnsi="Arial" w:cs="Arial"/>
                <w:lang w:eastAsia="en-US"/>
              </w:rPr>
            </w:pPr>
          </w:p>
        </w:tc>
        <w:tc>
          <w:tcPr>
            <w:tcW w:w="2126"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1985"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538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bieżące utrzymanie czystości i porządku na terenach publicznych</w:t>
            </w:r>
          </w:p>
        </w:tc>
        <w:tc>
          <w:tcPr>
            <w:tcW w:w="1701" w:type="dxa"/>
            <w:vAlign w:val="center"/>
          </w:tcPr>
          <w:p w:rsidR="0027136F" w:rsidRPr="00C92ED0" w:rsidRDefault="00AB0FAA"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Gmina</w:t>
            </w:r>
          </w:p>
        </w:tc>
        <w:tc>
          <w:tcPr>
            <w:tcW w:w="293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brak prowadzenia selektywnej zbiórki odpadów przez część mieszkańców lub nieprawidłowa segregacja odpadów</w:t>
            </w:r>
          </w:p>
        </w:tc>
      </w:tr>
      <w:tr w:rsidR="0027136F" w:rsidRPr="00C92ED0" w:rsidTr="0027136F">
        <w:trPr>
          <w:cantSplit/>
          <w:trHeight w:val="233"/>
          <w:jc w:val="center"/>
        </w:trPr>
        <w:tc>
          <w:tcPr>
            <w:tcW w:w="431"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993" w:type="dxa"/>
            <w:vMerge/>
            <w:textDirection w:val="btLr"/>
            <w:vAlign w:val="center"/>
          </w:tcPr>
          <w:p w:rsidR="0027136F" w:rsidRPr="00C92ED0" w:rsidRDefault="0027136F" w:rsidP="001F2227">
            <w:pPr>
              <w:shd w:val="clear" w:color="auto" w:fill="FFFFFF" w:themeFill="background1"/>
              <w:ind w:left="113" w:right="113"/>
              <w:jc w:val="center"/>
              <w:rPr>
                <w:rFonts w:ascii="Arial" w:eastAsia="Calibri" w:hAnsi="Arial" w:cs="Arial"/>
                <w:lang w:eastAsia="en-US"/>
              </w:rPr>
            </w:pPr>
          </w:p>
        </w:tc>
        <w:tc>
          <w:tcPr>
            <w:tcW w:w="2126"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1985"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538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bCs/>
                <w:iCs/>
                <w:lang w:eastAsia="en-US"/>
              </w:rPr>
              <w:t>intensyfikacja edukacji ekologicznej promującej minimalizację powstawania odpadów i właściwego postępowania z nimi oraz prowadzenie skutecznej kampanii informacyjno-edukacyjnej w tym zakresie</w:t>
            </w:r>
          </w:p>
        </w:tc>
        <w:tc>
          <w:tcPr>
            <w:tcW w:w="1701" w:type="dxa"/>
            <w:vAlign w:val="center"/>
          </w:tcPr>
          <w:p w:rsidR="0027136F" w:rsidRPr="00C92ED0" w:rsidRDefault="00AB0FAA"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Gmina</w:t>
            </w:r>
          </w:p>
        </w:tc>
        <w:tc>
          <w:tcPr>
            <w:tcW w:w="293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niewystarczające zainteresowanie ze strony mieszkańców</w:t>
            </w:r>
          </w:p>
        </w:tc>
      </w:tr>
      <w:tr w:rsidR="0027136F" w:rsidRPr="00C92ED0" w:rsidTr="0027136F">
        <w:trPr>
          <w:cantSplit/>
          <w:trHeight w:val="58"/>
          <w:jc w:val="center"/>
        </w:trPr>
        <w:tc>
          <w:tcPr>
            <w:tcW w:w="431"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993" w:type="dxa"/>
            <w:vMerge/>
            <w:textDirection w:val="btLr"/>
            <w:vAlign w:val="center"/>
          </w:tcPr>
          <w:p w:rsidR="0027136F" w:rsidRPr="00C92ED0" w:rsidRDefault="0027136F" w:rsidP="001F2227">
            <w:pPr>
              <w:shd w:val="clear" w:color="auto" w:fill="FFFFFF" w:themeFill="background1"/>
              <w:ind w:left="113" w:right="113"/>
              <w:jc w:val="center"/>
              <w:rPr>
                <w:rFonts w:ascii="Arial" w:eastAsia="Calibri" w:hAnsi="Arial" w:cs="Arial"/>
                <w:lang w:eastAsia="en-US"/>
              </w:rPr>
            </w:pPr>
          </w:p>
        </w:tc>
        <w:tc>
          <w:tcPr>
            <w:tcW w:w="2126" w:type="dxa"/>
            <w:vMerge/>
            <w:vAlign w:val="center"/>
          </w:tcPr>
          <w:p w:rsidR="0027136F" w:rsidRPr="00C92ED0" w:rsidRDefault="0027136F" w:rsidP="001F2227">
            <w:pPr>
              <w:shd w:val="clear" w:color="auto" w:fill="FFFFFF" w:themeFill="background1"/>
              <w:jc w:val="center"/>
              <w:rPr>
                <w:rFonts w:ascii="Arial" w:eastAsia="Calibri" w:hAnsi="Arial" w:cs="Arial"/>
                <w:lang w:eastAsia="en-US"/>
              </w:rPr>
            </w:pPr>
          </w:p>
        </w:tc>
        <w:tc>
          <w:tcPr>
            <w:tcW w:w="1985" w:type="dxa"/>
            <w:vAlign w:val="center"/>
          </w:tcPr>
          <w:p w:rsidR="0027136F" w:rsidRPr="00C92ED0" w:rsidRDefault="0027136F"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intensyfikacja demontażu wyrobów zawierających azbest</w:t>
            </w:r>
          </w:p>
        </w:tc>
        <w:tc>
          <w:tcPr>
            <w:tcW w:w="538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kontynuacja działań związanych z dofinansowaniem unieszkodliwiania wyrobów zawierających azbest</w:t>
            </w:r>
          </w:p>
        </w:tc>
        <w:tc>
          <w:tcPr>
            <w:tcW w:w="1701" w:type="dxa"/>
            <w:vAlign w:val="center"/>
          </w:tcPr>
          <w:p w:rsidR="0027136F" w:rsidRPr="00C92ED0" w:rsidRDefault="00AB0FAA"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Gmina</w:t>
            </w:r>
            <w:r w:rsidR="0027136F" w:rsidRPr="00C92ED0">
              <w:rPr>
                <w:rFonts w:ascii="Arial" w:eastAsia="Calibri" w:hAnsi="Arial" w:cs="Arial"/>
                <w:shd w:val="solid" w:color="FFFFFF" w:fill="auto"/>
                <w:lang w:eastAsia="en-US"/>
              </w:rPr>
              <w:t>, Powiat, właściciele nieruchomości</w:t>
            </w:r>
          </w:p>
        </w:tc>
        <w:tc>
          <w:tcPr>
            <w:tcW w:w="2936" w:type="dxa"/>
            <w:vAlign w:val="center"/>
          </w:tcPr>
          <w:p w:rsidR="0027136F" w:rsidRPr="00C92ED0" w:rsidRDefault="0027136F"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brak pewności uzyskania dotacji na działania związane z usuwaniem wyrobów, brak możliwości uzyskania dotacji na nowe pokrycie dachowe</w:t>
            </w:r>
          </w:p>
        </w:tc>
      </w:tr>
      <w:tr w:rsidR="00685EB7" w:rsidRPr="00C92ED0" w:rsidTr="008912BA">
        <w:trPr>
          <w:cantSplit/>
          <w:trHeight w:val="1380"/>
          <w:jc w:val="center"/>
        </w:trPr>
        <w:tc>
          <w:tcPr>
            <w:tcW w:w="431" w:type="dxa"/>
            <w:vMerge w:val="restart"/>
            <w:vAlign w:val="center"/>
          </w:tcPr>
          <w:p w:rsidR="00685EB7" w:rsidRPr="00C92ED0" w:rsidRDefault="00685EB7"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9.</w:t>
            </w:r>
          </w:p>
        </w:tc>
        <w:tc>
          <w:tcPr>
            <w:tcW w:w="993" w:type="dxa"/>
            <w:vMerge w:val="restart"/>
            <w:textDirection w:val="btLr"/>
            <w:vAlign w:val="center"/>
          </w:tcPr>
          <w:p w:rsidR="00685EB7" w:rsidRPr="00C92ED0" w:rsidRDefault="00685EB7" w:rsidP="001F2227">
            <w:pPr>
              <w:shd w:val="clear" w:color="auto" w:fill="FFFFFF" w:themeFill="background1"/>
              <w:ind w:left="113" w:right="113"/>
              <w:jc w:val="center"/>
              <w:rPr>
                <w:rFonts w:ascii="Arial" w:eastAsia="Calibri" w:hAnsi="Arial" w:cs="Arial"/>
                <w:lang w:eastAsia="en-US"/>
              </w:rPr>
            </w:pPr>
            <w:r w:rsidRPr="00C92ED0">
              <w:rPr>
                <w:rFonts w:ascii="Arial" w:eastAsia="Calibri" w:hAnsi="Arial" w:cs="Arial"/>
                <w:lang w:eastAsia="en-US"/>
              </w:rPr>
              <w:t>zasoby przyrodnicze</w:t>
            </w:r>
          </w:p>
        </w:tc>
        <w:tc>
          <w:tcPr>
            <w:tcW w:w="2126" w:type="dxa"/>
            <w:vMerge w:val="restart"/>
            <w:vAlign w:val="center"/>
          </w:tcPr>
          <w:p w:rsidR="00685EB7" w:rsidRPr="00C92ED0" w:rsidRDefault="00685EB7"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ochrona różnorodności biologicznej</w:t>
            </w:r>
          </w:p>
        </w:tc>
        <w:tc>
          <w:tcPr>
            <w:tcW w:w="1985" w:type="dxa"/>
            <w:vAlign w:val="center"/>
          </w:tcPr>
          <w:p w:rsidR="00685EB7" w:rsidRPr="00C92ED0" w:rsidRDefault="00685EB7"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ochrona chronionych i rzadko występujących gatunków roślin, zwierząt i grzybów</w:t>
            </w:r>
          </w:p>
        </w:tc>
        <w:tc>
          <w:tcPr>
            <w:tcW w:w="5386" w:type="dxa"/>
            <w:vAlign w:val="center"/>
          </w:tcPr>
          <w:p w:rsidR="00685EB7" w:rsidRPr="00C92ED0" w:rsidRDefault="00685EB7" w:rsidP="001F2227">
            <w:pPr>
              <w:widowControl w:val="0"/>
              <w:shd w:val="clear" w:color="auto" w:fill="FFFFFF" w:themeFill="background1"/>
              <w:autoSpaceDE w:val="0"/>
              <w:snapToGrid w:val="0"/>
              <w:jc w:val="center"/>
              <w:rPr>
                <w:rFonts w:ascii="Arial" w:eastAsia="Calibri" w:hAnsi="Arial" w:cs="Arial"/>
                <w:lang w:eastAsia="en-US"/>
              </w:rPr>
            </w:pPr>
            <w:r w:rsidRPr="00C92ED0">
              <w:rPr>
                <w:rFonts w:ascii="Arial" w:eastAsia="Calibri" w:hAnsi="Arial" w:cs="Arial"/>
                <w:lang w:eastAsia="en-US"/>
              </w:rPr>
              <w:t>uwzględnianie założeń planów ochrony i planów zadań ochronnych w prowadzonych działaniach inwestycyjnych i prowadzonych postępowaniach ocen środowiskowych</w:t>
            </w:r>
          </w:p>
        </w:tc>
        <w:tc>
          <w:tcPr>
            <w:tcW w:w="1701" w:type="dxa"/>
            <w:vAlign w:val="center"/>
          </w:tcPr>
          <w:p w:rsidR="00685EB7" w:rsidRPr="00C92ED0" w:rsidRDefault="00685EB7"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Gmina, RDOŚ</w:t>
            </w:r>
          </w:p>
        </w:tc>
        <w:tc>
          <w:tcPr>
            <w:tcW w:w="2936" w:type="dxa"/>
            <w:vAlign w:val="center"/>
          </w:tcPr>
          <w:p w:rsidR="00685EB7" w:rsidRPr="00C92ED0" w:rsidRDefault="00685EB7"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ograniczone możliwości administracyjne</w:t>
            </w:r>
          </w:p>
        </w:tc>
      </w:tr>
      <w:tr w:rsidR="00685EB7" w:rsidRPr="00C92ED0" w:rsidTr="008912BA">
        <w:trPr>
          <w:cantSplit/>
          <w:trHeight w:val="946"/>
          <w:jc w:val="center"/>
        </w:trPr>
        <w:tc>
          <w:tcPr>
            <w:tcW w:w="431" w:type="dxa"/>
            <w:vMerge/>
            <w:vAlign w:val="center"/>
          </w:tcPr>
          <w:p w:rsidR="00685EB7" w:rsidRPr="00C92ED0" w:rsidRDefault="00685EB7" w:rsidP="001F2227">
            <w:pPr>
              <w:shd w:val="clear" w:color="auto" w:fill="FFFFFF" w:themeFill="background1"/>
              <w:jc w:val="center"/>
              <w:rPr>
                <w:rFonts w:ascii="Arial" w:eastAsia="Calibri" w:hAnsi="Arial" w:cs="Arial"/>
                <w:lang w:eastAsia="en-US"/>
              </w:rPr>
            </w:pPr>
          </w:p>
        </w:tc>
        <w:tc>
          <w:tcPr>
            <w:tcW w:w="993" w:type="dxa"/>
            <w:vMerge/>
            <w:textDirection w:val="btLr"/>
            <w:vAlign w:val="center"/>
          </w:tcPr>
          <w:p w:rsidR="00685EB7" w:rsidRPr="00C92ED0" w:rsidRDefault="00685EB7" w:rsidP="001F2227">
            <w:pPr>
              <w:shd w:val="clear" w:color="auto" w:fill="FFFFFF" w:themeFill="background1"/>
              <w:ind w:left="113" w:right="113"/>
              <w:jc w:val="center"/>
              <w:rPr>
                <w:rFonts w:ascii="Arial" w:eastAsia="Calibri" w:hAnsi="Arial" w:cs="Arial"/>
                <w:lang w:eastAsia="en-US"/>
              </w:rPr>
            </w:pPr>
          </w:p>
        </w:tc>
        <w:tc>
          <w:tcPr>
            <w:tcW w:w="2126" w:type="dxa"/>
            <w:vMerge/>
            <w:vAlign w:val="center"/>
          </w:tcPr>
          <w:p w:rsidR="00685EB7" w:rsidRPr="00C92ED0" w:rsidRDefault="00685EB7" w:rsidP="001F2227">
            <w:pPr>
              <w:shd w:val="clear" w:color="auto" w:fill="FFFFFF" w:themeFill="background1"/>
              <w:jc w:val="center"/>
              <w:rPr>
                <w:rFonts w:ascii="Arial" w:eastAsia="Calibri" w:hAnsi="Arial" w:cs="Arial"/>
                <w:lang w:eastAsia="en-US"/>
              </w:rPr>
            </w:pPr>
          </w:p>
        </w:tc>
        <w:tc>
          <w:tcPr>
            <w:tcW w:w="1985" w:type="dxa"/>
            <w:vAlign w:val="center"/>
          </w:tcPr>
          <w:p w:rsidR="00685EB7" w:rsidRPr="00C92ED0" w:rsidRDefault="00685EB7"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rozbudowa terenów zieleni urządzonej</w:t>
            </w:r>
          </w:p>
        </w:tc>
        <w:tc>
          <w:tcPr>
            <w:tcW w:w="5386" w:type="dxa"/>
            <w:vAlign w:val="center"/>
          </w:tcPr>
          <w:p w:rsidR="00685EB7" w:rsidRPr="00C92ED0" w:rsidRDefault="00685EB7" w:rsidP="001F2227">
            <w:pPr>
              <w:widowControl w:val="0"/>
              <w:shd w:val="clear" w:color="auto" w:fill="FFFFFF" w:themeFill="background1"/>
              <w:autoSpaceDE w:val="0"/>
              <w:snapToGrid w:val="0"/>
              <w:jc w:val="center"/>
              <w:rPr>
                <w:rFonts w:ascii="Arial" w:eastAsia="Calibri" w:hAnsi="Arial" w:cs="Arial"/>
                <w:lang w:eastAsia="en-US"/>
              </w:rPr>
            </w:pPr>
            <w:r w:rsidRPr="00C92ED0">
              <w:rPr>
                <w:rFonts w:ascii="Arial" w:eastAsia="Calibri" w:hAnsi="Arial" w:cs="Arial"/>
                <w:lang w:eastAsia="en-US"/>
              </w:rPr>
              <w:t>pielęgnacja i nasadzenia na terenach zielonych i rekreacyjnych</w:t>
            </w:r>
          </w:p>
        </w:tc>
        <w:tc>
          <w:tcPr>
            <w:tcW w:w="1701" w:type="dxa"/>
            <w:vAlign w:val="center"/>
          </w:tcPr>
          <w:p w:rsidR="00685EB7" w:rsidRPr="00C92ED0" w:rsidRDefault="00685EB7" w:rsidP="001F2227">
            <w:pPr>
              <w:widowControl w:val="0"/>
              <w:shd w:val="clear" w:color="auto" w:fill="FFFFFF" w:themeFill="background1"/>
              <w:autoSpaceDE w:val="0"/>
              <w:jc w:val="center"/>
              <w:rPr>
                <w:rFonts w:ascii="Arial" w:eastAsia="Calibri" w:hAnsi="Arial" w:cs="Arial"/>
                <w:lang w:eastAsia="en-US"/>
              </w:rPr>
            </w:pPr>
            <w:r w:rsidRPr="00C92ED0">
              <w:rPr>
                <w:rFonts w:ascii="Arial" w:eastAsia="Calibri" w:hAnsi="Arial" w:cs="Arial"/>
                <w:lang w:eastAsia="en-US"/>
              </w:rPr>
              <w:t>Gmina</w:t>
            </w:r>
          </w:p>
        </w:tc>
        <w:tc>
          <w:tcPr>
            <w:tcW w:w="2936" w:type="dxa"/>
            <w:vAlign w:val="center"/>
          </w:tcPr>
          <w:p w:rsidR="00685EB7" w:rsidRPr="00C92ED0" w:rsidRDefault="00685EB7" w:rsidP="001F2227">
            <w:pPr>
              <w:shd w:val="clear" w:color="auto" w:fill="FFFFFF" w:themeFill="background1"/>
              <w:jc w:val="center"/>
              <w:rPr>
                <w:rFonts w:ascii="Arial" w:eastAsia="Calibri" w:hAnsi="Arial" w:cs="Arial"/>
                <w:lang w:eastAsia="en-US"/>
              </w:rPr>
            </w:pPr>
            <w:r w:rsidRPr="00C92ED0">
              <w:rPr>
                <w:rFonts w:ascii="Arial" w:eastAsia="Calibri" w:hAnsi="Arial" w:cs="Arial"/>
                <w:lang w:eastAsia="en-US"/>
              </w:rPr>
              <w:t>ograniczone możliwości finansowania działań</w:t>
            </w:r>
          </w:p>
        </w:tc>
      </w:tr>
    </w:tbl>
    <w:p w:rsidR="0027136F" w:rsidRPr="00C92ED0" w:rsidRDefault="0027136F" w:rsidP="001F2227">
      <w:pPr>
        <w:shd w:val="clear" w:color="auto" w:fill="FFFFFF" w:themeFill="background1"/>
      </w:pPr>
    </w:p>
    <w:p w:rsidR="0027136F" w:rsidRPr="00C92ED0" w:rsidRDefault="0027136F" w:rsidP="00701D3D"/>
    <w:p w:rsidR="003D3AE2" w:rsidRPr="00C92ED0" w:rsidRDefault="003D3AE2" w:rsidP="00701D3D"/>
    <w:tbl>
      <w:tblPr>
        <w:tblW w:w="15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6"/>
        <w:gridCol w:w="1135"/>
        <w:gridCol w:w="1984"/>
        <w:gridCol w:w="1843"/>
        <w:gridCol w:w="5103"/>
        <w:gridCol w:w="2126"/>
        <w:gridCol w:w="2935"/>
      </w:tblGrid>
      <w:tr w:rsidR="00C479C2" w:rsidRPr="00C92ED0" w:rsidTr="001F2227">
        <w:trPr>
          <w:trHeight w:val="264"/>
          <w:tblHeader/>
          <w:jc w:val="center"/>
        </w:trPr>
        <w:tc>
          <w:tcPr>
            <w:tcW w:w="516" w:type="dxa"/>
            <w:vMerge w:val="restart"/>
            <w:tcBorders>
              <w:top w:val="double" w:sz="4" w:space="0" w:color="auto"/>
            </w:tcBorders>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r w:rsidRPr="00C92ED0">
              <w:rPr>
                <w:rFonts w:ascii="Arial" w:eastAsia="Calibri" w:hAnsi="Arial" w:cs="Arial"/>
                <w:lang w:eastAsia="en-US"/>
              </w:rPr>
              <w:lastRenderedPageBreak/>
              <w:t>lp.</w:t>
            </w:r>
          </w:p>
        </w:tc>
        <w:tc>
          <w:tcPr>
            <w:tcW w:w="1135" w:type="dxa"/>
            <w:vMerge w:val="restart"/>
            <w:tcBorders>
              <w:top w:val="double" w:sz="4" w:space="0" w:color="auto"/>
            </w:tcBorders>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r w:rsidRPr="00C92ED0">
              <w:rPr>
                <w:rFonts w:ascii="Arial" w:eastAsia="Calibri" w:hAnsi="Arial" w:cs="Arial"/>
                <w:lang w:eastAsia="en-US"/>
              </w:rPr>
              <w:t xml:space="preserve">obszar </w:t>
            </w:r>
            <w:proofErr w:type="spellStart"/>
            <w:r w:rsidRPr="00C92ED0">
              <w:rPr>
                <w:rFonts w:ascii="Arial" w:eastAsia="Calibri" w:hAnsi="Arial" w:cs="Arial"/>
                <w:lang w:eastAsia="en-US"/>
              </w:rPr>
              <w:t>inter-wencji</w:t>
            </w:r>
            <w:proofErr w:type="spellEnd"/>
          </w:p>
        </w:tc>
        <w:tc>
          <w:tcPr>
            <w:tcW w:w="1984" w:type="dxa"/>
            <w:vMerge w:val="restart"/>
            <w:tcBorders>
              <w:top w:val="double" w:sz="4" w:space="0" w:color="auto"/>
            </w:tcBorders>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r w:rsidRPr="00C92ED0">
              <w:rPr>
                <w:rFonts w:ascii="Arial" w:eastAsia="Calibri" w:hAnsi="Arial" w:cs="Arial"/>
                <w:lang w:eastAsia="en-US"/>
              </w:rPr>
              <w:t>cel</w:t>
            </w:r>
          </w:p>
        </w:tc>
        <w:tc>
          <w:tcPr>
            <w:tcW w:w="1843" w:type="dxa"/>
            <w:vMerge w:val="restart"/>
            <w:tcBorders>
              <w:top w:val="double" w:sz="4" w:space="0" w:color="auto"/>
            </w:tcBorders>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r w:rsidRPr="00C92ED0">
              <w:rPr>
                <w:rFonts w:ascii="Arial" w:eastAsia="Calibri" w:hAnsi="Arial" w:cs="Arial"/>
                <w:lang w:eastAsia="en-US"/>
              </w:rPr>
              <w:t>kierunek interwencji</w:t>
            </w:r>
          </w:p>
        </w:tc>
        <w:tc>
          <w:tcPr>
            <w:tcW w:w="5103" w:type="dxa"/>
            <w:vMerge w:val="restart"/>
            <w:tcBorders>
              <w:top w:val="double" w:sz="4" w:space="0" w:color="auto"/>
            </w:tcBorders>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r w:rsidRPr="00C92ED0">
              <w:rPr>
                <w:rFonts w:ascii="Arial" w:eastAsia="Calibri" w:hAnsi="Arial" w:cs="Arial"/>
                <w:lang w:eastAsia="en-US"/>
              </w:rPr>
              <w:t>zadania</w:t>
            </w:r>
          </w:p>
        </w:tc>
        <w:tc>
          <w:tcPr>
            <w:tcW w:w="2126" w:type="dxa"/>
            <w:vMerge w:val="restart"/>
            <w:tcBorders>
              <w:top w:val="double" w:sz="4" w:space="0" w:color="auto"/>
            </w:tcBorders>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r w:rsidRPr="00C92ED0">
              <w:rPr>
                <w:rFonts w:ascii="Arial" w:eastAsia="Calibri" w:hAnsi="Arial" w:cs="Arial"/>
                <w:lang w:eastAsia="en-US"/>
              </w:rPr>
              <w:t>podmiot odpowiedzialny</w:t>
            </w:r>
          </w:p>
        </w:tc>
        <w:tc>
          <w:tcPr>
            <w:tcW w:w="2935" w:type="dxa"/>
            <w:vMerge w:val="restart"/>
            <w:tcBorders>
              <w:top w:val="double" w:sz="4" w:space="0" w:color="auto"/>
            </w:tcBorders>
            <w:shd w:val="clear" w:color="auto" w:fill="F2F2F2" w:themeFill="background1" w:themeFillShade="F2"/>
            <w:vAlign w:val="center"/>
          </w:tcPr>
          <w:p w:rsidR="00C479C2" w:rsidRPr="00C92ED0" w:rsidRDefault="001F2227" w:rsidP="00415919">
            <w:pPr>
              <w:jc w:val="center"/>
              <w:rPr>
                <w:rFonts w:ascii="Arial" w:eastAsia="Calibri" w:hAnsi="Arial" w:cs="Arial"/>
                <w:lang w:eastAsia="en-US"/>
              </w:rPr>
            </w:pPr>
            <w:r w:rsidRPr="00C92ED0">
              <w:rPr>
                <w:rFonts w:ascii="Arial" w:eastAsia="Calibri" w:hAnsi="Arial" w:cs="Arial"/>
                <w:lang w:eastAsia="en-US"/>
              </w:rPr>
              <w:t>R</w:t>
            </w:r>
            <w:r w:rsidR="00C479C2" w:rsidRPr="00C92ED0">
              <w:rPr>
                <w:rFonts w:ascii="Arial" w:eastAsia="Calibri" w:hAnsi="Arial" w:cs="Arial"/>
                <w:lang w:eastAsia="en-US"/>
              </w:rPr>
              <w:t>yzyka</w:t>
            </w:r>
          </w:p>
        </w:tc>
      </w:tr>
      <w:tr w:rsidR="00C479C2" w:rsidRPr="00C92ED0" w:rsidTr="001F2227">
        <w:trPr>
          <w:trHeight w:val="264"/>
          <w:tblHeader/>
          <w:jc w:val="center"/>
        </w:trPr>
        <w:tc>
          <w:tcPr>
            <w:tcW w:w="516"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c>
          <w:tcPr>
            <w:tcW w:w="1135"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c>
          <w:tcPr>
            <w:tcW w:w="1984"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c>
          <w:tcPr>
            <w:tcW w:w="1843"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c>
          <w:tcPr>
            <w:tcW w:w="5103"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c>
          <w:tcPr>
            <w:tcW w:w="2126"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c>
          <w:tcPr>
            <w:tcW w:w="2935"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r>
      <w:tr w:rsidR="00C479C2" w:rsidRPr="00C92ED0" w:rsidTr="001F2227">
        <w:trPr>
          <w:trHeight w:val="264"/>
          <w:tblHeader/>
          <w:jc w:val="center"/>
        </w:trPr>
        <w:tc>
          <w:tcPr>
            <w:tcW w:w="516" w:type="dxa"/>
            <w:vMerge/>
            <w:shd w:val="clear" w:color="auto" w:fill="F2F2F2" w:themeFill="background1" w:themeFillShade="F2"/>
            <w:vAlign w:val="center"/>
          </w:tcPr>
          <w:p w:rsidR="00C479C2" w:rsidRPr="00C92ED0" w:rsidRDefault="00C479C2" w:rsidP="00415919">
            <w:pPr>
              <w:ind w:left="720"/>
              <w:jc w:val="center"/>
              <w:rPr>
                <w:rFonts w:ascii="Arial" w:eastAsia="Calibri" w:hAnsi="Arial" w:cs="Arial"/>
                <w:lang w:eastAsia="en-US"/>
              </w:rPr>
            </w:pPr>
          </w:p>
        </w:tc>
        <w:tc>
          <w:tcPr>
            <w:tcW w:w="1135" w:type="dxa"/>
            <w:vMerge/>
            <w:shd w:val="clear" w:color="auto" w:fill="F2F2F2" w:themeFill="background1" w:themeFillShade="F2"/>
            <w:vAlign w:val="center"/>
          </w:tcPr>
          <w:p w:rsidR="00C479C2" w:rsidRPr="00C92ED0" w:rsidRDefault="00C479C2" w:rsidP="00415919">
            <w:pPr>
              <w:ind w:left="720"/>
              <w:jc w:val="center"/>
              <w:rPr>
                <w:rFonts w:ascii="Arial" w:eastAsia="Calibri" w:hAnsi="Arial" w:cs="Arial"/>
                <w:lang w:eastAsia="en-US"/>
              </w:rPr>
            </w:pPr>
          </w:p>
        </w:tc>
        <w:tc>
          <w:tcPr>
            <w:tcW w:w="1984" w:type="dxa"/>
            <w:vMerge/>
            <w:shd w:val="clear" w:color="auto" w:fill="F2F2F2" w:themeFill="background1" w:themeFillShade="F2"/>
            <w:vAlign w:val="center"/>
          </w:tcPr>
          <w:p w:rsidR="00C479C2" w:rsidRPr="00C92ED0" w:rsidRDefault="00C479C2" w:rsidP="00415919">
            <w:pPr>
              <w:ind w:left="720"/>
              <w:jc w:val="center"/>
              <w:rPr>
                <w:rFonts w:ascii="Arial" w:eastAsia="Calibri" w:hAnsi="Arial" w:cs="Arial"/>
                <w:lang w:eastAsia="en-US"/>
              </w:rPr>
            </w:pPr>
          </w:p>
        </w:tc>
        <w:tc>
          <w:tcPr>
            <w:tcW w:w="1843" w:type="dxa"/>
            <w:vMerge/>
            <w:shd w:val="clear" w:color="auto" w:fill="F2F2F2" w:themeFill="background1" w:themeFillShade="F2"/>
            <w:vAlign w:val="center"/>
          </w:tcPr>
          <w:p w:rsidR="00C479C2" w:rsidRPr="00C92ED0" w:rsidRDefault="00C479C2" w:rsidP="00415919">
            <w:pPr>
              <w:jc w:val="center"/>
              <w:rPr>
                <w:rFonts w:ascii="Arial" w:eastAsia="Calibri" w:hAnsi="Arial" w:cs="Arial"/>
                <w:lang w:eastAsia="en-US"/>
              </w:rPr>
            </w:pPr>
          </w:p>
        </w:tc>
        <w:tc>
          <w:tcPr>
            <w:tcW w:w="5103" w:type="dxa"/>
            <w:vMerge/>
            <w:shd w:val="clear" w:color="auto" w:fill="F2F2F2" w:themeFill="background1" w:themeFillShade="F2"/>
            <w:vAlign w:val="center"/>
          </w:tcPr>
          <w:p w:rsidR="00C479C2" w:rsidRPr="00C92ED0" w:rsidRDefault="00C479C2" w:rsidP="00415919">
            <w:pPr>
              <w:ind w:left="720"/>
              <w:jc w:val="center"/>
              <w:rPr>
                <w:rFonts w:ascii="Arial" w:eastAsia="Calibri" w:hAnsi="Arial" w:cs="Arial"/>
                <w:lang w:eastAsia="en-US"/>
              </w:rPr>
            </w:pPr>
          </w:p>
        </w:tc>
        <w:tc>
          <w:tcPr>
            <w:tcW w:w="2126" w:type="dxa"/>
            <w:vMerge/>
            <w:shd w:val="clear" w:color="auto" w:fill="F2F2F2" w:themeFill="background1" w:themeFillShade="F2"/>
            <w:vAlign w:val="center"/>
          </w:tcPr>
          <w:p w:rsidR="00C479C2" w:rsidRPr="00C92ED0" w:rsidRDefault="00C479C2" w:rsidP="00415919">
            <w:pPr>
              <w:ind w:left="720"/>
              <w:jc w:val="center"/>
              <w:rPr>
                <w:rFonts w:ascii="Arial" w:eastAsia="Calibri" w:hAnsi="Arial" w:cs="Arial"/>
                <w:lang w:eastAsia="en-US"/>
              </w:rPr>
            </w:pPr>
          </w:p>
        </w:tc>
        <w:tc>
          <w:tcPr>
            <w:tcW w:w="2935" w:type="dxa"/>
            <w:vMerge/>
            <w:shd w:val="clear" w:color="auto" w:fill="F2F2F2" w:themeFill="background1" w:themeFillShade="F2"/>
            <w:vAlign w:val="center"/>
          </w:tcPr>
          <w:p w:rsidR="00C479C2" w:rsidRPr="00C92ED0" w:rsidRDefault="00C479C2" w:rsidP="00415919">
            <w:pPr>
              <w:ind w:left="720"/>
              <w:jc w:val="center"/>
              <w:rPr>
                <w:rFonts w:ascii="Arial" w:eastAsia="Calibri" w:hAnsi="Arial" w:cs="Arial"/>
                <w:lang w:eastAsia="en-US"/>
              </w:rPr>
            </w:pPr>
          </w:p>
        </w:tc>
      </w:tr>
      <w:tr w:rsidR="00C479C2" w:rsidRPr="00C92ED0" w:rsidTr="00C479C2">
        <w:trPr>
          <w:cantSplit/>
          <w:trHeight w:val="1636"/>
          <w:jc w:val="center"/>
        </w:trPr>
        <w:tc>
          <w:tcPr>
            <w:tcW w:w="516" w:type="dxa"/>
            <w:vAlign w:val="center"/>
          </w:tcPr>
          <w:p w:rsidR="00C479C2" w:rsidRPr="00C92ED0" w:rsidRDefault="00C479C2" w:rsidP="0027136F">
            <w:pPr>
              <w:jc w:val="center"/>
              <w:rPr>
                <w:rFonts w:ascii="Arial" w:eastAsia="Calibri" w:hAnsi="Arial" w:cs="Arial"/>
                <w:lang w:eastAsia="en-US"/>
              </w:rPr>
            </w:pPr>
            <w:r w:rsidRPr="00C92ED0">
              <w:rPr>
                <w:rFonts w:ascii="Arial" w:eastAsia="Calibri" w:hAnsi="Arial" w:cs="Arial"/>
                <w:lang w:eastAsia="en-US"/>
              </w:rPr>
              <w:t>9.</w:t>
            </w:r>
          </w:p>
        </w:tc>
        <w:tc>
          <w:tcPr>
            <w:tcW w:w="1135" w:type="dxa"/>
            <w:textDirection w:val="btLr"/>
            <w:vAlign w:val="center"/>
          </w:tcPr>
          <w:p w:rsidR="00C479C2" w:rsidRPr="00C92ED0" w:rsidRDefault="00C479C2" w:rsidP="0027136F">
            <w:pPr>
              <w:ind w:left="113" w:right="113"/>
              <w:jc w:val="center"/>
              <w:rPr>
                <w:rFonts w:ascii="Arial" w:eastAsia="Calibri" w:hAnsi="Arial" w:cs="Arial"/>
                <w:lang w:eastAsia="en-US"/>
              </w:rPr>
            </w:pPr>
            <w:r w:rsidRPr="00C92ED0">
              <w:rPr>
                <w:rFonts w:ascii="Arial" w:eastAsia="Calibri" w:hAnsi="Arial" w:cs="Arial"/>
                <w:lang w:eastAsia="en-US"/>
              </w:rPr>
              <w:t>zasoby przyrodnicze</w:t>
            </w:r>
          </w:p>
        </w:tc>
        <w:tc>
          <w:tcPr>
            <w:tcW w:w="1984" w:type="dxa"/>
            <w:vAlign w:val="center"/>
          </w:tcPr>
          <w:p w:rsidR="00C479C2" w:rsidRPr="00C92ED0" w:rsidRDefault="00C479C2" w:rsidP="0027136F">
            <w:pPr>
              <w:jc w:val="center"/>
              <w:rPr>
                <w:rFonts w:ascii="Arial" w:eastAsia="Calibri" w:hAnsi="Arial" w:cs="Arial"/>
                <w:lang w:eastAsia="en-US"/>
              </w:rPr>
            </w:pPr>
            <w:r w:rsidRPr="00C92ED0">
              <w:rPr>
                <w:rFonts w:ascii="Arial" w:eastAsia="Calibri" w:hAnsi="Arial" w:cs="Arial"/>
                <w:lang w:eastAsia="en-US"/>
              </w:rPr>
              <w:t>ochrona różnorodności biologicznej</w:t>
            </w:r>
          </w:p>
        </w:tc>
        <w:tc>
          <w:tcPr>
            <w:tcW w:w="1843" w:type="dxa"/>
            <w:vAlign w:val="center"/>
          </w:tcPr>
          <w:p w:rsidR="00C479C2" w:rsidRPr="00C92ED0" w:rsidRDefault="00C479C2" w:rsidP="0027136F">
            <w:pPr>
              <w:jc w:val="center"/>
              <w:rPr>
                <w:rFonts w:ascii="Arial" w:eastAsia="Calibri" w:hAnsi="Arial" w:cs="Arial"/>
                <w:lang w:eastAsia="en-US"/>
              </w:rPr>
            </w:pPr>
            <w:r w:rsidRPr="00C92ED0">
              <w:rPr>
                <w:rFonts w:ascii="Arial" w:eastAsia="Calibri" w:hAnsi="Arial" w:cs="Arial"/>
                <w:lang w:eastAsia="en-US"/>
              </w:rPr>
              <w:t>ochrona zasobów leśnych</w:t>
            </w:r>
          </w:p>
        </w:tc>
        <w:tc>
          <w:tcPr>
            <w:tcW w:w="5103" w:type="dxa"/>
            <w:vAlign w:val="center"/>
          </w:tcPr>
          <w:p w:rsidR="00C479C2" w:rsidRPr="00C92ED0" w:rsidRDefault="00C479C2" w:rsidP="0027136F">
            <w:pPr>
              <w:widowControl w:val="0"/>
              <w:autoSpaceDE w:val="0"/>
              <w:jc w:val="center"/>
              <w:rPr>
                <w:rFonts w:ascii="Arial" w:eastAsia="Calibri" w:hAnsi="Arial" w:cs="Arial"/>
                <w:lang w:eastAsia="en-US"/>
              </w:rPr>
            </w:pPr>
            <w:r w:rsidRPr="00C92ED0">
              <w:rPr>
                <w:rFonts w:ascii="Arial" w:eastAsia="Calibri" w:hAnsi="Arial" w:cs="Arial"/>
                <w:lang w:eastAsia="en-US"/>
              </w:rPr>
              <w:t>ochrona i bieżące utrzymanie kompleksów leśnych</w:t>
            </w:r>
          </w:p>
        </w:tc>
        <w:tc>
          <w:tcPr>
            <w:tcW w:w="2126" w:type="dxa"/>
            <w:vAlign w:val="center"/>
          </w:tcPr>
          <w:p w:rsidR="00C479C2" w:rsidRPr="00C92ED0" w:rsidRDefault="00AB0FAA" w:rsidP="001F2227">
            <w:pPr>
              <w:widowControl w:val="0"/>
              <w:autoSpaceDE w:val="0"/>
              <w:jc w:val="center"/>
              <w:rPr>
                <w:rFonts w:ascii="Arial" w:eastAsia="Calibri" w:hAnsi="Arial" w:cs="Arial"/>
                <w:shd w:val="solid" w:color="FFFFFF" w:fill="auto"/>
                <w:lang w:eastAsia="en-US"/>
              </w:rPr>
            </w:pPr>
            <w:r w:rsidRPr="00C92ED0">
              <w:rPr>
                <w:rFonts w:ascii="Arial" w:eastAsia="Calibri" w:hAnsi="Arial" w:cs="Arial"/>
                <w:lang w:eastAsia="en-US"/>
              </w:rPr>
              <w:t>Gmina</w:t>
            </w:r>
            <w:r w:rsidR="00C479C2" w:rsidRPr="00C92ED0">
              <w:rPr>
                <w:rFonts w:ascii="Arial" w:eastAsia="Calibri" w:hAnsi="Arial" w:cs="Arial"/>
                <w:shd w:val="solid" w:color="FFFFFF" w:fill="auto"/>
                <w:lang w:eastAsia="en-US"/>
              </w:rPr>
              <w:t xml:space="preserve">, Powiat, Nadleśnictwo </w:t>
            </w:r>
            <w:r w:rsidR="001F2227" w:rsidRPr="00C92ED0">
              <w:rPr>
                <w:rFonts w:ascii="Arial" w:eastAsia="Calibri" w:hAnsi="Arial" w:cs="Arial"/>
                <w:shd w:val="solid" w:color="FFFFFF" w:fill="auto"/>
                <w:lang w:eastAsia="en-US"/>
              </w:rPr>
              <w:t>Dobrzejewice</w:t>
            </w:r>
            <w:r w:rsidR="001F2227" w:rsidRPr="00C92ED0">
              <w:rPr>
                <w:rFonts w:ascii="Arial" w:eastAsia="Calibri" w:hAnsi="Arial" w:cs="Arial"/>
                <w:shd w:val="solid" w:color="FFFFFF" w:fill="auto"/>
                <w:lang w:eastAsia="en-US"/>
              </w:rPr>
              <w:br/>
              <w:t>i Skrwilno</w:t>
            </w:r>
          </w:p>
        </w:tc>
        <w:tc>
          <w:tcPr>
            <w:tcW w:w="2935" w:type="dxa"/>
            <w:vAlign w:val="center"/>
          </w:tcPr>
          <w:p w:rsidR="00C479C2" w:rsidRPr="00C92ED0" w:rsidRDefault="00C479C2" w:rsidP="0027136F">
            <w:pPr>
              <w:jc w:val="center"/>
              <w:rPr>
                <w:rFonts w:ascii="Arial" w:eastAsia="Calibri" w:hAnsi="Arial" w:cs="Arial"/>
                <w:lang w:eastAsia="en-US"/>
              </w:rPr>
            </w:pPr>
            <w:r w:rsidRPr="00C92ED0">
              <w:rPr>
                <w:rFonts w:ascii="Arial" w:eastAsia="Calibri" w:hAnsi="Arial" w:cs="Arial"/>
                <w:lang w:eastAsia="en-US"/>
              </w:rPr>
              <w:t>narażenie zasobów leśnych na czynniki meteorologiczne (susze, opady nawalne, silne wiatry) i biologiczne (choroby, szkodniki)</w:t>
            </w:r>
          </w:p>
        </w:tc>
      </w:tr>
      <w:tr w:rsidR="00701D3D" w:rsidRPr="00C92ED0" w:rsidTr="00C479C2">
        <w:trPr>
          <w:cantSplit/>
          <w:trHeight w:val="418"/>
          <w:jc w:val="center"/>
        </w:trPr>
        <w:tc>
          <w:tcPr>
            <w:tcW w:w="516" w:type="dxa"/>
            <w:vMerge w:val="restart"/>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10</w:t>
            </w:r>
            <w:r w:rsidR="00C479C2" w:rsidRPr="00C92ED0">
              <w:rPr>
                <w:rFonts w:ascii="Arial" w:eastAsia="Calibri" w:hAnsi="Arial" w:cs="Arial"/>
                <w:lang w:eastAsia="en-US"/>
              </w:rPr>
              <w:t>.</w:t>
            </w:r>
          </w:p>
        </w:tc>
        <w:tc>
          <w:tcPr>
            <w:tcW w:w="1135" w:type="dxa"/>
            <w:vMerge w:val="restart"/>
            <w:textDirection w:val="btLr"/>
            <w:vAlign w:val="center"/>
          </w:tcPr>
          <w:p w:rsidR="00701D3D" w:rsidRPr="00C92ED0" w:rsidRDefault="00701D3D" w:rsidP="0027136F">
            <w:pPr>
              <w:ind w:left="113" w:right="113"/>
              <w:jc w:val="center"/>
              <w:rPr>
                <w:rFonts w:ascii="Arial" w:eastAsia="Calibri" w:hAnsi="Arial" w:cs="Arial"/>
                <w:lang w:eastAsia="en-US"/>
              </w:rPr>
            </w:pPr>
            <w:r w:rsidRPr="00C92ED0">
              <w:rPr>
                <w:rFonts w:ascii="Arial" w:eastAsia="Calibri" w:hAnsi="Arial" w:cs="Arial"/>
                <w:lang w:eastAsia="en-US"/>
              </w:rPr>
              <w:t>zagrożenia poważnymi awariami</w:t>
            </w:r>
          </w:p>
        </w:tc>
        <w:tc>
          <w:tcPr>
            <w:tcW w:w="1984" w:type="dxa"/>
            <w:vMerge w:val="restart"/>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przeciwdziałanie występowaniu poważnych awarii</w:t>
            </w:r>
          </w:p>
        </w:tc>
        <w:tc>
          <w:tcPr>
            <w:tcW w:w="1843" w:type="dxa"/>
            <w:vMerge w:val="restart"/>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bCs/>
                <w:iCs/>
                <w:lang w:eastAsia="en-US"/>
              </w:rPr>
              <w:t>zapobieganie poważnym awariom oraz eliminacja i minimalizacja skutków w razie ich wystąpienia</w:t>
            </w:r>
          </w:p>
        </w:tc>
        <w:tc>
          <w:tcPr>
            <w:tcW w:w="5103"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bCs/>
                <w:iCs/>
                <w:lang w:eastAsia="en-US"/>
              </w:rPr>
              <w:t>dostosowanie procedur kryzysowych do bieżących zagrożeń oraz obowiązujących przepisów prawnych</w:t>
            </w:r>
          </w:p>
        </w:tc>
        <w:tc>
          <w:tcPr>
            <w:tcW w:w="2126" w:type="dxa"/>
            <w:vAlign w:val="center"/>
          </w:tcPr>
          <w:p w:rsidR="00701D3D" w:rsidRPr="00C92ED0" w:rsidRDefault="00AB0FAA" w:rsidP="0027136F">
            <w:pPr>
              <w:jc w:val="center"/>
              <w:rPr>
                <w:rFonts w:ascii="Arial" w:eastAsia="Calibri" w:hAnsi="Arial" w:cs="Arial"/>
                <w:lang w:eastAsia="en-US"/>
              </w:rPr>
            </w:pPr>
            <w:r w:rsidRPr="00C92ED0">
              <w:rPr>
                <w:rFonts w:ascii="Arial" w:eastAsia="Calibri" w:hAnsi="Arial" w:cs="Arial"/>
                <w:lang w:eastAsia="en-US"/>
              </w:rPr>
              <w:t>Gmina</w:t>
            </w:r>
            <w:r w:rsidR="00701D3D" w:rsidRPr="00C92ED0">
              <w:rPr>
                <w:rFonts w:ascii="Arial" w:eastAsia="Calibri" w:hAnsi="Arial" w:cs="Arial"/>
                <w:lang w:eastAsia="en-US"/>
              </w:rPr>
              <w:t>, Powiat, Policja, Straż pożarna, zakłady produkcyjne</w:t>
            </w:r>
          </w:p>
        </w:tc>
        <w:tc>
          <w:tcPr>
            <w:tcW w:w="2935" w:type="dxa"/>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ograniczone możliwości prognozowania zdarzeń</w:t>
            </w:r>
          </w:p>
        </w:tc>
      </w:tr>
      <w:tr w:rsidR="00701D3D" w:rsidRPr="00C92ED0" w:rsidTr="00C479C2">
        <w:trPr>
          <w:cantSplit/>
          <w:trHeight w:val="58"/>
          <w:jc w:val="center"/>
        </w:trPr>
        <w:tc>
          <w:tcPr>
            <w:tcW w:w="516" w:type="dxa"/>
            <w:vMerge/>
            <w:tcBorders>
              <w:bottom w:val="double" w:sz="4" w:space="0" w:color="auto"/>
            </w:tcBorders>
            <w:vAlign w:val="center"/>
          </w:tcPr>
          <w:p w:rsidR="00701D3D" w:rsidRPr="00C92ED0" w:rsidRDefault="00701D3D" w:rsidP="0027136F">
            <w:pPr>
              <w:jc w:val="center"/>
              <w:rPr>
                <w:rFonts w:ascii="Arial" w:eastAsia="Calibri" w:hAnsi="Arial" w:cs="Arial"/>
                <w:lang w:eastAsia="en-US"/>
              </w:rPr>
            </w:pPr>
          </w:p>
        </w:tc>
        <w:tc>
          <w:tcPr>
            <w:tcW w:w="1135" w:type="dxa"/>
            <w:vMerge/>
            <w:tcBorders>
              <w:bottom w:val="double" w:sz="4" w:space="0" w:color="auto"/>
            </w:tcBorders>
            <w:textDirection w:val="btLr"/>
            <w:vAlign w:val="center"/>
          </w:tcPr>
          <w:p w:rsidR="00701D3D" w:rsidRPr="00C92ED0" w:rsidRDefault="00701D3D" w:rsidP="0027136F">
            <w:pPr>
              <w:ind w:left="113" w:right="113"/>
              <w:jc w:val="center"/>
              <w:rPr>
                <w:rFonts w:ascii="Arial" w:eastAsia="Calibri" w:hAnsi="Arial" w:cs="Arial"/>
                <w:lang w:eastAsia="en-US"/>
              </w:rPr>
            </w:pPr>
          </w:p>
        </w:tc>
        <w:tc>
          <w:tcPr>
            <w:tcW w:w="1984" w:type="dxa"/>
            <w:vMerge/>
            <w:tcBorders>
              <w:bottom w:val="double" w:sz="4" w:space="0" w:color="auto"/>
            </w:tcBorders>
            <w:textDirection w:val="btLr"/>
            <w:vAlign w:val="center"/>
          </w:tcPr>
          <w:p w:rsidR="00701D3D" w:rsidRPr="00C92ED0" w:rsidRDefault="00701D3D" w:rsidP="0027136F">
            <w:pPr>
              <w:ind w:left="113" w:right="113"/>
              <w:jc w:val="center"/>
              <w:rPr>
                <w:rFonts w:ascii="Arial" w:eastAsia="Calibri" w:hAnsi="Arial" w:cs="Arial"/>
                <w:lang w:eastAsia="en-US"/>
              </w:rPr>
            </w:pPr>
          </w:p>
        </w:tc>
        <w:tc>
          <w:tcPr>
            <w:tcW w:w="1843" w:type="dxa"/>
            <w:vMerge/>
            <w:tcBorders>
              <w:bottom w:val="double" w:sz="4" w:space="0" w:color="auto"/>
            </w:tcBorders>
            <w:vAlign w:val="center"/>
          </w:tcPr>
          <w:p w:rsidR="00701D3D" w:rsidRPr="00C92ED0" w:rsidRDefault="00701D3D" w:rsidP="0027136F">
            <w:pPr>
              <w:jc w:val="center"/>
              <w:rPr>
                <w:rFonts w:ascii="Arial" w:eastAsia="Calibri" w:hAnsi="Arial" w:cs="Arial"/>
                <w:bCs/>
                <w:iCs/>
                <w:lang w:eastAsia="en-US"/>
              </w:rPr>
            </w:pPr>
          </w:p>
        </w:tc>
        <w:tc>
          <w:tcPr>
            <w:tcW w:w="5103" w:type="dxa"/>
            <w:tcBorders>
              <w:bottom w:val="double" w:sz="4" w:space="0" w:color="auto"/>
            </w:tcBorders>
            <w:vAlign w:val="center"/>
          </w:tcPr>
          <w:p w:rsidR="00701D3D" w:rsidRPr="00C92ED0" w:rsidRDefault="00701D3D" w:rsidP="00C479C2">
            <w:pPr>
              <w:jc w:val="center"/>
              <w:rPr>
                <w:rFonts w:ascii="Arial" w:eastAsia="Calibri" w:hAnsi="Arial" w:cs="Arial"/>
                <w:bCs/>
                <w:iCs/>
                <w:lang w:eastAsia="en-US"/>
              </w:rPr>
            </w:pPr>
            <w:r w:rsidRPr="00C92ED0">
              <w:rPr>
                <w:rFonts w:ascii="Arial" w:eastAsia="Calibri" w:hAnsi="Arial" w:cs="Arial"/>
                <w:bCs/>
                <w:iCs/>
                <w:lang w:eastAsia="en-US"/>
              </w:rPr>
              <w:t>doposażenie wyspecjalizowanych jednostek ratowniczych w sprzęt do wykrywania i dokładnej lokalizacji miejsca awarii i likwidacji zagro</w:t>
            </w:r>
            <w:r w:rsidR="00C479C2" w:rsidRPr="00C92ED0">
              <w:rPr>
                <w:rFonts w:ascii="Arial" w:eastAsia="Calibri" w:hAnsi="Arial" w:cs="Arial"/>
                <w:bCs/>
                <w:iCs/>
                <w:lang w:eastAsia="en-US"/>
              </w:rPr>
              <w:t>żeń ekologicznych i chemicznych</w:t>
            </w:r>
          </w:p>
        </w:tc>
        <w:tc>
          <w:tcPr>
            <w:tcW w:w="2126" w:type="dxa"/>
            <w:tcBorders>
              <w:bottom w:val="double" w:sz="4" w:space="0" w:color="auto"/>
            </w:tcBorders>
            <w:vAlign w:val="center"/>
          </w:tcPr>
          <w:p w:rsidR="00701D3D" w:rsidRPr="00C92ED0" w:rsidRDefault="00AB0FAA" w:rsidP="0027136F">
            <w:pPr>
              <w:jc w:val="center"/>
              <w:rPr>
                <w:rFonts w:ascii="Arial" w:eastAsia="Calibri" w:hAnsi="Arial" w:cs="Arial"/>
                <w:lang w:eastAsia="en-US"/>
              </w:rPr>
            </w:pPr>
            <w:r w:rsidRPr="00C92ED0">
              <w:rPr>
                <w:rFonts w:ascii="Arial" w:eastAsia="Calibri" w:hAnsi="Arial" w:cs="Arial"/>
                <w:lang w:eastAsia="en-US"/>
              </w:rPr>
              <w:t>Gmina</w:t>
            </w:r>
            <w:r w:rsidR="00701D3D" w:rsidRPr="00C92ED0">
              <w:rPr>
                <w:rFonts w:ascii="Arial" w:eastAsia="Calibri" w:hAnsi="Arial" w:cs="Arial"/>
                <w:lang w:eastAsia="en-US"/>
              </w:rPr>
              <w:t>, Powiat, Straż Pożarna</w:t>
            </w:r>
          </w:p>
        </w:tc>
        <w:tc>
          <w:tcPr>
            <w:tcW w:w="2935" w:type="dxa"/>
            <w:tcBorders>
              <w:bottom w:val="double" w:sz="4" w:space="0" w:color="auto"/>
            </w:tcBorders>
            <w:vAlign w:val="center"/>
          </w:tcPr>
          <w:p w:rsidR="00701D3D" w:rsidRPr="00C92ED0" w:rsidRDefault="00701D3D" w:rsidP="0027136F">
            <w:pPr>
              <w:jc w:val="center"/>
              <w:rPr>
                <w:rFonts w:ascii="Arial" w:eastAsia="Calibri" w:hAnsi="Arial" w:cs="Arial"/>
                <w:lang w:eastAsia="en-US"/>
              </w:rPr>
            </w:pPr>
            <w:r w:rsidRPr="00C92ED0">
              <w:rPr>
                <w:rFonts w:ascii="Arial" w:eastAsia="Calibri" w:hAnsi="Arial" w:cs="Arial"/>
                <w:lang w:eastAsia="en-US"/>
              </w:rPr>
              <w:t>ograniczone możliwości finansowe</w:t>
            </w:r>
          </w:p>
        </w:tc>
      </w:tr>
    </w:tbl>
    <w:p w:rsidR="00701D3D" w:rsidRPr="00C92ED0" w:rsidRDefault="00701D3D" w:rsidP="00701D3D">
      <w:pPr>
        <w:ind w:left="-567"/>
      </w:pPr>
      <w:r w:rsidRPr="00C92ED0">
        <w:rPr>
          <w:rFonts w:ascii="Arial" w:hAnsi="Arial" w:cs="Arial"/>
          <w:i/>
          <w:sz w:val="18"/>
          <w:szCs w:val="18"/>
        </w:rPr>
        <w:t>Źródło: opracowanie własne</w:t>
      </w:r>
    </w:p>
    <w:p w:rsidR="00C272B4" w:rsidRPr="00C92ED0" w:rsidRDefault="00C272B4" w:rsidP="00C272B4">
      <w:pPr>
        <w:autoSpaceDE w:val="0"/>
        <w:spacing w:line="276" w:lineRule="auto"/>
        <w:jc w:val="both"/>
        <w:rPr>
          <w:rFonts w:ascii="Arial" w:hAnsi="Arial" w:cs="Arial"/>
          <w:sz w:val="22"/>
          <w:szCs w:val="24"/>
        </w:rPr>
      </w:pPr>
    </w:p>
    <w:p w:rsidR="00701D3D" w:rsidRPr="00C92ED0" w:rsidRDefault="00701D3D" w:rsidP="00C272B4">
      <w:pPr>
        <w:autoSpaceDE w:val="0"/>
        <w:spacing w:line="276" w:lineRule="auto"/>
        <w:jc w:val="both"/>
        <w:rPr>
          <w:rFonts w:ascii="Arial" w:hAnsi="Arial" w:cs="Arial"/>
          <w:sz w:val="22"/>
          <w:szCs w:val="24"/>
        </w:rPr>
        <w:sectPr w:rsidR="00701D3D" w:rsidRPr="00C92ED0" w:rsidSect="00701D3D">
          <w:pgSz w:w="16838" w:h="11906" w:orient="landscape"/>
          <w:pgMar w:top="1701" w:right="1417" w:bottom="1134" w:left="1417" w:header="708" w:footer="283" w:gutter="0"/>
          <w:cols w:space="708"/>
          <w:docGrid w:linePitch="360"/>
        </w:sectPr>
      </w:pPr>
    </w:p>
    <w:p w:rsidR="00C479C2" w:rsidRPr="00C92ED0" w:rsidRDefault="00C479C2" w:rsidP="009B6D19">
      <w:pPr>
        <w:autoSpaceDE w:val="0"/>
        <w:spacing w:line="276" w:lineRule="auto"/>
        <w:ind w:firstLine="708"/>
        <w:jc w:val="both"/>
        <w:rPr>
          <w:rFonts w:ascii="Arial" w:hAnsi="Arial" w:cs="Arial"/>
          <w:sz w:val="22"/>
          <w:szCs w:val="24"/>
        </w:rPr>
      </w:pPr>
      <w:r w:rsidRPr="00C92ED0">
        <w:rPr>
          <w:rFonts w:ascii="Arial" w:hAnsi="Arial" w:cs="Arial"/>
          <w:sz w:val="22"/>
          <w:szCs w:val="24"/>
        </w:rPr>
        <w:lastRenderedPageBreak/>
        <w:t xml:space="preserve">Zadania własne samorządu gminnego to przedsięwzięcia, które będą finansowane w całości lub częściowo ze środków własnych będących w dyspozycji samorządu, wynikające z zadań własnych samorządu gminnego oraz podejmowanych działań z własnej inicjatywy. </w:t>
      </w:r>
    </w:p>
    <w:p w:rsidR="00C479C2" w:rsidRPr="00C92ED0" w:rsidRDefault="00C479C2" w:rsidP="009B6D19">
      <w:pPr>
        <w:autoSpaceDE w:val="0"/>
        <w:spacing w:line="276" w:lineRule="auto"/>
        <w:ind w:firstLine="708"/>
        <w:jc w:val="both"/>
        <w:rPr>
          <w:rFonts w:ascii="Arial" w:hAnsi="Arial" w:cs="Arial"/>
          <w:sz w:val="22"/>
          <w:szCs w:val="24"/>
        </w:rPr>
      </w:pPr>
      <w:r w:rsidRPr="00C92ED0">
        <w:rPr>
          <w:rFonts w:ascii="Arial" w:hAnsi="Arial" w:cs="Arial"/>
          <w:sz w:val="22"/>
          <w:szCs w:val="24"/>
        </w:rPr>
        <w:t>Natomiast zadania koordynowane to pozostałe zadania związane z ochroną środowiska i racjonalnym wykorzystaniem zasobów naturalnych, które są finansowane ze środków własnych przedsiębiorstw, instytucji oraz ze środków zewnętrznych, będących w dyspozycji organów i instytucji szczebla powiatowego, wojewódzkiego i centralnego, bądź instytucji działający</w:t>
      </w:r>
      <w:r w:rsidR="001F2227" w:rsidRPr="00C92ED0">
        <w:rPr>
          <w:rFonts w:ascii="Arial" w:hAnsi="Arial" w:cs="Arial"/>
          <w:sz w:val="22"/>
          <w:szCs w:val="24"/>
        </w:rPr>
        <w:t>ch na terenie regionu, a które G</w:t>
      </w:r>
      <w:r w:rsidRPr="00C92ED0">
        <w:rPr>
          <w:rFonts w:ascii="Arial" w:hAnsi="Arial" w:cs="Arial"/>
          <w:sz w:val="22"/>
          <w:szCs w:val="24"/>
        </w:rPr>
        <w:t>mina będzie kontrolować, bądź monitorować stopień przebiegu przedsięwzięcia.</w:t>
      </w:r>
    </w:p>
    <w:p w:rsidR="00C479C2" w:rsidRPr="00C92ED0" w:rsidRDefault="00C479C2" w:rsidP="009B6D19">
      <w:pPr>
        <w:autoSpaceDE w:val="0"/>
        <w:spacing w:line="276" w:lineRule="auto"/>
        <w:ind w:firstLine="708"/>
        <w:jc w:val="both"/>
        <w:rPr>
          <w:rFonts w:ascii="Arial" w:hAnsi="Arial" w:cs="Arial"/>
          <w:sz w:val="22"/>
          <w:szCs w:val="24"/>
        </w:rPr>
      </w:pPr>
      <w:r w:rsidRPr="00C92ED0">
        <w:rPr>
          <w:rFonts w:ascii="Arial" w:hAnsi="Arial" w:cs="Arial"/>
          <w:sz w:val="22"/>
          <w:szCs w:val="24"/>
        </w:rPr>
        <w:t xml:space="preserve">Władze jednostki pełnią w odniesieniu do Programu kilka funkcji. Jedną z ważniejszych jest funkcja regulacyjna, na którą składają się akty prawa lokalnego – uchwały oraz decyzje administracyjne związane odpowiednio z określonymi obszarami zagadnień środowiskowych. Władze pełnią również funkcje wykonawcze i kontrolne. Pożądane jest, </w:t>
      </w:r>
      <w:r w:rsidRPr="00C92ED0">
        <w:rPr>
          <w:rFonts w:ascii="Arial" w:hAnsi="Arial" w:cs="Arial"/>
          <w:iCs/>
          <w:sz w:val="22"/>
          <w:szCs w:val="24"/>
        </w:rPr>
        <w:t xml:space="preserve">aby </w:t>
      </w:r>
      <w:r w:rsidRPr="00C92ED0">
        <w:rPr>
          <w:rFonts w:ascii="Arial" w:hAnsi="Arial" w:cs="Arial"/>
          <w:sz w:val="22"/>
          <w:szCs w:val="24"/>
        </w:rPr>
        <w:t>organy gminy pełniły również funkcje wspierające dla podmiotów zaangażowanych w rozwój obszaru oraz funkcje kreujące działania ukierunkowane na poprawę środowiska przyrodniczego.</w:t>
      </w:r>
    </w:p>
    <w:p w:rsidR="00D27791" w:rsidRPr="00C92ED0" w:rsidRDefault="00D27791" w:rsidP="00D17404">
      <w:pPr>
        <w:autoSpaceDE w:val="0"/>
        <w:spacing w:line="276" w:lineRule="auto"/>
        <w:jc w:val="both"/>
        <w:rPr>
          <w:rFonts w:ascii="Arial" w:hAnsi="Arial" w:cs="Arial"/>
          <w:sz w:val="22"/>
          <w:szCs w:val="24"/>
        </w:rPr>
      </w:pPr>
    </w:p>
    <w:p w:rsidR="00A7218B" w:rsidRPr="00C92ED0" w:rsidRDefault="00A7218B">
      <w:pPr>
        <w:spacing w:line="360" w:lineRule="auto"/>
        <w:jc w:val="both"/>
        <w:rPr>
          <w:rFonts w:ascii="Arial" w:hAnsi="Arial" w:cs="Arial"/>
          <w:sz w:val="22"/>
          <w:szCs w:val="22"/>
        </w:rPr>
      </w:pPr>
    </w:p>
    <w:p w:rsidR="00C115CA" w:rsidRPr="00C92ED0" w:rsidRDefault="00C115CA">
      <w:pPr>
        <w:spacing w:line="360" w:lineRule="auto"/>
        <w:jc w:val="both"/>
        <w:rPr>
          <w:rFonts w:ascii="Arial" w:hAnsi="Arial" w:cs="Arial"/>
          <w:sz w:val="22"/>
          <w:szCs w:val="22"/>
        </w:rPr>
        <w:sectPr w:rsidR="00C115CA" w:rsidRPr="00C92ED0" w:rsidSect="00701D3D">
          <w:pgSz w:w="11906" w:h="16838"/>
          <w:pgMar w:top="1417" w:right="1134" w:bottom="1417" w:left="1701" w:header="708" w:footer="283" w:gutter="0"/>
          <w:cols w:space="708"/>
          <w:docGrid w:linePitch="360"/>
        </w:sectPr>
      </w:pPr>
    </w:p>
    <w:p w:rsidR="00B950C1" w:rsidRPr="00C92ED0" w:rsidRDefault="005A0E44" w:rsidP="000E6852">
      <w:pPr>
        <w:pStyle w:val="Nagwek1"/>
      </w:pPr>
      <w:bookmarkStart w:id="298" w:name="_Toc423279742"/>
      <w:bookmarkStart w:id="299" w:name="_Toc434589462"/>
      <w:bookmarkStart w:id="300" w:name="_Toc511136328"/>
      <w:r w:rsidRPr="00C92ED0">
        <w:lastRenderedPageBreak/>
        <w:t>V</w:t>
      </w:r>
      <w:r w:rsidR="00071E86" w:rsidRPr="00C92ED0">
        <w:t>.</w:t>
      </w:r>
      <w:r w:rsidR="00071E86" w:rsidRPr="00C92ED0">
        <w:tab/>
      </w:r>
      <w:r w:rsidR="00B950C1" w:rsidRPr="00C92ED0">
        <w:t>HARMONOGRAM REALIZACYJNY</w:t>
      </w:r>
      <w:r w:rsidR="00100768" w:rsidRPr="00C92ED0">
        <w:t xml:space="preserve"> PROGRAMU OCHRONY ŚRODOWISKA</w:t>
      </w:r>
      <w:bookmarkEnd w:id="298"/>
      <w:bookmarkEnd w:id="299"/>
      <w:bookmarkEnd w:id="300"/>
    </w:p>
    <w:p w:rsidR="00033B02" w:rsidRPr="00C92ED0" w:rsidRDefault="00033B02" w:rsidP="00235765">
      <w:pPr>
        <w:autoSpaceDE w:val="0"/>
        <w:spacing w:line="276" w:lineRule="auto"/>
        <w:jc w:val="both"/>
        <w:rPr>
          <w:rFonts w:ascii="Arial" w:hAnsi="Arial" w:cs="Arial"/>
          <w:sz w:val="22"/>
          <w:szCs w:val="24"/>
        </w:rPr>
      </w:pPr>
    </w:p>
    <w:p w:rsidR="00D97E46" w:rsidRPr="00C92ED0" w:rsidRDefault="00E6090A" w:rsidP="00B137C7">
      <w:pPr>
        <w:autoSpaceDE w:val="0"/>
        <w:spacing w:line="276" w:lineRule="auto"/>
        <w:ind w:firstLine="709"/>
        <w:jc w:val="both"/>
        <w:rPr>
          <w:rFonts w:ascii="Arial" w:hAnsi="Arial" w:cs="Arial"/>
          <w:sz w:val="22"/>
          <w:szCs w:val="24"/>
        </w:rPr>
      </w:pPr>
      <w:bookmarkStart w:id="301" w:name="_Toc434589299"/>
      <w:r w:rsidRPr="00C92ED0">
        <w:rPr>
          <w:rFonts w:ascii="Arial" w:hAnsi="Arial" w:cs="Arial"/>
          <w:sz w:val="22"/>
          <w:szCs w:val="24"/>
        </w:rPr>
        <w:t xml:space="preserve">Wyznaczone cele ekologiczne, a w ich ramach działania, jakie należy podjąć w zakresie ochrony środowiska na terenie </w:t>
      </w:r>
      <w:r w:rsidR="006F64AD" w:rsidRPr="00C92ED0">
        <w:rPr>
          <w:rFonts w:ascii="Arial" w:hAnsi="Arial" w:cs="Arial"/>
          <w:sz w:val="22"/>
          <w:szCs w:val="24"/>
        </w:rPr>
        <w:t xml:space="preserve">Gminy </w:t>
      </w:r>
      <w:r w:rsidR="001F2227" w:rsidRPr="00C92ED0">
        <w:rPr>
          <w:rFonts w:ascii="Arial" w:hAnsi="Arial" w:cs="Arial"/>
          <w:sz w:val="22"/>
          <w:szCs w:val="24"/>
        </w:rPr>
        <w:t>Lipno</w:t>
      </w:r>
      <w:r w:rsidRPr="00C92ED0">
        <w:rPr>
          <w:rFonts w:ascii="Arial" w:hAnsi="Arial" w:cs="Arial"/>
          <w:sz w:val="22"/>
          <w:szCs w:val="24"/>
        </w:rPr>
        <w:t>, stanowią podstawę dla realizacji konkretnych inwestycji i przedsięwzięć na przestrzeni kilkunastu lat. Zadania zostały wyznaczone na podstawie analizy stanu środowiska przyrodniczego na tym terenie i podzielone na zadania własne i koordynowane.</w:t>
      </w:r>
    </w:p>
    <w:bookmarkEnd w:id="301"/>
    <w:p w:rsidR="007B7599" w:rsidRPr="00C92ED0" w:rsidRDefault="007B7599" w:rsidP="007B7599"/>
    <w:p w:rsidR="00E6090A" w:rsidRPr="00C92ED0" w:rsidRDefault="00E6090A" w:rsidP="00E6090A">
      <w:pPr>
        <w:pStyle w:val="Legenda"/>
        <w:ind w:left="284" w:right="-880" w:hanging="1135"/>
        <w:jc w:val="left"/>
      </w:pPr>
      <w:bookmarkStart w:id="302" w:name="_Toc477512803"/>
      <w:bookmarkStart w:id="303" w:name="_Toc511135541"/>
      <w:r w:rsidRPr="00C92ED0">
        <w:t xml:space="preserve">Tabela </w:t>
      </w:r>
      <w:r w:rsidR="009C515D">
        <w:rPr>
          <w:noProof/>
        </w:rPr>
        <w:fldChar w:fldCharType="begin"/>
      </w:r>
      <w:r w:rsidR="009C515D">
        <w:rPr>
          <w:noProof/>
        </w:rPr>
        <w:instrText xml:space="preserve"> SEQ Tabela \* ARABIC </w:instrText>
      </w:r>
      <w:r w:rsidR="009C515D">
        <w:rPr>
          <w:noProof/>
        </w:rPr>
        <w:fldChar w:fldCharType="separate"/>
      </w:r>
      <w:r w:rsidR="00E9624B">
        <w:rPr>
          <w:noProof/>
        </w:rPr>
        <w:t>53</w:t>
      </w:r>
      <w:r w:rsidR="009C515D">
        <w:rPr>
          <w:noProof/>
        </w:rPr>
        <w:fldChar w:fldCharType="end"/>
      </w:r>
      <w:r w:rsidRPr="00C92ED0">
        <w:t>. Harmonogram realizacji zadań własnych i koordynowanych (monitorowanych) przewidzianych do realizacji wraz ze wskazaniem źródła finansowania</w:t>
      </w:r>
      <w:bookmarkEnd w:id="302"/>
      <w:bookmarkEnd w:id="303"/>
    </w:p>
    <w:tbl>
      <w:tblPr>
        <w:tblW w:w="15695" w:type="dxa"/>
        <w:jc w:val="center"/>
        <w:tblBorders>
          <w:top w:val="double" w:sz="4" w:space="0" w:color="auto"/>
          <w:left w:val="single" w:sz="4" w:space="0" w:color="000000"/>
          <w:bottom w:val="double" w:sz="4" w:space="0" w:color="auto"/>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1"/>
        <w:gridCol w:w="852"/>
        <w:gridCol w:w="1842"/>
        <w:gridCol w:w="1560"/>
        <w:gridCol w:w="3118"/>
        <w:gridCol w:w="1559"/>
        <w:gridCol w:w="1560"/>
        <w:gridCol w:w="1134"/>
        <w:gridCol w:w="1559"/>
        <w:gridCol w:w="2004"/>
        <w:gridCol w:w="16"/>
      </w:tblGrid>
      <w:tr w:rsidR="00F66AF4" w:rsidRPr="00C92ED0" w:rsidTr="005D5D74">
        <w:trPr>
          <w:trHeight w:val="832"/>
          <w:tblHeader/>
          <w:jc w:val="center"/>
        </w:trPr>
        <w:tc>
          <w:tcPr>
            <w:tcW w:w="491" w:type="dxa"/>
            <w:shd w:val="clear" w:color="auto" w:fill="F2F2F2" w:themeFill="background1" w:themeFillShade="F2"/>
            <w:vAlign w:val="center"/>
          </w:tcPr>
          <w:p w:rsidR="00E6090A" w:rsidRPr="00C92ED0" w:rsidRDefault="003655F1" w:rsidP="00415919">
            <w:pPr>
              <w:jc w:val="center"/>
              <w:rPr>
                <w:rFonts w:ascii="Arial" w:eastAsia="Calibri" w:hAnsi="Arial" w:cs="Arial"/>
                <w:sz w:val="18"/>
                <w:szCs w:val="18"/>
                <w:lang w:eastAsia="en-US"/>
              </w:rPr>
            </w:pPr>
            <w:proofErr w:type="spellStart"/>
            <w:r w:rsidRPr="00C92ED0">
              <w:rPr>
                <w:rFonts w:ascii="Arial" w:eastAsia="Calibri" w:hAnsi="Arial" w:cs="Arial"/>
                <w:sz w:val="18"/>
                <w:szCs w:val="18"/>
                <w:lang w:eastAsia="en-US"/>
              </w:rPr>
              <w:t>lp</w:t>
            </w:r>
            <w:proofErr w:type="spellEnd"/>
          </w:p>
        </w:tc>
        <w:tc>
          <w:tcPr>
            <w:tcW w:w="852"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obszar </w:t>
            </w:r>
            <w:proofErr w:type="spellStart"/>
            <w:r w:rsidRPr="00C92ED0">
              <w:rPr>
                <w:rFonts w:ascii="Arial" w:eastAsia="Calibri" w:hAnsi="Arial" w:cs="Arial"/>
                <w:sz w:val="18"/>
                <w:szCs w:val="18"/>
                <w:lang w:eastAsia="en-US"/>
              </w:rPr>
              <w:t>inter-wencji</w:t>
            </w:r>
            <w:proofErr w:type="spellEnd"/>
          </w:p>
        </w:tc>
        <w:tc>
          <w:tcPr>
            <w:tcW w:w="1842"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cel</w:t>
            </w:r>
          </w:p>
        </w:tc>
        <w:tc>
          <w:tcPr>
            <w:tcW w:w="1560"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kierunek interwencji</w:t>
            </w:r>
          </w:p>
        </w:tc>
        <w:tc>
          <w:tcPr>
            <w:tcW w:w="3118"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zadania</w:t>
            </w:r>
          </w:p>
        </w:tc>
        <w:tc>
          <w:tcPr>
            <w:tcW w:w="1559"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podmiot odpowiedzialny</w:t>
            </w:r>
          </w:p>
        </w:tc>
        <w:tc>
          <w:tcPr>
            <w:tcW w:w="1560"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rodzaj zadania</w:t>
            </w:r>
          </w:p>
        </w:tc>
        <w:tc>
          <w:tcPr>
            <w:tcW w:w="1134"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termin realizacji zadania</w:t>
            </w:r>
          </w:p>
        </w:tc>
        <w:tc>
          <w:tcPr>
            <w:tcW w:w="1559" w:type="dxa"/>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opis kosztów (zł)</w:t>
            </w:r>
          </w:p>
        </w:tc>
        <w:tc>
          <w:tcPr>
            <w:tcW w:w="2020" w:type="dxa"/>
            <w:gridSpan w:val="2"/>
            <w:shd w:val="clear" w:color="auto" w:fill="F2F2F2" w:themeFill="background1" w:themeFillShade="F2"/>
            <w:vAlign w:val="center"/>
          </w:tcPr>
          <w:p w:rsidR="00E6090A" w:rsidRPr="00C92ED0" w:rsidRDefault="00E6090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źródła finansowania</w:t>
            </w:r>
          </w:p>
        </w:tc>
      </w:tr>
      <w:tr w:rsidR="00F66AF4" w:rsidRPr="00C92ED0" w:rsidTr="007B7599">
        <w:trPr>
          <w:cantSplit/>
          <w:trHeight w:val="708"/>
          <w:jc w:val="center"/>
        </w:trPr>
        <w:tc>
          <w:tcPr>
            <w:tcW w:w="491" w:type="dxa"/>
            <w:vMerge w:val="restart"/>
            <w:vAlign w:val="center"/>
          </w:tcPr>
          <w:p w:rsidR="00B80D9E" w:rsidRPr="00C92ED0" w:rsidRDefault="00B80D9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1.</w:t>
            </w:r>
          </w:p>
        </w:tc>
        <w:tc>
          <w:tcPr>
            <w:tcW w:w="852" w:type="dxa"/>
            <w:vMerge w:val="restart"/>
            <w:textDirection w:val="btLr"/>
            <w:vAlign w:val="center"/>
          </w:tcPr>
          <w:p w:rsidR="00B80D9E" w:rsidRPr="00C92ED0" w:rsidRDefault="00B80D9E"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ochrona klimatu i jakości powietrza</w:t>
            </w:r>
          </w:p>
        </w:tc>
        <w:tc>
          <w:tcPr>
            <w:tcW w:w="1842" w:type="dxa"/>
            <w:vMerge w:val="restart"/>
            <w:vAlign w:val="center"/>
          </w:tcPr>
          <w:p w:rsidR="00B80D9E" w:rsidRPr="00C92ED0" w:rsidRDefault="00B80D9E" w:rsidP="001E6745">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poprawa jakości powietrza atmosferycznego na terenie gminy i całej strefy </w:t>
            </w:r>
            <w:r w:rsidR="001E6745" w:rsidRPr="00C92ED0">
              <w:rPr>
                <w:rFonts w:ascii="Arial" w:eastAsia="Calibri" w:hAnsi="Arial" w:cs="Arial"/>
                <w:sz w:val="18"/>
                <w:szCs w:val="18"/>
                <w:lang w:eastAsia="en-US"/>
              </w:rPr>
              <w:t xml:space="preserve">kujawsko-pomorskiej </w:t>
            </w:r>
            <w:r w:rsidRPr="00C92ED0">
              <w:rPr>
                <w:rFonts w:ascii="Arial" w:eastAsia="Calibri" w:hAnsi="Arial" w:cs="Arial"/>
                <w:sz w:val="18"/>
                <w:szCs w:val="18"/>
                <w:lang w:eastAsia="en-US"/>
              </w:rPr>
              <w:t>do wymaganych standardów zgodnie z założeniami programu ochrony powietrza</w:t>
            </w:r>
          </w:p>
        </w:tc>
        <w:tc>
          <w:tcPr>
            <w:tcW w:w="1560" w:type="dxa"/>
            <w:vMerge w:val="restart"/>
            <w:vAlign w:val="center"/>
          </w:tcPr>
          <w:p w:rsidR="00B80D9E" w:rsidRPr="00C92ED0" w:rsidRDefault="00B80D9E" w:rsidP="00E6090A">
            <w:pPr>
              <w:jc w:val="center"/>
              <w:rPr>
                <w:rFonts w:ascii="Arial" w:eastAsia="Calibri" w:hAnsi="Arial" w:cs="Arial"/>
                <w:sz w:val="18"/>
                <w:szCs w:val="18"/>
                <w:lang w:eastAsia="en-US"/>
              </w:rPr>
            </w:pPr>
            <w:r w:rsidRPr="00C92ED0">
              <w:rPr>
                <w:rFonts w:ascii="Arial" w:eastAsia="Calibri" w:hAnsi="Arial" w:cs="Arial"/>
                <w:sz w:val="18"/>
                <w:szCs w:val="18"/>
                <w:lang w:eastAsia="en-US"/>
              </w:rPr>
              <w:t>zmniejszanie zanieczyszczeń powietrza do dopuszczalnych / docelowych poziomów</w:t>
            </w:r>
          </w:p>
        </w:tc>
        <w:tc>
          <w:tcPr>
            <w:tcW w:w="3118" w:type="dxa"/>
            <w:vAlign w:val="center"/>
          </w:tcPr>
          <w:p w:rsidR="00B80D9E" w:rsidRPr="00C92ED0" w:rsidRDefault="004954E7" w:rsidP="00442402">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Termomodernizację budynku szkoły podstawowej w </w:t>
            </w:r>
            <w:proofErr w:type="spellStart"/>
            <w:r w:rsidRPr="00C92ED0">
              <w:rPr>
                <w:rFonts w:ascii="Arial" w:eastAsia="Calibri" w:hAnsi="Arial" w:cs="Arial"/>
                <w:sz w:val="18"/>
                <w:szCs w:val="18"/>
                <w:lang w:eastAsia="en-US"/>
              </w:rPr>
              <w:t>Trzebiegoszczu</w:t>
            </w:r>
            <w:proofErr w:type="spellEnd"/>
          </w:p>
        </w:tc>
        <w:tc>
          <w:tcPr>
            <w:tcW w:w="1559" w:type="dxa"/>
            <w:vAlign w:val="center"/>
          </w:tcPr>
          <w:p w:rsidR="00B80D9E" w:rsidRPr="00C92ED0" w:rsidRDefault="009A7EF4" w:rsidP="009A7EF4">
            <w:pPr>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B80D9E" w:rsidRPr="00C92ED0" w:rsidRDefault="00B80D9E" w:rsidP="00644A5C">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własne </w:t>
            </w:r>
          </w:p>
        </w:tc>
        <w:tc>
          <w:tcPr>
            <w:tcW w:w="1134" w:type="dxa"/>
            <w:vAlign w:val="center"/>
          </w:tcPr>
          <w:p w:rsidR="00B80D9E" w:rsidRPr="00C92ED0" w:rsidRDefault="004954E7" w:rsidP="004954E7">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p>
        </w:tc>
        <w:tc>
          <w:tcPr>
            <w:tcW w:w="1559" w:type="dxa"/>
            <w:vAlign w:val="center"/>
          </w:tcPr>
          <w:p w:rsidR="00B80D9E" w:rsidRPr="00C92ED0" w:rsidRDefault="004954E7"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50 000,00</w:t>
            </w:r>
          </w:p>
        </w:tc>
        <w:tc>
          <w:tcPr>
            <w:tcW w:w="2020" w:type="dxa"/>
            <w:gridSpan w:val="2"/>
            <w:vAlign w:val="center"/>
          </w:tcPr>
          <w:p w:rsidR="00B80D9E" w:rsidRPr="00C92ED0" w:rsidRDefault="001B60DB" w:rsidP="001B60DB">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7B7599" w:rsidRPr="00C92ED0" w:rsidTr="007B7599">
        <w:trPr>
          <w:cantSplit/>
          <w:trHeight w:val="497"/>
          <w:jc w:val="center"/>
        </w:trPr>
        <w:tc>
          <w:tcPr>
            <w:tcW w:w="491" w:type="dxa"/>
            <w:vMerge/>
            <w:vAlign w:val="center"/>
          </w:tcPr>
          <w:p w:rsidR="007B7599" w:rsidRPr="00C92ED0" w:rsidRDefault="007B7599" w:rsidP="00415919">
            <w:pPr>
              <w:jc w:val="center"/>
              <w:rPr>
                <w:rFonts w:ascii="Arial" w:eastAsia="Calibri" w:hAnsi="Arial" w:cs="Arial"/>
                <w:sz w:val="18"/>
                <w:szCs w:val="18"/>
                <w:lang w:eastAsia="en-US"/>
              </w:rPr>
            </w:pPr>
          </w:p>
        </w:tc>
        <w:tc>
          <w:tcPr>
            <w:tcW w:w="852" w:type="dxa"/>
            <w:vMerge/>
            <w:textDirection w:val="btLr"/>
            <w:vAlign w:val="center"/>
          </w:tcPr>
          <w:p w:rsidR="007B7599" w:rsidRPr="00C92ED0" w:rsidRDefault="007B7599" w:rsidP="00415919">
            <w:pPr>
              <w:ind w:left="113" w:right="113"/>
              <w:jc w:val="center"/>
              <w:rPr>
                <w:rFonts w:ascii="Arial" w:eastAsia="Calibri" w:hAnsi="Arial" w:cs="Arial"/>
                <w:sz w:val="18"/>
                <w:szCs w:val="18"/>
                <w:lang w:eastAsia="en-US"/>
              </w:rPr>
            </w:pPr>
          </w:p>
        </w:tc>
        <w:tc>
          <w:tcPr>
            <w:tcW w:w="1842" w:type="dxa"/>
            <w:vMerge/>
            <w:vAlign w:val="center"/>
          </w:tcPr>
          <w:p w:rsidR="007B7599" w:rsidRPr="00C92ED0" w:rsidRDefault="007B7599" w:rsidP="00415919">
            <w:pPr>
              <w:jc w:val="center"/>
              <w:rPr>
                <w:rFonts w:ascii="Arial" w:eastAsia="Calibri" w:hAnsi="Arial" w:cs="Arial"/>
                <w:sz w:val="18"/>
                <w:szCs w:val="18"/>
                <w:lang w:eastAsia="en-US"/>
              </w:rPr>
            </w:pPr>
          </w:p>
        </w:tc>
        <w:tc>
          <w:tcPr>
            <w:tcW w:w="1560" w:type="dxa"/>
            <w:vMerge/>
            <w:vAlign w:val="center"/>
          </w:tcPr>
          <w:p w:rsidR="007B7599" w:rsidRPr="00C92ED0" w:rsidRDefault="007B7599" w:rsidP="00E6090A">
            <w:pPr>
              <w:jc w:val="center"/>
              <w:rPr>
                <w:rFonts w:ascii="Arial" w:eastAsia="Calibri" w:hAnsi="Arial" w:cs="Arial"/>
                <w:sz w:val="18"/>
                <w:szCs w:val="18"/>
                <w:lang w:eastAsia="en-US"/>
              </w:rPr>
            </w:pPr>
          </w:p>
        </w:tc>
        <w:tc>
          <w:tcPr>
            <w:tcW w:w="3118" w:type="dxa"/>
            <w:vAlign w:val="center"/>
          </w:tcPr>
          <w:p w:rsidR="007B7599" w:rsidRPr="00C92ED0" w:rsidRDefault="005D5D74" w:rsidP="00644A5C">
            <w:pPr>
              <w:jc w:val="center"/>
              <w:rPr>
                <w:rFonts w:ascii="Arial" w:eastAsia="Calibri" w:hAnsi="Arial" w:cs="Arial"/>
                <w:sz w:val="18"/>
                <w:szCs w:val="18"/>
                <w:lang w:eastAsia="en-US"/>
              </w:rPr>
            </w:pPr>
            <w:r w:rsidRPr="00C92ED0">
              <w:rPr>
                <w:rFonts w:ascii="Arial" w:eastAsia="Calibri" w:hAnsi="Arial" w:cs="Arial"/>
                <w:sz w:val="18"/>
                <w:szCs w:val="18"/>
                <w:lang w:eastAsia="en-US"/>
              </w:rPr>
              <w:t>Wykonanie oświetlenia ulicznego</w:t>
            </w:r>
            <w:r w:rsidRPr="00C92ED0">
              <w:rPr>
                <w:rFonts w:ascii="Arial" w:eastAsia="Calibri" w:hAnsi="Arial" w:cs="Arial"/>
                <w:sz w:val="18"/>
                <w:szCs w:val="18"/>
                <w:lang w:eastAsia="en-US"/>
              </w:rPr>
              <w:br/>
            </w:r>
            <w:r w:rsidR="004954E7" w:rsidRPr="00C92ED0">
              <w:rPr>
                <w:rFonts w:ascii="Arial" w:eastAsia="Calibri" w:hAnsi="Arial" w:cs="Arial"/>
                <w:sz w:val="18"/>
                <w:szCs w:val="18"/>
                <w:lang w:eastAsia="en-US"/>
              </w:rPr>
              <w:t>w m. Pólko</w:t>
            </w:r>
          </w:p>
        </w:tc>
        <w:tc>
          <w:tcPr>
            <w:tcW w:w="1559" w:type="dxa"/>
            <w:vAlign w:val="center"/>
          </w:tcPr>
          <w:p w:rsidR="007B7599" w:rsidRPr="00C92ED0" w:rsidRDefault="00253625" w:rsidP="00253625">
            <w:pPr>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7B7599" w:rsidRPr="00C92ED0" w:rsidRDefault="00644A5C" w:rsidP="004027A5">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7B7599" w:rsidRPr="00C92ED0" w:rsidRDefault="004954E7" w:rsidP="004027A5">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p>
        </w:tc>
        <w:tc>
          <w:tcPr>
            <w:tcW w:w="1559" w:type="dxa"/>
            <w:vAlign w:val="center"/>
          </w:tcPr>
          <w:p w:rsidR="007B7599" w:rsidRPr="00C92ED0" w:rsidRDefault="004954E7"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16 776,00</w:t>
            </w:r>
          </w:p>
        </w:tc>
        <w:tc>
          <w:tcPr>
            <w:tcW w:w="2020" w:type="dxa"/>
            <w:gridSpan w:val="2"/>
            <w:vAlign w:val="center"/>
          </w:tcPr>
          <w:p w:rsidR="007B7599" w:rsidRPr="00C92ED0" w:rsidRDefault="001B60DB" w:rsidP="001B60DB">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8F37BB">
        <w:trPr>
          <w:cantSplit/>
          <w:trHeight w:val="198"/>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vAlign w:val="center"/>
          </w:tcPr>
          <w:p w:rsidR="005D5D74" w:rsidRPr="00C92ED0" w:rsidRDefault="005D5D74" w:rsidP="00415919">
            <w:pPr>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9A7EF4">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Wprowadzanie energii odnawialnej na terenie Gminy (promocja kolektorów słonecznych, pomp ciepła, biomasy, elektrowni wiatrowych).</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2018-2025</w:t>
            </w:r>
          </w:p>
        </w:tc>
        <w:tc>
          <w:tcPr>
            <w:tcW w:w="1559" w:type="dxa"/>
            <w:vAlign w:val="center"/>
          </w:tcPr>
          <w:p w:rsidR="005D5D74" w:rsidRPr="00C92ED0" w:rsidRDefault="005D5D74"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pompa ciepła – ok. 40 000/szt.; kolektory słoneczne – ok. 10 000/obiekt; panele słoneczne – ok. 10 000/obiekt</w:t>
            </w:r>
          </w:p>
        </w:tc>
        <w:tc>
          <w:tcPr>
            <w:tcW w:w="2020" w:type="dxa"/>
            <w:gridSpan w:val="2"/>
            <w:vAlign w:val="center"/>
          </w:tcPr>
          <w:p w:rsidR="005D5D74" w:rsidRPr="00C92ED0" w:rsidRDefault="005D5D74" w:rsidP="007A04CB">
            <w:pPr>
              <w:jc w:val="center"/>
              <w:rPr>
                <w:rFonts w:ascii="Arial" w:eastAsia="Calibri" w:hAnsi="Arial" w:cs="Arial"/>
                <w:sz w:val="18"/>
                <w:szCs w:val="18"/>
                <w:lang w:eastAsia="en-US"/>
              </w:rPr>
            </w:pPr>
            <w:proofErr w:type="spellStart"/>
            <w:r w:rsidRPr="00C92ED0">
              <w:rPr>
                <w:rFonts w:ascii="Arial" w:eastAsia="Calibri" w:hAnsi="Arial" w:cs="Arial"/>
                <w:sz w:val="18"/>
                <w:szCs w:val="18"/>
                <w:lang w:eastAsia="en-US"/>
              </w:rPr>
              <w:t>WFOŚiGW</w:t>
            </w:r>
            <w:proofErr w:type="spellEnd"/>
            <w:r w:rsidRPr="00C92ED0">
              <w:rPr>
                <w:rFonts w:ascii="Arial" w:eastAsia="Calibri" w:hAnsi="Arial" w:cs="Arial"/>
                <w:sz w:val="18"/>
                <w:szCs w:val="18"/>
                <w:lang w:eastAsia="en-US"/>
              </w:rPr>
              <w:t>, NFOŚiGW, RPO, środki własne</w:t>
            </w:r>
          </w:p>
        </w:tc>
      </w:tr>
      <w:tr w:rsidR="005D5D74" w:rsidRPr="00C92ED0" w:rsidTr="008F37BB">
        <w:trPr>
          <w:cantSplit/>
          <w:trHeight w:val="58"/>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vAlign w:val="center"/>
          </w:tcPr>
          <w:p w:rsidR="005D5D74" w:rsidRPr="00C92ED0" w:rsidRDefault="005D5D74" w:rsidP="00415919">
            <w:pPr>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Sukcesywne zwiększanie świadomości społeczeństwa w zakresie potrzeb i możliwości ochrony powietrza, w tym oszczędności energii oraz szkodliwości spalania odpadów w gospodarstwach domowych.</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5D5D74" w:rsidP="005D5D74">
            <w:pPr>
              <w:jc w:val="center"/>
              <w:rPr>
                <w:rFonts w:ascii="Arial" w:eastAsia="Calibri" w:hAnsi="Arial" w:cs="Arial"/>
                <w:sz w:val="18"/>
                <w:szCs w:val="18"/>
                <w:lang w:eastAsia="en-US"/>
              </w:rPr>
            </w:pPr>
            <w:r w:rsidRPr="00C92ED0">
              <w:rPr>
                <w:rFonts w:ascii="Arial" w:eastAsia="Calibri" w:hAnsi="Arial" w:cs="Arial"/>
                <w:sz w:val="18"/>
                <w:szCs w:val="18"/>
                <w:lang w:eastAsia="en-US"/>
              </w:rPr>
              <w:t>2018-2025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ok. 1 000 zł rocznie</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8F37BB">
        <w:trPr>
          <w:cantSplit/>
          <w:trHeight w:val="233"/>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vAlign w:val="center"/>
          </w:tcPr>
          <w:p w:rsidR="005D5D74" w:rsidRPr="00C92ED0" w:rsidRDefault="005D5D74" w:rsidP="00415919">
            <w:pPr>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ograniczenie oddziaływania transportu na jakość powietrza </w:t>
            </w:r>
            <w:r w:rsidRPr="00C92ED0">
              <w:rPr>
                <w:rFonts w:ascii="Arial" w:eastAsia="Calibri" w:hAnsi="Arial" w:cs="Arial"/>
                <w:sz w:val="18"/>
                <w:szCs w:val="18"/>
                <w:lang w:eastAsia="en-US"/>
              </w:rPr>
              <w:lastRenderedPageBreak/>
              <w:t>i klimat</w:t>
            </w:r>
          </w:p>
        </w:tc>
        <w:tc>
          <w:tcPr>
            <w:tcW w:w="3118" w:type="dxa"/>
            <w:vAlign w:val="center"/>
          </w:tcPr>
          <w:p w:rsidR="005D5D74" w:rsidRPr="00C92ED0" w:rsidRDefault="005D5D74" w:rsidP="0021456B">
            <w:pPr>
              <w:jc w:val="center"/>
              <w:rPr>
                <w:rFonts w:ascii="Arial" w:eastAsia="Calibri" w:hAnsi="Arial" w:cs="Arial"/>
                <w:sz w:val="18"/>
                <w:szCs w:val="18"/>
                <w:lang w:eastAsia="en-US"/>
              </w:rPr>
            </w:pPr>
            <w:r w:rsidRPr="00C92ED0">
              <w:rPr>
                <w:rFonts w:ascii="Arial" w:eastAsia="Calibri" w:hAnsi="Arial" w:cs="Arial"/>
                <w:sz w:val="18"/>
                <w:szCs w:val="18"/>
                <w:lang w:eastAsia="en-US"/>
              </w:rPr>
              <w:lastRenderedPageBreak/>
              <w:t>Budowa ciągu pieszo-rowerowego od granic miasta Lipna do miejscowości Piątki wzdłuż DW nr 559</w:t>
            </w:r>
            <w:r w:rsidR="00253625" w:rsidRPr="00C92ED0">
              <w:rPr>
                <w:rFonts w:ascii="Arial" w:eastAsia="Calibri" w:hAnsi="Arial" w:cs="Arial"/>
                <w:sz w:val="18"/>
                <w:szCs w:val="18"/>
                <w:lang w:eastAsia="en-US"/>
              </w:rPr>
              <w:t xml:space="preserve"> o długości 7 167 m</w:t>
            </w:r>
          </w:p>
        </w:tc>
        <w:tc>
          <w:tcPr>
            <w:tcW w:w="1559" w:type="dxa"/>
            <w:vAlign w:val="center"/>
          </w:tcPr>
          <w:p w:rsidR="005D5D74" w:rsidRPr="00C92ED0" w:rsidRDefault="005D5D74" w:rsidP="00253625">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Gmina</w:t>
            </w:r>
            <w:r w:rsidR="00253625" w:rsidRPr="00C92ED0">
              <w:rPr>
                <w:rFonts w:ascii="Arial" w:eastAsia="Calibri" w:hAnsi="Arial" w:cs="Arial"/>
                <w:sz w:val="18"/>
                <w:szCs w:val="18"/>
                <w:lang w:eastAsia="en-US"/>
              </w:rPr>
              <w:t>,</w:t>
            </w:r>
            <w:r w:rsidR="00253625" w:rsidRPr="00C92ED0">
              <w:rPr>
                <w:rFonts w:ascii="Arial" w:eastAsia="Calibri" w:hAnsi="Arial" w:cs="Arial"/>
                <w:sz w:val="18"/>
                <w:szCs w:val="18"/>
                <w:lang w:eastAsia="en-US"/>
              </w:rPr>
              <w:br/>
              <w:t>UM WK-P</w:t>
            </w:r>
          </w:p>
        </w:tc>
        <w:tc>
          <w:tcPr>
            <w:tcW w:w="1560" w:type="dxa"/>
            <w:vAlign w:val="center"/>
          </w:tcPr>
          <w:p w:rsidR="005D5D74" w:rsidRPr="00C92ED0" w:rsidRDefault="00253625" w:rsidP="00253625">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5D5D74" w:rsidP="004027A5">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p>
        </w:tc>
        <w:tc>
          <w:tcPr>
            <w:tcW w:w="1559" w:type="dxa"/>
            <w:vAlign w:val="center"/>
          </w:tcPr>
          <w:p w:rsidR="005D5D74" w:rsidRPr="00C92ED0" w:rsidRDefault="005D5D74" w:rsidP="004027A5">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1 056 000,00 </w:t>
            </w:r>
          </w:p>
        </w:tc>
        <w:tc>
          <w:tcPr>
            <w:tcW w:w="2020" w:type="dxa"/>
            <w:gridSpan w:val="2"/>
            <w:vAlign w:val="center"/>
          </w:tcPr>
          <w:p w:rsidR="005D5D74" w:rsidRPr="00C92ED0" w:rsidRDefault="005D5D74" w:rsidP="00253625">
            <w:pPr>
              <w:jc w:val="center"/>
              <w:rPr>
                <w:rFonts w:ascii="Arial" w:eastAsia="Calibri" w:hAnsi="Arial" w:cs="Arial"/>
                <w:sz w:val="18"/>
                <w:szCs w:val="18"/>
                <w:lang w:eastAsia="en-US"/>
              </w:rPr>
            </w:pPr>
            <w:r w:rsidRPr="00C92ED0">
              <w:rPr>
                <w:rFonts w:ascii="Arial" w:eastAsia="Calibri" w:hAnsi="Arial" w:cs="Arial"/>
                <w:sz w:val="18"/>
                <w:szCs w:val="18"/>
                <w:lang w:eastAsia="en-US"/>
              </w:rPr>
              <w:t>środk</w:t>
            </w:r>
            <w:r w:rsidR="00253625" w:rsidRPr="00C92ED0">
              <w:rPr>
                <w:rFonts w:ascii="Arial" w:eastAsia="Calibri" w:hAnsi="Arial" w:cs="Arial"/>
                <w:sz w:val="18"/>
                <w:szCs w:val="18"/>
                <w:lang w:eastAsia="en-US"/>
              </w:rPr>
              <w:t>i własne, RPO</w:t>
            </w:r>
          </w:p>
        </w:tc>
      </w:tr>
      <w:tr w:rsidR="00253625" w:rsidRPr="00C92ED0" w:rsidTr="008F37BB">
        <w:trPr>
          <w:cantSplit/>
          <w:trHeight w:val="233"/>
          <w:jc w:val="center"/>
        </w:trPr>
        <w:tc>
          <w:tcPr>
            <w:tcW w:w="491" w:type="dxa"/>
            <w:vMerge/>
            <w:vAlign w:val="center"/>
          </w:tcPr>
          <w:p w:rsidR="00253625" w:rsidRPr="00C92ED0" w:rsidRDefault="00253625" w:rsidP="00415919">
            <w:pPr>
              <w:jc w:val="center"/>
              <w:rPr>
                <w:rFonts w:ascii="Arial" w:eastAsia="Calibri" w:hAnsi="Arial" w:cs="Arial"/>
                <w:sz w:val="18"/>
                <w:szCs w:val="18"/>
                <w:lang w:eastAsia="en-US"/>
              </w:rPr>
            </w:pPr>
          </w:p>
        </w:tc>
        <w:tc>
          <w:tcPr>
            <w:tcW w:w="852" w:type="dxa"/>
            <w:vMerge/>
            <w:vAlign w:val="center"/>
          </w:tcPr>
          <w:p w:rsidR="00253625" w:rsidRPr="00C92ED0" w:rsidRDefault="00253625" w:rsidP="00415919">
            <w:pPr>
              <w:jc w:val="center"/>
              <w:rPr>
                <w:rFonts w:ascii="Arial" w:eastAsia="Calibri" w:hAnsi="Arial" w:cs="Arial"/>
                <w:sz w:val="18"/>
                <w:szCs w:val="18"/>
                <w:lang w:eastAsia="en-US"/>
              </w:rPr>
            </w:pPr>
          </w:p>
        </w:tc>
        <w:tc>
          <w:tcPr>
            <w:tcW w:w="1842" w:type="dxa"/>
            <w:vMerge/>
            <w:vAlign w:val="center"/>
          </w:tcPr>
          <w:p w:rsidR="00253625" w:rsidRPr="00C92ED0" w:rsidRDefault="00253625" w:rsidP="00415919">
            <w:pPr>
              <w:jc w:val="center"/>
              <w:rPr>
                <w:rFonts w:ascii="Arial" w:eastAsia="Calibri" w:hAnsi="Arial" w:cs="Arial"/>
                <w:sz w:val="18"/>
                <w:szCs w:val="18"/>
                <w:lang w:eastAsia="en-US"/>
              </w:rPr>
            </w:pPr>
          </w:p>
        </w:tc>
        <w:tc>
          <w:tcPr>
            <w:tcW w:w="1560" w:type="dxa"/>
            <w:vMerge/>
            <w:vAlign w:val="center"/>
          </w:tcPr>
          <w:p w:rsidR="00253625" w:rsidRPr="00C92ED0" w:rsidRDefault="00253625" w:rsidP="00415919">
            <w:pPr>
              <w:jc w:val="center"/>
              <w:rPr>
                <w:rFonts w:ascii="Arial" w:eastAsia="Calibri" w:hAnsi="Arial" w:cs="Arial"/>
                <w:sz w:val="18"/>
                <w:szCs w:val="18"/>
                <w:lang w:eastAsia="en-US"/>
              </w:rPr>
            </w:pPr>
          </w:p>
        </w:tc>
        <w:tc>
          <w:tcPr>
            <w:tcW w:w="3118" w:type="dxa"/>
            <w:vAlign w:val="center"/>
          </w:tcPr>
          <w:p w:rsidR="00253625" w:rsidRPr="00C92ED0" w:rsidRDefault="00253625"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Budowa ścieżki rowerowej łączącej Rumunki Głodowskie do miejscowości Pólko</w:t>
            </w:r>
            <w:r w:rsidRPr="00C92ED0">
              <w:rPr>
                <w:rFonts w:ascii="Arial" w:eastAsia="Calibri" w:hAnsi="Arial" w:cs="Arial"/>
                <w:sz w:val="18"/>
                <w:szCs w:val="18"/>
                <w:lang w:eastAsia="en-US"/>
              </w:rPr>
              <w:br/>
              <w:t>o długości 1 100 m</w:t>
            </w:r>
          </w:p>
        </w:tc>
        <w:tc>
          <w:tcPr>
            <w:tcW w:w="1559" w:type="dxa"/>
            <w:vAlign w:val="center"/>
          </w:tcPr>
          <w:p w:rsidR="00253625" w:rsidRPr="00C92ED0" w:rsidRDefault="00253625"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w:t>
            </w:r>
            <w:r w:rsidRPr="00C92ED0">
              <w:rPr>
                <w:rFonts w:ascii="Arial" w:eastAsia="Calibri" w:hAnsi="Arial" w:cs="Arial"/>
                <w:sz w:val="18"/>
                <w:szCs w:val="18"/>
                <w:lang w:eastAsia="en-US"/>
              </w:rPr>
              <w:br/>
              <w:t>UM WK-P</w:t>
            </w:r>
          </w:p>
        </w:tc>
        <w:tc>
          <w:tcPr>
            <w:tcW w:w="1560" w:type="dxa"/>
            <w:vAlign w:val="center"/>
          </w:tcPr>
          <w:p w:rsidR="00253625" w:rsidRPr="00C92ED0" w:rsidRDefault="00253625" w:rsidP="00B80D9E">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253625" w:rsidRPr="00C92ED0" w:rsidRDefault="00253625"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2019-2020</w:t>
            </w:r>
          </w:p>
        </w:tc>
        <w:tc>
          <w:tcPr>
            <w:tcW w:w="1559" w:type="dxa"/>
            <w:vAlign w:val="center"/>
          </w:tcPr>
          <w:p w:rsidR="00253625" w:rsidRPr="00C92ED0" w:rsidRDefault="001B60DB"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Koszt budowy drogi rowerowej – ok. 200 zł/m</w:t>
            </w:r>
            <w:r w:rsidRPr="00C92ED0">
              <w:rPr>
                <w:rFonts w:ascii="Arial" w:eastAsia="Calibri" w:hAnsi="Arial" w:cs="Arial"/>
                <w:sz w:val="18"/>
                <w:szCs w:val="18"/>
                <w:vertAlign w:val="superscript"/>
                <w:lang w:eastAsia="en-US"/>
              </w:rPr>
              <w:t>2</w:t>
            </w:r>
          </w:p>
        </w:tc>
        <w:tc>
          <w:tcPr>
            <w:tcW w:w="2020" w:type="dxa"/>
            <w:gridSpan w:val="2"/>
            <w:vAlign w:val="center"/>
          </w:tcPr>
          <w:p w:rsidR="00253625" w:rsidRPr="00C92ED0" w:rsidRDefault="00253625" w:rsidP="00B80D9E">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 RPO</w:t>
            </w:r>
          </w:p>
        </w:tc>
      </w:tr>
      <w:tr w:rsidR="005D5D74" w:rsidRPr="00C92ED0" w:rsidTr="008F37BB">
        <w:trPr>
          <w:cantSplit/>
          <w:trHeight w:val="233"/>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vAlign w:val="center"/>
          </w:tcPr>
          <w:p w:rsidR="005D5D74" w:rsidRPr="00C92ED0" w:rsidRDefault="005D5D74" w:rsidP="00415919">
            <w:pPr>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Modernizacja or</w:t>
            </w:r>
            <w:r w:rsidR="001B60DB" w:rsidRPr="00C92ED0">
              <w:rPr>
                <w:rFonts w:ascii="Arial" w:eastAsia="Calibri" w:hAnsi="Arial" w:cs="Arial"/>
                <w:sz w:val="18"/>
                <w:szCs w:val="18"/>
                <w:lang w:eastAsia="en-US"/>
              </w:rPr>
              <w:t xml:space="preserve">az utwardzanie nawierzchni </w:t>
            </w:r>
            <w:r w:rsidRPr="00C92ED0">
              <w:rPr>
                <w:rFonts w:ascii="Arial" w:eastAsia="Calibri" w:hAnsi="Arial" w:cs="Arial"/>
                <w:sz w:val="18"/>
                <w:szCs w:val="18"/>
                <w:lang w:eastAsia="en-US"/>
              </w:rPr>
              <w:t>dróg.</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 zarządcy dróg</w:t>
            </w:r>
          </w:p>
        </w:tc>
        <w:tc>
          <w:tcPr>
            <w:tcW w:w="1560" w:type="dxa"/>
            <w:vAlign w:val="center"/>
          </w:tcPr>
          <w:p w:rsidR="005D5D74" w:rsidRPr="00C92ED0" w:rsidRDefault="005D5D74" w:rsidP="00B80D9E">
            <w:pPr>
              <w:jc w:val="center"/>
              <w:rPr>
                <w:rFonts w:ascii="Arial" w:eastAsia="Calibri" w:hAnsi="Arial" w:cs="Arial"/>
                <w:sz w:val="18"/>
                <w:szCs w:val="18"/>
                <w:lang w:eastAsia="en-US"/>
              </w:rPr>
            </w:pPr>
            <w:r w:rsidRPr="00C92ED0">
              <w:rPr>
                <w:rFonts w:ascii="Arial" w:eastAsia="Calibri" w:hAnsi="Arial" w:cs="Arial"/>
                <w:sz w:val="18"/>
                <w:szCs w:val="18"/>
                <w:lang w:eastAsia="en-US"/>
              </w:rPr>
              <w:t>własne/ koordynowane</w:t>
            </w:r>
          </w:p>
        </w:tc>
        <w:tc>
          <w:tcPr>
            <w:tcW w:w="1134" w:type="dxa"/>
            <w:vAlign w:val="center"/>
          </w:tcPr>
          <w:p w:rsidR="005D5D74" w:rsidRPr="00C92ED0" w:rsidRDefault="001B60DB"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Frezowanie asfaltu wraz z nową nakładką - ok. 100/m</w:t>
            </w:r>
            <w:r w:rsidRPr="00C92ED0">
              <w:rPr>
                <w:rFonts w:ascii="Arial" w:eastAsia="Calibri" w:hAnsi="Arial" w:cs="Arial"/>
                <w:sz w:val="18"/>
                <w:szCs w:val="18"/>
                <w:vertAlign w:val="superscript"/>
                <w:lang w:eastAsia="en-US"/>
              </w:rPr>
              <w:t>2</w:t>
            </w:r>
          </w:p>
        </w:tc>
        <w:tc>
          <w:tcPr>
            <w:tcW w:w="2020" w:type="dxa"/>
            <w:gridSpan w:val="2"/>
            <w:vAlign w:val="center"/>
          </w:tcPr>
          <w:p w:rsidR="005D5D74" w:rsidRPr="00C92ED0" w:rsidRDefault="005D5D74" w:rsidP="00B80D9E">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inwestora, PROW, RPO</w:t>
            </w:r>
          </w:p>
        </w:tc>
      </w:tr>
      <w:tr w:rsidR="005D5D74" w:rsidRPr="00C92ED0" w:rsidTr="008F37BB">
        <w:trPr>
          <w:cantSplit/>
          <w:trHeight w:val="1583"/>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1B60DB" w:rsidRPr="00C92ED0" w:rsidRDefault="005D5D74" w:rsidP="00B80D9E">
            <w:pPr>
              <w:jc w:val="center"/>
              <w:rPr>
                <w:rFonts w:ascii="Arial" w:eastAsia="Calibri" w:hAnsi="Arial" w:cs="Arial"/>
                <w:sz w:val="18"/>
                <w:szCs w:val="18"/>
                <w:lang w:eastAsia="en-US"/>
              </w:rPr>
            </w:pPr>
            <w:r w:rsidRPr="00C92ED0">
              <w:rPr>
                <w:rFonts w:ascii="Arial" w:eastAsia="Calibri" w:hAnsi="Arial" w:cs="Arial"/>
                <w:sz w:val="18"/>
                <w:szCs w:val="18"/>
                <w:lang w:eastAsia="en-US"/>
              </w:rPr>
              <w:t>Działalność edukacyjna i promocyjna w zakresie m.in. upowszechnia korzystania z transportu zbiorowego, rowerowego, wza</w:t>
            </w:r>
            <w:r w:rsidR="001B60DB" w:rsidRPr="00C92ED0">
              <w:rPr>
                <w:rFonts w:ascii="Arial" w:eastAsia="Calibri" w:hAnsi="Arial" w:cs="Arial"/>
                <w:sz w:val="18"/>
                <w:szCs w:val="18"/>
                <w:lang w:eastAsia="en-US"/>
              </w:rPr>
              <w:t>jemnego dowożenia się do pracy,</w:t>
            </w:r>
          </w:p>
          <w:p w:rsidR="005D5D74" w:rsidRPr="00C92ED0" w:rsidRDefault="001B60DB" w:rsidP="00B80D9E">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zasad </w:t>
            </w:r>
            <w:proofErr w:type="spellStart"/>
            <w:r w:rsidRPr="00C92ED0">
              <w:rPr>
                <w:rFonts w:ascii="Arial" w:eastAsia="Calibri" w:hAnsi="Arial" w:cs="Arial"/>
                <w:sz w:val="18"/>
                <w:szCs w:val="18"/>
                <w:lang w:eastAsia="en-US"/>
              </w:rPr>
              <w:t>eco-drivingu</w:t>
            </w:r>
            <w:proofErr w:type="spellEnd"/>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253625"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ok. 1 000 zł rocznie</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proofErr w:type="spellStart"/>
            <w:r w:rsidRPr="00C92ED0">
              <w:rPr>
                <w:rFonts w:ascii="Arial" w:eastAsia="Calibri" w:hAnsi="Arial" w:cs="Arial"/>
                <w:sz w:val="18"/>
                <w:szCs w:val="18"/>
                <w:lang w:eastAsia="en-US"/>
              </w:rPr>
              <w:t>WFOŚiGW</w:t>
            </w:r>
            <w:proofErr w:type="spellEnd"/>
            <w:r w:rsidRPr="00C92ED0">
              <w:rPr>
                <w:rFonts w:ascii="Arial" w:eastAsia="Calibri" w:hAnsi="Arial" w:cs="Arial"/>
                <w:sz w:val="18"/>
                <w:szCs w:val="18"/>
                <w:lang w:eastAsia="en-US"/>
              </w:rPr>
              <w:t>, środki własne</w:t>
            </w:r>
          </w:p>
        </w:tc>
      </w:tr>
      <w:tr w:rsidR="00F32AF6" w:rsidRPr="00C92ED0" w:rsidTr="007B7599">
        <w:trPr>
          <w:cantSplit/>
          <w:trHeight w:val="70"/>
          <w:jc w:val="center"/>
        </w:trPr>
        <w:tc>
          <w:tcPr>
            <w:tcW w:w="491" w:type="dxa"/>
            <w:vMerge w:val="restart"/>
            <w:vAlign w:val="center"/>
          </w:tcPr>
          <w:p w:rsidR="00F32AF6" w:rsidRPr="00C92ED0" w:rsidRDefault="00F32AF6"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w:t>
            </w:r>
          </w:p>
        </w:tc>
        <w:tc>
          <w:tcPr>
            <w:tcW w:w="852" w:type="dxa"/>
            <w:vMerge w:val="restart"/>
            <w:textDirection w:val="btLr"/>
            <w:vAlign w:val="center"/>
          </w:tcPr>
          <w:p w:rsidR="00F32AF6" w:rsidRPr="00C92ED0" w:rsidRDefault="00F32AF6"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zagrożenia hałasem</w:t>
            </w:r>
          </w:p>
        </w:tc>
        <w:tc>
          <w:tcPr>
            <w:tcW w:w="1842" w:type="dxa"/>
            <w:vMerge w:val="restart"/>
            <w:vAlign w:val="center"/>
          </w:tcPr>
          <w:p w:rsidR="00F32AF6" w:rsidRPr="00C92ED0" w:rsidRDefault="00F32AF6"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zminimalizowanie uciążliwego hałasu i utrzymanie jak najlepszej jakości stanu akustycznego środowiska</w:t>
            </w:r>
          </w:p>
        </w:tc>
        <w:tc>
          <w:tcPr>
            <w:tcW w:w="1560" w:type="dxa"/>
            <w:vMerge w:val="restart"/>
            <w:vAlign w:val="center"/>
          </w:tcPr>
          <w:p w:rsidR="00F32AF6" w:rsidRPr="00C92ED0" w:rsidRDefault="00F32AF6"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ograniczenie uciążliwości związanych z hałasem komunikacyjnym</w:t>
            </w:r>
          </w:p>
        </w:tc>
        <w:tc>
          <w:tcPr>
            <w:tcW w:w="3118"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Budowa ciągu pieszo-rowerowego od granic miasta Lipna do miejscowości Piątki wzdłuż DW nr 559 o długości 7 167 m</w:t>
            </w:r>
          </w:p>
        </w:tc>
        <w:tc>
          <w:tcPr>
            <w:tcW w:w="1559" w:type="dxa"/>
            <w:vAlign w:val="center"/>
          </w:tcPr>
          <w:p w:rsidR="00F32AF6" w:rsidRPr="00C92ED0" w:rsidRDefault="00F32AF6" w:rsidP="00E2254E">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Gmina,</w:t>
            </w:r>
            <w:r w:rsidRPr="00C92ED0">
              <w:rPr>
                <w:rFonts w:ascii="Arial" w:eastAsia="Calibri" w:hAnsi="Arial" w:cs="Arial"/>
                <w:sz w:val="18"/>
                <w:szCs w:val="18"/>
                <w:lang w:eastAsia="en-US"/>
              </w:rPr>
              <w:br/>
              <w:t>UM WK-P</w:t>
            </w:r>
          </w:p>
        </w:tc>
        <w:tc>
          <w:tcPr>
            <w:tcW w:w="1560"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p>
        </w:tc>
        <w:tc>
          <w:tcPr>
            <w:tcW w:w="1559"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1 056 000,00 </w:t>
            </w:r>
          </w:p>
        </w:tc>
        <w:tc>
          <w:tcPr>
            <w:tcW w:w="2020" w:type="dxa"/>
            <w:gridSpan w:val="2"/>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 RPO</w:t>
            </w:r>
          </w:p>
        </w:tc>
      </w:tr>
      <w:tr w:rsidR="00F32AF6" w:rsidRPr="00C92ED0" w:rsidTr="008F37BB">
        <w:trPr>
          <w:cantSplit/>
          <w:trHeight w:val="988"/>
          <w:jc w:val="center"/>
        </w:trPr>
        <w:tc>
          <w:tcPr>
            <w:tcW w:w="491" w:type="dxa"/>
            <w:vMerge/>
            <w:vAlign w:val="center"/>
          </w:tcPr>
          <w:p w:rsidR="00F32AF6" w:rsidRPr="00C92ED0" w:rsidRDefault="00F32AF6" w:rsidP="00415919">
            <w:pPr>
              <w:jc w:val="center"/>
              <w:rPr>
                <w:rFonts w:ascii="Arial" w:eastAsia="Calibri" w:hAnsi="Arial" w:cs="Arial"/>
                <w:sz w:val="18"/>
                <w:szCs w:val="18"/>
                <w:lang w:eastAsia="en-US"/>
              </w:rPr>
            </w:pPr>
          </w:p>
        </w:tc>
        <w:tc>
          <w:tcPr>
            <w:tcW w:w="852" w:type="dxa"/>
            <w:vMerge/>
            <w:vAlign w:val="center"/>
          </w:tcPr>
          <w:p w:rsidR="00F32AF6" w:rsidRPr="00C92ED0" w:rsidRDefault="00F32AF6" w:rsidP="00415919">
            <w:pPr>
              <w:jc w:val="center"/>
              <w:rPr>
                <w:rFonts w:ascii="Arial" w:eastAsia="Calibri" w:hAnsi="Arial" w:cs="Arial"/>
                <w:sz w:val="18"/>
                <w:szCs w:val="18"/>
                <w:lang w:eastAsia="en-US"/>
              </w:rPr>
            </w:pPr>
          </w:p>
        </w:tc>
        <w:tc>
          <w:tcPr>
            <w:tcW w:w="1842" w:type="dxa"/>
            <w:vMerge/>
            <w:vAlign w:val="center"/>
          </w:tcPr>
          <w:p w:rsidR="00F32AF6" w:rsidRPr="00C92ED0" w:rsidRDefault="00F32AF6" w:rsidP="00415919">
            <w:pPr>
              <w:jc w:val="center"/>
              <w:rPr>
                <w:rFonts w:ascii="Arial" w:eastAsia="Calibri" w:hAnsi="Arial" w:cs="Arial"/>
                <w:sz w:val="18"/>
                <w:szCs w:val="18"/>
                <w:lang w:eastAsia="en-US"/>
              </w:rPr>
            </w:pPr>
          </w:p>
        </w:tc>
        <w:tc>
          <w:tcPr>
            <w:tcW w:w="1560" w:type="dxa"/>
            <w:vMerge/>
            <w:vAlign w:val="center"/>
          </w:tcPr>
          <w:p w:rsidR="00F32AF6" w:rsidRPr="00C92ED0" w:rsidRDefault="00F32AF6" w:rsidP="00415919">
            <w:pPr>
              <w:jc w:val="center"/>
              <w:rPr>
                <w:rFonts w:ascii="Arial" w:eastAsia="Calibri" w:hAnsi="Arial" w:cs="Arial"/>
                <w:sz w:val="18"/>
                <w:szCs w:val="18"/>
                <w:lang w:eastAsia="en-US"/>
              </w:rPr>
            </w:pPr>
          </w:p>
        </w:tc>
        <w:tc>
          <w:tcPr>
            <w:tcW w:w="3118"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Budowa ścieżki rowerowej łączącej Rumunki Głodowskie do miejscowości Pólko</w:t>
            </w:r>
            <w:r w:rsidRPr="00C92ED0">
              <w:rPr>
                <w:rFonts w:ascii="Arial" w:eastAsia="Calibri" w:hAnsi="Arial" w:cs="Arial"/>
                <w:sz w:val="18"/>
                <w:szCs w:val="18"/>
                <w:lang w:eastAsia="en-US"/>
              </w:rPr>
              <w:br/>
              <w:t>o długości 1 100 m</w:t>
            </w:r>
          </w:p>
        </w:tc>
        <w:tc>
          <w:tcPr>
            <w:tcW w:w="1559"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Gmina,</w:t>
            </w:r>
            <w:r w:rsidRPr="00C92ED0">
              <w:rPr>
                <w:rFonts w:ascii="Arial" w:eastAsia="Calibri" w:hAnsi="Arial" w:cs="Arial"/>
                <w:sz w:val="18"/>
                <w:szCs w:val="18"/>
                <w:lang w:eastAsia="en-US"/>
              </w:rPr>
              <w:br/>
              <w:t>UM WK-P</w:t>
            </w:r>
          </w:p>
        </w:tc>
        <w:tc>
          <w:tcPr>
            <w:tcW w:w="1560"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2019-2020</w:t>
            </w:r>
          </w:p>
        </w:tc>
        <w:tc>
          <w:tcPr>
            <w:tcW w:w="1559" w:type="dxa"/>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Koszt budowy drogi rowerowej – ok. 200 zł/m</w:t>
            </w:r>
            <w:r w:rsidRPr="00C92ED0">
              <w:rPr>
                <w:rFonts w:ascii="Arial" w:eastAsia="Calibri" w:hAnsi="Arial" w:cs="Arial"/>
                <w:sz w:val="18"/>
                <w:szCs w:val="18"/>
                <w:vertAlign w:val="superscript"/>
                <w:lang w:eastAsia="en-US"/>
              </w:rPr>
              <w:t>2</w:t>
            </w:r>
          </w:p>
        </w:tc>
        <w:tc>
          <w:tcPr>
            <w:tcW w:w="2020" w:type="dxa"/>
            <w:gridSpan w:val="2"/>
            <w:vAlign w:val="center"/>
          </w:tcPr>
          <w:p w:rsidR="00F32AF6" w:rsidRPr="00C92ED0" w:rsidRDefault="00F32AF6" w:rsidP="00E2254E">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 RPO</w:t>
            </w:r>
          </w:p>
        </w:tc>
      </w:tr>
      <w:tr w:rsidR="005D5D74" w:rsidRPr="00C92ED0" w:rsidTr="008F37BB">
        <w:trPr>
          <w:cantSplit/>
          <w:trHeight w:val="988"/>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vAlign w:val="center"/>
          </w:tcPr>
          <w:p w:rsidR="005D5D74" w:rsidRPr="00C92ED0" w:rsidRDefault="005D5D74" w:rsidP="00415919">
            <w:pPr>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Modernizacja oraz utwardzanie nawierzchni dróg.</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 zarządcy dróg</w:t>
            </w:r>
          </w:p>
        </w:tc>
        <w:tc>
          <w:tcPr>
            <w:tcW w:w="1560" w:type="dxa"/>
            <w:vAlign w:val="center"/>
          </w:tcPr>
          <w:p w:rsidR="00811674" w:rsidRPr="00C92ED0" w:rsidRDefault="008116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F32AF6"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Frezowanie asfaltu wraz z nową nakładką- ok. 100/m</w:t>
            </w:r>
            <w:r w:rsidRPr="00C92ED0">
              <w:rPr>
                <w:rFonts w:ascii="Arial" w:eastAsia="Calibri" w:hAnsi="Arial" w:cs="Arial"/>
                <w:sz w:val="18"/>
                <w:szCs w:val="18"/>
                <w:vertAlign w:val="superscript"/>
                <w:lang w:eastAsia="en-US"/>
              </w:rPr>
              <w:t>2</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inwestora, PROW, RPO</w:t>
            </w:r>
          </w:p>
        </w:tc>
      </w:tr>
      <w:tr w:rsidR="005D5D74" w:rsidRPr="00C92ED0" w:rsidTr="008F37BB">
        <w:trPr>
          <w:cantSplit/>
          <w:trHeight w:val="58"/>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ograniczenie uciążliwości związanych z hałasem przemysłowym</w:t>
            </w: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Bieżące dostosowywanie prowadzonej działalności gospodarczej do obowiązujących norm akustycznych celem zmniejszenia emisji hałasu.</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podmioty gospodarcze</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8116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7B7599">
        <w:trPr>
          <w:cantSplit/>
          <w:trHeight w:val="888"/>
          <w:jc w:val="center"/>
        </w:trPr>
        <w:tc>
          <w:tcPr>
            <w:tcW w:w="491"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3.</w:t>
            </w:r>
          </w:p>
        </w:tc>
        <w:tc>
          <w:tcPr>
            <w:tcW w:w="852" w:type="dxa"/>
            <w:vMerge w:val="restart"/>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pola elektromagnetyczne</w:t>
            </w:r>
          </w:p>
        </w:tc>
        <w:tc>
          <w:tcPr>
            <w:tcW w:w="1842"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utrzymanie dotychczasowego stanu braku zagrożeń dla </w:t>
            </w:r>
            <w:r w:rsidRPr="00C92ED0">
              <w:rPr>
                <w:rFonts w:ascii="Arial" w:eastAsia="Calibri" w:hAnsi="Arial" w:cs="Arial"/>
                <w:sz w:val="18"/>
                <w:szCs w:val="18"/>
                <w:lang w:eastAsia="en-US"/>
              </w:rPr>
              <w:lastRenderedPageBreak/>
              <w:t xml:space="preserve">środowiska i mieszkańców ze strony pola </w:t>
            </w:r>
            <w:proofErr w:type="spellStart"/>
            <w:r w:rsidRPr="00C92ED0">
              <w:rPr>
                <w:rFonts w:ascii="Arial" w:eastAsia="Calibri" w:hAnsi="Arial" w:cs="Arial"/>
                <w:sz w:val="18"/>
                <w:szCs w:val="18"/>
                <w:lang w:eastAsia="en-US"/>
              </w:rPr>
              <w:t>elektromagne</w:t>
            </w:r>
            <w:proofErr w:type="spellEnd"/>
            <w:r w:rsidRPr="00C92ED0">
              <w:rPr>
                <w:rFonts w:ascii="Arial" w:eastAsia="Calibri" w:hAnsi="Arial" w:cs="Arial"/>
                <w:sz w:val="18"/>
                <w:szCs w:val="18"/>
                <w:lang w:eastAsia="en-US"/>
              </w:rPr>
              <w:t>-tycznego</w:t>
            </w: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lastRenderedPageBreak/>
              <w:t xml:space="preserve">modernizacja infrastruktury i emitorów promieniowania </w:t>
            </w:r>
            <w:r w:rsidRPr="00C92ED0">
              <w:rPr>
                <w:rFonts w:ascii="Arial" w:eastAsia="Calibri" w:hAnsi="Arial" w:cs="Arial"/>
                <w:sz w:val="18"/>
                <w:szCs w:val="18"/>
                <w:lang w:eastAsia="en-US"/>
              </w:rPr>
              <w:lastRenderedPageBreak/>
              <w:t>elektro-magnetycznego</w:t>
            </w: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bCs/>
                <w:iCs/>
                <w:sz w:val="18"/>
                <w:szCs w:val="18"/>
                <w:lang w:eastAsia="en-US"/>
              </w:rPr>
              <w:lastRenderedPageBreak/>
              <w:t>Monitoring emisji pól elektromagnetycznych wraz z kontrolą zgłaszanych instalacji.</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WIOŚ, Powiat</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8116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brak</w:t>
            </w:r>
          </w:p>
        </w:tc>
        <w:tc>
          <w:tcPr>
            <w:tcW w:w="2020" w:type="dxa"/>
            <w:gridSpan w:val="2"/>
            <w:vAlign w:val="center"/>
          </w:tcPr>
          <w:p w:rsidR="005D5D74" w:rsidRPr="00C92ED0" w:rsidRDefault="005D5D74" w:rsidP="004D2F75">
            <w:pPr>
              <w:jc w:val="center"/>
              <w:rPr>
                <w:rFonts w:ascii="Arial" w:eastAsia="Calibri" w:hAnsi="Arial" w:cs="Arial"/>
                <w:sz w:val="18"/>
                <w:szCs w:val="18"/>
                <w:lang w:eastAsia="en-US"/>
              </w:rPr>
            </w:pPr>
            <w:r w:rsidRPr="00C92ED0">
              <w:rPr>
                <w:rFonts w:ascii="Arial" w:eastAsia="Calibri" w:hAnsi="Arial" w:cs="Arial"/>
                <w:sz w:val="18"/>
                <w:szCs w:val="18"/>
                <w:lang w:eastAsia="en-US"/>
              </w:rPr>
              <w:t>koszty administracyjne</w:t>
            </w:r>
          </w:p>
        </w:tc>
      </w:tr>
      <w:tr w:rsidR="005D5D74" w:rsidRPr="00C92ED0" w:rsidTr="007B7599">
        <w:trPr>
          <w:cantSplit/>
          <w:trHeight w:val="259"/>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vAlign w:val="center"/>
          </w:tcPr>
          <w:p w:rsidR="005D5D74" w:rsidRPr="00C92ED0" w:rsidRDefault="005D5D74" w:rsidP="00415919">
            <w:pPr>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jc w:val="center"/>
              <w:rPr>
                <w:rFonts w:ascii="Arial" w:eastAsia="Calibri" w:hAnsi="Arial" w:cs="Arial"/>
                <w:bCs/>
                <w:iCs/>
                <w:sz w:val="18"/>
                <w:szCs w:val="18"/>
                <w:lang w:eastAsia="en-US"/>
              </w:rPr>
            </w:pPr>
            <w:r w:rsidRPr="00C92ED0">
              <w:rPr>
                <w:rFonts w:ascii="Arial" w:eastAsia="Calibri" w:hAnsi="Arial" w:cs="Arial"/>
                <w:bCs/>
                <w:iCs/>
                <w:sz w:val="18"/>
                <w:szCs w:val="18"/>
                <w:lang w:eastAsia="en-US"/>
              </w:rPr>
              <w:t xml:space="preserve">Modernizacja linii kablowych i napowietrznych SN, </w:t>
            </w:r>
            <w:proofErr w:type="spellStart"/>
            <w:r w:rsidRPr="00C92ED0">
              <w:rPr>
                <w:rFonts w:ascii="Arial" w:eastAsia="Calibri" w:hAnsi="Arial" w:cs="Arial"/>
                <w:bCs/>
                <w:iCs/>
                <w:sz w:val="18"/>
                <w:szCs w:val="18"/>
                <w:lang w:eastAsia="en-US"/>
              </w:rPr>
              <w:t>nn</w:t>
            </w:r>
            <w:proofErr w:type="spellEnd"/>
            <w:r w:rsidRPr="00C92ED0">
              <w:rPr>
                <w:rFonts w:ascii="Arial" w:eastAsia="Calibri" w:hAnsi="Arial" w:cs="Arial"/>
                <w:bCs/>
                <w:iCs/>
                <w:sz w:val="18"/>
                <w:szCs w:val="18"/>
                <w:lang w:eastAsia="en-US"/>
              </w:rPr>
              <w:t xml:space="preserve"> oraz stacji transformatorowych.</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operator sieci energetycznych</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8116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EC60DE" w:rsidRPr="00C92ED0" w:rsidTr="00E2254E">
        <w:trPr>
          <w:cantSplit/>
          <w:trHeight w:val="904"/>
          <w:jc w:val="center"/>
        </w:trPr>
        <w:tc>
          <w:tcPr>
            <w:tcW w:w="491" w:type="dxa"/>
            <w:vMerge w:val="restart"/>
            <w:vAlign w:val="center"/>
          </w:tcPr>
          <w:p w:rsidR="00EC60DE"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4.</w:t>
            </w:r>
          </w:p>
        </w:tc>
        <w:tc>
          <w:tcPr>
            <w:tcW w:w="852" w:type="dxa"/>
            <w:vMerge w:val="restart"/>
            <w:textDirection w:val="btLr"/>
            <w:vAlign w:val="center"/>
          </w:tcPr>
          <w:p w:rsidR="00EC60DE" w:rsidRPr="00C92ED0" w:rsidRDefault="00EC60DE"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gospodarowanie wodami</w:t>
            </w:r>
          </w:p>
        </w:tc>
        <w:tc>
          <w:tcPr>
            <w:tcW w:w="1842" w:type="dxa"/>
            <w:vMerge w:val="restart"/>
            <w:vAlign w:val="center"/>
          </w:tcPr>
          <w:p w:rsidR="00EC60DE"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kompleksowe gospodarowanie wodami w regionie wodnym</w:t>
            </w:r>
          </w:p>
        </w:tc>
        <w:tc>
          <w:tcPr>
            <w:tcW w:w="1560" w:type="dxa"/>
            <w:vMerge w:val="restart"/>
            <w:vAlign w:val="center"/>
          </w:tcPr>
          <w:p w:rsidR="00EC60DE"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utrzymanie i rozbudowa infrastruktury zapewniającej właściwą meliorację terenu, retencjonowanie wód i ochronę przeciw-powodziową</w:t>
            </w:r>
          </w:p>
        </w:tc>
        <w:tc>
          <w:tcPr>
            <w:tcW w:w="3118" w:type="dxa"/>
            <w:vAlign w:val="center"/>
          </w:tcPr>
          <w:p w:rsidR="00EC60DE"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Budowa i konserwacja urządzeń melioracyjnych i drenarskich na terenie Gminy Lipno</w:t>
            </w:r>
          </w:p>
        </w:tc>
        <w:tc>
          <w:tcPr>
            <w:tcW w:w="1559" w:type="dxa"/>
            <w:vAlign w:val="center"/>
          </w:tcPr>
          <w:p w:rsidR="00EC60DE" w:rsidRPr="00C92ED0" w:rsidRDefault="00EC60DE" w:rsidP="00415919">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Państwowe Gospodarstwo Wodne „Wody Polskie”</w:t>
            </w:r>
          </w:p>
        </w:tc>
        <w:tc>
          <w:tcPr>
            <w:tcW w:w="1560" w:type="dxa"/>
            <w:vAlign w:val="center"/>
          </w:tcPr>
          <w:p w:rsidR="00EC60DE"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EC60DE" w:rsidRPr="00C92ED0" w:rsidRDefault="00EC60DE" w:rsidP="00B11535">
            <w:pPr>
              <w:jc w:val="center"/>
              <w:rPr>
                <w:rFonts w:ascii="Arial" w:eastAsia="Calibri" w:hAnsi="Arial" w:cs="Arial"/>
                <w:sz w:val="18"/>
                <w:szCs w:val="18"/>
                <w:lang w:eastAsia="en-US"/>
              </w:rPr>
            </w:pPr>
            <w:r w:rsidRPr="00C92ED0">
              <w:rPr>
                <w:rFonts w:ascii="Arial" w:eastAsia="Calibri" w:hAnsi="Arial" w:cs="Arial"/>
                <w:sz w:val="18"/>
                <w:szCs w:val="18"/>
                <w:lang w:eastAsia="en-US"/>
              </w:rPr>
              <w:t>2018-2025</w:t>
            </w:r>
          </w:p>
        </w:tc>
        <w:tc>
          <w:tcPr>
            <w:tcW w:w="1559" w:type="dxa"/>
            <w:vAlign w:val="center"/>
          </w:tcPr>
          <w:p w:rsidR="00EC60DE"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20" w:type="dxa"/>
            <w:gridSpan w:val="2"/>
            <w:vAlign w:val="center"/>
          </w:tcPr>
          <w:p w:rsidR="00EC60DE"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8F37BB">
        <w:trPr>
          <w:cantSplit/>
          <w:trHeight w:val="946"/>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Retencjonowanie wód opadowych.</w:t>
            </w:r>
          </w:p>
        </w:tc>
        <w:tc>
          <w:tcPr>
            <w:tcW w:w="1559" w:type="dxa"/>
            <w:vAlign w:val="center"/>
          </w:tcPr>
          <w:p w:rsidR="005D5D74" w:rsidRPr="00C92ED0" w:rsidRDefault="005D5D74" w:rsidP="00FD1F92">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 właściciele nieruchomości</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5D5D74" w:rsidRPr="00C92ED0" w:rsidRDefault="008116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D37743">
        <w:trPr>
          <w:cantSplit/>
          <w:trHeight w:val="70"/>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ochrona zasobów wód powierzchnio-</w:t>
            </w:r>
            <w:proofErr w:type="spellStart"/>
            <w:r w:rsidRPr="00C92ED0">
              <w:rPr>
                <w:rFonts w:ascii="Arial" w:eastAsia="Calibri" w:hAnsi="Arial" w:cs="Arial"/>
                <w:sz w:val="18"/>
                <w:szCs w:val="18"/>
                <w:lang w:eastAsia="en-US"/>
              </w:rPr>
              <w:t>wych</w:t>
            </w:r>
            <w:proofErr w:type="spellEnd"/>
            <w:r w:rsidRPr="00C92ED0">
              <w:rPr>
                <w:rFonts w:ascii="Arial" w:eastAsia="Calibri" w:hAnsi="Arial" w:cs="Arial"/>
                <w:sz w:val="18"/>
                <w:szCs w:val="18"/>
                <w:lang w:eastAsia="en-US"/>
              </w:rPr>
              <w:t xml:space="preserve"> i podziemnych</w:t>
            </w: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osiągnięcie i utrzymanie dobrego stanu jakościowego i ilościowego wód powierzchnio-</w:t>
            </w:r>
            <w:proofErr w:type="spellStart"/>
            <w:r w:rsidRPr="00C92ED0">
              <w:rPr>
                <w:rFonts w:ascii="Arial" w:eastAsia="Calibri" w:hAnsi="Arial" w:cs="Arial"/>
                <w:sz w:val="18"/>
                <w:szCs w:val="18"/>
                <w:lang w:eastAsia="en-US"/>
              </w:rPr>
              <w:t>wych</w:t>
            </w:r>
            <w:proofErr w:type="spellEnd"/>
            <w:r w:rsidRPr="00C92ED0">
              <w:rPr>
                <w:rFonts w:ascii="Arial" w:eastAsia="Calibri" w:hAnsi="Arial" w:cs="Arial"/>
                <w:sz w:val="18"/>
                <w:szCs w:val="18"/>
                <w:lang w:eastAsia="en-US"/>
              </w:rPr>
              <w:t xml:space="preserve"> i podziemnych zgodnego </w:t>
            </w:r>
            <w:r w:rsidRPr="00C92ED0">
              <w:rPr>
                <w:rFonts w:ascii="Arial" w:eastAsia="Calibri" w:hAnsi="Arial" w:cs="Arial"/>
                <w:sz w:val="18"/>
                <w:szCs w:val="18"/>
                <w:lang w:eastAsia="en-US"/>
              </w:rPr>
              <w:br/>
              <w:t>z RDW</w:t>
            </w:r>
          </w:p>
        </w:tc>
        <w:tc>
          <w:tcPr>
            <w:tcW w:w="3118" w:type="dxa"/>
            <w:vAlign w:val="center"/>
          </w:tcPr>
          <w:p w:rsidR="005D5D74" w:rsidRPr="00C92ED0" w:rsidRDefault="005D5D74" w:rsidP="00B137C7">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Kontrola i weryfikacja stanu prawnego dla istniejących wylotów ścieków oraz ujęć wód.</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shd w:val="solid" w:color="FFFFFF" w:fill="auto"/>
                <w:lang w:eastAsia="en-US"/>
              </w:rPr>
              <w:t>WIOŚ, Starostwo</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3D3AE2">
        <w:trPr>
          <w:cantSplit/>
          <w:trHeight w:val="857"/>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Stała kontrola jakości wody pitnej.</w:t>
            </w:r>
          </w:p>
        </w:tc>
        <w:tc>
          <w:tcPr>
            <w:tcW w:w="1559" w:type="dxa"/>
            <w:vAlign w:val="center"/>
          </w:tcPr>
          <w:p w:rsidR="005D5D74" w:rsidRPr="00C92ED0" w:rsidRDefault="005D5D74" w:rsidP="00D37743">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shd w:val="solid" w:color="FFFFFF" w:fill="auto"/>
                <w:lang w:eastAsia="en-US"/>
              </w:rPr>
              <w:t>eksploatator sieci, PSSE</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brak</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koszty </w:t>
            </w:r>
            <w:proofErr w:type="spellStart"/>
            <w:r w:rsidRPr="00C92ED0">
              <w:rPr>
                <w:rFonts w:ascii="Arial" w:eastAsia="Calibri" w:hAnsi="Arial" w:cs="Arial"/>
                <w:sz w:val="18"/>
                <w:szCs w:val="18"/>
                <w:lang w:eastAsia="en-US"/>
              </w:rPr>
              <w:t>administra-cyjne</w:t>
            </w:r>
            <w:proofErr w:type="spellEnd"/>
          </w:p>
        </w:tc>
      </w:tr>
      <w:tr w:rsidR="005D5D74" w:rsidRPr="00C92ED0" w:rsidTr="00644A5C">
        <w:trPr>
          <w:cantSplit/>
          <w:trHeight w:val="70"/>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Edukacja rolników w zakresie dobrych praktyk rolniczych oraz stosowania rolnictwa ekologicznego i agroturystyki.</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ODR</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EC60DE"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D37743">
        <w:trPr>
          <w:cantSplit/>
          <w:trHeight w:val="70"/>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Kontrola stanu funkcjonowania i obsługi zbiorników na ścieki bytowe oraz oczyszczalni przydomowych.</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5D5D74" w:rsidP="00EC60DE">
            <w:pPr>
              <w:jc w:val="center"/>
              <w:rPr>
                <w:rFonts w:ascii="Arial" w:eastAsia="Calibri" w:hAnsi="Arial" w:cs="Arial"/>
                <w:sz w:val="18"/>
                <w:szCs w:val="18"/>
                <w:lang w:eastAsia="en-US"/>
              </w:rPr>
            </w:pPr>
            <w:r w:rsidRPr="00C92ED0">
              <w:rPr>
                <w:rFonts w:ascii="Arial" w:eastAsia="Calibri" w:hAnsi="Arial" w:cs="Arial"/>
                <w:sz w:val="18"/>
                <w:szCs w:val="18"/>
                <w:lang w:eastAsia="en-US"/>
              </w:rPr>
              <w:t>201</w:t>
            </w:r>
            <w:r w:rsidR="00EC60DE" w:rsidRPr="00C92ED0">
              <w:rPr>
                <w:rFonts w:ascii="Arial" w:eastAsia="Calibri" w:hAnsi="Arial" w:cs="Arial"/>
                <w:sz w:val="18"/>
                <w:szCs w:val="18"/>
                <w:lang w:eastAsia="en-US"/>
              </w:rPr>
              <w:t>8</w:t>
            </w:r>
            <w:r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brak</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koszty </w:t>
            </w:r>
            <w:proofErr w:type="spellStart"/>
            <w:r w:rsidRPr="00C92ED0">
              <w:rPr>
                <w:rFonts w:ascii="Arial" w:eastAsia="Calibri" w:hAnsi="Arial" w:cs="Arial"/>
                <w:sz w:val="18"/>
                <w:szCs w:val="18"/>
                <w:lang w:eastAsia="en-US"/>
              </w:rPr>
              <w:t>administra-cyjne</w:t>
            </w:r>
            <w:proofErr w:type="spellEnd"/>
          </w:p>
        </w:tc>
      </w:tr>
      <w:tr w:rsidR="005D5D74" w:rsidRPr="00C92ED0" w:rsidTr="008F37BB">
        <w:trPr>
          <w:cantSplit/>
          <w:trHeight w:val="333"/>
          <w:jc w:val="center"/>
        </w:trPr>
        <w:tc>
          <w:tcPr>
            <w:tcW w:w="491"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5.</w:t>
            </w:r>
          </w:p>
        </w:tc>
        <w:tc>
          <w:tcPr>
            <w:tcW w:w="852" w:type="dxa"/>
            <w:vMerge w:val="restart"/>
            <w:textDirection w:val="btLr"/>
            <w:vAlign w:val="center"/>
          </w:tcPr>
          <w:p w:rsidR="005D5D74" w:rsidRPr="00C92ED0" w:rsidRDefault="005D5D74" w:rsidP="00644A5C">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gospodarka </w:t>
            </w:r>
            <w:proofErr w:type="spellStart"/>
            <w:r w:rsidRPr="00C92ED0">
              <w:rPr>
                <w:rFonts w:ascii="Arial" w:eastAsia="Calibri" w:hAnsi="Arial" w:cs="Arial"/>
                <w:sz w:val="18"/>
                <w:szCs w:val="18"/>
                <w:lang w:eastAsia="en-US"/>
              </w:rPr>
              <w:t>wodno</w:t>
            </w:r>
            <w:proofErr w:type="spellEnd"/>
            <w:r w:rsidRPr="00C92ED0">
              <w:rPr>
                <w:rFonts w:ascii="Arial" w:eastAsia="Calibri" w:hAnsi="Arial" w:cs="Arial"/>
                <w:sz w:val="18"/>
                <w:szCs w:val="18"/>
                <w:lang w:eastAsia="en-US"/>
              </w:rPr>
              <w:t xml:space="preserve"> - ściekowa</w:t>
            </w:r>
          </w:p>
        </w:tc>
        <w:tc>
          <w:tcPr>
            <w:tcW w:w="1842"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rozwój systemu wodociągowo-kanalizacyjnego z uwzględnieniem </w:t>
            </w:r>
            <w:r w:rsidRPr="00C92ED0">
              <w:rPr>
                <w:rFonts w:ascii="Arial" w:eastAsia="Calibri" w:hAnsi="Arial" w:cs="Arial"/>
                <w:sz w:val="18"/>
                <w:szCs w:val="18"/>
                <w:lang w:eastAsia="en-US"/>
              </w:rPr>
              <w:lastRenderedPageBreak/>
              <w:t>bieżących potrzeb modernizacyjnych i inwestycyjnych</w:t>
            </w:r>
          </w:p>
        </w:tc>
        <w:tc>
          <w:tcPr>
            <w:tcW w:w="1560" w:type="dxa"/>
            <w:vMerge w:val="restart"/>
            <w:vAlign w:val="center"/>
          </w:tcPr>
          <w:p w:rsidR="005D5D74" w:rsidRPr="00C92ED0" w:rsidRDefault="005D5D74" w:rsidP="00D37743">
            <w:pPr>
              <w:jc w:val="center"/>
              <w:rPr>
                <w:rFonts w:ascii="Arial" w:eastAsia="Calibri" w:hAnsi="Arial" w:cs="Arial"/>
                <w:sz w:val="18"/>
                <w:szCs w:val="18"/>
                <w:lang w:eastAsia="en-US"/>
              </w:rPr>
            </w:pPr>
            <w:r w:rsidRPr="00C92ED0">
              <w:rPr>
                <w:rFonts w:ascii="Arial" w:eastAsia="Calibri" w:hAnsi="Arial" w:cs="Arial"/>
                <w:sz w:val="18"/>
                <w:szCs w:val="18"/>
                <w:lang w:eastAsia="en-US"/>
              </w:rPr>
              <w:lastRenderedPageBreak/>
              <w:t>rozwój i modernizacja infrastruktury wodociągowej</w:t>
            </w:r>
          </w:p>
        </w:tc>
        <w:tc>
          <w:tcPr>
            <w:tcW w:w="3118" w:type="dxa"/>
            <w:vAlign w:val="center"/>
          </w:tcPr>
          <w:p w:rsidR="005D5D74" w:rsidRPr="00C92ED0" w:rsidRDefault="00DC48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Przebudowę i uzupełnienia sieci wodociągowe</w:t>
            </w:r>
            <w:r w:rsidR="00F1168A" w:rsidRPr="00C92ED0">
              <w:rPr>
                <w:rFonts w:ascii="Arial" w:eastAsia="Calibri" w:hAnsi="Arial" w:cs="Arial"/>
                <w:sz w:val="18"/>
                <w:szCs w:val="18"/>
                <w:lang w:eastAsia="en-US"/>
              </w:rPr>
              <w:t>j</w:t>
            </w:r>
          </w:p>
        </w:tc>
        <w:tc>
          <w:tcPr>
            <w:tcW w:w="1559" w:type="dxa"/>
            <w:vAlign w:val="center"/>
          </w:tcPr>
          <w:p w:rsidR="005D5D74" w:rsidRPr="00C92ED0" w:rsidRDefault="005D5D74" w:rsidP="00DF6114">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5D5D74" w:rsidRPr="00C92ED0" w:rsidRDefault="00DC48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zakresu i skali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8F37BB">
        <w:trPr>
          <w:cantSplit/>
          <w:trHeight w:val="333"/>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widowControl w:val="0"/>
              <w:autoSpaceDE w:val="0"/>
              <w:ind w:left="-23" w:right="-108"/>
              <w:jc w:val="center"/>
              <w:rPr>
                <w:rFonts w:ascii="Arial" w:eastAsia="Calibri" w:hAnsi="Arial" w:cs="Arial"/>
                <w:sz w:val="18"/>
                <w:szCs w:val="18"/>
                <w:lang w:eastAsia="en-US"/>
              </w:rPr>
            </w:pPr>
            <w:r w:rsidRPr="00C92ED0">
              <w:rPr>
                <w:rFonts w:ascii="Arial" w:eastAsia="Calibri" w:hAnsi="Arial" w:cs="Arial"/>
                <w:sz w:val="18"/>
                <w:szCs w:val="18"/>
                <w:lang w:eastAsia="en-US"/>
              </w:rPr>
              <w:t>Modernizacja oraz konserwacja istniejących SUW.</w:t>
            </w:r>
          </w:p>
        </w:tc>
        <w:tc>
          <w:tcPr>
            <w:tcW w:w="1559" w:type="dxa"/>
            <w:vAlign w:val="center"/>
          </w:tcPr>
          <w:p w:rsidR="005D5D74" w:rsidRPr="00C92ED0" w:rsidRDefault="005D5D74" w:rsidP="00DF6114">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5D5D74" w:rsidRPr="00C92ED0" w:rsidRDefault="00F1168A"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zakresu i skali podjętych działań</w:t>
            </w:r>
          </w:p>
        </w:tc>
        <w:tc>
          <w:tcPr>
            <w:tcW w:w="2020" w:type="dxa"/>
            <w:gridSpan w:val="2"/>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7B7599">
        <w:trPr>
          <w:cantSplit/>
          <w:trHeight w:val="262"/>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rozwój gospodarki ściekowej</w:t>
            </w:r>
          </w:p>
        </w:tc>
        <w:tc>
          <w:tcPr>
            <w:tcW w:w="3118" w:type="dxa"/>
            <w:vAlign w:val="center"/>
          </w:tcPr>
          <w:p w:rsidR="005D5D74" w:rsidRPr="00C92ED0" w:rsidRDefault="00EC60DE" w:rsidP="00D37743">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Budowa mechaniczno-biologicznej oczyszczalni ścieków w m. Radomice oraz sieci kanalizacji sanitarnej z </w:t>
            </w:r>
            <w:proofErr w:type="spellStart"/>
            <w:r w:rsidRPr="00C92ED0">
              <w:rPr>
                <w:rFonts w:ascii="Arial" w:eastAsia="Calibri" w:hAnsi="Arial" w:cs="Arial"/>
                <w:sz w:val="18"/>
                <w:szCs w:val="18"/>
                <w:lang w:eastAsia="en-US"/>
              </w:rPr>
              <w:t>przykanalikami</w:t>
            </w:r>
            <w:proofErr w:type="spellEnd"/>
            <w:r w:rsidRPr="00C92ED0">
              <w:rPr>
                <w:rFonts w:ascii="Arial" w:eastAsia="Calibri" w:hAnsi="Arial" w:cs="Arial"/>
                <w:sz w:val="18"/>
                <w:szCs w:val="18"/>
                <w:lang w:eastAsia="en-US"/>
              </w:rPr>
              <w:t xml:space="preserve"> i przepompowniami ścieków </w:t>
            </w:r>
          </w:p>
        </w:tc>
        <w:tc>
          <w:tcPr>
            <w:tcW w:w="1559" w:type="dxa"/>
            <w:vAlign w:val="center"/>
          </w:tcPr>
          <w:p w:rsidR="005D5D74" w:rsidRPr="00C92ED0" w:rsidRDefault="005D5D74" w:rsidP="008912BA">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DC48B4" w:rsidP="00DC48B4">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5D5D74" w:rsidP="00DC48B4">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w:t>
            </w:r>
            <w:r w:rsidR="00DC48B4" w:rsidRPr="00C92ED0">
              <w:rPr>
                <w:rFonts w:ascii="Arial" w:eastAsia="Calibri" w:hAnsi="Arial" w:cs="Arial"/>
                <w:sz w:val="18"/>
                <w:szCs w:val="18"/>
                <w:lang w:eastAsia="en-US"/>
              </w:rPr>
              <w:t>8-2019</w:t>
            </w:r>
          </w:p>
        </w:tc>
        <w:tc>
          <w:tcPr>
            <w:tcW w:w="1559" w:type="dxa"/>
            <w:vAlign w:val="center"/>
          </w:tcPr>
          <w:p w:rsidR="005D5D74" w:rsidRPr="00C92ED0" w:rsidRDefault="00DC48B4" w:rsidP="008912BA">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3 614 000,00</w:t>
            </w:r>
          </w:p>
        </w:tc>
        <w:tc>
          <w:tcPr>
            <w:tcW w:w="2020" w:type="dxa"/>
            <w:gridSpan w:val="2"/>
            <w:vAlign w:val="center"/>
          </w:tcPr>
          <w:p w:rsidR="005D5D74" w:rsidRPr="00C92ED0" w:rsidRDefault="005D5D74" w:rsidP="008912BA">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7B7599">
        <w:trPr>
          <w:cantSplit/>
          <w:trHeight w:val="262"/>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Budowa przydomowych oczyszczalni ścieków.</w:t>
            </w:r>
          </w:p>
        </w:tc>
        <w:tc>
          <w:tcPr>
            <w:tcW w:w="1559" w:type="dxa"/>
            <w:vAlign w:val="center"/>
          </w:tcPr>
          <w:p w:rsidR="005D5D74" w:rsidRPr="00C92ED0" w:rsidRDefault="005D5D74" w:rsidP="00DF6114">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 mieszkańcy</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2017-2025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5 000 – 10 000 zł (w zależności od rodzaju oczyszczalni)</w:t>
            </w:r>
          </w:p>
        </w:tc>
        <w:tc>
          <w:tcPr>
            <w:tcW w:w="2020" w:type="dxa"/>
            <w:gridSpan w:val="2"/>
            <w:vAlign w:val="center"/>
          </w:tcPr>
          <w:p w:rsidR="005D5D74" w:rsidRPr="00C92ED0" w:rsidRDefault="005D5D74" w:rsidP="00CB5FD8">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środki własne, WRPO, </w:t>
            </w:r>
            <w:proofErr w:type="spellStart"/>
            <w:r w:rsidRPr="00C92ED0">
              <w:rPr>
                <w:rFonts w:ascii="Arial" w:eastAsia="Calibri" w:hAnsi="Arial" w:cs="Arial"/>
                <w:sz w:val="18"/>
                <w:szCs w:val="18"/>
                <w:lang w:eastAsia="en-US"/>
              </w:rPr>
              <w:t>WFOŚiGW</w:t>
            </w:r>
            <w:proofErr w:type="spellEnd"/>
            <w:r w:rsidRPr="00C92ED0">
              <w:rPr>
                <w:rFonts w:ascii="Arial" w:eastAsia="Calibri" w:hAnsi="Arial" w:cs="Arial"/>
                <w:sz w:val="18"/>
                <w:szCs w:val="18"/>
                <w:lang w:eastAsia="en-US"/>
              </w:rPr>
              <w:t>, NFOŚiGW, PROW</w:t>
            </w:r>
          </w:p>
        </w:tc>
      </w:tr>
      <w:tr w:rsidR="005D5D74" w:rsidRPr="00C92ED0" w:rsidTr="007B7599">
        <w:trPr>
          <w:cantSplit/>
          <w:trHeight w:val="70"/>
          <w:jc w:val="center"/>
        </w:trPr>
        <w:tc>
          <w:tcPr>
            <w:tcW w:w="491"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6.</w:t>
            </w:r>
          </w:p>
        </w:tc>
        <w:tc>
          <w:tcPr>
            <w:tcW w:w="852" w:type="dxa"/>
            <w:vMerge w:val="restart"/>
            <w:textDirection w:val="btLr"/>
            <w:vAlign w:val="center"/>
          </w:tcPr>
          <w:p w:rsidR="005D5D74" w:rsidRPr="00C92ED0" w:rsidRDefault="005D5D74" w:rsidP="00CF071D">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zasoby geologiczne</w:t>
            </w:r>
          </w:p>
        </w:tc>
        <w:tc>
          <w:tcPr>
            <w:tcW w:w="1842"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racjonalne gospodarowanie zasobami geologicznymi</w:t>
            </w: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ochrona powierzchni ziemi</w:t>
            </w: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Prowadzenie kontroli w zakresie wykonywania postanowień udzielonych koncesji oraz eliminacja nielegalnych eksploatacji kopalin.</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Starostwo</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F1168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brak</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koszty administracyjne</w:t>
            </w:r>
          </w:p>
        </w:tc>
      </w:tr>
      <w:tr w:rsidR="005D5D74" w:rsidRPr="00C92ED0" w:rsidTr="003D3AE2">
        <w:trPr>
          <w:cantSplit/>
          <w:trHeight w:val="679"/>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CF071D">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Prowadzenie rekultywacji obszarów poeksploatacyjnych.</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Właściciel gruntu</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F1168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skali działania</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3D3AE2">
        <w:trPr>
          <w:cantSplit/>
          <w:trHeight w:val="561"/>
          <w:jc w:val="center"/>
        </w:trPr>
        <w:tc>
          <w:tcPr>
            <w:tcW w:w="491"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7.</w:t>
            </w:r>
          </w:p>
        </w:tc>
        <w:tc>
          <w:tcPr>
            <w:tcW w:w="852" w:type="dxa"/>
            <w:vMerge w:val="restart"/>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gleby</w:t>
            </w:r>
          </w:p>
        </w:tc>
        <w:tc>
          <w:tcPr>
            <w:tcW w:w="1842"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ochrona gleb</w:t>
            </w: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właściwe gospodarowanie glebami oraz rekultywacja terenów </w:t>
            </w:r>
            <w:proofErr w:type="spellStart"/>
            <w:r w:rsidRPr="00C92ED0">
              <w:rPr>
                <w:rFonts w:ascii="Arial" w:eastAsia="Calibri" w:hAnsi="Arial" w:cs="Arial"/>
                <w:sz w:val="18"/>
                <w:szCs w:val="18"/>
                <w:lang w:eastAsia="en-US"/>
              </w:rPr>
              <w:t>zdegr</w:t>
            </w:r>
            <w:proofErr w:type="spellEnd"/>
            <w:r w:rsidRPr="00C92ED0">
              <w:rPr>
                <w:rFonts w:ascii="Arial" w:eastAsia="Calibri" w:hAnsi="Arial" w:cs="Arial"/>
                <w:sz w:val="18"/>
                <w:szCs w:val="18"/>
                <w:lang w:eastAsia="en-US"/>
              </w:rPr>
              <w:t>.</w:t>
            </w: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Ochrona gruntów dobrych klas bonitacyjnych przed odrolnieniem.</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Starostwo</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F1168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brak</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koszty administracyjne</w:t>
            </w:r>
          </w:p>
        </w:tc>
      </w:tr>
      <w:tr w:rsidR="005D5D74" w:rsidRPr="00C92ED0" w:rsidTr="007B7599">
        <w:trPr>
          <w:cantSplit/>
          <w:trHeight w:val="70"/>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CF702A">
            <w:pPr>
              <w:jc w:val="center"/>
              <w:rPr>
                <w:rFonts w:ascii="Arial" w:eastAsia="Calibri" w:hAnsi="Arial" w:cs="Arial"/>
                <w:sz w:val="18"/>
                <w:szCs w:val="18"/>
                <w:lang w:eastAsia="en-US"/>
              </w:rPr>
            </w:pPr>
            <w:r w:rsidRPr="00C92ED0">
              <w:rPr>
                <w:rFonts w:ascii="Arial" w:eastAsia="Calibri" w:hAnsi="Arial" w:cs="Arial"/>
                <w:sz w:val="18"/>
                <w:szCs w:val="18"/>
                <w:lang w:eastAsia="en-US"/>
              </w:rPr>
              <w:t>Badanie gleb rolniczych.</w:t>
            </w:r>
          </w:p>
        </w:tc>
        <w:tc>
          <w:tcPr>
            <w:tcW w:w="1559" w:type="dxa"/>
            <w:vAlign w:val="center"/>
          </w:tcPr>
          <w:p w:rsidR="005D5D74" w:rsidRPr="00C92ED0" w:rsidRDefault="005D5D74" w:rsidP="00415919">
            <w:pPr>
              <w:jc w:val="center"/>
              <w:rPr>
                <w:rFonts w:ascii="Arial" w:eastAsia="Calibri" w:hAnsi="Arial" w:cs="Arial"/>
                <w:sz w:val="18"/>
                <w:szCs w:val="18"/>
                <w:lang w:eastAsia="en-US"/>
              </w:rPr>
            </w:pPr>
            <w:proofErr w:type="spellStart"/>
            <w:r w:rsidRPr="00C92ED0">
              <w:rPr>
                <w:rFonts w:ascii="Arial" w:eastAsia="Calibri" w:hAnsi="Arial" w:cs="Arial"/>
                <w:sz w:val="18"/>
                <w:szCs w:val="18"/>
                <w:lang w:eastAsia="en-US"/>
              </w:rPr>
              <w:t>OSChR</w:t>
            </w:r>
            <w:proofErr w:type="spellEnd"/>
            <w:r w:rsidRPr="00C92ED0">
              <w:rPr>
                <w:rFonts w:ascii="Arial" w:eastAsia="Calibri" w:hAnsi="Arial" w:cs="Arial"/>
                <w:sz w:val="18"/>
                <w:szCs w:val="18"/>
                <w:lang w:eastAsia="en-US"/>
              </w:rPr>
              <w:t>, właściciele gruntów</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F1168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brak</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koszty administracyjne</w:t>
            </w:r>
          </w:p>
        </w:tc>
      </w:tr>
      <w:tr w:rsidR="005D5D74" w:rsidRPr="00C92ED0" w:rsidTr="003D3AE2">
        <w:trPr>
          <w:cantSplit/>
          <w:trHeight w:val="776"/>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Zabezpieczenie gruntów przed wydeptywaniem poprzez budowę ciągów pieszych i chodników.</w:t>
            </w:r>
          </w:p>
        </w:tc>
        <w:tc>
          <w:tcPr>
            <w:tcW w:w="1559" w:type="dxa"/>
            <w:vAlign w:val="center"/>
          </w:tcPr>
          <w:p w:rsidR="005D5D74" w:rsidRPr="00C92ED0" w:rsidRDefault="005D5D74" w:rsidP="00CF702A">
            <w:pPr>
              <w:jc w:val="center"/>
              <w:rPr>
                <w:rFonts w:ascii="Arial" w:eastAsia="Calibri" w:hAnsi="Arial" w:cs="Arial"/>
                <w:sz w:val="18"/>
                <w:szCs w:val="18"/>
                <w:lang w:eastAsia="en-US"/>
              </w:rPr>
            </w:pPr>
            <w:r w:rsidRPr="00C92ED0">
              <w:rPr>
                <w:rFonts w:ascii="Arial" w:eastAsia="Calibri" w:hAnsi="Arial" w:cs="Arial"/>
                <w:sz w:val="18"/>
                <w:szCs w:val="18"/>
                <w:lang w:eastAsia="en-US"/>
              </w:rPr>
              <w:t>Gmina, zarządcy dróg</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F1168A"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ok. 300 / m</w:t>
            </w:r>
            <w:r w:rsidRPr="00C92ED0">
              <w:rPr>
                <w:rFonts w:ascii="Arial" w:eastAsia="Calibri" w:hAnsi="Arial" w:cs="Arial"/>
                <w:sz w:val="18"/>
                <w:szCs w:val="18"/>
                <w:vertAlign w:val="superscript"/>
                <w:lang w:eastAsia="en-US"/>
              </w:rPr>
              <w:t>2</w:t>
            </w:r>
            <w:r w:rsidRPr="00C92ED0">
              <w:rPr>
                <w:rFonts w:ascii="Arial" w:eastAsia="Calibri" w:hAnsi="Arial" w:cs="Arial"/>
                <w:sz w:val="18"/>
                <w:szCs w:val="18"/>
                <w:lang w:eastAsia="en-US"/>
              </w:rPr>
              <w:t xml:space="preserve"> chodnika</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CB50B4" w:rsidRPr="00C92ED0" w:rsidTr="008F37BB">
        <w:trPr>
          <w:cantSplit/>
          <w:trHeight w:val="276"/>
          <w:jc w:val="center"/>
        </w:trPr>
        <w:tc>
          <w:tcPr>
            <w:tcW w:w="491" w:type="dxa"/>
            <w:vMerge w:val="restart"/>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8.</w:t>
            </w:r>
          </w:p>
        </w:tc>
        <w:tc>
          <w:tcPr>
            <w:tcW w:w="852" w:type="dxa"/>
            <w:vMerge w:val="restart"/>
            <w:textDirection w:val="btLr"/>
            <w:vAlign w:val="center"/>
          </w:tcPr>
          <w:p w:rsidR="00CB50B4" w:rsidRPr="00C92ED0" w:rsidRDefault="00CB50B4"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gospodarka odpadami i zapobieganie powstawaniu odpadów</w:t>
            </w:r>
          </w:p>
        </w:tc>
        <w:tc>
          <w:tcPr>
            <w:tcW w:w="1842" w:type="dxa"/>
            <w:vMerge w:val="restart"/>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dojście do systemu gospodarki odpadami zgodnego z zasadą </w:t>
            </w:r>
            <w:r w:rsidRPr="00C92ED0">
              <w:rPr>
                <w:rFonts w:ascii="Arial" w:eastAsia="Calibri" w:hAnsi="Arial" w:cs="Arial"/>
                <w:sz w:val="18"/>
                <w:szCs w:val="18"/>
                <w:lang w:eastAsia="en-US"/>
              </w:rPr>
              <w:lastRenderedPageBreak/>
              <w:t>zrównoważonego rozwoju, w którym w pełni realizowane są zasady gospodarki odpadami</w:t>
            </w:r>
          </w:p>
        </w:tc>
        <w:tc>
          <w:tcPr>
            <w:tcW w:w="1560" w:type="dxa"/>
            <w:vMerge w:val="restart"/>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lastRenderedPageBreak/>
              <w:t xml:space="preserve">poprawa efektywności selektywnego systemu </w:t>
            </w:r>
            <w:r w:rsidRPr="00C92ED0">
              <w:rPr>
                <w:rFonts w:ascii="Arial" w:eastAsia="Calibri" w:hAnsi="Arial" w:cs="Arial"/>
                <w:sz w:val="18"/>
                <w:szCs w:val="18"/>
                <w:lang w:eastAsia="en-US"/>
              </w:rPr>
              <w:lastRenderedPageBreak/>
              <w:t>zbierania i odbioru odpadów komunalnych</w:t>
            </w:r>
          </w:p>
        </w:tc>
        <w:tc>
          <w:tcPr>
            <w:tcW w:w="3118"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lastRenderedPageBreak/>
              <w:t>Budowa PSZOK w miejscowości Złotopole</w:t>
            </w:r>
          </w:p>
        </w:tc>
        <w:tc>
          <w:tcPr>
            <w:tcW w:w="1559"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Przedsiębiorstwo </w:t>
            </w:r>
            <w:r w:rsidR="00CD1C85" w:rsidRPr="00C92ED0">
              <w:rPr>
                <w:rFonts w:ascii="Arial" w:eastAsia="Calibri" w:hAnsi="Arial" w:cs="Arial"/>
                <w:sz w:val="18"/>
                <w:szCs w:val="18"/>
                <w:lang w:eastAsia="en-US"/>
              </w:rPr>
              <w:t>Usług Komunalnych</w:t>
            </w:r>
            <w:r w:rsidR="00CD1C85" w:rsidRPr="00C92ED0">
              <w:rPr>
                <w:rFonts w:ascii="Arial" w:eastAsia="Calibri" w:hAnsi="Arial" w:cs="Arial"/>
                <w:sz w:val="18"/>
                <w:szCs w:val="18"/>
                <w:lang w:eastAsia="en-US"/>
              </w:rPr>
              <w:br/>
            </w:r>
            <w:r w:rsidRPr="00C92ED0">
              <w:rPr>
                <w:rFonts w:ascii="Arial" w:eastAsia="Calibri" w:hAnsi="Arial" w:cs="Arial"/>
                <w:sz w:val="18"/>
                <w:szCs w:val="18"/>
                <w:lang w:eastAsia="en-US"/>
              </w:rPr>
              <w:t>w Lipnie</w:t>
            </w:r>
          </w:p>
        </w:tc>
        <w:tc>
          <w:tcPr>
            <w:tcW w:w="1560" w:type="dxa"/>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p>
        </w:tc>
        <w:tc>
          <w:tcPr>
            <w:tcW w:w="1559" w:type="dxa"/>
            <w:shd w:val="clear" w:color="auto" w:fill="auto"/>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1 553 896,00</w:t>
            </w:r>
          </w:p>
        </w:tc>
        <w:tc>
          <w:tcPr>
            <w:tcW w:w="2020" w:type="dxa"/>
            <w:gridSpan w:val="2"/>
            <w:vAlign w:val="center"/>
          </w:tcPr>
          <w:p w:rsidR="00CB50B4" w:rsidRPr="00C92ED0" w:rsidRDefault="00CB50B4" w:rsidP="00415919">
            <w:pPr>
              <w:widowControl w:val="0"/>
              <w:autoSpaceDE w:val="0"/>
              <w:jc w:val="center"/>
              <w:rPr>
                <w:rFonts w:ascii="Arial" w:eastAsia="Calibri" w:hAnsi="Arial" w:cs="Arial"/>
                <w:sz w:val="18"/>
                <w:szCs w:val="18"/>
                <w:lang w:eastAsia="en-US"/>
              </w:rPr>
            </w:pPr>
          </w:p>
        </w:tc>
      </w:tr>
      <w:tr w:rsidR="00CB50B4" w:rsidRPr="00C92ED0" w:rsidTr="008F37BB">
        <w:trPr>
          <w:cantSplit/>
          <w:trHeight w:val="276"/>
          <w:jc w:val="center"/>
        </w:trPr>
        <w:tc>
          <w:tcPr>
            <w:tcW w:w="491" w:type="dxa"/>
            <w:vMerge/>
            <w:vAlign w:val="center"/>
          </w:tcPr>
          <w:p w:rsidR="00CB50B4" w:rsidRPr="00C92ED0" w:rsidRDefault="00CB50B4" w:rsidP="00415919">
            <w:pPr>
              <w:jc w:val="center"/>
              <w:rPr>
                <w:rFonts w:ascii="Arial" w:eastAsia="Calibri" w:hAnsi="Arial" w:cs="Arial"/>
                <w:sz w:val="18"/>
                <w:szCs w:val="18"/>
                <w:lang w:eastAsia="en-US"/>
              </w:rPr>
            </w:pPr>
          </w:p>
        </w:tc>
        <w:tc>
          <w:tcPr>
            <w:tcW w:w="852" w:type="dxa"/>
            <w:vMerge/>
            <w:textDirection w:val="btLr"/>
            <w:vAlign w:val="center"/>
          </w:tcPr>
          <w:p w:rsidR="00CB50B4" w:rsidRPr="00C92ED0" w:rsidRDefault="00CB50B4" w:rsidP="00415919">
            <w:pPr>
              <w:ind w:left="113" w:right="113"/>
              <w:jc w:val="center"/>
              <w:rPr>
                <w:rFonts w:ascii="Arial" w:eastAsia="Calibri" w:hAnsi="Arial" w:cs="Arial"/>
                <w:sz w:val="18"/>
                <w:szCs w:val="18"/>
                <w:lang w:eastAsia="en-US"/>
              </w:rPr>
            </w:pPr>
          </w:p>
        </w:tc>
        <w:tc>
          <w:tcPr>
            <w:tcW w:w="1842" w:type="dxa"/>
            <w:vMerge/>
            <w:vAlign w:val="center"/>
          </w:tcPr>
          <w:p w:rsidR="00CB50B4" w:rsidRPr="00C92ED0" w:rsidRDefault="00CB50B4" w:rsidP="00415919">
            <w:pPr>
              <w:jc w:val="center"/>
              <w:rPr>
                <w:rFonts w:ascii="Arial" w:eastAsia="Calibri" w:hAnsi="Arial" w:cs="Arial"/>
                <w:sz w:val="18"/>
                <w:szCs w:val="18"/>
                <w:lang w:eastAsia="en-US"/>
              </w:rPr>
            </w:pPr>
          </w:p>
        </w:tc>
        <w:tc>
          <w:tcPr>
            <w:tcW w:w="1560" w:type="dxa"/>
            <w:vMerge/>
            <w:vAlign w:val="center"/>
          </w:tcPr>
          <w:p w:rsidR="00CB50B4" w:rsidRPr="00C92ED0" w:rsidRDefault="00CB50B4" w:rsidP="00415919">
            <w:pPr>
              <w:jc w:val="center"/>
              <w:rPr>
                <w:rFonts w:ascii="Arial" w:eastAsia="Calibri" w:hAnsi="Arial" w:cs="Arial"/>
                <w:sz w:val="18"/>
                <w:szCs w:val="18"/>
                <w:lang w:eastAsia="en-US"/>
              </w:rPr>
            </w:pPr>
          </w:p>
        </w:tc>
        <w:tc>
          <w:tcPr>
            <w:tcW w:w="3118"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Odbieranie i prawidłowe zagospodarowanie odpadów komunalnych (intensyfikacja selektywnej zbiórki odpadów).</w:t>
            </w:r>
          </w:p>
        </w:tc>
        <w:tc>
          <w:tcPr>
            <w:tcW w:w="1559"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 Przedsiębiorstwo Usług Komunalnych w Lipnie</w:t>
            </w:r>
          </w:p>
        </w:tc>
        <w:tc>
          <w:tcPr>
            <w:tcW w:w="1560" w:type="dxa"/>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2018-2025</w:t>
            </w:r>
          </w:p>
        </w:tc>
        <w:tc>
          <w:tcPr>
            <w:tcW w:w="1559" w:type="dxa"/>
            <w:shd w:val="clear" w:color="auto" w:fill="auto"/>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kosztów przetargu na odbiór i zagospodarowanie odpadów</w:t>
            </w:r>
          </w:p>
        </w:tc>
        <w:tc>
          <w:tcPr>
            <w:tcW w:w="2020" w:type="dxa"/>
            <w:gridSpan w:val="2"/>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CB50B4" w:rsidRPr="00C92ED0" w:rsidTr="008F37BB">
        <w:trPr>
          <w:cantSplit/>
          <w:trHeight w:val="300"/>
          <w:jc w:val="center"/>
        </w:trPr>
        <w:tc>
          <w:tcPr>
            <w:tcW w:w="491" w:type="dxa"/>
            <w:vMerge/>
            <w:vAlign w:val="center"/>
          </w:tcPr>
          <w:p w:rsidR="00CB50B4" w:rsidRPr="00C92ED0" w:rsidRDefault="00CB50B4" w:rsidP="00415919">
            <w:pPr>
              <w:jc w:val="center"/>
              <w:rPr>
                <w:rFonts w:ascii="Arial" w:eastAsia="Calibri" w:hAnsi="Arial" w:cs="Arial"/>
                <w:sz w:val="18"/>
                <w:szCs w:val="18"/>
                <w:lang w:eastAsia="en-US"/>
              </w:rPr>
            </w:pPr>
          </w:p>
        </w:tc>
        <w:tc>
          <w:tcPr>
            <w:tcW w:w="852" w:type="dxa"/>
            <w:vMerge/>
            <w:textDirection w:val="btLr"/>
            <w:vAlign w:val="center"/>
          </w:tcPr>
          <w:p w:rsidR="00CB50B4" w:rsidRPr="00C92ED0" w:rsidRDefault="00CB50B4" w:rsidP="00415919">
            <w:pPr>
              <w:ind w:left="113" w:right="113"/>
              <w:jc w:val="center"/>
              <w:rPr>
                <w:rFonts w:ascii="Arial" w:eastAsia="Calibri" w:hAnsi="Arial" w:cs="Arial"/>
                <w:sz w:val="18"/>
                <w:szCs w:val="18"/>
                <w:lang w:eastAsia="en-US"/>
              </w:rPr>
            </w:pPr>
          </w:p>
        </w:tc>
        <w:tc>
          <w:tcPr>
            <w:tcW w:w="1842" w:type="dxa"/>
            <w:vMerge/>
            <w:vAlign w:val="center"/>
          </w:tcPr>
          <w:p w:rsidR="00CB50B4" w:rsidRPr="00C92ED0" w:rsidRDefault="00CB50B4" w:rsidP="00415919">
            <w:pPr>
              <w:jc w:val="center"/>
              <w:rPr>
                <w:rFonts w:ascii="Arial" w:eastAsia="Calibri" w:hAnsi="Arial" w:cs="Arial"/>
                <w:sz w:val="18"/>
                <w:szCs w:val="18"/>
                <w:lang w:eastAsia="en-US"/>
              </w:rPr>
            </w:pPr>
          </w:p>
        </w:tc>
        <w:tc>
          <w:tcPr>
            <w:tcW w:w="1560" w:type="dxa"/>
            <w:vMerge/>
            <w:vAlign w:val="center"/>
          </w:tcPr>
          <w:p w:rsidR="00CB50B4" w:rsidRPr="00C92ED0" w:rsidRDefault="00CB50B4" w:rsidP="00415919">
            <w:pPr>
              <w:jc w:val="center"/>
              <w:rPr>
                <w:rFonts w:ascii="Arial" w:eastAsia="Calibri" w:hAnsi="Arial" w:cs="Arial"/>
                <w:sz w:val="18"/>
                <w:szCs w:val="18"/>
                <w:lang w:eastAsia="en-US"/>
              </w:rPr>
            </w:pPr>
          </w:p>
        </w:tc>
        <w:tc>
          <w:tcPr>
            <w:tcW w:w="3118" w:type="dxa"/>
            <w:vAlign w:val="center"/>
          </w:tcPr>
          <w:p w:rsidR="00CB50B4" w:rsidRPr="00C92ED0" w:rsidRDefault="00CB50B4" w:rsidP="00395134">
            <w:pPr>
              <w:widowControl w:val="0"/>
              <w:autoSpaceDE w:val="0"/>
              <w:jc w:val="center"/>
              <w:rPr>
                <w:rFonts w:ascii="Arial" w:eastAsia="Calibri" w:hAnsi="Arial" w:cs="Arial"/>
                <w:sz w:val="18"/>
                <w:szCs w:val="18"/>
                <w:lang w:eastAsia="en-US"/>
              </w:rPr>
            </w:pPr>
            <w:r w:rsidRPr="00C92ED0">
              <w:rPr>
                <w:rFonts w:ascii="Arial" w:eastAsia="Calibri" w:hAnsi="Arial" w:cs="Arial"/>
                <w:bCs/>
                <w:iCs/>
                <w:sz w:val="18"/>
                <w:szCs w:val="18"/>
                <w:lang w:eastAsia="en-US"/>
              </w:rPr>
              <w:t>Intensyfikacja edukacji ekologicznej promującej minimalizację powstawania odpadów i właściwego postępowania z nimi.</w:t>
            </w:r>
          </w:p>
        </w:tc>
        <w:tc>
          <w:tcPr>
            <w:tcW w:w="1559"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CB50B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2018-2025</w:t>
            </w:r>
          </w:p>
        </w:tc>
        <w:tc>
          <w:tcPr>
            <w:tcW w:w="1559" w:type="dxa"/>
            <w:shd w:val="clear" w:color="auto" w:fill="auto"/>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ok. 1 000 zł rocznie</w:t>
            </w:r>
          </w:p>
        </w:tc>
        <w:tc>
          <w:tcPr>
            <w:tcW w:w="2020" w:type="dxa"/>
            <w:gridSpan w:val="2"/>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CB50B4" w:rsidRPr="00C92ED0" w:rsidTr="008F37BB">
        <w:trPr>
          <w:cantSplit/>
          <w:trHeight w:val="300"/>
          <w:jc w:val="center"/>
        </w:trPr>
        <w:tc>
          <w:tcPr>
            <w:tcW w:w="491" w:type="dxa"/>
            <w:vMerge/>
            <w:vAlign w:val="center"/>
          </w:tcPr>
          <w:p w:rsidR="00CB50B4" w:rsidRPr="00C92ED0" w:rsidRDefault="00CB50B4" w:rsidP="00415919">
            <w:pPr>
              <w:jc w:val="center"/>
              <w:rPr>
                <w:rFonts w:ascii="Arial" w:eastAsia="Calibri" w:hAnsi="Arial" w:cs="Arial"/>
                <w:sz w:val="18"/>
                <w:szCs w:val="18"/>
                <w:lang w:eastAsia="en-US"/>
              </w:rPr>
            </w:pPr>
          </w:p>
        </w:tc>
        <w:tc>
          <w:tcPr>
            <w:tcW w:w="852" w:type="dxa"/>
            <w:vMerge/>
            <w:textDirection w:val="btLr"/>
            <w:vAlign w:val="center"/>
          </w:tcPr>
          <w:p w:rsidR="00CB50B4" w:rsidRPr="00C92ED0" w:rsidRDefault="00CB50B4" w:rsidP="00415919">
            <w:pPr>
              <w:ind w:left="113" w:right="113"/>
              <w:jc w:val="center"/>
              <w:rPr>
                <w:rFonts w:ascii="Arial" w:eastAsia="Calibri" w:hAnsi="Arial" w:cs="Arial"/>
                <w:sz w:val="18"/>
                <w:szCs w:val="18"/>
                <w:lang w:eastAsia="en-US"/>
              </w:rPr>
            </w:pPr>
          </w:p>
        </w:tc>
        <w:tc>
          <w:tcPr>
            <w:tcW w:w="1842" w:type="dxa"/>
            <w:vMerge/>
            <w:vAlign w:val="center"/>
          </w:tcPr>
          <w:p w:rsidR="00CB50B4" w:rsidRPr="00C92ED0" w:rsidRDefault="00CB50B4" w:rsidP="00415919">
            <w:pPr>
              <w:jc w:val="center"/>
              <w:rPr>
                <w:rFonts w:ascii="Arial" w:eastAsia="Calibri" w:hAnsi="Arial" w:cs="Arial"/>
                <w:sz w:val="18"/>
                <w:szCs w:val="18"/>
                <w:lang w:eastAsia="en-US"/>
              </w:rPr>
            </w:pPr>
          </w:p>
        </w:tc>
        <w:tc>
          <w:tcPr>
            <w:tcW w:w="1560" w:type="dxa"/>
            <w:vAlign w:val="center"/>
          </w:tcPr>
          <w:p w:rsidR="00CB50B4" w:rsidRPr="00C92ED0" w:rsidRDefault="00CB2415" w:rsidP="00415919">
            <w:pPr>
              <w:jc w:val="center"/>
              <w:rPr>
                <w:rFonts w:ascii="Arial" w:eastAsia="Calibri" w:hAnsi="Arial" w:cs="Arial"/>
                <w:sz w:val="18"/>
                <w:szCs w:val="18"/>
                <w:lang w:eastAsia="en-US"/>
              </w:rPr>
            </w:pPr>
            <w:proofErr w:type="spellStart"/>
            <w:r w:rsidRPr="00C92ED0">
              <w:rPr>
                <w:rFonts w:ascii="Arial" w:eastAsia="Calibri" w:hAnsi="Arial" w:cs="Arial"/>
                <w:sz w:val="18"/>
                <w:szCs w:val="18"/>
                <w:lang w:eastAsia="en-US"/>
              </w:rPr>
              <w:t>unieszkodliwie</w:t>
            </w:r>
            <w:proofErr w:type="spellEnd"/>
            <w:r w:rsidRPr="00C92ED0">
              <w:rPr>
                <w:rFonts w:ascii="Arial" w:eastAsia="Calibri" w:hAnsi="Arial" w:cs="Arial"/>
                <w:sz w:val="18"/>
                <w:szCs w:val="18"/>
                <w:lang w:eastAsia="en-US"/>
              </w:rPr>
              <w:t>-nie</w:t>
            </w:r>
            <w:r w:rsidR="00CB50B4" w:rsidRPr="00C92ED0">
              <w:rPr>
                <w:rFonts w:ascii="Arial" w:eastAsia="Calibri" w:hAnsi="Arial" w:cs="Arial"/>
                <w:sz w:val="18"/>
                <w:szCs w:val="18"/>
                <w:lang w:eastAsia="en-US"/>
              </w:rPr>
              <w:t xml:space="preserve"> wyrobów zawierających azbest</w:t>
            </w:r>
          </w:p>
        </w:tc>
        <w:tc>
          <w:tcPr>
            <w:tcW w:w="3118"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Kontynuacja działań związanych z dofinansowaniem unieszkodliwiania wyrobów zawierających azbest.</w:t>
            </w:r>
          </w:p>
        </w:tc>
        <w:tc>
          <w:tcPr>
            <w:tcW w:w="1559"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w:t>
            </w:r>
            <w:r w:rsidRPr="00C92ED0">
              <w:rPr>
                <w:rFonts w:ascii="Arial" w:eastAsia="Calibri" w:hAnsi="Arial" w:cs="Arial"/>
                <w:sz w:val="18"/>
                <w:szCs w:val="18"/>
                <w:shd w:val="solid" w:color="FFFFFF" w:fill="auto"/>
                <w:lang w:eastAsia="en-US"/>
              </w:rPr>
              <w:t>, Powiat, właściciele nieruchomości</w:t>
            </w:r>
          </w:p>
        </w:tc>
        <w:tc>
          <w:tcPr>
            <w:tcW w:w="1560"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2018-2025</w:t>
            </w:r>
          </w:p>
        </w:tc>
        <w:tc>
          <w:tcPr>
            <w:tcW w:w="1559" w:type="dxa"/>
            <w:shd w:val="clear" w:color="auto" w:fill="auto"/>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ok. 10 000 zł rocznie</w:t>
            </w:r>
          </w:p>
        </w:tc>
        <w:tc>
          <w:tcPr>
            <w:tcW w:w="2020" w:type="dxa"/>
            <w:gridSpan w:val="2"/>
            <w:vAlign w:val="center"/>
          </w:tcPr>
          <w:p w:rsidR="00CB50B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środki własne, </w:t>
            </w:r>
            <w:proofErr w:type="spellStart"/>
            <w:r w:rsidRPr="00C92ED0">
              <w:rPr>
                <w:rFonts w:ascii="Arial" w:eastAsia="Calibri" w:hAnsi="Arial" w:cs="Arial"/>
                <w:sz w:val="18"/>
                <w:szCs w:val="18"/>
                <w:lang w:eastAsia="en-US"/>
              </w:rPr>
              <w:t>WFOŚiGW</w:t>
            </w:r>
            <w:proofErr w:type="spellEnd"/>
          </w:p>
        </w:tc>
      </w:tr>
      <w:tr w:rsidR="005D5D74" w:rsidRPr="00C92ED0" w:rsidTr="00805BE2">
        <w:trPr>
          <w:cantSplit/>
          <w:trHeight w:val="1667"/>
          <w:jc w:val="center"/>
        </w:trPr>
        <w:tc>
          <w:tcPr>
            <w:tcW w:w="491"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9.</w:t>
            </w:r>
          </w:p>
        </w:tc>
        <w:tc>
          <w:tcPr>
            <w:tcW w:w="852" w:type="dxa"/>
            <w:vMerge w:val="restart"/>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zasoby przyrodnicze</w:t>
            </w:r>
          </w:p>
        </w:tc>
        <w:tc>
          <w:tcPr>
            <w:tcW w:w="1842"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ochrona różnorodności biologicznej</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ochrona chronionych i rzadko występujących gatunków roślin, zwierząt i grzybów</w:t>
            </w:r>
          </w:p>
        </w:tc>
        <w:tc>
          <w:tcPr>
            <w:tcW w:w="3118" w:type="dxa"/>
            <w:vAlign w:val="center"/>
          </w:tcPr>
          <w:p w:rsidR="005D5D74" w:rsidRPr="00C92ED0" w:rsidRDefault="005D5D74" w:rsidP="00415919">
            <w:pPr>
              <w:widowControl w:val="0"/>
              <w:autoSpaceDE w:val="0"/>
              <w:snapToGrid w:val="0"/>
              <w:jc w:val="center"/>
              <w:rPr>
                <w:rFonts w:ascii="Arial" w:eastAsia="Calibri" w:hAnsi="Arial" w:cs="Arial"/>
                <w:sz w:val="18"/>
                <w:szCs w:val="18"/>
                <w:lang w:eastAsia="en-US"/>
              </w:rPr>
            </w:pPr>
            <w:r w:rsidRPr="00C92ED0">
              <w:rPr>
                <w:rFonts w:ascii="Arial" w:eastAsia="Calibri" w:hAnsi="Arial" w:cs="Arial"/>
                <w:sz w:val="18"/>
                <w:szCs w:val="18"/>
                <w:lang w:eastAsia="en-US"/>
              </w:rPr>
              <w:t>Uwzględnianie założeń planów ochrony i planów zadań ochronnych obszarów chronionych w prowadzonych działaniach inwestycyjnych i prowadzonych postępowaniach ocen środowiskowych.</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 RDOŚ</w:t>
            </w:r>
          </w:p>
        </w:tc>
        <w:tc>
          <w:tcPr>
            <w:tcW w:w="1560"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koordynowane</w:t>
            </w:r>
          </w:p>
        </w:tc>
        <w:tc>
          <w:tcPr>
            <w:tcW w:w="1134" w:type="dxa"/>
            <w:vAlign w:val="center"/>
          </w:tcPr>
          <w:p w:rsidR="005D5D74" w:rsidRPr="00C92ED0" w:rsidRDefault="00CB50B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brak</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koszty administracyjne</w:t>
            </w:r>
          </w:p>
        </w:tc>
      </w:tr>
      <w:tr w:rsidR="005D5D74" w:rsidRPr="00C92ED0" w:rsidTr="00805BE2">
        <w:trPr>
          <w:cantSplit/>
          <w:trHeight w:val="1050"/>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rozwój powierzchni czynnych przyrodniczo</w:t>
            </w:r>
          </w:p>
        </w:tc>
        <w:tc>
          <w:tcPr>
            <w:tcW w:w="3118" w:type="dxa"/>
            <w:vAlign w:val="center"/>
          </w:tcPr>
          <w:p w:rsidR="005D5D74" w:rsidRPr="00C92ED0" w:rsidRDefault="005D5D74" w:rsidP="00395134">
            <w:pPr>
              <w:widowControl w:val="0"/>
              <w:autoSpaceDE w:val="0"/>
              <w:snapToGrid w:val="0"/>
              <w:jc w:val="center"/>
              <w:rPr>
                <w:rFonts w:ascii="Arial" w:eastAsia="Calibri" w:hAnsi="Arial" w:cs="Arial"/>
                <w:sz w:val="18"/>
                <w:szCs w:val="18"/>
                <w:lang w:eastAsia="en-US"/>
              </w:rPr>
            </w:pPr>
            <w:r w:rsidRPr="00C92ED0">
              <w:rPr>
                <w:rFonts w:ascii="Arial" w:eastAsia="Calibri" w:hAnsi="Arial" w:cs="Arial"/>
                <w:sz w:val="18"/>
                <w:szCs w:val="18"/>
                <w:lang w:eastAsia="en-US"/>
              </w:rPr>
              <w:t xml:space="preserve">Ochrona, pielęgnacja i odtwarzanie poprzez nasadzanie </w:t>
            </w:r>
            <w:proofErr w:type="spellStart"/>
            <w:r w:rsidRPr="00C92ED0">
              <w:rPr>
                <w:rFonts w:ascii="Arial" w:eastAsia="Calibri" w:hAnsi="Arial" w:cs="Arial"/>
                <w:sz w:val="18"/>
                <w:szCs w:val="18"/>
                <w:lang w:eastAsia="en-US"/>
              </w:rPr>
              <w:t>zadrzewień</w:t>
            </w:r>
            <w:proofErr w:type="spellEnd"/>
            <w:r w:rsidRPr="00C92ED0">
              <w:rPr>
                <w:rFonts w:ascii="Arial" w:eastAsia="Calibri" w:hAnsi="Arial" w:cs="Arial"/>
                <w:sz w:val="18"/>
                <w:szCs w:val="18"/>
                <w:lang w:eastAsia="en-US"/>
              </w:rPr>
              <w:t xml:space="preserve"> i </w:t>
            </w:r>
            <w:proofErr w:type="spellStart"/>
            <w:r w:rsidRPr="00C92ED0">
              <w:rPr>
                <w:rFonts w:ascii="Arial" w:eastAsia="Calibri" w:hAnsi="Arial" w:cs="Arial"/>
                <w:sz w:val="18"/>
                <w:szCs w:val="18"/>
                <w:lang w:eastAsia="en-US"/>
              </w:rPr>
              <w:t>zakrzewień</w:t>
            </w:r>
            <w:proofErr w:type="spellEnd"/>
            <w:r w:rsidRPr="00C92ED0">
              <w:rPr>
                <w:rFonts w:ascii="Arial" w:eastAsia="Calibri" w:hAnsi="Arial" w:cs="Arial"/>
                <w:sz w:val="18"/>
                <w:szCs w:val="18"/>
                <w:lang w:eastAsia="en-US"/>
              </w:rPr>
              <w:t xml:space="preserve"> śródpolnych tworzących korytarze ekologiczne.</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skali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7B7599">
        <w:trPr>
          <w:cantSplit/>
          <w:trHeight w:val="70"/>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5D5D74" w:rsidP="004027A5">
            <w:pPr>
              <w:widowControl w:val="0"/>
              <w:autoSpaceDE w:val="0"/>
              <w:snapToGrid w:val="0"/>
              <w:jc w:val="center"/>
              <w:rPr>
                <w:rFonts w:ascii="Arial" w:eastAsia="Calibri" w:hAnsi="Arial" w:cs="Arial"/>
                <w:sz w:val="18"/>
                <w:szCs w:val="18"/>
                <w:lang w:eastAsia="en-US"/>
              </w:rPr>
            </w:pPr>
            <w:r w:rsidRPr="00C92ED0">
              <w:rPr>
                <w:rFonts w:ascii="Arial" w:eastAsia="Calibri" w:hAnsi="Arial" w:cs="Arial"/>
                <w:sz w:val="18"/>
                <w:szCs w:val="18"/>
                <w:lang w:eastAsia="en-US"/>
              </w:rPr>
              <w:t>Pielęgnacja i nasadzenia na terenach zielonych i rekreacyjnych.</w:t>
            </w:r>
          </w:p>
        </w:tc>
        <w:tc>
          <w:tcPr>
            <w:tcW w:w="1559" w:type="dxa"/>
            <w:vAlign w:val="center"/>
          </w:tcPr>
          <w:p w:rsidR="005D5D74" w:rsidRPr="00C92ED0" w:rsidRDefault="005D5D74" w:rsidP="004027A5">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5D5D74" w:rsidRPr="00C92ED0" w:rsidRDefault="005D5D74" w:rsidP="004027A5">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5D5D74" w:rsidRPr="00C92ED0" w:rsidRDefault="00CB50B4" w:rsidP="004027A5">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027A5">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skali podjętych działań</w:t>
            </w:r>
          </w:p>
        </w:tc>
        <w:tc>
          <w:tcPr>
            <w:tcW w:w="2020" w:type="dxa"/>
            <w:gridSpan w:val="2"/>
            <w:vAlign w:val="center"/>
          </w:tcPr>
          <w:p w:rsidR="005D5D74" w:rsidRPr="00C92ED0" w:rsidRDefault="005D5D74" w:rsidP="004027A5">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CB50B4" w:rsidRPr="00C92ED0" w:rsidTr="007B7599">
        <w:trPr>
          <w:cantSplit/>
          <w:trHeight w:val="70"/>
          <w:jc w:val="center"/>
        </w:trPr>
        <w:tc>
          <w:tcPr>
            <w:tcW w:w="491" w:type="dxa"/>
            <w:vMerge/>
            <w:vAlign w:val="center"/>
          </w:tcPr>
          <w:p w:rsidR="00CB50B4" w:rsidRPr="00C92ED0" w:rsidRDefault="00CB50B4" w:rsidP="00415919">
            <w:pPr>
              <w:jc w:val="center"/>
              <w:rPr>
                <w:rFonts w:ascii="Arial" w:eastAsia="Calibri" w:hAnsi="Arial" w:cs="Arial"/>
                <w:sz w:val="18"/>
                <w:szCs w:val="18"/>
                <w:lang w:eastAsia="en-US"/>
              </w:rPr>
            </w:pPr>
          </w:p>
        </w:tc>
        <w:tc>
          <w:tcPr>
            <w:tcW w:w="852" w:type="dxa"/>
            <w:vMerge/>
            <w:textDirection w:val="btLr"/>
            <w:vAlign w:val="center"/>
          </w:tcPr>
          <w:p w:rsidR="00CB50B4" w:rsidRPr="00C92ED0" w:rsidRDefault="00CB50B4" w:rsidP="00415919">
            <w:pPr>
              <w:ind w:left="113" w:right="113"/>
              <w:jc w:val="center"/>
              <w:rPr>
                <w:rFonts w:ascii="Arial" w:eastAsia="Calibri" w:hAnsi="Arial" w:cs="Arial"/>
                <w:sz w:val="18"/>
                <w:szCs w:val="18"/>
                <w:lang w:eastAsia="en-US"/>
              </w:rPr>
            </w:pPr>
          </w:p>
        </w:tc>
        <w:tc>
          <w:tcPr>
            <w:tcW w:w="1842" w:type="dxa"/>
            <w:vMerge/>
            <w:vAlign w:val="center"/>
          </w:tcPr>
          <w:p w:rsidR="00CB50B4" w:rsidRPr="00C92ED0" w:rsidRDefault="00CB50B4" w:rsidP="00415919">
            <w:pPr>
              <w:jc w:val="center"/>
              <w:rPr>
                <w:rFonts w:ascii="Arial" w:eastAsia="Calibri" w:hAnsi="Arial" w:cs="Arial"/>
                <w:sz w:val="18"/>
                <w:szCs w:val="18"/>
                <w:lang w:eastAsia="en-US"/>
              </w:rPr>
            </w:pPr>
          </w:p>
        </w:tc>
        <w:tc>
          <w:tcPr>
            <w:tcW w:w="1560" w:type="dxa"/>
            <w:vMerge/>
            <w:vAlign w:val="center"/>
          </w:tcPr>
          <w:p w:rsidR="00CB50B4" w:rsidRPr="00C92ED0" w:rsidRDefault="00CB50B4" w:rsidP="00415919">
            <w:pPr>
              <w:jc w:val="center"/>
              <w:rPr>
                <w:rFonts w:ascii="Arial" w:eastAsia="Calibri" w:hAnsi="Arial" w:cs="Arial"/>
                <w:sz w:val="18"/>
                <w:szCs w:val="18"/>
                <w:lang w:eastAsia="en-US"/>
              </w:rPr>
            </w:pPr>
          </w:p>
        </w:tc>
        <w:tc>
          <w:tcPr>
            <w:tcW w:w="3118" w:type="dxa"/>
            <w:vAlign w:val="center"/>
          </w:tcPr>
          <w:p w:rsidR="00CB50B4" w:rsidRPr="00C92ED0" w:rsidRDefault="00A50C11" w:rsidP="00395134">
            <w:pPr>
              <w:widowControl w:val="0"/>
              <w:autoSpaceDE w:val="0"/>
              <w:snapToGrid w:val="0"/>
              <w:jc w:val="center"/>
              <w:rPr>
                <w:rFonts w:ascii="Arial" w:eastAsia="Calibri" w:hAnsi="Arial" w:cs="Arial"/>
                <w:sz w:val="18"/>
                <w:szCs w:val="18"/>
                <w:lang w:eastAsia="en-US"/>
              </w:rPr>
            </w:pPr>
            <w:r w:rsidRPr="00C92ED0">
              <w:rPr>
                <w:rFonts w:ascii="Arial" w:eastAsia="Calibri" w:hAnsi="Arial" w:cs="Arial"/>
                <w:sz w:val="18"/>
                <w:szCs w:val="18"/>
                <w:lang w:eastAsia="en-US"/>
              </w:rPr>
              <w:t>Rewitalizacja parków w miejscowościach: Radomice oraz Złotopolu</w:t>
            </w:r>
          </w:p>
        </w:tc>
        <w:tc>
          <w:tcPr>
            <w:tcW w:w="1559" w:type="dxa"/>
            <w:vAlign w:val="center"/>
          </w:tcPr>
          <w:p w:rsidR="00CB50B4" w:rsidRPr="00C92ED0" w:rsidRDefault="00A50C11"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w:t>
            </w:r>
          </w:p>
        </w:tc>
        <w:tc>
          <w:tcPr>
            <w:tcW w:w="1560" w:type="dxa"/>
            <w:vAlign w:val="center"/>
          </w:tcPr>
          <w:p w:rsidR="00CB50B4" w:rsidRPr="00C92ED0" w:rsidRDefault="00A50C11" w:rsidP="007B759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w:t>
            </w:r>
          </w:p>
        </w:tc>
        <w:tc>
          <w:tcPr>
            <w:tcW w:w="1134" w:type="dxa"/>
            <w:vAlign w:val="center"/>
          </w:tcPr>
          <w:p w:rsidR="00CB50B4" w:rsidRPr="00C92ED0" w:rsidRDefault="00A50C11"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2018-2020</w:t>
            </w:r>
          </w:p>
        </w:tc>
        <w:tc>
          <w:tcPr>
            <w:tcW w:w="1559" w:type="dxa"/>
            <w:vAlign w:val="center"/>
          </w:tcPr>
          <w:p w:rsidR="00CB50B4" w:rsidRPr="00C92ED0" w:rsidRDefault="00A50C11"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320 000,00</w:t>
            </w:r>
          </w:p>
        </w:tc>
        <w:tc>
          <w:tcPr>
            <w:tcW w:w="2020" w:type="dxa"/>
            <w:gridSpan w:val="2"/>
            <w:vAlign w:val="center"/>
          </w:tcPr>
          <w:p w:rsidR="00CB50B4" w:rsidRPr="00C92ED0" w:rsidRDefault="00A50C11"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7B7599">
        <w:trPr>
          <w:cantSplit/>
          <w:trHeight w:val="70"/>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vAlign w:val="center"/>
          </w:tcPr>
          <w:p w:rsidR="005D5D74" w:rsidRPr="00C92ED0" w:rsidRDefault="005D5D74" w:rsidP="00415919">
            <w:pPr>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sz w:val="18"/>
                <w:szCs w:val="18"/>
                <w:lang w:eastAsia="en-US"/>
              </w:rPr>
            </w:pPr>
          </w:p>
        </w:tc>
        <w:tc>
          <w:tcPr>
            <w:tcW w:w="3118" w:type="dxa"/>
            <w:vAlign w:val="center"/>
          </w:tcPr>
          <w:p w:rsidR="005D5D74" w:rsidRPr="00C92ED0" w:rsidRDefault="00CB50B4" w:rsidP="00395134">
            <w:pPr>
              <w:widowControl w:val="0"/>
              <w:autoSpaceDE w:val="0"/>
              <w:snapToGrid w:val="0"/>
              <w:jc w:val="center"/>
              <w:rPr>
                <w:rFonts w:ascii="Arial" w:eastAsia="Calibri" w:hAnsi="Arial" w:cs="Arial"/>
                <w:sz w:val="18"/>
                <w:szCs w:val="18"/>
                <w:lang w:eastAsia="en-US"/>
              </w:rPr>
            </w:pPr>
            <w:r w:rsidRPr="00C92ED0">
              <w:rPr>
                <w:rFonts w:ascii="Arial" w:eastAsia="Calibri" w:hAnsi="Arial" w:cs="Arial"/>
                <w:sz w:val="18"/>
                <w:szCs w:val="18"/>
                <w:lang w:eastAsia="en-US"/>
              </w:rPr>
              <w:t>Zwiększenie lesistości G</w:t>
            </w:r>
            <w:r w:rsidR="005D5D74" w:rsidRPr="00C92ED0">
              <w:rPr>
                <w:rFonts w:ascii="Arial" w:eastAsia="Calibri" w:hAnsi="Arial" w:cs="Arial"/>
                <w:sz w:val="18"/>
                <w:szCs w:val="18"/>
                <w:lang w:eastAsia="en-US"/>
              </w:rPr>
              <w:t>miny.</w:t>
            </w:r>
          </w:p>
        </w:tc>
        <w:tc>
          <w:tcPr>
            <w:tcW w:w="1559" w:type="dxa"/>
            <w:vAlign w:val="center"/>
          </w:tcPr>
          <w:p w:rsidR="005D5D7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Gmina, Nadleśnictwa</w:t>
            </w:r>
          </w:p>
        </w:tc>
        <w:tc>
          <w:tcPr>
            <w:tcW w:w="1560" w:type="dxa"/>
            <w:vAlign w:val="center"/>
          </w:tcPr>
          <w:p w:rsidR="005D5D74" w:rsidRPr="00C92ED0" w:rsidRDefault="005D5D74" w:rsidP="007B759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własne i koordynowane</w:t>
            </w:r>
          </w:p>
        </w:tc>
        <w:tc>
          <w:tcPr>
            <w:tcW w:w="1134" w:type="dxa"/>
            <w:vAlign w:val="center"/>
          </w:tcPr>
          <w:p w:rsidR="005D5D74" w:rsidRPr="00C92ED0" w:rsidRDefault="00CB50B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skali podjętych działań</w:t>
            </w:r>
          </w:p>
        </w:tc>
        <w:tc>
          <w:tcPr>
            <w:tcW w:w="2020" w:type="dxa"/>
            <w:gridSpan w:val="2"/>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8F37BB">
        <w:trPr>
          <w:gridAfter w:val="1"/>
          <w:wAfter w:w="16" w:type="dxa"/>
          <w:cantSplit/>
          <w:trHeight w:val="1178"/>
          <w:jc w:val="center"/>
        </w:trPr>
        <w:tc>
          <w:tcPr>
            <w:tcW w:w="491"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lastRenderedPageBreak/>
              <w:t>10</w:t>
            </w:r>
          </w:p>
        </w:tc>
        <w:tc>
          <w:tcPr>
            <w:tcW w:w="852" w:type="dxa"/>
            <w:vMerge w:val="restart"/>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r w:rsidRPr="00C92ED0">
              <w:rPr>
                <w:rFonts w:ascii="Arial" w:eastAsia="Calibri" w:hAnsi="Arial" w:cs="Arial"/>
                <w:sz w:val="18"/>
                <w:szCs w:val="18"/>
                <w:lang w:eastAsia="en-US"/>
              </w:rPr>
              <w:t>zagrożenia poważnymi awariami</w:t>
            </w:r>
          </w:p>
        </w:tc>
        <w:tc>
          <w:tcPr>
            <w:tcW w:w="1842"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przeciwdziałanie występowaniu poważnych awarii</w:t>
            </w:r>
          </w:p>
        </w:tc>
        <w:tc>
          <w:tcPr>
            <w:tcW w:w="1560" w:type="dxa"/>
            <w:vMerge w:val="restart"/>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bCs/>
                <w:iCs/>
                <w:sz w:val="18"/>
                <w:szCs w:val="18"/>
                <w:lang w:eastAsia="en-US"/>
              </w:rPr>
              <w:t>zapobieganie poważnym awariom oraz eliminacja i minimalizacja skutków w razie ich wystąpienia</w:t>
            </w:r>
          </w:p>
        </w:tc>
        <w:tc>
          <w:tcPr>
            <w:tcW w:w="3118" w:type="dxa"/>
            <w:vAlign w:val="center"/>
          </w:tcPr>
          <w:p w:rsidR="005D5D74" w:rsidRPr="00C92ED0" w:rsidRDefault="005D5D74" w:rsidP="00A55597">
            <w:pPr>
              <w:pStyle w:val="Default"/>
              <w:jc w:val="center"/>
              <w:rPr>
                <w:rFonts w:ascii="Arial" w:hAnsi="Arial" w:cs="Arial"/>
                <w:sz w:val="18"/>
                <w:szCs w:val="18"/>
              </w:rPr>
            </w:pPr>
            <w:r w:rsidRPr="00C92ED0">
              <w:rPr>
                <w:rFonts w:ascii="Arial" w:hAnsi="Arial" w:cs="Arial"/>
                <w:sz w:val="18"/>
                <w:szCs w:val="18"/>
              </w:rPr>
              <w:t>Dostosowanie procedur kryzysowych do bieżących zagrożeń oraz obowiązujących przepisów prawnych.</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 Powiat, Policja, Straż pożarna, zakłady produkcyjne</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5D5D74" w:rsidRPr="00C92ED0" w:rsidRDefault="00CB50B4" w:rsidP="00415919">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2018</w:t>
            </w:r>
            <w:r w:rsidR="005D5D74" w:rsidRPr="00C92ED0">
              <w:rPr>
                <w:rFonts w:ascii="Arial" w:eastAsia="Calibri" w:hAnsi="Arial" w:cs="Arial"/>
                <w:sz w:val="18"/>
                <w:szCs w:val="18"/>
                <w:lang w:eastAsia="en-US"/>
              </w:rPr>
              <w:t>-2025</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04"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r w:rsidR="005D5D74" w:rsidRPr="00C92ED0" w:rsidTr="008F37BB">
        <w:trPr>
          <w:gridAfter w:val="1"/>
          <w:wAfter w:w="16" w:type="dxa"/>
          <w:cantSplit/>
          <w:trHeight w:val="1264"/>
          <w:jc w:val="center"/>
        </w:trPr>
        <w:tc>
          <w:tcPr>
            <w:tcW w:w="491" w:type="dxa"/>
            <w:vMerge/>
            <w:vAlign w:val="center"/>
          </w:tcPr>
          <w:p w:rsidR="005D5D74" w:rsidRPr="00C92ED0" w:rsidRDefault="005D5D74" w:rsidP="00415919">
            <w:pPr>
              <w:jc w:val="center"/>
              <w:rPr>
                <w:rFonts w:ascii="Arial" w:eastAsia="Calibri" w:hAnsi="Arial" w:cs="Arial"/>
                <w:sz w:val="18"/>
                <w:szCs w:val="18"/>
                <w:lang w:eastAsia="en-US"/>
              </w:rPr>
            </w:pPr>
          </w:p>
        </w:tc>
        <w:tc>
          <w:tcPr>
            <w:tcW w:w="85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842" w:type="dxa"/>
            <w:vMerge/>
            <w:textDirection w:val="btLr"/>
            <w:vAlign w:val="center"/>
          </w:tcPr>
          <w:p w:rsidR="005D5D74" w:rsidRPr="00C92ED0" w:rsidRDefault="005D5D74" w:rsidP="00415919">
            <w:pPr>
              <w:ind w:left="113" w:right="113"/>
              <w:jc w:val="center"/>
              <w:rPr>
                <w:rFonts w:ascii="Arial" w:eastAsia="Calibri" w:hAnsi="Arial" w:cs="Arial"/>
                <w:sz w:val="18"/>
                <w:szCs w:val="18"/>
                <w:lang w:eastAsia="en-US"/>
              </w:rPr>
            </w:pPr>
          </w:p>
        </w:tc>
        <w:tc>
          <w:tcPr>
            <w:tcW w:w="1560" w:type="dxa"/>
            <w:vMerge/>
            <w:vAlign w:val="center"/>
          </w:tcPr>
          <w:p w:rsidR="005D5D74" w:rsidRPr="00C92ED0" w:rsidRDefault="005D5D74" w:rsidP="00415919">
            <w:pPr>
              <w:jc w:val="center"/>
              <w:rPr>
                <w:rFonts w:ascii="Arial" w:eastAsia="Calibri" w:hAnsi="Arial" w:cs="Arial"/>
                <w:bCs/>
                <w:iCs/>
                <w:sz w:val="18"/>
                <w:szCs w:val="18"/>
                <w:lang w:eastAsia="en-US"/>
              </w:rPr>
            </w:pPr>
          </w:p>
        </w:tc>
        <w:tc>
          <w:tcPr>
            <w:tcW w:w="3118" w:type="dxa"/>
            <w:vAlign w:val="center"/>
          </w:tcPr>
          <w:p w:rsidR="005D5D74" w:rsidRPr="00C92ED0" w:rsidRDefault="005D5D74" w:rsidP="00A55597">
            <w:pPr>
              <w:pStyle w:val="Default"/>
              <w:jc w:val="center"/>
              <w:rPr>
                <w:rFonts w:ascii="Arial" w:hAnsi="Arial" w:cs="Arial"/>
                <w:sz w:val="18"/>
                <w:szCs w:val="18"/>
              </w:rPr>
            </w:pPr>
            <w:r w:rsidRPr="00C92ED0">
              <w:rPr>
                <w:rFonts w:ascii="Arial" w:hAnsi="Arial" w:cs="Arial"/>
                <w:sz w:val="18"/>
                <w:szCs w:val="18"/>
              </w:rPr>
              <w:t>Doposażenie jednostek straży pożarnej (zakup sorbentów, sprzętu ratunkowo-gaśniczego).</w:t>
            </w:r>
          </w:p>
        </w:tc>
        <w:tc>
          <w:tcPr>
            <w:tcW w:w="1559"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Gmina, Powiat, Straż Pożarna</w:t>
            </w:r>
          </w:p>
        </w:tc>
        <w:tc>
          <w:tcPr>
            <w:tcW w:w="1560" w:type="dxa"/>
            <w:vAlign w:val="center"/>
          </w:tcPr>
          <w:p w:rsidR="005D5D74" w:rsidRPr="00C92ED0" w:rsidRDefault="005D5D74" w:rsidP="00415919">
            <w:pPr>
              <w:jc w:val="center"/>
              <w:rPr>
                <w:rFonts w:ascii="Arial" w:eastAsia="Calibri" w:hAnsi="Arial" w:cs="Arial"/>
                <w:sz w:val="18"/>
                <w:szCs w:val="18"/>
                <w:lang w:eastAsia="en-US"/>
              </w:rPr>
            </w:pPr>
            <w:r w:rsidRPr="00C92ED0">
              <w:rPr>
                <w:rFonts w:ascii="Arial" w:eastAsia="Calibri" w:hAnsi="Arial" w:cs="Arial"/>
                <w:sz w:val="18"/>
                <w:szCs w:val="18"/>
                <w:lang w:eastAsia="en-US"/>
              </w:rPr>
              <w:t>własne w koordynacji z innymi podmiotami</w:t>
            </w:r>
          </w:p>
        </w:tc>
        <w:tc>
          <w:tcPr>
            <w:tcW w:w="1134" w:type="dxa"/>
            <w:vAlign w:val="center"/>
          </w:tcPr>
          <w:p w:rsidR="005D5D74" w:rsidRPr="00C92ED0" w:rsidRDefault="00CB50B4" w:rsidP="00415919">
            <w:pPr>
              <w:widowControl w:val="0"/>
              <w:autoSpaceDE w:val="0"/>
              <w:jc w:val="center"/>
              <w:rPr>
                <w:rFonts w:ascii="Arial" w:eastAsia="Calibri" w:hAnsi="Arial" w:cs="Arial"/>
                <w:sz w:val="18"/>
                <w:szCs w:val="18"/>
                <w:shd w:val="solid" w:color="FFFFFF" w:fill="auto"/>
                <w:lang w:eastAsia="en-US"/>
              </w:rPr>
            </w:pPr>
            <w:r w:rsidRPr="00C92ED0">
              <w:rPr>
                <w:rFonts w:ascii="Arial" w:eastAsia="Calibri" w:hAnsi="Arial" w:cs="Arial"/>
                <w:sz w:val="18"/>
                <w:szCs w:val="18"/>
                <w:lang w:eastAsia="en-US"/>
              </w:rPr>
              <w:t>2018</w:t>
            </w:r>
            <w:r w:rsidR="00CB2415" w:rsidRPr="00C92ED0">
              <w:rPr>
                <w:rFonts w:ascii="Arial" w:eastAsia="Calibri" w:hAnsi="Arial" w:cs="Arial"/>
                <w:sz w:val="18"/>
                <w:szCs w:val="18"/>
                <w:lang w:eastAsia="en-US"/>
              </w:rPr>
              <w:t>-202</w:t>
            </w:r>
            <w:r w:rsidR="005D5D74" w:rsidRPr="00C92ED0">
              <w:rPr>
                <w:rFonts w:ascii="Arial" w:eastAsia="Calibri" w:hAnsi="Arial" w:cs="Arial"/>
                <w:sz w:val="18"/>
                <w:szCs w:val="18"/>
                <w:lang w:eastAsia="en-US"/>
              </w:rPr>
              <w:t>5</w:t>
            </w:r>
          </w:p>
        </w:tc>
        <w:tc>
          <w:tcPr>
            <w:tcW w:w="1559" w:type="dxa"/>
            <w:vAlign w:val="center"/>
          </w:tcPr>
          <w:p w:rsidR="005D5D74" w:rsidRPr="00C92ED0" w:rsidRDefault="005D5D74" w:rsidP="00415919">
            <w:pPr>
              <w:widowControl w:val="0"/>
              <w:autoSpaceDE w:val="0"/>
              <w:jc w:val="center"/>
              <w:rPr>
                <w:rFonts w:ascii="Arial" w:eastAsia="Calibri" w:hAnsi="Arial" w:cs="Arial"/>
                <w:sz w:val="18"/>
                <w:szCs w:val="18"/>
                <w:lang w:eastAsia="en-US"/>
              </w:rPr>
            </w:pPr>
            <w:r w:rsidRPr="00C92ED0">
              <w:rPr>
                <w:rFonts w:ascii="Arial" w:eastAsia="Calibri" w:hAnsi="Arial" w:cs="Arial"/>
                <w:sz w:val="18"/>
                <w:szCs w:val="18"/>
                <w:lang w:eastAsia="en-US"/>
              </w:rPr>
              <w:t>w zależności od podjętych działań</w:t>
            </w:r>
          </w:p>
        </w:tc>
        <w:tc>
          <w:tcPr>
            <w:tcW w:w="2004" w:type="dxa"/>
            <w:vAlign w:val="center"/>
          </w:tcPr>
          <w:p w:rsidR="005D5D74" w:rsidRPr="00C92ED0" w:rsidRDefault="005D5D74" w:rsidP="00A55597">
            <w:pPr>
              <w:jc w:val="center"/>
              <w:rPr>
                <w:rFonts w:ascii="Arial" w:eastAsia="Calibri" w:hAnsi="Arial" w:cs="Arial"/>
                <w:sz w:val="18"/>
                <w:szCs w:val="18"/>
                <w:lang w:eastAsia="en-US"/>
              </w:rPr>
            </w:pPr>
            <w:r w:rsidRPr="00C92ED0">
              <w:rPr>
                <w:rFonts w:ascii="Arial" w:eastAsia="Calibri" w:hAnsi="Arial" w:cs="Arial"/>
                <w:sz w:val="18"/>
                <w:szCs w:val="18"/>
                <w:lang w:eastAsia="en-US"/>
              </w:rPr>
              <w:t>środki własne</w:t>
            </w:r>
          </w:p>
        </w:tc>
      </w:tr>
    </w:tbl>
    <w:p w:rsidR="00E6090A" w:rsidRPr="00C92ED0" w:rsidRDefault="00E6090A" w:rsidP="00E6090A">
      <w:pPr>
        <w:ind w:left="-567"/>
      </w:pPr>
      <w:r w:rsidRPr="00C92ED0">
        <w:rPr>
          <w:rFonts w:ascii="Arial" w:hAnsi="Arial" w:cs="Arial"/>
          <w:i/>
          <w:sz w:val="18"/>
          <w:szCs w:val="18"/>
        </w:rPr>
        <w:t>Źródło: opracowanie własne</w:t>
      </w:r>
    </w:p>
    <w:p w:rsidR="00E6090A" w:rsidRPr="00C92ED0" w:rsidRDefault="00E6090A" w:rsidP="00E6090A"/>
    <w:p w:rsidR="00E07929" w:rsidRPr="00C92ED0" w:rsidRDefault="00E07929" w:rsidP="00EC209C">
      <w:pPr>
        <w:spacing w:line="276" w:lineRule="auto"/>
        <w:rPr>
          <w:rFonts w:ascii="Arial" w:hAnsi="Arial" w:cs="Arial"/>
          <w:i/>
          <w:sz w:val="18"/>
          <w:szCs w:val="18"/>
        </w:rPr>
      </w:pPr>
    </w:p>
    <w:p w:rsidR="00F66AF4" w:rsidRPr="00C92ED0" w:rsidRDefault="00F66AF4" w:rsidP="00EC209C">
      <w:pPr>
        <w:spacing w:line="276" w:lineRule="auto"/>
        <w:rPr>
          <w:rFonts w:ascii="Arial" w:hAnsi="Arial" w:cs="Arial"/>
          <w:i/>
          <w:sz w:val="18"/>
          <w:szCs w:val="18"/>
        </w:rPr>
        <w:sectPr w:rsidR="00F66AF4" w:rsidRPr="00C92ED0" w:rsidSect="00F20F12">
          <w:headerReference w:type="even" r:id="rId78"/>
          <w:headerReference w:type="default" r:id="rId79"/>
          <w:footerReference w:type="even" r:id="rId80"/>
          <w:footerReference w:type="default" r:id="rId81"/>
          <w:pgSz w:w="16839" w:h="11907" w:orient="landscape" w:code="9"/>
          <w:pgMar w:top="1701" w:right="1418" w:bottom="1134" w:left="1559" w:header="709" w:footer="284" w:gutter="0"/>
          <w:cols w:space="708"/>
          <w:docGrid w:linePitch="360"/>
        </w:sectPr>
      </w:pPr>
    </w:p>
    <w:p w:rsidR="00E07929" w:rsidRPr="00C92ED0" w:rsidRDefault="005A0E44" w:rsidP="00415919">
      <w:pPr>
        <w:pStyle w:val="Nagwek1"/>
        <w:ind w:left="705" w:hanging="705"/>
      </w:pPr>
      <w:bookmarkStart w:id="304" w:name="_Toc423279753"/>
      <w:bookmarkStart w:id="305" w:name="_Toc434589463"/>
      <w:bookmarkStart w:id="306" w:name="_Toc511136329"/>
      <w:r w:rsidRPr="00C92ED0">
        <w:lastRenderedPageBreak/>
        <w:t>V</w:t>
      </w:r>
      <w:r w:rsidR="00F5694A" w:rsidRPr="00C92ED0">
        <w:t>I.</w:t>
      </w:r>
      <w:r w:rsidR="00F5694A" w:rsidRPr="00C92ED0">
        <w:tab/>
      </w:r>
      <w:bookmarkEnd w:id="304"/>
      <w:bookmarkEnd w:id="305"/>
      <w:r w:rsidR="00415919" w:rsidRPr="00C92ED0">
        <w:t>EDUKACJA EKOLOGICZNA JAKO ZAGADNIENIE HORYZONTALNE</w:t>
      </w:r>
      <w:bookmarkEnd w:id="306"/>
    </w:p>
    <w:p w:rsidR="006C38E5" w:rsidRPr="00C92ED0" w:rsidRDefault="006C38E5" w:rsidP="00E2254E">
      <w:pPr>
        <w:spacing w:line="276" w:lineRule="auto"/>
        <w:jc w:val="both"/>
        <w:rPr>
          <w:rFonts w:ascii="Arial" w:hAnsi="Arial" w:cs="Arial"/>
          <w:bCs/>
          <w:kern w:val="32"/>
          <w:sz w:val="22"/>
          <w:szCs w:val="22"/>
        </w:rPr>
      </w:pPr>
    </w:p>
    <w:p w:rsidR="00415919" w:rsidRPr="00C92ED0" w:rsidRDefault="00415919" w:rsidP="00415919">
      <w:pPr>
        <w:spacing w:line="276" w:lineRule="auto"/>
        <w:ind w:firstLine="708"/>
        <w:jc w:val="both"/>
        <w:rPr>
          <w:rFonts w:ascii="Arial" w:hAnsi="Arial" w:cs="Arial"/>
          <w:sz w:val="22"/>
          <w:szCs w:val="24"/>
        </w:rPr>
      </w:pPr>
      <w:r w:rsidRPr="00C92ED0">
        <w:rPr>
          <w:rFonts w:ascii="Arial" w:hAnsi="Arial" w:cs="Arial"/>
          <w:sz w:val="22"/>
          <w:szCs w:val="24"/>
        </w:rPr>
        <w:t>Podstawowym celem edukacji ekologicznej jest upowszechnianie idei ekorozwoju we wszystkich sferach życia oraz wdrożenie edukacji ekologicznej jako edukacji interdyscyplinarnej, czyli korzystającej z różnych dziedzin nauki i poruszającej różne aspekty życia społecznego. Zagadnienie edukacji ekologicznej zostało wskazane jako jedno z zagadnień horyzontalnych programów ochrony środowiska, czyli założenia edukacji ekologicznej powinny zostać wpisane we wszystkie, bądź tylko najważniejsze obszary interwencji.</w:t>
      </w:r>
    </w:p>
    <w:p w:rsidR="00415919" w:rsidRPr="00C92ED0" w:rsidRDefault="00415919" w:rsidP="00415919">
      <w:pPr>
        <w:spacing w:line="276" w:lineRule="auto"/>
        <w:ind w:firstLine="708"/>
        <w:jc w:val="both"/>
        <w:rPr>
          <w:rFonts w:ascii="Arial" w:hAnsi="Arial" w:cs="Arial"/>
          <w:sz w:val="22"/>
          <w:szCs w:val="24"/>
        </w:rPr>
      </w:pPr>
      <w:r w:rsidRPr="00C92ED0">
        <w:rPr>
          <w:rFonts w:ascii="Arial" w:hAnsi="Arial" w:cs="Arial"/>
          <w:sz w:val="22"/>
          <w:szCs w:val="24"/>
        </w:rPr>
        <w:t>Ważnym 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 jego zasobów.</w:t>
      </w:r>
    </w:p>
    <w:p w:rsidR="00415919" w:rsidRPr="00C92ED0" w:rsidRDefault="00415919" w:rsidP="00415919">
      <w:pPr>
        <w:autoSpaceDE w:val="0"/>
        <w:autoSpaceDN w:val="0"/>
        <w:adjustRightInd w:val="0"/>
        <w:spacing w:line="276" w:lineRule="auto"/>
        <w:ind w:firstLine="709"/>
        <w:jc w:val="both"/>
        <w:rPr>
          <w:rFonts w:ascii="Arial" w:hAnsi="Arial" w:cs="Arial"/>
          <w:sz w:val="22"/>
          <w:szCs w:val="22"/>
        </w:rPr>
      </w:pPr>
      <w:r w:rsidRPr="00C92ED0">
        <w:rPr>
          <w:rFonts w:ascii="Arial" w:hAnsi="Arial" w:cs="Arial"/>
          <w:sz w:val="22"/>
          <w:szCs w:val="22"/>
        </w:rPr>
        <w:t xml:space="preserve">Edukacja ekologiczna jest koncepcją kształcenia i wychowywania społeczeństwa w duchu poszanowania środowiska przyrodniczego zgodnie z hasłem </w:t>
      </w:r>
      <w:r w:rsidRPr="00C92ED0">
        <w:rPr>
          <w:rFonts w:ascii="Arial" w:hAnsi="Arial" w:cs="Arial"/>
          <w:b/>
          <w:sz w:val="22"/>
          <w:szCs w:val="22"/>
        </w:rPr>
        <w:t>„myśleć globalnie, działać lokalnie”</w:t>
      </w:r>
      <w:r w:rsidRPr="00C92ED0">
        <w:rPr>
          <w:rFonts w:ascii="Arial" w:hAnsi="Arial" w:cs="Arial"/>
          <w:sz w:val="22"/>
          <w:szCs w:val="22"/>
        </w:rPr>
        <w:t>. Ważnym elementem jest łączenie wiedzy przyrodniczej z humanistyczną oraz działaniami praktycznymi.</w:t>
      </w:r>
    </w:p>
    <w:p w:rsidR="00415919" w:rsidRPr="00C92ED0" w:rsidRDefault="00415919" w:rsidP="00415919">
      <w:pPr>
        <w:spacing w:line="276" w:lineRule="auto"/>
        <w:ind w:firstLine="708"/>
        <w:jc w:val="both"/>
        <w:rPr>
          <w:rFonts w:ascii="Arial" w:hAnsi="Arial" w:cs="Arial"/>
          <w:sz w:val="22"/>
          <w:szCs w:val="24"/>
        </w:rPr>
      </w:pPr>
      <w:r w:rsidRPr="00C92ED0">
        <w:rPr>
          <w:rFonts w:ascii="Arial" w:hAnsi="Arial" w:cs="Arial"/>
          <w:sz w:val="22"/>
          <w:szCs w:val="24"/>
        </w:rPr>
        <w:t xml:space="preserve">Zagadnienia szeroko pojętej ekologii, powinny docierać do wszystkich grup społecznych i wiekowych. W związku z tym ważne jest znalezienie odpowiednich środków przekazu tak, aby w jak najprostszy i najskuteczniejszy sposób przekazywać informację ekologiczną. </w:t>
      </w:r>
    </w:p>
    <w:p w:rsidR="00415919" w:rsidRPr="00C92ED0" w:rsidRDefault="00415919" w:rsidP="00415919">
      <w:pPr>
        <w:autoSpaceDE w:val="0"/>
        <w:autoSpaceDN w:val="0"/>
        <w:adjustRightInd w:val="0"/>
        <w:spacing w:line="276" w:lineRule="auto"/>
        <w:ind w:firstLine="709"/>
        <w:jc w:val="both"/>
        <w:rPr>
          <w:rFonts w:ascii="Arial" w:eastAsia="Calibri" w:hAnsi="Arial" w:cs="Arial"/>
          <w:sz w:val="22"/>
          <w:szCs w:val="22"/>
        </w:rPr>
      </w:pPr>
      <w:r w:rsidRPr="00C92ED0">
        <w:rPr>
          <w:rFonts w:ascii="Arial" w:eastAsia="Calibri" w:hAnsi="Arial" w:cs="Arial"/>
          <w:sz w:val="22"/>
          <w:szCs w:val="22"/>
        </w:rPr>
        <w:t xml:space="preserve">Niewiele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 w pierwszej kolejności najmłodszych, którzy mogą skutecznie przekazywać osobom starszym wzorce </w:t>
      </w:r>
      <w:proofErr w:type="spellStart"/>
      <w:r w:rsidRPr="00C92ED0">
        <w:rPr>
          <w:rFonts w:ascii="Arial" w:eastAsia="Calibri" w:hAnsi="Arial" w:cs="Arial"/>
          <w:sz w:val="22"/>
          <w:szCs w:val="22"/>
        </w:rPr>
        <w:t>zachowań</w:t>
      </w:r>
      <w:proofErr w:type="spellEnd"/>
      <w:r w:rsidRPr="00C92ED0">
        <w:rPr>
          <w:rFonts w:ascii="Arial" w:eastAsia="Calibri" w:hAnsi="Arial" w:cs="Arial"/>
          <w:sz w:val="22"/>
          <w:szCs w:val="22"/>
        </w:rPr>
        <w:t xml:space="preserve"> proekologicznych. Jedynie wspólne działania, podejmowane codziennie, w każdym miejscu: w domu, w pracy, podczas wypoczynku, są w stanie zahamować degradację środowiska, wpłynąć na poprawę jakości życia i zdrowia oraz zapewnić perspektywy godziwego funkcjonowania przyszłym pokoleniom.</w:t>
      </w:r>
    </w:p>
    <w:p w:rsidR="00415919" w:rsidRPr="00C92ED0" w:rsidRDefault="00415919" w:rsidP="00415919">
      <w:pPr>
        <w:spacing w:line="276" w:lineRule="auto"/>
        <w:ind w:firstLine="720"/>
        <w:jc w:val="both"/>
        <w:rPr>
          <w:rFonts w:ascii="Arial" w:hAnsi="Arial"/>
          <w:sz w:val="22"/>
        </w:rPr>
      </w:pPr>
      <w:r w:rsidRPr="00C92ED0">
        <w:rPr>
          <w:rFonts w:ascii="Arial" w:hAnsi="Arial" w:cs="Arial"/>
          <w:sz w:val="22"/>
        </w:rPr>
        <w:t xml:space="preserve">Akcje ekologiczne powinny być prowadzone cyklicznie oraz angażować coraz więcej mieszkańców. </w:t>
      </w:r>
      <w:r w:rsidRPr="00C92ED0">
        <w:rPr>
          <w:rFonts w:ascii="Arial" w:hAnsi="Arial"/>
          <w:sz w:val="22"/>
        </w:rPr>
        <w:t>Ważne jest także, aby Gmina działała wspólnie z innymi jednostkami w zakresie ochrony środowiska, gospodarki odpadami i infrastruktury komunalnej, w ramach związków, do których przynależy. Współpraca pozwala na osiągnięcie szerszych celów, pozyskanie większych środków finansowych na inwestycje.</w:t>
      </w:r>
    </w:p>
    <w:p w:rsidR="00E2254E" w:rsidRPr="00C92ED0" w:rsidRDefault="00E2254E" w:rsidP="00415919">
      <w:pPr>
        <w:spacing w:line="276" w:lineRule="auto"/>
        <w:jc w:val="both"/>
        <w:rPr>
          <w:rFonts w:ascii="Arial" w:hAnsi="Arial" w:cs="Arial"/>
          <w:bCs/>
          <w:kern w:val="32"/>
          <w:sz w:val="22"/>
          <w:szCs w:val="22"/>
        </w:rPr>
      </w:pPr>
    </w:p>
    <w:p w:rsidR="00AC0DEF" w:rsidRPr="00C92ED0" w:rsidRDefault="005A0E44" w:rsidP="001B7A09">
      <w:pPr>
        <w:pStyle w:val="Nagwek1"/>
      </w:pPr>
      <w:bookmarkStart w:id="307" w:name="_Toc380407546"/>
      <w:bookmarkStart w:id="308" w:name="_Toc423279756"/>
      <w:bookmarkStart w:id="309" w:name="_Toc434589467"/>
      <w:bookmarkStart w:id="310" w:name="_Toc511136330"/>
      <w:r w:rsidRPr="00C92ED0">
        <w:t>V</w:t>
      </w:r>
      <w:r w:rsidR="00AC0DEF" w:rsidRPr="00C92ED0">
        <w:t>II.</w:t>
      </w:r>
      <w:r w:rsidR="00AC0DEF" w:rsidRPr="00C92ED0">
        <w:tab/>
      </w:r>
      <w:bookmarkEnd w:id="307"/>
      <w:bookmarkEnd w:id="308"/>
      <w:bookmarkEnd w:id="309"/>
      <w:r w:rsidR="007D7E9C" w:rsidRPr="00C92ED0">
        <w:t>SYSTEM REALIZACJI PROGRAMU OCHRONY ŚRODOWISKA</w:t>
      </w:r>
      <w:bookmarkEnd w:id="310"/>
    </w:p>
    <w:p w:rsidR="00AC0DEF" w:rsidRPr="00C92ED0" w:rsidRDefault="00AC0DEF" w:rsidP="00E2254E">
      <w:pPr>
        <w:spacing w:line="276" w:lineRule="auto"/>
        <w:jc w:val="both"/>
        <w:rPr>
          <w:rFonts w:ascii="Arial" w:hAnsi="Arial" w:cs="Arial"/>
          <w:bCs/>
          <w:sz w:val="22"/>
        </w:rPr>
      </w:pPr>
    </w:p>
    <w:p w:rsidR="007D7E9C" w:rsidRPr="00C92ED0" w:rsidRDefault="007D7E9C" w:rsidP="007D7E9C">
      <w:pPr>
        <w:pStyle w:val="Nagwek2"/>
        <w:rPr>
          <w:szCs w:val="24"/>
        </w:rPr>
      </w:pPr>
      <w:bookmarkStart w:id="311" w:name="_Toc511136331"/>
      <w:r w:rsidRPr="00C92ED0">
        <w:rPr>
          <w:szCs w:val="24"/>
        </w:rPr>
        <w:t>7.1.</w:t>
      </w:r>
      <w:r w:rsidRPr="00C92ED0">
        <w:rPr>
          <w:szCs w:val="24"/>
        </w:rPr>
        <w:tab/>
      </w:r>
      <w:r w:rsidR="00415919" w:rsidRPr="00C92ED0">
        <w:rPr>
          <w:szCs w:val="24"/>
        </w:rPr>
        <w:t>SYSTEM FINANSOWANIA INWESTYCJI</w:t>
      </w:r>
      <w:bookmarkEnd w:id="311"/>
    </w:p>
    <w:p w:rsidR="007D7E9C" w:rsidRPr="00C92ED0" w:rsidRDefault="007D7E9C" w:rsidP="00E2254E">
      <w:pPr>
        <w:spacing w:line="276" w:lineRule="auto"/>
        <w:jc w:val="both"/>
        <w:rPr>
          <w:rFonts w:ascii="Arial" w:hAnsi="Arial" w:cs="Arial"/>
          <w:bCs/>
          <w:sz w:val="22"/>
          <w:szCs w:val="22"/>
        </w:rPr>
      </w:pPr>
    </w:p>
    <w:p w:rsidR="00D17404" w:rsidRPr="00C92ED0" w:rsidRDefault="00D17404" w:rsidP="00605BDB">
      <w:pPr>
        <w:spacing w:line="276" w:lineRule="auto"/>
        <w:ind w:firstLine="709"/>
        <w:jc w:val="both"/>
        <w:rPr>
          <w:rFonts w:ascii="Arial" w:hAnsi="Arial" w:cs="Arial"/>
          <w:bCs/>
          <w:sz w:val="22"/>
        </w:rPr>
      </w:pPr>
      <w:r w:rsidRPr="00C92ED0">
        <w:rPr>
          <w:rFonts w:ascii="Arial" w:hAnsi="Arial" w:cs="Arial"/>
          <w:bCs/>
          <w:sz w:val="22"/>
        </w:rPr>
        <w:t xml:space="preserve">Po uzyskaniu przez Polskę członkostwa w Unii Europejskiej pojawiły się nowe możliwości i szanse na lepszy rozwój gospodarczy zgodny z ideą ekorozwoju. Uzyskanie funduszy pochodzących ze źródeł unijnych bądź innych organizacji międzynarodowych jest </w:t>
      </w:r>
      <w:r w:rsidRPr="00C92ED0">
        <w:rPr>
          <w:rFonts w:ascii="Arial" w:hAnsi="Arial" w:cs="Arial"/>
          <w:bCs/>
          <w:sz w:val="22"/>
        </w:rPr>
        <w:lastRenderedPageBreak/>
        <w:t>obecnie możliwe poprzez przystępowanie zainteresowanych stron do konkretnych programów i projektów. Bardzo ważnym jest, aby władze lokalne podejmowały próby uzyskania tych funduszy, a tym samym wykorzystały szansę na rozwój zrównoważony swojego regionu i polepszenie w nim warunków życia ludności.</w:t>
      </w:r>
    </w:p>
    <w:p w:rsidR="00D17404" w:rsidRPr="00C92ED0" w:rsidRDefault="00D17404" w:rsidP="00E2254E">
      <w:pPr>
        <w:spacing w:line="276" w:lineRule="auto"/>
        <w:ind w:firstLine="709"/>
        <w:jc w:val="both"/>
        <w:rPr>
          <w:rFonts w:ascii="Arial" w:hAnsi="Arial" w:cs="Arial"/>
          <w:bCs/>
          <w:sz w:val="22"/>
          <w:szCs w:val="22"/>
        </w:rPr>
      </w:pPr>
      <w:r w:rsidRPr="00C92ED0">
        <w:rPr>
          <w:rFonts w:ascii="Arial" w:hAnsi="Arial" w:cs="Arial"/>
          <w:bCs/>
          <w:sz w:val="22"/>
          <w:szCs w:val="22"/>
        </w:rPr>
        <w:t>Aktualne programy tzn. na lata 2014 - 2020, dotyczące działań w zakresie ochrony oraz kształtowania środowiska przyrodniczego i kulturowego, dzięki którym możliwe jest uzyskanie środków na konkretne projekty rozwojowe, zostały już zatwierdzone przez Komisję Europejską.</w:t>
      </w:r>
    </w:p>
    <w:p w:rsidR="00907F7D" w:rsidRPr="00C92ED0" w:rsidRDefault="00907F7D" w:rsidP="00E2254E">
      <w:pPr>
        <w:spacing w:line="276" w:lineRule="auto"/>
        <w:jc w:val="both"/>
        <w:rPr>
          <w:rFonts w:ascii="Arial" w:hAnsi="Arial" w:cs="Arial"/>
          <w:bCs/>
          <w:sz w:val="22"/>
          <w:szCs w:val="22"/>
        </w:rPr>
      </w:pPr>
    </w:p>
    <w:p w:rsidR="000F52D2" w:rsidRPr="00C92ED0" w:rsidRDefault="004F1AAE" w:rsidP="007D69E7">
      <w:pPr>
        <w:pStyle w:val="Nagwek3"/>
        <w:rPr>
          <w:szCs w:val="24"/>
        </w:rPr>
      </w:pPr>
      <w:bookmarkStart w:id="312" w:name="_Toc423279757"/>
      <w:bookmarkStart w:id="313" w:name="_Toc434589468"/>
      <w:bookmarkStart w:id="314" w:name="_Toc511136332"/>
      <w:r w:rsidRPr="00C92ED0">
        <w:rPr>
          <w:szCs w:val="24"/>
        </w:rPr>
        <w:t>7.1.</w:t>
      </w:r>
      <w:r w:rsidR="0056113C" w:rsidRPr="00C92ED0">
        <w:rPr>
          <w:szCs w:val="24"/>
        </w:rPr>
        <w:t>1.</w:t>
      </w:r>
      <w:r w:rsidR="0056113C" w:rsidRPr="00C92ED0">
        <w:rPr>
          <w:szCs w:val="24"/>
        </w:rPr>
        <w:tab/>
        <w:t>Program operacyjny Infrastruktura i Ś</w:t>
      </w:r>
      <w:r w:rsidR="007D7E9C" w:rsidRPr="00C92ED0">
        <w:rPr>
          <w:szCs w:val="24"/>
        </w:rPr>
        <w:t>rodowisko</w:t>
      </w:r>
      <w:bookmarkEnd w:id="312"/>
      <w:bookmarkEnd w:id="313"/>
      <w:bookmarkEnd w:id="314"/>
    </w:p>
    <w:p w:rsidR="008F37BB" w:rsidRPr="00C92ED0" w:rsidRDefault="008F37BB" w:rsidP="00E2254E">
      <w:pPr>
        <w:spacing w:line="276" w:lineRule="auto"/>
        <w:jc w:val="both"/>
        <w:rPr>
          <w:rFonts w:ascii="Arial" w:hAnsi="Arial" w:cs="Arial"/>
          <w:bCs/>
          <w:sz w:val="22"/>
          <w:szCs w:val="22"/>
        </w:rPr>
      </w:pPr>
    </w:p>
    <w:p w:rsidR="00D17404" w:rsidRPr="00C92ED0" w:rsidRDefault="00D17404" w:rsidP="00D17404">
      <w:pPr>
        <w:spacing w:line="276" w:lineRule="auto"/>
        <w:ind w:firstLine="709"/>
        <w:jc w:val="both"/>
        <w:rPr>
          <w:rFonts w:ascii="Arial" w:hAnsi="Arial" w:cs="Arial"/>
          <w:bCs/>
          <w:sz w:val="22"/>
          <w:szCs w:val="22"/>
        </w:rPr>
      </w:pPr>
      <w:r w:rsidRPr="00C92ED0">
        <w:rPr>
          <w:rFonts w:ascii="Arial" w:hAnsi="Arial" w:cs="Arial"/>
          <w:bCs/>
          <w:sz w:val="22"/>
          <w:szCs w:val="22"/>
        </w:rPr>
        <w:t xml:space="preserve">Źródłem funduszy na ochronę środowiska jest przede wszystkim Program Infrastruktura i Środowisko 2014 – 2020. To właśnie z niego będzie dotowanych najwięcej inwestycji z zakresu ochrony środowiska. Głównym celem programu jest wsparcie gospodarki efektywnie korzystającej z zasobów i przyjaznej środowisku oraz sprzyjającej spójności terytorialnej i społecznej. Cel ten zostanie oparty na równowadze oraz wzajemnym uzupełnianiu się działań w trzech podstawowych obszarach: </w:t>
      </w:r>
    </w:p>
    <w:p w:rsidR="00D17404" w:rsidRPr="00C92ED0" w:rsidRDefault="00D17404" w:rsidP="00D17404">
      <w:pPr>
        <w:spacing w:line="276" w:lineRule="auto"/>
        <w:ind w:left="1276" w:hanging="567"/>
        <w:jc w:val="both"/>
        <w:rPr>
          <w:rFonts w:ascii="Arial" w:hAnsi="Arial" w:cs="Arial"/>
          <w:bCs/>
          <w:sz w:val="22"/>
          <w:szCs w:val="22"/>
        </w:rPr>
      </w:pPr>
      <w:r w:rsidRPr="00C92ED0">
        <w:rPr>
          <w:rFonts w:ascii="Arial" w:hAnsi="Arial" w:cs="Arial"/>
          <w:bCs/>
          <w:sz w:val="22"/>
          <w:szCs w:val="22"/>
        </w:rPr>
        <w:t>1.</w:t>
      </w:r>
      <w:r w:rsidRPr="00C92ED0">
        <w:rPr>
          <w:rFonts w:ascii="Arial" w:hAnsi="Arial" w:cs="Arial"/>
          <w:bCs/>
          <w:sz w:val="22"/>
          <w:szCs w:val="22"/>
        </w:rPr>
        <w:tab/>
        <w:t xml:space="preserve">czystej i efektywnej energii, w tym efektywności energetycznej, ograniczeniu emisji gazów cieplarnianych, rozwoju energii ze źródeł odnawialnych oraz integracji i poprawy funkcjonowania europejskiego rynku energii; </w:t>
      </w:r>
    </w:p>
    <w:p w:rsidR="00D17404" w:rsidRPr="00C92ED0" w:rsidRDefault="00D17404" w:rsidP="00D17404">
      <w:pPr>
        <w:spacing w:line="276" w:lineRule="auto"/>
        <w:ind w:left="1276" w:hanging="567"/>
        <w:jc w:val="both"/>
        <w:rPr>
          <w:rFonts w:ascii="Arial" w:hAnsi="Arial" w:cs="Arial"/>
          <w:bCs/>
          <w:sz w:val="22"/>
          <w:szCs w:val="22"/>
        </w:rPr>
      </w:pPr>
      <w:r w:rsidRPr="00C92ED0">
        <w:rPr>
          <w:rFonts w:ascii="Arial" w:hAnsi="Arial" w:cs="Arial"/>
          <w:bCs/>
          <w:sz w:val="22"/>
          <w:szCs w:val="22"/>
        </w:rPr>
        <w:t>2.</w:t>
      </w:r>
      <w:r w:rsidRPr="00C92ED0">
        <w:rPr>
          <w:rFonts w:ascii="Arial" w:hAnsi="Arial" w:cs="Arial"/>
          <w:bCs/>
          <w:sz w:val="22"/>
          <w:szCs w:val="22"/>
        </w:rPr>
        <w:tab/>
        <w:t xml:space="preserve">adaptacji do zmian klimatu oraz efektywnego korzystania z zasobów, wzmocnieniu odporności systemów gospodarczych na zagrożenia związane z klimatem oraz zwiększeniu możliwości zapobiegania zagrożeniom (zwłaszcza zagrożeniom naturalnym) i reagowania na nie; </w:t>
      </w:r>
    </w:p>
    <w:p w:rsidR="00D17404" w:rsidRPr="00C92ED0" w:rsidRDefault="00D17404" w:rsidP="00D17404">
      <w:pPr>
        <w:spacing w:line="276" w:lineRule="auto"/>
        <w:ind w:left="1276" w:hanging="567"/>
        <w:jc w:val="both"/>
        <w:rPr>
          <w:rFonts w:ascii="Arial" w:hAnsi="Arial" w:cs="Arial"/>
          <w:bCs/>
          <w:sz w:val="22"/>
          <w:szCs w:val="22"/>
        </w:rPr>
      </w:pPr>
      <w:r w:rsidRPr="00C92ED0">
        <w:rPr>
          <w:rFonts w:ascii="Arial" w:hAnsi="Arial" w:cs="Arial"/>
          <w:bCs/>
          <w:sz w:val="22"/>
          <w:szCs w:val="22"/>
        </w:rPr>
        <w:t>3.</w:t>
      </w:r>
      <w:r w:rsidRPr="00C92ED0">
        <w:rPr>
          <w:rFonts w:ascii="Arial" w:hAnsi="Arial" w:cs="Arial"/>
          <w:bCs/>
          <w:sz w:val="22"/>
          <w:szCs w:val="22"/>
        </w:rPr>
        <w:tab/>
        <w:t>konkurencyjności, w tym wnoszeniu istotnego wkładu w utrzymanie przez UE prowadzenia na światowym rynku technologii przyjaznych środowisku, zapewniając jednocześnie efektywne korzystanie z zasobów i usuwając przeszkody w działaniu najważniejszych infrastruktur sieciowych.</w:t>
      </w:r>
    </w:p>
    <w:p w:rsidR="00D17404" w:rsidRPr="00C92ED0" w:rsidRDefault="00D17404" w:rsidP="00D17404">
      <w:pPr>
        <w:spacing w:line="276" w:lineRule="auto"/>
        <w:ind w:firstLine="709"/>
        <w:jc w:val="both"/>
        <w:rPr>
          <w:rFonts w:ascii="Arial" w:hAnsi="Arial" w:cs="Arial"/>
          <w:bCs/>
          <w:sz w:val="22"/>
          <w:szCs w:val="22"/>
        </w:rPr>
      </w:pPr>
      <w:r w:rsidRPr="00C92ED0">
        <w:rPr>
          <w:rFonts w:ascii="Arial" w:hAnsi="Arial" w:cs="Arial"/>
          <w:bCs/>
          <w:sz w:val="22"/>
          <w:szCs w:val="22"/>
        </w:rPr>
        <w:t xml:space="preserve">Do głównych priorytetów PO </w:t>
      </w:r>
      <w:proofErr w:type="spellStart"/>
      <w:r w:rsidRPr="00C92ED0">
        <w:rPr>
          <w:rFonts w:ascii="Arial" w:hAnsi="Arial" w:cs="Arial"/>
          <w:bCs/>
          <w:sz w:val="22"/>
          <w:szCs w:val="22"/>
        </w:rPr>
        <w:t>IiŚ</w:t>
      </w:r>
      <w:proofErr w:type="spellEnd"/>
      <w:r w:rsidRPr="00C92ED0">
        <w:rPr>
          <w:rFonts w:ascii="Arial" w:hAnsi="Arial" w:cs="Arial"/>
          <w:bCs/>
          <w:sz w:val="22"/>
          <w:szCs w:val="22"/>
        </w:rPr>
        <w:t xml:space="preserve"> zalicza się:</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I.</w:t>
      </w:r>
      <w:r w:rsidRPr="00C92ED0">
        <w:rPr>
          <w:rFonts w:ascii="Arial" w:hAnsi="Arial" w:cs="Arial"/>
          <w:bCs/>
          <w:sz w:val="22"/>
          <w:szCs w:val="22"/>
        </w:rPr>
        <w:tab/>
        <w:t>Zmniejszenie emisyjności gospodarki.</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II.</w:t>
      </w:r>
      <w:r w:rsidRPr="00C92ED0">
        <w:rPr>
          <w:rFonts w:ascii="Arial" w:hAnsi="Arial" w:cs="Arial"/>
          <w:bCs/>
          <w:sz w:val="22"/>
          <w:szCs w:val="22"/>
        </w:rPr>
        <w:tab/>
        <w:t>Ochrona środowiska, w tym adaptacja do zmian klimatu.</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III.</w:t>
      </w:r>
      <w:r w:rsidRPr="00C92ED0">
        <w:rPr>
          <w:rFonts w:ascii="Arial" w:hAnsi="Arial" w:cs="Arial"/>
          <w:bCs/>
          <w:sz w:val="22"/>
          <w:szCs w:val="22"/>
        </w:rPr>
        <w:tab/>
        <w:t>Rozwój sieci drogowej TEN-T i transportu multimodalnego.</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IV.</w:t>
      </w:r>
      <w:r w:rsidRPr="00C92ED0">
        <w:rPr>
          <w:rFonts w:ascii="Arial" w:hAnsi="Arial" w:cs="Arial"/>
          <w:bCs/>
          <w:sz w:val="22"/>
          <w:szCs w:val="22"/>
        </w:rPr>
        <w:tab/>
        <w:t>Infrastruktura dla miast.</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V.</w:t>
      </w:r>
      <w:r w:rsidRPr="00C92ED0">
        <w:rPr>
          <w:rFonts w:ascii="Arial" w:hAnsi="Arial" w:cs="Arial"/>
          <w:bCs/>
          <w:sz w:val="22"/>
          <w:szCs w:val="22"/>
        </w:rPr>
        <w:tab/>
        <w:t xml:space="preserve">Rozwój transportu kolejowego w Polsce. </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VI.</w:t>
      </w:r>
      <w:r w:rsidRPr="00C92ED0">
        <w:rPr>
          <w:rFonts w:ascii="Arial" w:hAnsi="Arial" w:cs="Arial"/>
          <w:bCs/>
          <w:sz w:val="22"/>
          <w:szCs w:val="22"/>
        </w:rPr>
        <w:tab/>
        <w:t>Poprawa bezpieczeństwa energetycznego.</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VII.</w:t>
      </w:r>
      <w:r w:rsidRPr="00C92ED0">
        <w:rPr>
          <w:rFonts w:ascii="Arial" w:hAnsi="Arial" w:cs="Arial"/>
          <w:bCs/>
          <w:sz w:val="22"/>
          <w:szCs w:val="22"/>
        </w:rPr>
        <w:tab/>
        <w:t>Ochrona dziedzictwa kulturowego i rozwój zasobów kultury.</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VIII.</w:t>
      </w:r>
      <w:r w:rsidRPr="00C92ED0">
        <w:rPr>
          <w:rFonts w:ascii="Arial" w:hAnsi="Arial" w:cs="Arial"/>
          <w:bCs/>
          <w:sz w:val="22"/>
          <w:szCs w:val="22"/>
        </w:rPr>
        <w:tab/>
        <w:t>Wzmocnienie strategicznej infrastruktury ochrony zdrowia.</w:t>
      </w:r>
    </w:p>
    <w:p w:rsidR="00D17404" w:rsidRPr="00C92ED0" w:rsidRDefault="00D17404" w:rsidP="00D17404">
      <w:pPr>
        <w:spacing w:line="276" w:lineRule="auto"/>
        <w:ind w:left="1701" w:hanging="567"/>
        <w:jc w:val="both"/>
        <w:rPr>
          <w:rFonts w:ascii="Arial" w:hAnsi="Arial" w:cs="Arial"/>
          <w:bCs/>
          <w:sz w:val="22"/>
          <w:szCs w:val="22"/>
        </w:rPr>
      </w:pPr>
      <w:r w:rsidRPr="00C92ED0">
        <w:rPr>
          <w:rFonts w:ascii="Arial" w:hAnsi="Arial" w:cs="Arial"/>
          <w:bCs/>
          <w:sz w:val="22"/>
          <w:szCs w:val="22"/>
        </w:rPr>
        <w:t>IX.</w:t>
      </w:r>
      <w:r w:rsidRPr="00C92ED0">
        <w:rPr>
          <w:rFonts w:ascii="Arial" w:hAnsi="Arial" w:cs="Arial"/>
          <w:bCs/>
          <w:sz w:val="22"/>
          <w:szCs w:val="22"/>
        </w:rPr>
        <w:tab/>
        <w:t>Pomoc techniczna.</w:t>
      </w:r>
    </w:p>
    <w:p w:rsidR="00E2254E" w:rsidRPr="00C92ED0" w:rsidRDefault="00E2254E" w:rsidP="00E2254E">
      <w:pPr>
        <w:rPr>
          <w:rFonts w:ascii="Arial" w:hAnsi="Arial" w:cs="Arial"/>
          <w:bCs/>
          <w:iCs/>
          <w:sz w:val="22"/>
          <w:szCs w:val="22"/>
        </w:rPr>
      </w:pPr>
      <w:bookmarkStart w:id="315" w:name="_Toc423279758"/>
      <w:bookmarkStart w:id="316" w:name="_Toc432085077"/>
      <w:bookmarkStart w:id="317" w:name="_Toc434589469"/>
    </w:p>
    <w:p w:rsidR="006B263C" w:rsidRPr="00C92ED0" w:rsidRDefault="007D7E9C" w:rsidP="007D69E7">
      <w:pPr>
        <w:pStyle w:val="Nagwek3"/>
        <w:rPr>
          <w:bCs/>
          <w:iCs/>
          <w:szCs w:val="24"/>
        </w:rPr>
      </w:pPr>
      <w:bookmarkStart w:id="318" w:name="_Toc511136333"/>
      <w:r w:rsidRPr="00C92ED0">
        <w:rPr>
          <w:bCs/>
          <w:iCs/>
          <w:szCs w:val="24"/>
        </w:rPr>
        <w:t>7.1.2.</w:t>
      </w:r>
      <w:r w:rsidRPr="00C92ED0">
        <w:rPr>
          <w:bCs/>
          <w:iCs/>
          <w:szCs w:val="24"/>
        </w:rPr>
        <w:tab/>
        <w:t xml:space="preserve">Regionalny Program Operacyjny Województwa </w:t>
      </w:r>
      <w:bookmarkEnd w:id="315"/>
      <w:bookmarkEnd w:id="316"/>
      <w:bookmarkEnd w:id="317"/>
      <w:r w:rsidR="00605BDB" w:rsidRPr="00C92ED0">
        <w:rPr>
          <w:bCs/>
          <w:iCs/>
          <w:szCs w:val="24"/>
        </w:rPr>
        <w:t>Kujawsko-Pomorskiego</w:t>
      </w:r>
      <w:bookmarkEnd w:id="318"/>
    </w:p>
    <w:p w:rsidR="008F37BB" w:rsidRPr="00C92ED0" w:rsidRDefault="008F37BB" w:rsidP="00E2254E">
      <w:pPr>
        <w:spacing w:line="276" w:lineRule="auto"/>
        <w:jc w:val="both"/>
        <w:rPr>
          <w:rFonts w:ascii="Arial" w:hAnsi="Arial" w:cs="Arial"/>
          <w:sz w:val="22"/>
          <w:szCs w:val="22"/>
        </w:rPr>
      </w:pPr>
    </w:p>
    <w:p w:rsidR="00605BDB" w:rsidRPr="00C92ED0" w:rsidRDefault="00605BDB" w:rsidP="00A72FAB">
      <w:pPr>
        <w:spacing w:line="276" w:lineRule="auto"/>
        <w:ind w:firstLine="709"/>
        <w:jc w:val="both"/>
        <w:rPr>
          <w:rFonts w:ascii="Arial" w:hAnsi="Arial" w:cs="Arial"/>
          <w:sz w:val="22"/>
          <w:szCs w:val="22"/>
        </w:rPr>
      </w:pPr>
      <w:r w:rsidRPr="00C92ED0">
        <w:rPr>
          <w:rFonts w:ascii="Arial" w:hAnsi="Arial" w:cs="Arial"/>
          <w:sz w:val="22"/>
          <w:szCs w:val="22"/>
        </w:rPr>
        <w:t>Regionalny Program Operacyjny dla województwa kujawsko-pomorskiego zakłada możliwość realizacji inwestycji w wytyczonych 12 osiach priorytetowych:</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Wzmocnienie innowacyjności i konkurencyjności gospodarki regionu.</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Cyfrowy region.</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Efektywność energetyczna i gospodarka niskoemisyjna w regionie.</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Region przyjazny środowisku.</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lastRenderedPageBreak/>
        <w:t>Spójność wewnętrzna i dostępność zewnętrzna regionu.</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Solidarne społeczeństwo i konkurencyjne kadry.</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Rozwój lokalny kierowany przez społeczność.</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Aktywni na rynku pracy.</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Solidarne społeczeństwo.</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Innowacyjna edukacja.</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Rozwój lokalny kierowany przez społeczność.</w:t>
      </w:r>
    </w:p>
    <w:p w:rsidR="00605BDB" w:rsidRPr="00C92ED0" w:rsidRDefault="00605BDB" w:rsidP="006E6522">
      <w:pPr>
        <w:pStyle w:val="Akapitzlist"/>
        <w:numPr>
          <w:ilvl w:val="0"/>
          <w:numId w:val="59"/>
        </w:numPr>
        <w:spacing w:line="276" w:lineRule="auto"/>
        <w:jc w:val="both"/>
        <w:rPr>
          <w:rFonts w:ascii="Arial" w:hAnsi="Arial" w:cs="Arial"/>
          <w:sz w:val="22"/>
          <w:szCs w:val="22"/>
        </w:rPr>
      </w:pPr>
      <w:r w:rsidRPr="00C92ED0">
        <w:rPr>
          <w:rFonts w:ascii="Arial" w:hAnsi="Arial" w:cs="Arial"/>
          <w:sz w:val="22"/>
          <w:szCs w:val="22"/>
        </w:rPr>
        <w:t>Pomoc techniczna.</w:t>
      </w:r>
    </w:p>
    <w:p w:rsidR="00415919" w:rsidRPr="00C92ED0" w:rsidRDefault="00415919" w:rsidP="00E2254E">
      <w:pPr>
        <w:spacing w:line="276" w:lineRule="auto"/>
        <w:jc w:val="both"/>
        <w:rPr>
          <w:rFonts w:ascii="Arial" w:hAnsi="Arial" w:cs="Arial"/>
          <w:sz w:val="22"/>
          <w:szCs w:val="22"/>
        </w:rPr>
      </w:pPr>
    </w:p>
    <w:p w:rsidR="006B263C" w:rsidRPr="00C92ED0" w:rsidRDefault="009F42C3" w:rsidP="007D69E7">
      <w:pPr>
        <w:pStyle w:val="Nagwek3"/>
        <w:rPr>
          <w:bCs/>
          <w:iCs/>
          <w:szCs w:val="24"/>
        </w:rPr>
      </w:pPr>
      <w:bookmarkStart w:id="319" w:name="_Toc423279759"/>
      <w:bookmarkStart w:id="320" w:name="_Toc432085078"/>
      <w:bookmarkStart w:id="321" w:name="_Toc434589470"/>
      <w:bookmarkStart w:id="322" w:name="_Toc511136334"/>
      <w:r w:rsidRPr="00C92ED0">
        <w:rPr>
          <w:bCs/>
          <w:iCs/>
          <w:szCs w:val="24"/>
        </w:rPr>
        <w:t>7.</w:t>
      </w:r>
      <w:r w:rsidR="007D7E9C" w:rsidRPr="00C92ED0">
        <w:rPr>
          <w:bCs/>
          <w:iCs/>
          <w:szCs w:val="24"/>
        </w:rPr>
        <w:t>1.</w:t>
      </w:r>
      <w:r w:rsidRPr="00C92ED0">
        <w:rPr>
          <w:bCs/>
          <w:iCs/>
          <w:szCs w:val="24"/>
        </w:rPr>
        <w:t>3</w:t>
      </w:r>
      <w:r w:rsidR="00D17404" w:rsidRPr="00C92ED0">
        <w:rPr>
          <w:bCs/>
          <w:iCs/>
          <w:szCs w:val="24"/>
        </w:rPr>
        <w:t>.</w:t>
      </w:r>
      <w:r w:rsidR="00D17404" w:rsidRPr="00C92ED0">
        <w:rPr>
          <w:bCs/>
          <w:iCs/>
          <w:szCs w:val="24"/>
        </w:rPr>
        <w:tab/>
      </w:r>
      <w:r w:rsidR="007D7E9C" w:rsidRPr="00C92ED0">
        <w:rPr>
          <w:bCs/>
          <w:iCs/>
          <w:szCs w:val="24"/>
        </w:rPr>
        <w:t xml:space="preserve">Program działań na rzecz środowiska i klimatu </w:t>
      </w:r>
      <w:bookmarkEnd w:id="319"/>
      <w:bookmarkEnd w:id="320"/>
      <w:bookmarkEnd w:id="321"/>
      <w:r w:rsidR="007D7E9C" w:rsidRPr="00C92ED0">
        <w:rPr>
          <w:bCs/>
          <w:iCs/>
          <w:szCs w:val="24"/>
        </w:rPr>
        <w:t>LIFE</w:t>
      </w:r>
      <w:bookmarkEnd w:id="322"/>
    </w:p>
    <w:p w:rsidR="00C87D83" w:rsidRPr="00C92ED0" w:rsidRDefault="00C87D83" w:rsidP="00E2254E">
      <w:pPr>
        <w:shd w:val="clear" w:color="auto" w:fill="FFFFFF"/>
        <w:spacing w:line="276" w:lineRule="auto"/>
        <w:rPr>
          <w:rFonts w:ascii="Arial" w:hAnsi="Arial" w:cs="Arial"/>
          <w:sz w:val="22"/>
          <w:szCs w:val="22"/>
        </w:rPr>
      </w:pPr>
    </w:p>
    <w:p w:rsidR="00D17404" w:rsidRPr="00C92ED0" w:rsidRDefault="00D17404" w:rsidP="00A72FAB">
      <w:pPr>
        <w:shd w:val="clear" w:color="auto" w:fill="FFFFFF"/>
        <w:spacing w:line="276" w:lineRule="auto"/>
        <w:ind w:firstLine="708"/>
        <w:jc w:val="both"/>
        <w:rPr>
          <w:rFonts w:ascii="Arial" w:hAnsi="Arial" w:cs="Arial"/>
          <w:sz w:val="22"/>
          <w:szCs w:val="22"/>
        </w:rPr>
      </w:pPr>
      <w:r w:rsidRPr="00C92ED0">
        <w:rPr>
          <w:rFonts w:ascii="Arial" w:hAnsi="Arial" w:cs="Arial"/>
          <w:sz w:val="22"/>
          <w:szCs w:val="22"/>
        </w:rPr>
        <w:t xml:space="preserve">Środki </w:t>
      </w:r>
      <w:r w:rsidRPr="00C92ED0">
        <w:rPr>
          <w:rFonts w:ascii="Arial" w:hAnsi="Arial" w:cs="Arial"/>
          <w:bCs/>
          <w:sz w:val="22"/>
          <w:szCs w:val="22"/>
          <w:bdr w:val="none" w:sz="0" w:space="0" w:color="auto" w:frame="1"/>
        </w:rPr>
        <w:t>Programu działań na rzecz środowiska i klimatu LIFE ustanowionego na lata 2014 - 2020</w:t>
      </w:r>
      <w:r w:rsidRPr="00C92ED0">
        <w:rPr>
          <w:rFonts w:ascii="Arial" w:hAnsi="Arial" w:cs="Arial"/>
          <w:sz w:val="22"/>
          <w:szCs w:val="22"/>
        </w:rPr>
        <w:t xml:space="preserve"> będą dystrybuowane w ramach dwóch podprogramów:</w:t>
      </w:r>
    </w:p>
    <w:p w:rsidR="00D17404" w:rsidRPr="00C92ED0" w:rsidRDefault="00D17404" w:rsidP="00A72FAB">
      <w:pPr>
        <w:pStyle w:val="Akapitzlist"/>
        <w:numPr>
          <w:ilvl w:val="0"/>
          <w:numId w:val="10"/>
        </w:numPr>
        <w:shd w:val="clear" w:color="auto" w:fill="FFFFFF"/>
        <w:spacing w:line="276" w:lineRule="auto"/>
        <w:jc w:val="both"/>
        <w:rPr>
          <w:rFonts w:ascii="Arial" w:hAnsi="Arial" w:cs="Arial"/>
          <w:sz w:val="22"/>
          <w:szCs w:val="22"/>
        </w:rPr>
      </w:pPr>
      <w:r w:rsidRPr="00C92ED0">
        <w:rPr>
          <w:rFonts w:ascii="Arial" w:hAnsi="Arial" w:cs="Arial"/>
          <w:bCs/>
          <w:sz w:val="22"/>
          <w:szCs w:val="22"/>
          <w:bdr w:val="none" w:sz="0" w:space="0" w:color="auto" w:frame="1"/>
        </w:rPr>
        <w:t>Działania na rzecz środowiska</w:t>
      </w:r>
      <w:r w:rsidRPr="00C92ED0">
        <w:rPr>
          <w:rFonts w:ascii="Arial" w:hAnsi="Arial" w:cs="Arial"/>
          <w:sz w:val="22"/>
          <w:szCs w:val="22"/>
        </w:rPr>
        <w:t>, gdzie wsparcie mogą uzyskać przedsięwzięcia dotyczące ochrony środowiska i efektywnego gospodarowania zasobami, przyrody i różnorodności biologicznej oraz zarządzania i informacji w zakresie środowiska.</w:t>
      </w:r>
    </w:p>
    <w:p w:rsidR="00D17404" w:rsidRPr="00C92ED0" w:rsidRDefault="00D17404" w:rsidP="00A72FAB">
      <w:pPr>
        <w:pStyle w:val="Akapitzlist"/>
        <w:numPr>
          <w:ilvl w:val="0"/>
          <w:numId w:val="10"/>
        </w:numPr>
        <w:shd w:val="clear" w:color="auto" w:fill="FFFFFF"/>
        <w:spacing w:line="276" w:lineRule="auto"/>
        <w:jc w:val="both"/>
        <w:rPr>
          <w:rFonts w:ascii="Arial" w:hAnsi="Arial" w:cs="Arial"/>
          <w:sz w:val="22"/>
          <w:szCs w:val="22"/>
        </w:rPr>
      </w:pPr>
      <w:r w:rsidRPr="00C92ED0">
        <w:rPr>
          <w:rFonts w:ascii="Arial" w:hAnsi="Arial" w:cs="Arial"/>
          <w:bCs/>
          <w:sz w:val="22"/>
          <w:szCs w:val="22"/>
          <w:bdr w:val="none" w:sz="0" w:space="0" w:color="auto" w:frame="1"/>
        </w:rPr>
        <w:t>Działania na rzecz klimatu</w:t>
      </w:r>
      <w:r w:rsidRPr="00C92ED0">
        <w:rPr>
          <w:rFonts w:ascii="Arial" w:hAnsi="Arial" w:cs="Arial"/>
          <w:sz w:val="22"/>
          <w:szCs w:val="22"/>
        </w:rPr>
        <w:t>, w którym wspierane mogą zostać inicjatywy dotyczące łagodzenia i dostosowania do skutków zmiany klimatu oraz zarządzania i informacji w zakresie klimatu.</w:t>
      </w:r>
    </w:p>
    <w:p w:rsidR="00D17404" w:rsidRPr="00C92ED0" w:rsidRDefault="00D17404" w:rsidP="00A72FAB">
      <w:pPr>
        <w:shd w:val="clear" w:color="auto" w:fill="FFFFFF"/>
        <w:spacing w:line="276" w:lineRule="auto"/>
        <w:ind w:firstLine="708"/>
        <w:jc w:val="both"/>
        <w:rPr>
          <w:rFonts w:ascii="Arial" w:hAnsi="Arial" w:cs="Arial"/>
          <w:sz w:val="22"/>
          <w:szCs w:val="22"/>
        </w:rPr>
      </w:pPr>
      <w:r w:rsidRPr="00C92ED0">
        <w:rPr>
          <w:rFonts w:ascii="Arial" w:hAnsi="Arial" w:cs="Arial"/>
          <w:sz w:val="22"/>
          <w:szCs w:val="22"/>
        </w:rPr>
        <w:t xml:space="preserve">Beneficjentami programu mogą być </w:t>
      </w:r>
      <w:r w:rsidRPr="00C92ED0">
        <w:rPr>
          <w:rFonts w:ascii="Arial" w:hAnsi="Arial" w:cs="Arial"/>
          <w:bCs/>
          <w:sz w:val="22"/>
          <w:szCs w:val="22"/>
          <w:bdr w:val="none" w:sz="0" w:space="0" w:color="auto" w:frame="1"/>
        </w:rPr>
        <w:t>podmioty zarejestrowane na obszarze Unii Europejskiej.</w:t>
      </w:r>
    </w:p>
    <w:p w:rsidR="00D17404" w:rsidRPr="00C92ED0" w:rsidRDefault="00D17404" w:rsidP="00A72FAB">
      <w:pPr>
        <w:shd w:val="clear" w:color="auto" w:fill="FFFFFF"/>
        <w:spacing w:line="276" w:lineRule="auto"/>
        <w:ind w:firstLine="708"/>
        <w:jc w:val="both"/>
        <w:rPr>
          <w:rFonts w:ascii="Arial" w:hAnsi="Arial" w:cs="Arial"/>
          <w:sz w:val="22"/>
          <w:szCs w:val="22"/>
        </w:rPr>
      </w:pPr>
      <w:r w:rsidRPr="00C92ED0">
        <w:rPr>
          <w:rFonts w:ascii="Arial" w:hAnsi="Arial" w:cs="Arial"/>
          <w:sz w:val="22"/>
          <w:szCs w:val="22"/>
        </w:rPr>
        <w:t>Narodowy Fundusz Ochrony Środowiska i Gospodarki Wodnej</w:t>
      </w:r>
      <w:r w:rsidRPr="00C92ED0">
        <w:rPr>
          <w:rFonts w:ascii="Arial" w:hAnsi="Arial" w:cs="Arial"/>
          <w:bCs/>
          <w:sz w:val="22"/>
          <w:szCs w:val="22"/>
          <w:bdr w:val="none" w:sz="0" w:space="0" w:color="auto" w:frame="1"/>
        </w:rPr>
        <w:t xml:space="preserve"> (NFOŚiGW) będzie pełnił funkcję krajowego punktu kontaktowego dla programu LIFE</w:t>
      </w:r>
      <w:r w:rsidRPr="00C92ED0">
        <w:rPr>
          <w:rFonts w:ascii="Arial" w:hAnsi="Arial" w:cs="Arial"/>
          <w:sz w:val="22"/>
          <w:szCs w:val="22"/>
        </w:rPr>
        <w:t>. Wzorem lat poprzednich, przedsięwzięcia realizowane przez beneficjentów z Polski, oprócz dofinansowania ze środków LIFE, będą mogły uzyskać dodatkowe wsparcie finansowe pochodzące ze środków NFOŚiGW.</w:t>
      </w:r>
    </w:p>
    <w:p w:rsidR="00D17404" w:rsidRPr="00C92ED0" w:rsidRDefault="00D17404" w:rsidP="00A72FAB">
      <w:pPr>
        <w:shd w:val="clear" w:color="auto" w:fill="FFFFFF"/>
        <w:spacing w:line="276" w:lineRule="auto"/>
        <w:ind w:firstLine="708"/>
        <w:jc w:val="both"/>
        <w:rPr>
          <w:rFonts w:ascii="Arial" w:hAnsi="Arial" w:cs="Arial"/>
          <w:sz w:val="22"/>
          <w:szCs w:val="22"/>
        </w:rPr>
      </w:pPr>
      <w:r w:rsidRPr="00C92ED0">
        <w:rPr>
          <w:rFonts w:ascii="Arial" w:hAnsi="Arial" w:cs="Arial"/>
          <w:sz w:val="22"/>
          <w:szCs w:val="22"/>
        </w:rPr>
        <w:t>Szczegółowe informacje dotyczące zasad przygotowania wniosków publikowane będą na stronie NFOŚiGW.</w:t>
      </w:r>
    </w:p>
    <w:p w:rsidR="006B263C" w:rsidRPr="00C92ED0" w:rsidRDefault="006B263C" w:rsidP="00E2254E">
      <w:pPr>
        <w:shd w:val="clear" w:color="auto" w:fill="FFFFFF"/>
        <w:spacing w:line="276" w:lineRule="auto"/>
        <w:jc w:val="both"/>
        <w:rPr>
          <w:rFonts w:ascii="Arial" w:hAnsi="Arial" w:cs="Arial"/>
          <w:bCs/>
          <w:sz w:val="22"/>
          <w:szCs w:val="22"/>
        </w:rPr>
      </w:pPr>
    </w:p>
    <w:p w:rsidR="006B263C" w:rsidRPr="00C92ED0" w:rsidRDefault="007D7E9C" w:rsidP="007D69E7">
      <w:pPr>
        <w:pStyle w:val="Nagwek3"/>
        <w:rPr>
          <w:bCs/>
          <w:iCs/>
          <w:szCs w:val="24"/>
        </w:rPr>
      </w:pPr>
      <w:bookmarkStart w:id="323" w:name="_Toc423279760"/>
      <w:bookmarkStart w:id="324" w:name="_Toc432085079"/>
      <w:bookmarkStart w:id="325" w:name="_Toc434589471"/>
      <w:bookmarkStart w:id="326" w:name="_Toc511136335"/>
      <w:r w:rsidRPr="00C92ED0">
        <w:rPr>
          <w:bCs/>
          <w:iCs/>
          <w:szCs w:val="24"/>
        </w:rPr>
        <w:t>7.1.4.</w:t>
      </w:r>
      <w:r w:rsidRPr="00C92ED0">
        <w:rPr>
          <w:bCs/>
          <w:iCs/>
          <w:szCs w:val="24"/>
        </w:rPr>
        <w:tab/>
        <w:t>Fundusze Ochrony Środowiska i Gospodarki Wodnej</w:t>
      </w:r>
      <w:bookmarkEnd w:id="323"/>
      <w:bookmarkEnd w:id="324"/>
      <w:bookmarkEnd w:id="325"/>
      <w:bookmarkEnd w:id="326"/>
    </w:p>
    <w:p w:rsidR="008F37BB" w:rsidRPr="00C92ED0" w:rsidRDefault="008F37BB" w:rsidP="00902C10">
      <w:pPr>
        <w:shd w:val="clear" w:color="auto" w:fill="FFFFFF"/>
        <w:spacing w:line="276" w:lineRule="auto"/>
        <w:jc w:val="both"/>
        <w:rPr>
          <w:rFonts w:ascii="Arial" w:hAnsi="Arial" w:cs="Arial"/>
          <w:sz w:val="22"/>
          <w:szCs w:val="22"/>
        </w:rPr>
      </w:pPr>
    </w:p>
    <w:p w:rsidR="00415919" w:rsidRPr="00C92ED0" w:rsidRDefault="00415919" w:rsidP="00A72FAB">
      <w:pPr>
        <w:spacing w:line="276" w:lineRule="auto"/>
        <w:ind w:firstLine="708"/>
        <w:jc w:val="both"/>
        <w:rPr>
          <w:rFonts w:ascii="Arial" w:hAnsi="Arial" w:cs="Arial"/>
          <w:sz w:val="22"/>
          <w:szCs w:val="22"/>
        </w:rPr>
      </w:pPr>
      <w:r w:rsidRPr="00C92ED0">
        <w:rPr>
          <w:rFonts w:ascii="Arial" w:hAnsi="Arial" w:cs="Arial"/>
          <w:b/>
          <w:sz w:val="22"/>
          <w:szCs w:val="22"/>
        </w:rPr>
        <w:t>Narodowy Fundusz Ochrony Środowiska i Gospodarki Wodnej</w:t>
      </w:r>
      <w:r w:rsidRPr="00C92ED0">
        <w:rPr>
          <w:rFonts w:ascii="Arial" w:hAnsi="Arial" w:cs="Arial"/>
          <w:sz w:val="22"/>
          <w:szCs w:val="22"/>
        </w:rPr>
        <w:t xml:space="preserve"> oraz </w:t>
      </w:r>
      <w:r w:rsidRPr="00C92ED0">
        <w:rPr>
          <w:rFonts w:ascii="Arial" w:hAnsi="Arial" w:cs="Arial"/>
          <w:b/>
          <w:bCs/>
          <w:sz w:val="22"/>
          <w:szCs w:val="22"/>
        </w:rPr>
        <w:t>Wojewódz</w:t>
      </w:r>
      <w:r w:rsidR="00E2254E" w:rsidRPr="00C92ED0">
        <w:rPr>
          <w:rFonts w:ascii="Arial" w:hAnsi="Arial" w:cs="Arial"/>
          <w:b/>
          <w:bCs/>
          <w:sz w:val="22"/>
          <w:szCs w:val="22"/>
        </w:rPr>
        <w:t xml:space="preserve">ki Fundusz Ochrony Środowiska i </w:t>
      </w:r>
      <w:r w:rsidRPr="00C92ED0">
        <w:rPr>
          <w:rFonts w:ascii="Arial" w:hAnsi="Arial" w:cs="Arial"/>
          <w:b/>
          <w:bCs/>
          <w:sz w:val="22"/>
          <w:szCs w:val="22"/>
        </w:rPr>
        <w:t xml:space="preserve">Gospodarki Wodnej w </w:t>
      </w:r>
      <w:r w:rsidR="00902C10" w:rsidRPr="00C92ED0">
        <w:rPr>
          <w:rFonts w:ascii="Arial" w:hAnsi="Arial" w:cs="Arial"/>
          <w:b/>
          <w:bCs/>
          <w:sz w:val="22"/>
          <w:szCs w:val="22"/>
        </w:rPr>
        <w:t>Toruniu</w:t>
      </w:r>
      <w:r w:rsidRPr="00C92ED0">
        <w:rPr>
          <w:rFonts w:ascii="Arial" w:hAnsi="Arial" w:cs="Arial"/>
          <w:b/>
          <w:bCs/>
          <w:sz w:val="22"/>
          <w:szCs w:val="22"/>
        </w:rPr>
        <w:t xml:space="preserve"> </w:t>
      </w:r>
      <w:r w:rsidRPr="00C92ED0">
        <w:rPr>
          <w:rFonts w:ascii="Arial" w:hAnsi="Arial" w:cs="Arial"/>
          <w:sz w:val="22"/>
          <w:szCs w:val="22"/>
        </w:rPr>
        <w:t xml:space="preserve">oferują możliwość dofinansowania szerokiej gamy projektów w ramach różnych programów priorytetowych ogłaszanych często jako konkursy. Są także podmiotami, które koordynują dofinansowanie z innych instrumentów finansowych. Działanie jednostek opiera się na Wspólnej Strategii Działania Narodowego Funduszu i wojewódzkich funduszy ochrony środowiska i gospodarki wodnej na lata 2017 - 2020. Celem generalnym Funduszy jest poprawa stanu środowiska </w:t>
      </w:r>
      <w:r w:rsidRPr="00C92ED0">
        <w:rPr>
          <w:rFonts w:ascii="Arial" w:hAnsi="Arial" w:cs="Arial"/>
          <w:sz w:val="22"/>
          <w:szCs w:val="22"/>
        </w:rPr>
        <w:br/>
        <w:t xml:space="preserve">i zrównoważone gospodarowanie jego zasobami przez stabilne, skuteczne i efektywne wspieranie przedsięwzięć i inicjatyw służących środowisku przy pełnym oraz zgodnym z zasadami zrównoważonego rozwoju wykorzystaniu środków pochodzących z Unii Europejskiej na ochronę środowiska i gospodarkę wodną. Misją Funduszy jest natomiast następujące określenia - Skutecznie wspieramy działania na rzecz środowiska ze szczególnym uwzględnieniem zasad zrównoważonego rozwoju. Wspólna Strategia tworzy ogólne ramy dla indywidualnych strategii poszczególnych Funduszy wskazując na najistotniejsze z ich punktu widzenia cele merytorycznej działalności (dziedzinowe cele środowiskowe oraz horyzontalne cele środowiskowe), regulując i wskazując obszary </w:t>
      </w:r>
      <w:r w:rsidRPr="00C92ED0">
        <w:rPr>
          <w:rFonts w:ascii="Arial" w:hAnsi="Arial" w:cs="Arial"/>
          <w:sz w:val="22"/>
          <w:szCs w:val="22"/>
        </w:rPr>
        <w:lastRenderedPageBreak/>
        <w:t>niezbędnej współpracy (priorytety współpracy) dla zachowania spójności i ukierunkowania całego systemu Funduszy.</w:t>
      </w:r>
    </w:p>
    <w:p w:rsidR="00415919" w:rsidRPr="00C92ED0" w:rsidRDefault="00415919" w:rsidP="00A72FAB">
      <w:pPr>
        <w:spacing w:line="276" w:lineRule="auto"/>
        <w:ind w:firstLine="708"/>
        <w:jc w:val="both"/>
        <w:rPr>
          <w:rFonts w:ascii="Arial" w:hAnsi="Arial" w:cs="Arial"/>
          <w:sz w:val="22"/>
          <w:szCs w:val="22"/>
        </w:rPr>
      </w:pPr>
      <w:r w:rsidRPr="00C92ED0">
        <w:rPr>
          <w:rFonts w:ascii="Arial" w:hAnsi="Arial" w:cs="Arial"/>
          <w:sz w:val="22"/>
          <w:szCs w:val="22"/>
        </w:rPr>
        <w:t>Wspólna strategia identyfikuje w ramach celów środowiskowych następujące dziedzinowe i horyzontalne cele środowiskowe:</w:t>
      </w:r>
    </w:p>
    <w:p w:rsidR="00415919" w:rsidRPr="00C92ED0" w:rsidRDefault="00415919" w:rsidP="006E6522">
      <w:pPr>
        <w:numPr>
          <w:ilvl w:val="0"/>
          <w:numId w:val="48"/>
        </w:numPr>
        <w:spacing w:line="276" w:lineRule="auto"/>
        <w:jc w:val="both"/>
        <w:rPr>
          <w:rFonts w:ascii="Arial" w:hAnsi="Arial" w:cs="Arial"/>
          <w:sz w:val="22"/>
          <w:szCs w:val="22"/>
        </w:rPr>
      </w:pPr>
      <w:r w:rsidRPr="00C92ED0">
        <w:rPr>
          <w:rFonts w:ascii="Arial" w:hAnsi="Arial" w:cs="Arial"/>
          <w:sz w:val="22"/>
          <w:szCs w:val="22"/>
        </w:rPr>
        <w:t>DZIEDZINOWE:</w:t>
      </w:r>
    </w:p>
    <w:p w:rsidR="00415919" w:rsidRPr="00C92ED0" w:rsidRDefault="00415919" w:rsidP="006E6522">
      <w:pPr>
        <w:numPr>
          <w:ilvl w:val="0"/>
          <w:numId w:val="49"/>
        </w:numPr>
        <w:spacing w:line="276" w:lineRule="auto"/>
        <w:jc w:val="both"/>
        <w:rPr>
          <w:rFonts w:ascii="Arial" w:hAnsi="Arial" w:cs="Arial"/>
          <w:sz w:val="22"/>
          <w:szCs w:val="22"/>
        </w:rPr>
      </w:pPr>
      <w:r w:rsidRPr="00C92ED0">
        <w:rPr>
          <w:rFonts w:ascii="Arial" w:hAnsi="Arial" w:cs="Arial"/>
          <w:sz w:val="22"/>
          <w:szCs w:val="22"/>
        </w:rPr>
        <w:t>Adaptacja do zmian klimatu i gospodarka wodna,</w:t>
      </w:r>
    </w:p>
    <w:p w:rsidR="00415919" w:rsidRPr="00C92ED0" w:rsidRDefault="00415919" w:rsidP="006E6522">
      <w:pPr>
        <w:numPr>
          <w:ilvl w:val="0"/>
          <w:numId w:val="49"/>
        </w:numPr>
        <w:spacing w:line="276" w:lineRule="auto"/>
        <w:jc w:val="both"/>
        <w:rPr>
          <w:rFonts w:ascii="Arial" w:hAnsi="Arial" w:cs="Arial"/>
          <w:sz w:val="22"/>
          <w:szCs w:val="22"/>
        </w:rPr>
      </w:pPr>
      <w:r w:rsidRPr="00C92ED0">
        <w:rPr>
          <w:rFonts w:ascii="Arial" w:hAnsi="Arial" w:cs="Arial"/>
          <w:sz w:val="22"/>
          <w:szCs w:val="22"/>
        </w:rPr>
        <w:t>Ochrona powietrza,</w:t>
      </w:r>
    </w:p>
    <w:p w:rsidR="00415919" w:rsidRPr="00C92ED0" w:rsidRDefault="00415919" w:rsidP="006E6522">
      <w:pPr>
        <w:numPr>
          <w:ilvl w:val="0"/>
          <w:numId w:val="49"/>
        </w:numPr>
        <w:spacing w:line="276" w:lineRule="auto"/>
        <w:jc w:val="both"/>
        <w:rPr>
          <w:rFonts w:ascii="Arial" w:hAnsi="Arial" w:cs="Arial"/>
          <w:sz w:val="22"/>
          <w:szCs w:val="22"/>
        </w:rPr>
      </w:pPr>
      <w:r w:rsidRPr="00C92ED0">
        <w:rPr>
          <w:rFonts w:ascii="Arial" w:hAnsi="Arial" w:cs="Arial"/>
          <w:sz w:val="22"/>
          <w:szCs w:val="22"/>
        </w:rPr>
        <w:t>Ochrona wód,</w:t>
      </w:r>
    </w:p>
    <w:p w:rsidR="00415919" w:rsidRPr="00C92ED0" w:rsidRDefault="00415919" w:rsidP="006E6522">
      <w:pPr>
        <w:numPr>
          <w:ilvl w:val="0"/>
          <w:numId w:val="49"/>
        </w:numPr>
        <w:spacing w:line="276" w:lineRule="auto"/>
        <w:jc w:val="both"/>
        <w:rPr>
          <w:rFonts w:ascii="Arial" w:hAnsi="Arial" w:cs="Arial"/>
          <w:sz w:val="22"/>
          <w:szCs w:val="22"/>
        </w:rPr>
      </w:pPr>
      <w:r w:rsidRPr="00C92ED0">
        <w:rPr>
          <w:rFonts w:ascii="Arial" w:hAnsi="Arial" w:cs="Arial"/>
          <w:sz w:val="22"/>
          <w:szCs w:val="22"/>
        </w:rPr>
        <w:t>Gospodarka o obiegu zamkniętym, w tym gospodarowanie odpadami,</w:t>
      </w:r>
    </w:p>
    <w:p w:rsidR="00415919" w:rsidRPr="00C92ED0" w:rsidRDefault="00415919" w:rsidP="006E6522">
      <w:pPr>
        <w:numPr>
          <w:ilvl w:val="0"/>
          <w:numId w:val="49"/>
        </w:numPr>
        <w:spacing w:line="276" w:lineRule="auto"/>
        <w:jc w:val="both"/>
        <w:rPr>
          <w:rFonts w:ascii="Arial" w:hAnsi="Arial" w:cs="Arial"/>
          <w:sz w:val="22"/>
          <w:szCs w:val="22"/>
        </w:rPr>
      </w:pPr>
      <w:r w:rsidRPr="00C92ED0">
        <w:rPr>
          <w:rFonts w:ascii="Arial" w:hAnsi="Arial" w:cs="Arial"/>
          <w:sz w:val="22"/>
          <w:szCs w:val="22"/>
        </w:rPr>
        <w:t>Różnorodność biologiczna.</w:t>
      </w:r>
    </w:p>
    <w:p w:rsidR="00415919" w:rsidRPr="00C92ED0" w:rsidRDefault="00415919" w:rsidP="006E6522">
      <w:pPr>
        <w:numPr>
          <w:ilvl w:val="0"/>
          <w:numId w:val="48"/>
        </w:numPr>
        <w:spacing w:line="276" w:lineRule="auto"/>
        <w:jc w:val="both"/>
        <w:rPr>
          <w:rFonts w:ascii="Arial" w:hAnsi="Arial" w:cs="Arial"/>
          <w:sz w:val="22"/>
          <w:szCs w:val="22"/>
        </w:rPr>
      </w:pPr>
      <w:r w:rsidRPr="00C92ED0">
        <w:rPr>
          <w:rFonts w:ascii="Arial" w:hAnsi="Arial" w:cs="Arial"/>
          <w:sz w:val="22"/>
          <w:szCs w:val="22"/>
        </w:rPr>
        <w:t>HORYZONTALNE:</w:t>
      </w:r>
    </w:p>
    <w:p w:rsidR="00415919" w:rsidRPr="00C92ED0" w:rsidRDefault="00415919" w:rsidP="006E6522">
      <w:pPr>
        <w:numPr>
          <w:ilvl w:val="0"/>
          <w:numId w:val="50"/>
        </w:numPr>
        <w:spacing w:line="276" w:lineRule="auto"/>
        <w:jc w:val="both"/>
        <w:rPr>
          <w:rFonts w:ascii="Arial" w:hAnsi="Arial" w:cs="Arial"/>
          <w:sz w:val="22"/>
          <w:szCs w:val="22"/>
        </w:rPr>
      </w:pPr>
      <w:r w:rsidRPr="00C92ED0">
        <w:rPr>
          <w:rFonts w:ascii="Arial" w:hAnsi="Arial" w:cs="Arial"/>
          <w:sz w:val="22"/>
          <w:szCs w:val="22"/>
        </w:rPr>
        <w:t>Poprawa stanu środowiska poprzez wsparcie realizacji zobowiązań środowiskowych,</w:t>
      </w:r>
    </w:p>
    <w:p w:rsidR="00415919" w:rsidRPr="00C92ED0" w:rsidRDefault="00415919" w:rsidP="006E6522">
      <w:pPr>
        <w:numPr>
          <w:ilvl w:val="0"/>
          <w:numId w:val="50"/>
        </w:numPr>
        <w:spacing w:line="276" w:lineRule="auto"/>
        <w:jc w:val="both"/>
        <w:rPr>
          <w:rFonts w:ascii="Arial" w:hAnsi="Arial" w:cs="Arial"/>
          <w:sz w:val="22"/>
          <w:szCs w:val="22"/>
        </w:rPr>
      </w:pPr>
      <w:r w:rsidRPr="00C92ED0">
        <w:rPr>
          <w:rFonts w:ascii="Arial" w:hAnsi="Arial" w:cs="Arial"/>
          <w:sz w:val="22"/>
          <w:szCs w:val="22"/>
        </w:rPr>
        <w:t>Pełna absorpcja bezzwrotnych środków pochodzących z UE,</w:t>
      </w:r>
    </w:p>
    <w:p w:rsidR="00415919" w:rsidRPr="00C92ED0" w:rsidRDefault="00415919" w:rsidP="006E6522">
      <w:pPr>
        <w:numPr>
          <w:ilvl w:val="0"/>
          <w:numId w:val="50"/>
        </w:numPr>
        <w:spacing w:line="276" w:lineRule="auto"/>
        <w:jc w:val="both"/>
        <w:rPr>
          <w:rFonts w:ascii="Arial" w:hAnsi="Arial" w:cs="Arial"/>
          <w:sz w:val="22"/>
          <w:szCs w:val="22"/>
        </w:rPr>
      </w:pPr>
      <w:r w:rsidRPr="00C92ED0">
        <w:rPr>
          <w:rFonts w:ascii="Arial" w:hAnsi="Arial" w:cs="Arial"/>
          <w:sz w:val="22"/>
          <w:szCs w:val="22"/>
        </w:rPr>
        <w:t>Wdrażanie innowacyjnych technologii środowiskowych,</w:t>
      </w:r>
    </w:p>
    <w:p w:rsidR="00415919" w:rsidRPr="00C92ED0" w:rsidRDefault="00415919" w:rsidP="006E6522">
      <w:pPr>
        <w:numPr>
          <w:ilvl w:val="0"/>
          <w:numId w:val="50"/>
        </w:numPr>
        <w:spacing w:line="276" w:lineRule="auto"/>
        <w:jc w:val="both"/>
        <w:rPr>
          <w:rFonts w:ascii="Arial" w:hAnsi="Arial" w:cs="Arial"/>
          <w:sz w:val="22"/>
          <w:szCs w:val="22"/>
        </w:rPr>
      </w:pPr>
      <w:r w:rsidRPr="00C92ED0">
        <w:rPr>
          <w:rFonts w:ascii="Arial" w:hAnsi="Arial" w:cs="Arial"/>
          <w:sz w:val="22"/>
          <w:szCs w:val="22"/>
        </w:rPr>
        <w:t>Edukacja na rzecz zrównoważonego rozwoju,</w:t>
      </w:r>
    </w:p>
    <w:p w:rsidR="00415919" w:rsidRPr="00C92ED0" w:rsidRDefault="00415919" w:rsidP="006E6522">
      <w:pPr>
        <w:numPr>
          <w:ilvl w:val="0"/>
          <w:numId w:val="50"/>
        </w:numPr>
        <w:spacing w:line="276" w:lineRule="auto"/>
        <w:jc w:val="both"/>
        <w:rPr>
          <w:rFonts w:ascii="Arial" w:hAnsi="Arial" w:cs="Arial"/>
          <w:sz w:val="22"/>
          <w:szCs w:val="22"/>
        </w:rPr>
      </w:pPr>
      <w:r w:rsidRPr="00C92ED0">
        <w:rPr>
          <w:rFonts w:ascii="Arial" w:hAnsi="Arial" w:cs="Arial"/>
          <w:sz w:val="22"/>
          <w:szCs w:val="22"/>
        </w:rPr>
        <w:t>Zrównoważone, efektywne korzystanie z zasobów, w tym z surowców pierwotnych.</w:t>
      </w:r>
    </w:p>
    <w:p w:rsidR="00415919" w:rsidRPr="00C92ED0" w:rsidRDefault="00415919" w:rsidP="00A72FAB">
      <w:pPr>
        <w:pStyle w:val="lead1"/>
        <w:shd w:val="clear" w:color="auto" w:fill="FFFFFF"/>
        <w:spacing w:before="0" w:beforeAutospacing="0" w:after="0" w:line="276" w:lineRule="auto"/>
        <w:ind w:firstLine="709"/>
        <w:jc w:val="both"/>
        <w:rPr>
          <w:b w:val="0"/>
          <w:noProof/>
          <w:color w:val="auto"/>
          <w:sz w:val="22"/>
          <w:szCs w:val="22"/>
        </w:rPr>
      </w:pPr>
      <w:r w:rsidRPr="00C92ED0">
        <w:rPr>
          <w:b w:val="0"/>
          <w:bCs w:val="0"/>
          <w:color w:val="auto"/>
          <w:sz w:val="22"/>
          <w:szCs w:val="22"/>
        </w:rPr>
        <w:t xml:space="preserve">Dodatkowo, Fundusze co roku ogłaszają listę programów priorytetowych na rok kolejny, które pomagają im zrealizować zadania zgodnie z przyjętą Strategią. Strategie NFOŚiGW, jak i </w:t>
      </w:r>
      <w:proofErr w:type="spellStart"/>
      <w:r w:rsidRPr="00C92ED0">
        <w:rPr>
          <w:b w:val="0"/>
          <w:bCs w:val="0"/>
          <w:color w:val="auto"/>
          <w:sz w:val="22"/>
          <w:szCs w:val="22"/>
        </w:rPr>
        <w:t>WFOŚiGW</w:t>
      </w:r>
      <w:proofErr w:type="spellEnd"/>
      <w:r w:rsidRPr="00C92ED0">
        <w:rPr>
          <w:b w:val="0"/>
          <w:bCs w:val="0"/>
          <w:color w:val="auto"/>
          <w:sz w:val="22"/>
          <w:szCs w:val="22"/>
        </w:rPr>
        <w:t xml:space="preserve"> w </w:t>
      </w:r>
      <w:r w:rsidR="00E2254E" w:rsidRPr="00C92ED0">
        <w:rPr>
          <w:b w:val="0"/>
          <w:bCs w:val="0"/>
          <w:color w:val="auto"/>
          <w:sz w:val="22"/>
          <w:szCs w:val="22"/>
        </w:rPr>
        <w:t>Toruniu</w:t>
      </w:r>
      <w:r w:rsidRPr="00C92ED0">
        <w:rPr>
          <w:b w:val="0"/>
          <w:bCs w:val="0"/>
          <w:color w:val="auto"/>
          <w:sz w:val="22"/>
          <w:szCs w:val="22"/>
        </w:rPr>
        <w:t>, a także listy priorytetowe zamieszczone są na ich stronach internetowych (</w:t>
      </w:r>
      <w:r w:rsidRPr="00C92ED0">
        <w:rPr>
          <w:b w:val="0"/>
          <w:noProof/>
          <w:color w:val="auto"/>
          <w:sz w:val="22"/>
          <w:szCs w:val="22"/>
        </w:rPr>
        <w:t>www.nfosigw.gov.pl</w:t>
      </w:r>
      <w:r w:rsidRPr="00C92ED0">
        <w:rPr>
          <w:b w:val="0"/>
          <w:color w:val="auto"/>
          <w:sz w:val="22"/>
          <w:szCs w:val="22"/>
        </w:rPr>
        <w:t xml:space="preserve"> i </w:t>
      </w:r>
      <w:r w:rsidR="00902C10" w:rsidRPr="00C92ED0">
        <w:rPr>
          <w:b w:val="0"/>
          <w:noProof/>
          <w:color w:val="auto"/>
          <w:sz w:val="22"/>
          <w:szCs w:val="22"/>
        </w:rPr>
        <w:t>www.wfosigw.torun</w:t>
      </w:r>
      <w:r w:rsidRPr="00C92ED0">
        <w:rPr>
          <w:b w:val="0"/>
          <w:noProof/>
          <w:color w:val="auto"/>
          <w:sz w:val="22"/>
          <w:szCs w:val="22"/>
        </w:rPr>
        <w:t>.pl).</w:t>
      </w:r>
    </w:p>
    <w:p w:rsidR="00C87D83" w:rsidRPr="00C92ED0" w:rsidRDefault="00C87D83" w:rsidP="00E7419F">
      <w:pPr>
        <w:pStyle w:val="lead1"/>
        <w:shd w:val="clear" w:color="auto" w:fill="FFFFFF"/>
        <w:spacing w:before="0" w:beforeAutospacing="0" w:after="0" w:line="276" w:lineRule="auto"/>
        <w:jc w:val="both"/>
        <w:rPr>
          <w:b w:val="0"/>
          <w:bCs w:val="0"/>
          <w:color w:val="auto"/>
          <w:sz w:val="22"/>
          <w:szCs w:val="22"/>
        </w:rPr>
      </w:pPr>
      <w:bookmarkStart w:id="327" w:name="_Toc423279761"/>
      <w:bookmarkStart w:id="328" w:name="_Toc432085080"/>
      <w:bookmarkStart w:id="329" w:name="_Toc434589472"/>
    </w:p>
    <w:p w:rsidR="006B263C" w:rsidRPr="00C92ED0" w:rsidRDefault="007D7E9C" w:rsidP="007D69E7">
      <w:pPr>
        <w:pStyle w:val="Nagwek3"/>
        <w:rPr>
          <w:bCs/>
          <w:iCs/>
          <w:szCs w:val="24"/>
        </w:rPr>
      </w:pPr>
      <w:bookmarkStart w:id="330" w:name="_Toc511136336"/>
      <w:r w:rsidRPr="00C92ED0">
        <w:rPr>
          <w:bCs/>
          <w:iCs/>
          <w:szCs w:val="24"/>
        </w:rPr>
        <w:t>7.1.5.</w:t>
      </w:r>
      <w:r w:rsidRPr="00C92ED0">
        <w:rPr>
          <w:bCs/>
          <w:iCs/>
          <w:szCs w:val="24"/>
        </w:rPr>
        <w:tab/>
        <w:t>Bank Ochrony Środowiska</w:t>
      </w:r>
      <w:bookmarkEnd w:id="327"/>
      <w:bookmarkEnd w:id="328"/>
      <w:bookmarkEnd w:id="329"/>
      <w:bookmarkEnd w:id="330"/>
    </w:p>
    <w:p w:rsidR="00C87D83" w:rsidRPr="00C92ED0" w:rsidRDefault="00C87D83" w:rsidP="00E2254E">
      <w:pPr>
        <w:tabs>
          <w:tab w:val="left" w:pos="1418"/>
        </w:tabs>
        <w:spacing w:line="276" w:lineRule="auto"/>
        <w:jc w:val="both"/>
        <w:rPr>
          <w:rFonts w:ascii="Arial" w:hAnsi="Arial" w:cs="Arial"/>
          <w:sz w:val="22"/>
          <w:szCs w:val="22"/>
        </w:rPr>
      </w:pPr>
    </w:p>
    <w:p w:rsidR="00EC7798" w:rsidRPr="00C92ED0" w:rsidRDefault="00EC7798" w:rsidP="00EC7798">
      <w:pPr>
        <w:tabs>
          <w:tab w:val="left" w:pos="1418"/>
        </w:tabs>
        <w:spacing w:line="276" w:lineRule="auto"/>
        <w:ind w:firstLine="708"/>
        <w:jc w:val="both"/>
        <w:rPr>
          <w:rFonts w:ascii="Arial" w:hAnsi="Arial" w:cs="Arial"/>
          <w:bCs/>
          <w:sz w:val="22"/>
          <w:szCs w:val="22"/>
        </w:rPr>
      </w:pPr>
      <w:r w:rsidRPr="00C92ED0">
        <w:rPr>
          <w:rFonts w:ascii="Arial" w:hAnsi="Arial" w:cs="Arial"/>
          <w:sz w:val="22"/>
          <w:szCs w:val="22"/>
        </w:rPr>
        <w:t>Jednostki samorządowe, a także osoby prawne i fizyczne mogą korzystać także z dotacji i preferencyjnych kredytów, oferowanych oraz finansowanych ze środków Banku Ochrony Środowiska.</w:t>
      </w:r>
      <w:r w:rsidRPr="00C92ED0">
        <w:rPr>
          <w:rFonts w:ascii="Arial" w:hAnsi="Arial" w:cs="Arial"/>
          <w:bCs/>
          <w:sz w:val="22"/>
          <w:szCs w:val="22"/>
        </w:rPr>
        <w:t xml:space="preserve"> Udziela on następujących kredytów pr</w:t>
      </w:r>
      <w:r w:rsidR="00E452D3" w:rsidRPr="00C92ED0">
        <w:rPr>
          <w:rFonts w:ascii="Arial" w:hAnsi="Arial" w:cs="Arial"/>
          <w:bCs/>
          <w:sz w:val="22"/>
          <w:szCs w:val="22"/>
        </w:rPr>
        <w:t>oe</w:t>
      </w:r>
      <w:r w:rsidRPr="00C92ED0">
        <w:rPr>
          <w:rFonts w:ascii="Arial" w:hAnsi="Arial" w:cs="Arial"/>
          <w:bCs/>
          <w:sz w:val="22"/>
          <w:szCs w:val="22"/>
        </w:rPr>
        <w:t>kologicznych:</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 Dom EnergoOszczędny.</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Słoneczny EkoKredyt.</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 z Dobrą Energią.</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Kredyty z dopłatami NFOŚiGW.</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Kredyty na urządzenia i wyroby służące ochronie środowiska.</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 EkoMontaż.</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Kredyty na zaopatrzenie wsi w wodę.</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 EnergoOszczędny.</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 EkoOszczędny.</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Ekologiczne kredyty hipoteczne.</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 z Klimatem.</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Kredyty we współpracy z WFOSiGW.</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 EKOodnowa dla firm (ze środków Banku KfW).</w:t>
      </w:r>
    </w:p>
    <w:p w:rsidR="00EC7798" w:rsidRPr="00C92ED0" w:rsidRDefault="00EC7798" w:rsidP="00B165CB">
      <w:pPr>
        <w:pStyle w:val="Akapitzlist"/>
        <w:numPr>
          <w:ilvl w:val="0"/>
          <w:numId w:val="9"/>
        </w:numPr>
        <w:tabs>
          <w:tab w:val="left" w:pos="1418"/>
        </w:tabs>
        <w:spacing w:line="276" w:lineRule="auto"/>
        <w:jc w:val="both"/>
        <w:rPr>
          <w:rFonts w:ascii="Arial" w:hAnsi="Arial" w:cs="Arial"/>
          <w:sz w:val="22"/>
          <w:szCs w:val="22"/>
        </w:rPr>
      </w:pPr>
      <w:r w:rsidRPr="00C92ED0">
        <w:rPr>
          <w:rFonts w:ascii="Arial" w:hAnsi="Arial" w:cs="Arial"/>
          <w:noProof/>
          <w:sz w:val="22"/>
          <w:szCs w:val="22"/>
        </w:rPr>
        <w:t>Kredyty z linii kredytowej NIB.</w:t>
      </w:r>
    </w:p>
    <w:p w:rsidR="00EC7798" w:rsidRPr="00C92ED0" w:rsidRDefault="00EC7798" w:rsidP="00EC7798">
      <w:pPr>
        <w:spacing w:line="276" w:lineRule="auto"/>
        <w:ind w:firstLine="709"/>
        <w:jc w:val="both"/>
        <w:rPr>
          <w:rFonts w:ascii="Arial" w:hAnsi="Arial" w:cs="Arial"/>
          <w:bCs/>
          <w:sz w:val="22"/>
          <w:szCs w:val="22"/>
        </w:rPr>
      </w:pPr>
      <w:r w:rsidRPr="00C92ED0">
        <w:rPr>
          <w:rFonts w:ascii="Arial" w:hAnsi="Arial" w:cs="Arial"/>
          <w:bCs/>
          <w:sz w:val="22"/>
          <w:szCs w:val="22"/>
        </w:rPr>
        <w:t>Wśród wielu możliwych źródeł finansowania inwestycji, jednostki samorządowe, każdorazowo i indywidualnie powinny dopasowywać system możliwości finansowania do danej inwestycji i przedsięwzięcia.</w:t>
      </w:r>
    </w:p>
    <w:p w:rsidR="00AC0DEF" w:rsidRPr="00C92ED0" w:rsidRDefault="00AC0DEF" w:rsidP="001B7A09">
      <w:pPr>
        <w:jc w:val="both"/>
        <w:rPr>
          <w:rFonts w:ascii="Arial" w:hAnsi="Arial" w:cs="Arial"/>
          <w:bCs/>
          <w:sz w:val="22"/>
        </w:rPr>
      </w:pPr>
    </w:p>
    <w:p w:rsidR="00F424A0" w:rsidRPr="00C92ED0" w:rsidRDefault="00F424A0" w:rsidP="001B7A09">
      <w:pPr>
        <w:jc w:val="both"/>
        <w:rPr>
          <w:rFonts w:ascii="Arial" w:hAnsi="Arial" w:cs="Arial"/>
          <w:sz w:val="22"/>
          <w:szCs w:val="22"/>
        </w:rPr>
      </w:pPr>
    </w:p>
    <w:p w:rsidR="007D7E9C" w:rsidRPr="00C92ED0" w:rsidRDefault="007D7E9C" w:rsidP="007D7E9C">
      <w:pPr>
        <w:keepNext/>
        <w:ind w:left="709" w:hanging="709"/>
        <w:outlineLvl w:val="1"/>
        <w:rPr>
          <w:rFonts w:ascii="Arial" w:hAnsi="Arial" w:cs="Arial"/>
          <w:b/>
          <w:bCs/>
          <w:iCs/>
          <w:sz w:val="24"/>
          <w:szCs w:val="28"/>
        </w:rPr>
      </w:pPr>
      <w:bookmarkStart w:id="331" w:name="_Toc380407548"/>
      <w:bookmarkStart w:id="332" w:name="_Toc413052917"/>
      <w:bookmarkStart w:id="333" w:name="_Toc423279763"/>
      <w:bookmarkStart w:id="334" w:name="_Toc432085082"/>
      <w:bookmarkStart w:id="335" w:name="_Toc447718983"/>
      <w:bookmarkStart w:id="336" w:name="_Toc511136337"/>
      <w:r w:rsidRPr="00C92ED0">
        <w:rPr>
          <w:rFonts w:ascii="Arial" w:hAnsi="Arial" w:cs="Arial"/>
          <w:b/>
          <w:bCs/>
          <w:iCs/>
          <w:sz w:val="24"/>
          <w:szCs w:val="28"/>
        </w:rPr>
        <w:lastRenderedPageBreak/>
        <w:t>7.2.</w:t>
      </w:r>
      <w:r w:rsidRPr="00C92ED0">
        <w:rPr>
          <w:rFonts w:ascii="Arial" w:hAnsi="Arial" w:cs="Arial"/>
          <w:b/>
          <w:bCs/>
          <w:iCs/>
          <w:sz w:val="24"/>
          <w:szCs w:val="28"/>
        </w:rPr>
        <w:tab/>
        <w:t>ZARZĄDZANIE PROGRAMEM OCHRONY ŚRODOWISKA</w:t>
      </w:r>
      <w:bookmarkEnd w:id="331"/>
      <w:bookmarkEnd w:id="332"/>
      <w:bookmarkEnd w:id="333"/>
      <w:bookmarkEnd w:id="334"/>
      <w:r w:rsidRPr="00C92ED0">
        <w:rPr>
          <w:rFonts w:ascii="Arial" w:hAnsi="Arial" w:cs="Arial"/>
          <w:b/>
          <w:bCs/>
          <w:iCs/>
          <w:sz w:val="24"/>
          <w:szCs w:val="28"/>
        </w:rPr>
        <w:t xml:space="preserve"> ORAZ WSPÓŁPRACA Z INTERESARIUSZAMI</w:t>
      </w:r>
      <w:bookmarkEnd w:id="335"/>
      <w:bookmarkEnd w:id="336"/>
    </w:p>
    <w:p w:rsidR="008F37BB" w:rsidRPr="00C92ED0" w:rsidRDefault="008F37BB" w:rsidP="007D7E9C">
      <w:pPr>
        <w:jc w:val="both"/>
        <w:rPr>
          <w:rFonts w:ascii="Arial" w:hAnsi="Arial" w:cs="Arial"/>
          <w:sz w:val="22"/>
          <w:szCs w:val="22"/>
        </w:rPr>
      </w:pPr>
    </w:p>
    <w:p w:rsidR="007D7E9C" w:rsidRPr="00C92ED0" w:rsidRDefault="007D7E9C" w:rsidP="00C200E2">
      <w:pPr>
        <w:spacing w:line="276" w:lineRule="auto"/>
        <w:ind w:firstLine="708"/>
        <w:jc w:val="both"/>
        <w:rPr>
          <w:rFonts w:ascii="Arial" w:hAnsi="Arial" w:cs="Arial"/>
          <w:sz w:val="22"/>
          <w:szCs w:val="24"/>
        </w:rPr>
      </w:pPr>
      <w:r w:rsidRPr="00C92ED0">
        <w:rPr>
          <w:rFonts w:ascii="Arial" w:hAnsi="Arial" w:cs="Arial"/>
          <w:sz w:val="22"/>
          <w:szCs w:val="24"/>
        </w:rPr>
        <w:t>Warunkiem realizacji Programu ochrony środowiska jest ustalenie systemu zarządzania tym Programem. Zarządzanie Programem odbywa się z uwzględnieniem zasad zrównoważonego rozwoju, w oparciu o instrumenty zarządzania zgodne z kompetencjami i obowiązkami podmiotów zarządzających.</w:t>
      </w:r>
    </w:p>
    <w:p w:rsidR="007D7E9C" w:rsidRPr="00C92ED0" w:rsidRDefault="007D7E9C" w:rsidP="00C200E2">
      <w:pPr>
        <w:spacing w:line="276" w:lineRule="auto"/>
        <w:ind w:firstLine="708"/>
        <w:jc w:val="both"/>
        <w:rPr>
          <w:rFonts w:ascii="Arial" w:hAnsi="Arial" w:cs="Arial"/>
          <w:sz w:val="22"/>
          <w:szCs w:val="24"/>
        </w:rPr>
      </w:pPr>
      <w:r w:rsidRPr="00C92ED0">
        <w:rPr>
          <w:rFonts w:ascii="Arial" w:hAnsi="Arial" w:cs="Arial"/>
          <w:sz w:val="22"/>
          <w:szCs w:val="24"/>
        </w:rPr>
        <w:t xml:space="preserve">W odniesieniu do Programu ochrony środowiska jednostką, na której spoczywać będą główne zadania zarządzania będzie </w:t>
      </w:r>
      <w:r w:rsidR="00F61E60" w:rsidRPr="00C92ED0">
        <w:rPr>
          <w:rFonts w:ascii="Arial" w:hAnsi="Arial" w:cs="Arial"/>
          <w:sz w:val="22"/>
          <w:szCs w:val="24"/>
        </w:rPr>
        <w:t xml:space="preserve">Gmina </w:t>
      </w:r>
      <w:r w:rsidR="00E2254E" w:rsidRPr="00C92ED0">
        <w:rPr>
          <w:rFonts w:ascii="Arial" w:hAnsi="Arial" w:cs="Arial"/>
          <w:sz w:val="22"/>
          <w:szCs w:val="24"/>
        </w:rPr>
        <w:t>Lipno</w:t>
      </w:r>
      <w:r w:rsidRPr="00C92ED0">
        <w:rPr>
          <w:rFonts w:ascii="Arial" w:hAnsi="Arial" w:cs="Arial"/>
          <w:sz w:val="22"/>
          <w:szCs w:val="24"/>
        </w:rPr>
        <w:t>.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rsidR="007D7E9C" w:rsidRPr="00C92ED0" w:rsidRDefault="007D7E9C" w:rsidP="00C200E2">
      <w:pPr>
        <w:spacing w:line="276" w:lineRule="auto"/>
        <w:ind w:firstLine="720"/>
        <w:jc w:val="both"/>
        <w:rPr>
          <w:rFonts w:ascii="Arial" w:hAnsi="Arial" w:cs="Arial"/>
          <w:sz w:val="22"/>
          <w:szCs w:val="24"/>
        </w:rPr>
      </w:pPr>
      <w:r w:rsidRPr="00C92ED0">
        <w:rPr>
          <w:rFonts w:ascii="Arial" w:hAnsi="Arial" w:cs="Arial"/>
          <w:sz w:val="22"/>
          <w:szCs w:val="24"/>
        </w:rPr>
        <w:t>Instytucje działające w ramach administracji, a odpowiedzialne za wykonanie i egzekwowanie prawa mają głównie na celu zapobieganie zanieczyszczeniom poprzez:</w:t>
      </w:r>
    </w:p>
    <w:p w:rsidR="007D7E9C" w:rsidRPr="00C92ED0" w:rsidRDefault="007D7E9C" w:rsidP="00B165CB">
      <w:pPr>
        <w:numPr>
          <w:ilvl w:val="0"/>
          <w:numId w:val="2"/>
        </w:numPr>
        <w:spacing w:line="276" w:lineRule="auto"/>
        <w:jc w:val="both"/>
        <w:rPr>
          <w:rFonts w:ascii="Arial" w:hAnsi="Arial" w:cs="Arial"/>
          <w:sz w:val="22"/>
          <w:szCs w:val="24"/>
        </w:rPr>
      </w:pPr>
      <w:r w:rsidRPr="00C92ED0">
        <w:rPr>
          <w:rFonts w:ascii="Arial" w:hAnsi="Arial" w:cs="Arial"/>
          <w:sz w:val="22"/>
          <w:szCs w:val="24"/>
        </w:rPr>
        <w:t>racjonalne planowanie przestrzenne,</w:t>
      </w:r>
    </w:p>
    <w:p w:rsidR="007D7E9C" w:rsidRPr="00C92ED0" w:rsidRDefault="007D7E9C" w:rsidP="00B165CB">
      <w:pPr>
        <w:numPr>
          <w:ilvl w:val="0"/>
          <w:numId w:val="2"/>
        </w:numPr>
        <w:spacing w:line="276" w:lineRule="auto"/>
        <w:jc w:val="both"/>
        <w:rPr>
          <w:rFonts w:ascii="Arial" w:hAnsi="Arial" w:cs="Arial"/>
          <w:sz w:val="22"/>
          <w:szCs w:val="24"/>
        </w:rPr>
      </w:pPr>
      <w:r w:rsidRPr="00C92ED0">
        <w:rPr>
          <w:rFonts w:ascii="Arial" w:hAnsi="Arial" w:cs="Arial"/>
          <w:sz w:val="22"/>
          <w:szCs w:val="24"/>
        </w:rPr>
        <w:t>kontrolowanie gospodarczego korzystania ze środowiska,</w:t>
      </w:r>
    </w:p>
    <w:p w:rsidR="007D7E9C" w:rsidRPr="00C92ED0" w:rsidRDefault="007D7E9C" w:rsidP="00B165CB">
      <w:pPr>
        <w:numPr>
          <w:ilvl w:val="0"/>
          <w:numId w:val="2"/>
        </w:numPr>
        <w:spacing w:line="276" w:lineRule="auto"/>
        <w:jc w:val="both"/>
        <w:rPr>
          <w:rFonts w:ascii="Arial" w:hAnsi="Arial" w:cs="Arial"/>
          <w:sz w:val="22"/>
          <w:szCs w:val="24"/>
        </w:rPr>
      </w:pPr>
      <w:r w:rsidRPr="00C92ED0">
        <w:rPr>
          <w:rFonts w:ascii="Arial" w:hAnsi="Arial" w:cs="Arial"/>
          <w:sz w:val="22"/>
          <w:szCs w:val="24"/>
        </w:rPr>
        <w:t>porządkowanie działalności związanej z gospodarczym korzystaniem ze środowiska,</w:t>
      </w:r>
    </w:p>
    <w:p w:rsidR="007D7E9C" w:rsidRPr="00C92ED0" w:rsidRDefault="007D7E9C" w:rsidP="00B165CB">
      <w:pPr>
        <w:numPr>
          <w:ilvl w:val="0"/>
          <w:numId w:val="2"/>
        </w:numPr>
        <w:spacing w:line="276" w:lineRule="auto"/>
        <w:jc w:val="both"/>
        <w:rPr>
          <w:rFonts w:ascii="Arial" w:hAnsi="Arial" w:cs="Arial"/>
          <w:sz w:val="22"/>
          <w:szCs w:val="24"/>
        </w:rPr>
      </w:pPr>
      <w:r w:rsidRPr="00C92ED0">
        <w:rPr>
          <w:rFonts w:ascii="Arial" w:hAnsi="Arial" w:cs="Arial"/>
          <w:sz w:val="22"/>
          <w:szCs w:val="24"/>
        </w:rPr>
        <w:t>instalowanie urządzeń i instalacji ochrony środowiska.</w:t>
      </w:r>
    </w:p>
    <w:p w:rsidR="007D7E9C" w:rsidRPr="00C92ED0" w:rsidRDefault="007D7E9C" w:rsidP="00C200E2">
      <w:pPr>
        <w:spacing w:line="276" w:lineRule="auto"/>
        <w:ind w:firstLine="708"/>
        <w:jc w:val="both"/>
        <w:rPr>
          <w:rFonts w:ascii="Arial" w:hAnsi="Arial" w:cs="Arial"/>
          <w:sz w:val="22"/>
          <w:szCs w:val="24"/>
        </w:rPr>
      </w:pPr>
      <w:r w:rsidRPr="00C92ED0">
        <w:rPr>
          <w:rFonts w:ascii="Arial" w:hAnsi="Arial" w:cs="Arial"/>
          <w:sz w:val="22"/>
          <w:szCs w:val="24"/>
        </w:rPr>
        <w:t>Na innych zasadach odbywa się natomiast zarządzanie w stosunku do podmiotów gospodarczych korzystających ze środowiska. Kierują się one głównie rachunkiem (efektami) ekonomicznym i zasadami konkurencji rynkowej, choć powszechne staje się także uwzględnianie głosu opinii społecznej. Na tym szczeblu zarządzanie środowiskiem odbywa się przez:</w:t>
      </w:r>
    </w:p>
    <w:p w:rsidR="007D7E9C" w:rsidRPr="00C92ED0" w:rsidRDefault="007D7E9C" w:rsidP="00B165CB">
      <w:pPr>
        <w:numPr>
          <w:ilvl w:val="0"/>
          <w:numId w:val="1"/>
        </w:numPr>
        <w:spacing w:line="276" w:lineRule="auto"/>
        <w:jc w:val="both"/>
        <w:rPr>
          <w:rFonts w:ascii="Arial" w:hAnsi="Arial" w:cs="Arial"/>
          <w:sz w:val="22"/>
          <w:szCs w:val="24"/>
        </w:rPr>
      </w:pPr>
      <w:r w:rsidRPr="00C92ED0">
        <w:rPr>
          <w:rFonts w:ascii="Arial" w:hAnsi="Arial" w:cs="Arial"/>
          <w:sz w:val="22"/>
          <w:szCs w:val="24"/>
        </w:rPr>
        <w:t>dotrzymywanie wymagań stawianych przez przepisy prawa,</w:t>
      </w:r>
    </w:p>
    <w:p w:rsidR="007D7E9C" w:rsidRPr="00C92ED0" w:rsidRDefault="007D7E9C" w:rsidP="00B165CB">
      <w:pPr>
        <w:numPr>
          <w:ilvl w:val="0"/>
          <w:numId w:val="1"/>
        </w:numPr>
        <w:spacing w:line="276" w:lineRule="auto"/>
        <w:jc w:val="both"/>
        <w:rPr>
          <w:rFonts w:ascii="Arial" w:hAnsi="Arial" w:cs="Arial"/>
          <w:sz w:val="22"/>
          <w:szCs w:val="24"/>
        </w:rPr>
      </w:pPr>
      <w:r w:rsidRPr="00C92ED0">
        <w:rPr>
          <w:rFonts w:ascii="Arial" w:hAnsi="Arial" w:cs="Arial"/>
          <w:sz w:val="22"/>
          <w:szCs w:val="24"/>
        </w:rPr>
        <w:t>porządkowanie technologii i reżimów obsługi urządzeń,</w:t>
      </w:r>
    </w:p>
    <w:p w:rsidR="007D7E9C" w:rsidRPr="00C92ED0" w:rsidRDefault="007D7E9C" w:rsidP="00B165CB">
      <w:pPr>
        <w:numPr>
          <w:ilvl w:val="0"/>
          <w:numId w:val="1"/>
        </w:numPr>
        <w:spacing w:line="276" w:lineRule="auto"/>
        <w:jc w:val="both"/>
        <w:rPr>
          <w:rFonts w:ascii="Arial" w:hAnsi="Arial" w:cs="Arial"/>
          <w:sz w:val="22"/>
          <w:szCs w:val="24"/>
        </w:rPr>
      </w:pPr>
      <w:r w:rsidRPr="00C92ED0">
        <w:rPr>
          <w:rFonts w:ascii="Arial" w:hAnsi="Arial" w:cs="Arial"/>
          <w:sz w:val="22"/>
          <w:szCs w:val="24"/>
        </w:rPr>
        <w:t>modernizacje stosowanych technologii,</w:t>
      </w:r>
    </w:p>
    <w:p w:rsidR="007D7E9C" w:rsidRPr="00C92ED0" w:rsidRDefault="007D7E9C" w:rsidP="00B165CB">
      <w:pPr>
        <w:numPr>
          <w:ilvl w:val="0"/>
          <w:numId w:val="1"/>
        </w:numPr>
        <w:spacing w:line="276" w:lineRule="auto"/>
        <w:jc w:val="both"/>
        <w:rPr>
          <w:rFonts w:ascii="Arial" w:hAnsi="Arial" w:cs="Arial"/>
          <w:sz w:val="22"/>
          <w:szCs w:val="24"/>
        </w:rPr>
      </w:pPr>
      <w:r w:rsidRPr="00C92ED0">
        <w:rPr>
          <w:rFonts w:ascii="Arial" w:hAnsi="Arial" w:cs="Arial"/>
          <w:sz w:val="22"/>
          <w:szCs w:val="24"/>
        </w:rPr>
        <w:t>eliminowanie technologii uciążliwych dla środowiska,</w:t>
      </w:r>
    </w:p>
    <w:p w:rsidR="007D7E9C" w:rsidRPr="00C92ED0" w:rsidRDefault="007D7E9C" w:rsidP="00B165CB">
      <w:pPr>
        <w:numPr>
          <w:ilvl w:val="0"/>
          <w:numId w:val="1"/>
        </w:numPr>
        <w:spacing w:line="276" w:lineRule="auto"/>
        <w:jc w:val="both"/>
        <w:rPr>
          <w:rFonts w:ascii="Arial" w:hAnsi="Arial" w:cs="Arial"/>
          <w:sz w:val="22"/>
          <w:szCs w:val="24"/>
        </w:rPr>
      </w:pPr>
      <w:r w:rsidRPr="00C92ED0">
        <w:rPr>
          <w:rFonts w:ascii="Arial" w:hAnsi="Arial" w:cs="Arial"/>
          <w:sz w:val="22"/>
          <w:szCs w:val="24"/>
        </w:rPr>
        <w:t>instalowanie urządzeń ochrony środowiska,</w:t>
      </w:r>
    </w:p>
    <w:p w:rsidR="007D7E9C" w:rsidRPr="00C92ED0" w:rsidRDefault="007D7E9C" w:rsidP="00B165CB">
      <w:pPr>
        <w:numPr>
          <w:ilvl w:val="0"/>
          <w:numId w:val="1"/>
        </w:numPr>
        <w:spacing w:line="276" w:lineRule="auto"/>
        <w:jc w:val="both"/>
        <w:rPr>
          <w:rFonts w:ascii="Arial" w:hAnsi="Arial" w:cs="Arial"/>
          <w:sz w:val="22"/>
          <w:szCs w:val="24"/>
        </w:rPr>
      </w:pPr>
      <w:r w:rsidRPr="00C92ED0">
        <w:rPr>
          <w:rFonts w:ascii="Arial" w:hAnsi="Arial" w:cs="Arial"/>
          <w:sz w:val="22"/>
          <w:szCs w:val="24"/>
        </w:rPr>
        <w:t>stała kontrola zanieczyszczeń.</w:t>
      </w:r>
    </w:p>
    <w:p w:rsidR="007D7E9C" w:rsidRPr="00C92ED0" w:rsidRDefault="007D7E9C" w:rsidP="00C200E2">
      <w:pPr>
        <w:spacing w:line="276" w:lineRule="auto"/>
        <w:ind w:firstLine="708"/>
        <w:jc w:val="both"/>
        <w:rPr>
          <w:rFonts w:ascii="Arial" w:hAnsi="Arial" w:cs="Arial"/>
          <w:sz w:val="22"/>
          <w:szCs w:val="24"/>
        </w:rPr>
      </w:pPr>
      <w:r w:rsidRPr="00C92ED0">
        <w:rPr>
          <w:rFonts w:ascii="Arial" w:hAnsi="Arial" w:cs="Arial"/>
          <w:sz w:val="22"/>
          <w:szCs w:val="24"/>
        </w:rPr>
        <w:t>Instrumenty służące do zarządzania Programem Ochrony Środowiska wynikają z obowiązujących aktów prawnych (np. Prawo ochrony środowiska, ustawa o zagospodarowaniu przestrzennym, o ochronie przyrody, o odpadach, o utrzymaniu czystości i porządku w gminach itp.) i można je podzielić na instrumenty prawne, finansowe, społeczne oraz strukturalne.</w:t>
      </w:r>
    </w:p>
    <w:p w:rsidR="007D7E9C" w:rsidRPr="00C92ED0" w:rsidRDefault="007D7E9C" w:rsidP="00C200E2">
      <w:pPr>
        <w:spacing w:line="276" w:lineRule="auto"/>
        <w:ind w:firstLine="709"/>
        <w:jc w:val="both"/>
        <w:rPr>
          <w:rFonts w:ascii="Arial" w:hAnsi="Arial" w:cs="Arial"/>
          <w:sz w:val="22"/>
          <w:szCs w:val="24"/>
        </w:rPr>
      </w:pPr>
      <w:r w:rsidRPr="00C92ED0">
        <w:rPr>
          <w:rFonts w:ascii="Arial" w:hAnsi="Arial" w:cs="Arial"/>
          <w:sz w:val="22"/>
          <w:szCs w:val="24"/>
        </w:rPr>
        <w:t xml:space="preserve">Do </w:t>
      </w:r>
      <w:r w:rsidRPr="00C92ED0">
        <w:rPr>
          <w:rFonts w:ascii="Arial" w:hAnsi="Arial" w:cs="Arial"/>
          <w:b/>
          <w:sz w:val="22"/>
          <w:szCs w:val="24"/>
        </w:rPr>
        <w:t>instrumentów prawnych</w:t>
      </w:r>
      <w:r w:rsidRPr="00C92ED0">
        <w:rPr>
          <w:rFonts w:ascii="Arial" w:hAnsi="Arial" w:cs="Arial"/>
          <w:sz w:val="22"/>
          <w:szCs w:val="24"/>
        </w:rPr>
        <w:t xml:space="preserve"> zalicza się:</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pozwolenia na wprowadzanie do środowiska substancji lub energii, w tym pozwolenia zintegrowane,</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decyzje związane z gospodarką odpadami,</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koncesje geologiczne,</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raporty oddziaływania na środowisko planowanych czy istniejących inwestycji,</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uchwały zatwierdzające plany zagospodarowania przestrzennego,</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decyzje ustalające lokalizację inwestycji celu publicznego lub warunków zabudowy i zagospodarowania terenu,</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decyzje o środowiskowych uwarunkowaniach,</w:t>
      </w:r>
    </w:p>
    <w:p w:rsidR="007D7E9C" w:rsidRPr="00C92ED0" w:rsidRDefault="007D7E9C" w:rsidP="00B165CB">
      <w:pPr>
        <w:numPr>
          <w:ilvl w:val="0"/>
          <w:numId w:val="3"/>
        </w:numPr>
        <w:spacing w:line="276" w:lineRule="auto"/>
        <w:jc w:val="both"/>
        <w:rPr>
          <w:rFonts w:ascii="Arial" w:hAnsi="Arial" w:cs="Arial"/>
          <w:sz w:val="22"/>
          <w:szCs w:val="24"/>
        </w:rPr>
      </w:pPr>
      <w:r w:rsidRPr="00C92ED0">
        <w:rPr>
          <w:rFonts w:ascii="Arial" w:hAnsi="Arial" w:cs="Arial"/>
          <w:sz w:val="22"/>
          <w:szCs w:val="24"/>
        </w:rPr>
        <w:t>strategiczne oceny oddziaływania inwestycji oraz opracowywanych planów i programów na środowiska.</w:t>
      </w:r>
    </w:p>
    <w:p w:rsidR="007D7E9C" w:rsidRPr="00C92ED0" w:rsidRDefault="007D7E9C" w:rsidP="00C200E2">
      <w:pPr>
        <w:spacing w:line="276" w:lineRule="auto"/>
        <w:ind w:firstLine="709"/>
        <w:jc w:val="both"/>
        <w:rPr>
          <w:rFonts w:ascii="Arial" w:hAnsi="Arial" w:cs="Arial"/>
          <w:sz w:val="22"/>
          <w:szCs w:val="24"/>
        </w:rPr>
      </w:pPr>
      <w:r w:rsidRPr="00C92ED0">
        <w:rPr>
          <w:rFonts w:ascii="Arial" w:hAnsi="Arial" w:cs="Arial"/>
          <w:sz w:val="22"/>
          <w:szCs w:val="24"/>
        </w:rPr>
        <w:lastRenderedPageBreak/>
        <w:t>Szczególnym instrumentem prawnym jest monitoring, czyli kontrola jakości stanu środowiska. Prowadzony on jest zarówno jako badania jakości środowiska, jak też w odniesieniu do ilości zasobów środowiska. Obecnie, wprowadzenie badań monitoringowych jako obowiązujących, czynią je instrumentem o znaczeniu prawym.</w:t>
      </w:r>
    </w:p>
    <w:p w:rsidR="007D7E9C" w:rsidRPr="00C92ED0" w:rsidRDefault="007D7E9C" w:rsidP="00C200E2">
      <w:pPr>
        <w:spacing w:line="276" w:lineRule="auto"/>
        <w:ind w:firstLine="709"/>
        <w:jc w:val="both"/>
        <w:rPr>
          <w:rFonts w:ascii="Arial" w:hAnsi="Arial" w:cs="Arial"/>
          <w:bCs/>
          <w:sz w:val="22"/>
          <w:szCs w:val="24"/>
        </w:rPr>
      </w:pPr>
      <w:r w:rsidRPr="00C92ED0">
        <w:rPr>
          <w:rFonts w:ascii="Arial" w:hAnsi="Arial" w:cs="Arial"/>
          <w:bCs/>
          <w:sz w:val="22"/>
          <w:szCs w:val="24"/>
        </w:rPr>
        <w:t xml:space="preserve">Do </w:t>
      </w:r>
      <w:r w:rsidRPr="00C92ED0">
        <w:rPr>
          <w:rFonts w:ascii="Arial" w:hAnsi="Arial" w:cs="Arial"/>
          <w:b/>
          <w:bCs/>
          <w:sz w:val="22"/>
          <w:szCs w:val="24"/>
        </w:rPr>
        <w:t>instrumentów finansowych</w:t>
      </w:r>
      <w:r w:rsidRPr="00C92ED0">
        <w:rPr>
          <w:rFonts w:ascii="Arial" w:hAnsi="Arial" w:cs="Arial"/>
          <w:bCs/>
          <w:sz w:val="22"/>
          <w:szCs w:val="24"/>
        </w:rPr>
        <w:t xml:space="preserve"> mogących być źródłem realizacji przedsięwzięć proekologicznych zalicza się:</w:t>
      </w:r>
    </w:p>
    <w:p w:rsidR="007D7E9C" w:rsidRPr="00C92ED0" w:rsidRDefault="007D7E9C" w:rsidP="00B165CB">
      <w:pPr>
        <w:numPr>
          <w:ilvl w:val="0"/>
          <w:numId w:val="4"/>
        </w:numPr>
        <w:spacing w:line="276" w:lineRule="auto"/>
        <w:jc w:val="both"/>
        <w:rPr>
          <w:rFonts w:ascii="Arial" w:hAnsi="Arial" w:cs="Arial"/>
          <w:sz w:val="22"/>
          <w:szCs w:val="24"/>
        </w:rPr>
      </w:pPr>
      <w:r w:rsidRPr="00C92ED0">
        <w:rPr>
          <w:rFonts w:ascii="Arial" w:hAnsi="Arial" w:cs="Arial"/>
          <w:sz w:val="22"/>
          <w:szCs w:val="24"/>
        </w:rPr>
        <w:t>opłaty za korzystanie ze środowiska – za emisje zanieczyszczeń do powietrza, za pobór wody powierzchniowej i podziemnej, za odprowadzanie ścieków do wód lub ziemi, za składowanie odpadów, za powierzchnię, z której odprowadzane są ścieki,</w:t>
      </w:r>
    </w:p>
    <w:p w:rsidR="007D7E9C" w:rsidRPr="00C92ED0" w:rsidRDefault="007D7E9C" w:rsidP="00B165CB">
      <w:pPr>
        <w:numPr>
          <w:ilvl w:val="0"/>
          <w:numId w:val="4"/>
        </w:numPr>
        <w:spacing w:line="276" w:lineRule="auto"/>
        <w:jc w:val="both"/>
        <w:rPr>
          <w:rFonts w:ascii="Arial" w:hAnsi="Arial" w:cs="Arial"/>
          <w:sz w:val="22"/>
          <w:szCs w:val="24"/>
        </w:rPr>
      </w:pPr>
      <w:r w:rsidRPr="00C92ED0">
        <w:rPr>
          <w:rFonts w:ascii="Arial" w:hAnsi="Arial" w:cs="Arial"/>
          <w:sz w:val="22"/>
          <w:szCs w:val="24"/>
        </w:rPr>
        <w:t>administracyjne kary pieniężne,</w:t>
      </w:r>
    </w:p>
    <w:p w:rsidR="007D7E9C" w:rsidRPr="00C92ED0" w:rsidRDefault="007D7E9C" w:rsidP="00B165CB">
      <w:pPr>
        <w:numPr>
          <w:ilvl w:val="0"/>
          <w:numId w:val="4"/>
        </w:numPr>
        <w:spacing w:line="276" w:lineRule="auto"/>
        <w:jc w:val="both"/>
        <w:rPr>
          <w:rFonts w:ascii="Arial" w:hAnsi="Arial" w:cs="Arial"/>
          <w:sz w:val="22"/>
          <w:szCs w:val="24"/>
        </w:rPr>
      </w:pPr>
      <w:r w:rsidRPr="00C92ED0">
        <w:rPr>
          <w:rFonts w:ascii="Arial" w:hAnsi="Arial" w:cs="Arial"/>
          <w:sz w:val="22"/>
          <w:szCs w:val="24"/>
        </w:rPr>
        <w:t>odpowiedzialność cywilna, karna i administracyjna,</w:t>
      </w:r>
    </w:p>
    <w:p w:rsidR="007D7E9C" w:rsidRPr="00C92ED0" w:rsidRDefault="007D7E9C" w:rsidP="00B165CB">
      <w:pPr>
        <w:numPr>
          <w:ilvl w:val="0"/>
          <w:numId w:val="4"/>
        </w:numPr>
        <w:spacing w:line="276" w:lineRule="auto"/>
        <w:jc w:val="both"/>
        <w:rPr>
          <w:rFonts w:ascii="Arial" w:hAnsi="Arial" w:cs="Arial"/>
          <w:sz w:val="22"/>
          <w:szCs w:val="24"/>
        </w:rPr>
      </w:pPr>
      <w:r w:rsidRPr="00C92ED0">
        <w:rPr>
          <w:rFonts w:ascii="Arial" w:hAnsi="Arial" w:cs="Arial"/>
          <w:sz w:val="22"/>
          <w:szCs w:val="24"/>
        </w:rPr>
        <w:t>kredyty i dotacje z funduszy ochrony środowiska,</w:t>
      </w:r>
    </w:p>
    <w:p w:rsidR="007D7E9C" w:rsidRPr="00C92ED0" w:rsidRDefault="007D7E9C" w:rsidP="00B165CB">
      <w:pPr>
        <w:numPr>
          <w:ilvl w:val="0"/>
          <w:numId w:val="4"/>
        </w:numPr>
        <w:spacing w:line="276" w:lineRule="auto"/>
        <w:jc w:val="both"/>
        <w:rPr>
          <w:rFonts w:ascii="Arial" w:hAnsi="Arial" w:cs="Arial"/>
          <w:sz w:val="22"/>
          <w:szCs w:val="24"/>
        </w:rPr>
      </w:pPr>
      <w:r w:rsidRPr="00C92ED0">
        <w:rPr>
          <w:rFonts w:ascii="Arial" w:hAnsi="Arial" w:cs="Arial"/>
          <w:sz w:val="22"/>
          <w:szCs w:val="24"/>
        </w:rPr>
        <w:t xml:space="preserve">pomoc publiczna na ochronę środowiska w postaci preferencyjnych pożyczek i kredytów, dotacji, </w:t>
      </w:r>
      <w:proofErr w:type="spellStart"/>
      <w:r w:rsidRPr="00C92ED0">
        <w:rPr>
          <w:rFonts w:ascii="Arial" w:hAnsi="Arial" w:cs="Arial"/>
          <w:sz w:val="22"/>
          <w:szCs w:val="24"/>
        </w:rPr>
        <w:t>odroczeń</w:t>
      </w:r>
      <w:proofErr w:type="spellEnd"/>
      <w:r w:rsidRPr="00C92ED0">
        <w:rPr>
          <w:rFonts w:ascii="Arial" w:hAnsi="Arial" w:cs="Arial"/>
          <w:sz w:val="22"/>
          <w:szCs w:val="24"/>
        </w:rPr>
        <w:t>, rozłożenia na raty i umorzeń płatności wobec budżetu państwa i funduszy ekologicznych, zwolnień i ulg podatkowych.</w:t>
      </w:r>
    </w:p>
    <w:p w:rsidR="007D7E9C" w:rsidRPr="00C92ED0" w:rsidRDefault="007D7E9C" w:rsidP="00C200E2">
      <w:pPr>
        <w:spacing w:line="276" w:lineRule="auto"/>
        <w:ind w:firstLine="639"/>
        <w:jc w:val="both"/>
        <w:rPr>
          <w:rFonts w:ascii="Arial" w:hAnsi="Arial" w:cs="Arial"/>
          <w:bCs/>
          <w:sz w:val="22"/>
          <w:szCs w:val="24"/>
        </w:rPr>
      </w:pPr>
      <w:r w:rsidRPr="00C92ED0">
        <w:rPr>
          <w:rFonts w:ascii="Arial" w:hAnsi="Arial" w:cs="Arial"/>
          <w:bCs/>
          <w:sz w:val="22"/>
          <w:szCs w:val="24"/>
        </w:rPr>
        <w:t xml:space="preserve">Uzgodnienia ze społeczeństwem poprzez udział społeczeństwa w podejmowaniu decyzji i uchwalaniu dokumentacji są ważnym elementem skutecznego zarządzania, opartego o zasady zrównoważonego rozwoju i uwzględnianie racji społecznych. </w:t>
      </w:r>
    </w:p>
    <w:p w:rsidR="007D7E9C" w:rsidRPr="00C92ED0" w:rsidRDefault="007D7E9C" w:rsidP="00C200E2">
      <w:pPr>
        <w:spacing w:line="276" w:lineRule="auto"/>
        <w:ind w:firstLine="655"/>
        <w:jc w:val="both"/>
        <w:rPr>
          <w:rFonts w:ascii="Arial" w:hAnsi="Arial" w:cs="Arial"/>
          <w:sz w:val="22"/>
          <w:szCs w:val="24"/>
        </w:rPr>
      </w:pPr>
      <w:r w:rsidRPr="00C92ED0">
        <w:rPr>
          <w:rFonts w:ascii="Arial" w:hAnsi="Arial" w:cs="Arial"/>
          <w:sz w:val="22"/>
          <w:szCs w:val="24"/>
        </w:rPr>
        <w:t xml:space="preserve">Kolejnym, bardzo istotnym elementem </w:t>
      </w:r>
      <w:r w:rsidRPr="00C92ED0">
        <w:rPr>
          <w:rFonts w:ascii="Arial" w:hAnsi="Arial" w:cs="Arial"/>
          <w:b/>
          <w:sz w:val="22"/>
          <w:szCs w:val="24"/>
        </w:rPr>
        <w:t>instrumentów społecznych</w:t>
      </w:r>
      <w:r w:rsidRPr="00C92ED0">
        <w:rPr>
          <w:rFonts w:ascii="Arial" w:hAnsi="Arial" w:cs="Arial"/>
          <w:sz w:val="22"/>
          <w:szCs w:val="24"/>
        </w:rPr>
        <w:t xml:space="preserve"> jest edukacja ekologiczna. Podstawą jest tu rzetelne i ciągłe przekazywanie wiedzy na temat ochrony środowiska oraz komunikowanie się władz samorządów lokalnych ze społeczeństwem na drodze podejmowanych działań inwestycyjnych.</w:t>
      </w:r>
    </w:p>
    <w:p w:rsidR="007D7E9C" w:rsidRPr="00C92ED0" w:rsidRDefault="007D7E9C" w:rsidP="00C200E2">
      <w:pPr>
        <w:spacing w:line="276" w:lineRule="auto"/>
        <w:ind w:firstLine="720"/>
        <w:jc w:val="both"/>
        <w:rPr>
          <w:rFonts w:ascii="Arial" w:hAnsi="Arial" w:cs="Arial"/>
          <w:sz w:val="22"/>
          <w:szCs w:val="24"/>
        </w:rPr>
      </w:pPr>
      <w:r w:rsidRPr="00C92ED0">
        <w:rPr>
          <w:rFonts w:ascii="Arial" w:hAnsi="Arial" w:cs="Arial"/>
          <w:sz w:val="22"/>
          <w:szCs w:val="24"/>
        </w:rPr>
        <w:t>Ważna dla ochrony środowiska jest również współpraca pomiędzy służbami ochrony środowiska, instytucjami naukowymi, organizacjami społecznymi oraz podmiotami gospodarczymi. Wzajemne relacje powinny opierać się na partnerstwie, które będą prowadziły do wspólnej realizacji poszczególnych przedsięwzięć.</w:t>
      </w:r>
    </w:p>
    <w:p w:rsidR="007D7E9C" w:rsidRPr="00C92ED0" w:rsidRDefault="007D7E9C" w:rsidP="00C200E2">
      <w:pPr>
        <w:spacing w:line="276" w:lineRule="auto"/>
        <w:ind w:firstLine="655"/>
        <w:jc w:val="both"/>
        <w:rPr>
          <w:rFonts w:ascii="Arial" w:hAnsi="Arial" w:cs="Arial"/>
          <w:sz w:val="22"/>
          <w:szCs w:val="24"/>
        </w:rPr>
      </w:pPr>
      <w:r w:rsidRPr="00C92ED0">
        <w:rPr>
          <w:rFonts w:ascii="Arial" w:hAnsi="Arial" w:cs="Arial"/>
          <w:sz w:val="22"/>
          <w:szCs w:val="24"/>
        </w:rPr>
        <w:t xml:space="preserve">Niezbędne jest, aby prowadzona komunikacja społeczna objęła swym zasięgiem wszystkie grupy społeczeństwa. Bardzo ważną sprawą jest właściwe, rzetelne i odpowiednio wcześniejsze informowanie tych mieszkańców, których planowane inwestycje będą dotyczyły w sposób bezpośredni. </w:t>
      </w:r>
    </w:p>
    <w:p w:rsidR="007D7E9C" w:rsidRPr="00C92ED0" w:rsidRDefault="007D7E9C" w:rsidP="00C200E2">
      <w:pPr>
        <w:spacing w:line="276" w:lineRule="auto"/>
        <w:ind w:firstLine="709"/>
        <w:jc w:val="both"/>
        <w:rPr>
          <w:rFonts w:ascii="Arial" w:hAnsi="Arial" w:cs="Arial"/>
          <w:sz w:val="22"/>
          <w:szCs w:val="24"/>
        </w:rPr>
      </w:pPr>
      <w:r w:rsidRPr="00C92ED0">
        <w:rPr>
          <w:rFonts w:ascii="Arial" w:hAnsi="Arial" w:cs="Arial"/>
          <w:sz w:val="22"/>
          <w:szCs w:val="24"/>
        </w:rPr>
        <w:t>Edukacja i informacja z komunikacją są ze sobą ściśle powiązane, bowiem dobra i właściwa informacja potęguje proces edukacji.</w:t>
      </w:r>
    </w:p>
    <w:p w:rsidR="007D7E9C" w:rsidRPr="00C92ED0" w:rsidRDefault="007D7E9C" w:rsidP="00C200E2">
      <w:pPr>
        <w:spacing w:line="276" w:lineRule="auto"/>
        <w:ind w:firstLine="709"/>
        <w:jc w:val="both"/>
        <w:rPr>
          <w:rFonts w:ascii="Arial" w:hAnsi="Arial" w:cs="Arial"/>
          <w:sz w:val="22"/>
          <w:szCs w:val="24"/>
        </w:rPr>
      </w:pPr>
      <w:r w:rsidRPr="00C92ED0">
        <w:rPr>
          <w:rFonts w:ascii="Arial" w:hAnsi="Arial" w:cs="Arial"/>
          <w:sz w:val="22"/>
          <w:szCs w:val="24"/>
        </w:rPr>
        <w:t xml:space="preserve">Do </w:t>
      </w:r>
      <w:r w:rsidRPr="00C92ED0">
        <w:rPr>
          <w:rFonts w:ascii="Arial" w:hAnsi="Arial" w:cs="Arial"/>
          <w:b/>
          <w:sz w:val="22"/>
          <w:szCs w:val="24"/>
        </w:rPr>
        <w:t>instrumentów strukturalnych</w:t>
      </w:r>
      <w:r w:rsidRPr="00C92ED0">
        <w:rPr>
          <w:rFonts w:ascii="Arial" w:hAnsi="Arial" w:cs="Arial"/>
          <w:sz w:val="22"/>
          <w:szCs w:val="24"/>
        </w:rPr>
        <w:t xml:space="preserve"> należą wszelkie programy strategiczne np. strategie rozwoju, plany rozwoju lokalnego wraz z programami sektorowymi, a także program ochrony środowiska i to one wytyczają główne tendencje i kierunki działań w ramach rozwoju gospodarczego, społecznego, infrastrukturalnego i ochrony środowiska. Nadrzędnym dokumentem powinna być strategia rozwoju. </w:t>
      </w:r>
    </w:p>
    <w:p w:rsidR="007D7E9C" w:rsidRPr="00C92ED0" w:rsidRDefault="007D7E9C" w:rsidP="00C200E2">
      <w:pPr>
        <w:spacing w:line="276" w:lineRule="auto"/>
        <w:ind w:firstLine="708"/>
        <w:jc w:val="both"/>
        <w:rPr>
          <w:rFonts w:ascii="Arial" w:hAnsi="Arial" w:cs="Arial"/>
          <w:sz w:val="22"/>
          <w:szCs w:val="24"/>
        </w:rPr>
      </w:pPr>
      <w:r w:rsidRPr="00C92ED0">
        <w:rPr>
          <w:rFonts w:ascii="Arial" w:hAnsi="Arial" w:cs="Arial"/>
          <w:sz w:val="22"/>
          <w:szCs w:val="22"/>
        </w:rPr>
        <w:t>W programach tych powinny być uwzględnione z jednej strony kierunki rozwoju poszczególnych dziedzin gospodarki i ich konsekwencje dla środowiska, a z drugiej</w:t>
      </w:r>
      <w:r w:rsidRPr="00C92ED0">
        <w:rPr>
          <w:rFonts w:ascii="Arial" w:hAnsi="Arial" w:cs="Arial"/>
          <w:sz w:val="22"/>
          <w:szCs w:val="24"/>
        </w:rPr>
        <w:t xml:space="preserve"> wytyczone pewne ramy tego rozwoju, warunkowane troską o stan środowiska. Oznacza to, że ochrona środowiska na terenie </w:t>
      </w:r>
      <w:r w:rsidR="00F61E60" w:rsidRPr="00C92ED0">
        <w:rPr>
          <w:rFonts w:ascii="Arial" w:hAnsi="Arial" w:cs="Arial"/>
          <w:sz w:val="22"/>
          <w:szCs w:val="24"/>
        </w:rPr>
        <w:t xml:space="preserve">Gminy </w:t>
      </w:r>
      <w:r w:rsidR="00592CDE" w:rsidRPr="00C92ED0">
        <w:rPr>
          <w:rFonts w:ascii="Arial" w:hAnsi="Arial" w:cs="Arial"/>
          <w:sz w:val="22"/>
          <w:szCs w:val="24"/>
        </w:rPr>
        <w:t>Lipno</w:t>
      </w:r>
      <w:r w:rsidRPr="00C92ED0">
        <w:rPr>
          <w:rFonts w:ascii="Arial" w:hAnsi="Arial" w:cs="Arial"/>
          <w:sz w:val="22"/>
          <w:szCs w:val="24"/>
        </w:rPr>
        <w:t xml:space="preserve"> wymaga podejmowania pewnych działań w określonych dziedzinach gospodarki, jak i codziennego życia jego mieszkańców.</w:t>
      </w:r>
    </w:p>
    <w:p w:rsidR="007D7E9C" w:rsidRPr="00C92ED0" w:rsidRDefault="007D7E9C" w:rsidP="00C200E2">
      <w:pPr>
        <w:spacing w:line="276" w:lineRule="auto"/>
        <w:ind w:firstLine="720"/>
        <w:jc w:val="both"/>
        <w:rPr>
          <w:rFonts w:ascii="Arial" w:hAnsi="Arial" w:cs="Arial"/>
          <w:sz w:val="22"/>
          <w:szCs w:val="24"/>
        </w:rPr>
      </w:pPr>
      <w:r w:rsidRPr="00C92ED0">
        <w:rPr>
          <w:rFonts w:ascii="Arial" w:hAnsi="Arial" w:cs="Arial"/>
          <w:sz w:val="22"/>
          <w:szCs w:val="24"/>
        </w:rPr>
        <w:t xml:space="preserve">Każda jednostka decyduje o kształtowaniu swojej przestrzeni geograficznej, sposobie zarządzania środowiskiem i tworzeniem lepszego modelu życia swoich mieszkańców. Program ochrony środowiska jest jednym z elementów prowadzenia ekorozwoju </w:t>
      </w:r>
      <w:r w:rsidR="00E7419F" w:rsidRPr="00C92ED0">
        <w:rPr>
          <w:rFonts w:ascii="Arial" w:hAnsi="Arial" w:cs="Arial"/>
          <w:sz w:val="22"/>
          <w:szCs w:val="24"/>
        </w:rPr>
        <w:t>jednostki</w:t>
      </w:r>
      <w:r w:rsidRPr="00C92ED0">
        <w:rPr>
          <w:rFonts w:ascii="Arial" w:hAnsi="Arial" w:cs="Arial"/>
          <w:sz w:val="22"/>
          <w:szCs w:val="24"/>
        </w:rPr>
        <w:t>, który powinien nawiązywać do:</w:t>
      </w:r>
    </w:p>
    <w:p w:rsidR="007D7E9C" w:rsidRPr="00C92ED0" w:rsidRDefault="007D7E9C" w:rsidP="00B165CB">
      <w:pPr>
        <w:numPr>
          <w:ilvl w:val="0"/>
          <w:numId w:val="5"/>
        </w:numPr>
        <w:spacing w:line="276" w:lineRule="auto"/>
        <w:jc w:val="both"/>
        <w:rPr>
          <w:rFonts w:ascii="Arial" w:hAnsi="Arial" w:cs="Arial"/>
          <w:sz w:val="22"/>
          <w:szCs w:val="24"/>
        </w:rPr>
      </w:pPr>
      <w:r w:rsidRPr="00C92ED0">
        <w:rPr>
          <w:rFonts w:ascii="Arial" w:hAnsi="Arial" w:cs="Arial"/>
          <w:sz w:val="22"/>
          <w:szCs w:val="24"/>
        </w:rPr>
        <w:t>programów ekologicznych wyższego szczebla,</w:t>
      </w:r>
    </w:p>
    <w:p w:rsidR="007D7E9C" w:rsidRPr="00C92ED0" w:rsidRDefault="007D7E9C" w:rsidP="00B165CB">
      <w:pPr>
        <w:numPr>
          <w:ilvl w:val="0"/>
          <w:numId w:val="5"/>
        </w:numPr>
        <w:spacing w:line="276" w:lineRule="auto"/>
        <w:jc w:val="both"/>
        <w:rPr>
          <w:rFonts w:ascii="Arial" w:hAnsi="Arial" w:cs="Arial"/>
          <w:sz w:val="22"/>
          <w:szCs w:val="24"/>
        </w:rPr>
      </w:pPr>
      <w:r w:rsidRPr="00C92ED0">
        <w:rPr>
          <w:rFonts w:ascii="Arial" w:hAnsi="Arial" w:cs="Arial"/>
          <w:sz w:val="22"/>
          <w:szCs w:val="24"/>
        </w:rPr>
        <w:lastRenderedPageBreak/>
        <w:t>lokalnych wartości zasobów i zagrożenia środowiskowego,</w:t>
      </w:r>
    </w:p>
    <w:p w:rsidR="007D7E9C" w:rsidRPr="00C92ED0" w:rsidRDefault="007D7E9C" w:rsidP="00B165CB">
      <w:pPr>
        <w:numPr>
          <w:ilvl w:val="0"/>
          <w:numId w:val="5"/>
        </w:numPr>
        <w:spacing w:line="276" w:lineRule="auto"/>
        <w:jc w:val="both"/>
        <w:rPr>
          <w:rFonts w:ascii="Arial" w:hAnsi="Arial" w:cs="Arial"/>
          <w:sz w:val="22"/>
          <w:szCs w:val="24"/>
        </w:rPr>
      </w:pPr>
      <w:r w:rsidRPr="00C92ED0">
        <w:rPr>
          <w:rFonts w:ascii="Arial" w:hAnsi="Arial" w:cs="Arial"/>
          <w:sz w:val="22"/>
          <w:szCs w:val="24"/>
        </w:rPr>
        <w:t>lokalnej świadomości, chęci i możliwości działania.</w:t>
      </w:r>
    </w:p>
    <w:p w:rsidR="007D7E9C" w:rsidRPr="00C92ED0" w:rsidRDefault="007D7E9C" w:rsidP="00C200E2">
      <w:pPr>
        <w:spacing w:line="276" w:lineRule="auto"/>
        <w:ind w:firstLine="720"/>
        <w:jc w:val="both"/>
        <w:rPr>
          <w:rFonts w:ascii="Arial" w:hAnsi="Arial" w:cs="Arial"/>
          <w:sz w:val="22"/>
          <w:szCs w:val="24"/>
        </w:rPr>
      </w:pPr>
      <w:r w:rsidRPr="00C92ED0">
        <w:rPr>
          <w:rFonts w:ascii="Arial" w:hAnsi="Arial" w:cs="Arial"/>
          <w:sz w:val="22"/>
          <w:szCs w:val="24"/>
        </w:rPr>
        <w:t>Lokalny rozwój powinien następować bez degradacji zasobów przyrody i jej ekosystemów oraz uwzględniać warunki przyrodnicze i społeczne.</w:t>
      </w:r>
    </w:p>
    <w:p w:rsidR="00415919" w:rsidRPr="00C92ED0" w:rsidRDefault="00415919" w:rsidP="00415919">
      <w:pPr>
        <w:spacing w:line="276" w:lineRule="auto"/>
        <w:ind w:firstLine="720"/>
        <w:jc w:val="both"/>
        <w:rPr>
          <w:rFonts w:ascii="Arial" w:hAnsi="Arial" w:cs="Arial"/>
          <w:sz w:val="22"/>
          <w:szCs w:val="24"/>
        </w:rPr>
      </w:pPr>
      <w:bookmarkStart w:id="337" w:name="_Toc413052922"/>
      <w:bookmarkStart w:id="338" w:name="_Toc423279768"/>
      <w:bookmarkStart w:id="339" w:name="_Toc447718984"/>
      <w:r w:rsidRPr="00C92ED0">
        <w:rPr>
          <w:rFonts w:ascii="Arial" w:hAnsi="Arial" w:cs="Arial"/>
          <w:sz w:val="22"/>
          <w:szCs w:val="24"/>
        </w:rPr>
        <w:t>Podsumowując, Program ochrony środowiska, jako narzędzie koordynacji działań podejmowanych na danym obszarze w zakresie ochrony środowiska, pełni istotną funkcję we wdrażaniu zasad zrównoważonego rozwoju. W realizacji programu uczestniczą grupy podmiotów:</w:t>
      </w:r>
    </w:p>
    <w:p w:rsidR="00415919" w:rsidRPr="00C92ED0" w:rsidRDefault="00415919" w:rsidP="006E6522">
      <w:pPr>
        <w:numPr>
          <w:ilvl w:val="0"/>
          <w:numId w:val="51"/>
        </w:numPr>
        <w:spacing w:line="276" w:lineRule="auto"/>
        <w:jc w:val="both"/>
        <w:rPr>
          <w:rFonts w:ascii="Arial" w:hAnsi="Arial" w:cs="Arial"/>
          <w:sz w:val="22"/>
          <w:szCs w:val="24"/>
        </w:rPr>
      </w:pPr>
      <w:r w:rsidRPr="00C92ED0">
        <w:rPr>
          <w:rFonts w:ascii="Arial" w:hAnsi="Arial" w:cs="Arial"/>
          <w:sz w:val="22"/>
          <w:szCs w:val="24"/>
        </w:rPr>
        <w:t>biorące udział w organizacji i zarządzaniu Programem,</w:t>
      </w:r>
    </w:p>
    <w:p w:rsidR="00415919" w:rsidRPr="00C92ED0" w:rsidRDefault="00415919" w:rsidP="006E6522">
      <w:pPr>
        <w:numPr>
          <w:ilvl w:val="0"/>
          <w:numId w:val="51"/>
        </w:numPr>
        <w:spacing w:line="276" w:lineRule="auto"/>
        <w:jc w:val="both"/>
        <w:rPr>
          <w:rFonts w:ascii="Arial" w:hAnsi="Arial" w:cs="Arial"/>
          <w:sz w:val="22"/>
          <w:szCs w:val="24"/>
        </w:rPr>
      </w:pPr>
      <w:r w:rsidRPr="00C92ED0">
        <w:rPr>
          <w:rFonts w:ascii="Arial" w:hAnsi="Arial" w:cs="Arial"/>
          <w:sz w:val="22"/>
          <w:szCs w:val="24"/>
        </w:rPr>
        <w:t>realizujące zadania Programu, w tym również podmioty gospodarcze korzystające ze środowiska,</w:t>
      </w:r>
    </w:p>
    <w:p w:rsidR="00415919" w:rsidRPr="00C92ED0" w:rsidRDefault="00415919" w:rsidP="006E6522">
      <w:pPr>
        <w:numPr>
          <w:ilvl w:val="0"/>
          <w:numId w:val="51"/>
        </w:numPr>
        <w:spacing w:line="276" w:lineRule="auto"/>
        <w:jc w:val="both"/>
        <w:rPr>
          <w:rFonts w:ascii="Arial" w:hAnsi="Arial" w:cs="Arial"/>
          <w:sz w:val="22"/>
          <w:szCs w:val="24"/>
        </w:rPr>
      </w:pPr>
      <w:r w:rsidRPr="00C92ED0">
        <w:rPr>
          <w:rFonts w:ascii="Arial" w:hAnsi="Arial" w:cs="Arial"/>
          <w:sz w:val="22"/>
          <w:szCs w:val="24"/>
        </w:rPr>
        <w:t>nadzorujące przebieg realizacji i efekty Programu,</w:t>
      </w:r>
    </w:p>
    <w:p w:rsidR="00415919" w:rsidRPr="00C92ED0" w:rsidRDefault="00415919" w:rsidP="006E6522">
      <w:pPr>
        <w:numPr>
          <w:ilvl w:val="0"/>
          <w:numId w:val="51"/>
        </w:numPr>
        <w:spacing w:line="276" w:lineRule="auto"/>
        <w:jc w:val="both"/>
        <w:rPr>
          <w:rFonts w:ascii="Arial" w:hAnsi="Arial" w:cs="Arial"/>
          <w:sz w:val="22"/>
          <w:szCs w:val="24"/>
        </w:rPr>
      </w:pPr>
      <w:r w:rsidRPr="00C92ED0">
        <w:rPr>
          <w:rFonts w:ascii="Arial" w:hAnsi="Arial" w:cs="Arial"/>
          <w:sz w:val="22"/>
          <w:szCs w:val="24"/>
        </w:rPr>
        <w:t>społeczność lokalna i organy pozarządowe (ekologiczne).</w:t>
      </w:r>
    </w:p>
    <w:p w:rsidR="00415919" w:rsidRPr="00C92ED0" w:rsidRDefault="00415919" w:rsidP="00415919">
      <w:pPr>
        <w:spacing w:line="276" w:lineRule="auto"/>
        <w:ind w:firstLine="720"/>
        <w:jc w:val="both"/>
        <w:rPr>
          <w:rFonts w:ascii="Arial" w:hAnsi="Arial" w:cs="Arial"/>
          <w:sz w:val="22"/>
          <w:szCs w:val="24"/>
        </w:rPr>
      </w:pPr>
      <w:r w:rsidRPr="00C92ED0">
        <w:rPr>
          <w:rFonts w:ascii="Arial" w:hAnsi="Arial" w:cs="Arial"/>
          <w:sz w:val="22"/>
          <w:szCs w:val="24"/>
        </w:rPr>
        <w:t xml:space="preserve">Realizatorem zadań określonych w Programie w przeważającej części jest </w:t>
      </w:r>
      <w:r w:rsidR="00F61E60" w:rsidRPr="00C92ED0">
        <w:rPr>
          <w:rFonts w:ascii="Arial" w:hAnsi="Arial" w:cs="Arial"/>
          <w:sz w:val="22"/>
          <w:szCs w:val="24"/>
        </w:rPr>
        <w:t xml:space="preserve">Gmina </w:t>
      </w:r>
      <w:r w:rsidR="00B245B6" w:rsidRPr="00C92ED0">
        <w:rPr>
          <w:rFonts w:ascii="Arial" w:hAnsi="Arial" w:cs="Arial"/>
          <w:sz w:val="22"/>
          <w:szCs w:val="24"/>
        </w:rPr>
        <w:t>Lipno</w:t>
      </w:r>
      <w:r w:rsidRPr="00C92ED0">
        <w:rPr>
          <w:rFonts w:ascii="Arial" w:hAnsi="Arial" w:cs="Arial"/>
          <w:sz w:val="22"/>
          <w:szCs w:val="24"/>
        </w:rPr>
        <w:t xml:space="preserve"> jako jednostka samorządu terytorialnego wraz z podległymi jej jednostkami organizacyjnymi, a także przedsiębiorcy, inspekcje, straż, organizacje społeczne oraz mieszkańcy.</w:t>
      </w:r>
    </w:p>
    <w:p w:rsidR="00415919" w:rsidRPr="00C92ED0" w:rsidRDefault="00415919" w:rsidP="00415919">
      <w:pPr>
        <w:spacing w:line="276" w:lineRule="auto"/>
        <w:ind w:firstLine="720"/>
        <w:jc w:val="both"/>
        <w:rPr>
          <w:rFonts w:ascii="Arial" w:hAnsi="Arial" w:cs="Arial"/>
          <w:sz w:val="22"/>
          <w:szCs w:val="24"/>
        </w:rPr>
      </w:pPr>
      <w:r w:rsidRPr="00C92ED0">
        <w:rPr>
          <w:rFonts w:ascii="Arial" w:hAnsi="Arial" w:cs="Arial"/>
          <w:sz w:val="22"/>
          <w:szCs w:val="24"/>
        </w:rPr>
        <w:t>Wśród podmiotów nadzorujących przebieg realizacji i efekty wdrażania Programu jest przede wszystkim administracja samorządowa i rządowa, posiadające instrumenty kontroli i monitoringu. Podmioty kontrolują respektowanie prawa, prowadzą monitoring stanu środowiska. Ostatecznymi odbiorcami przedsięwzięć podejmowanych w ramach Programu będą mieszkańcy gminy.</w:t>
      </w:r>
    </w:p>
    <w:p w:rsidR="00415919" w:rsidRPr="00C92ED0" w:rsidRDefault="00415919" w:rsidP="00415919">
      <w:pPr>
        <w:spacing w:line="276" w:lineRule="auto"/>
        <w:ind w:firstLine="720"/>
        <w:jc w:val="both"/>
        <w:rPr>
          <w:rFonts w:ascii="Arial" w:hAnsi="Arial" w:cs="Arial"/>
          <w:sz w:val="22"/>
          <w:szCs w:val="24"/>
        </w:rPr>
      </w:pPr>
      <w:r w:rsidRPr="00C92ED0">
        <w:rPr>
          <w:rFonts w:ascii="Arial" w:hAnsi="Arial" w:cs="Arial"/>
          <w:sz w:val="22"/>
          <w:szCs w:val="24"/>
        </w:rPr>
        <w:t xml:space="preserve">Zespołem monitorującym proces wdrażania i realizacji programu ochrony środowiska będzie zespół składający się z podinspektorów techniczno-inwestycyjnych, ochrony środowiska i rolnictwa, w tym: ds. inwestycji i remontów, ds. planowania przestrzennego oraz ds. rolnictwa, ochrony przeciwpożarowej, dróg gminnych, a także ds. gospodarki wodno-kanalizacyjnej. </w:t>
      </w:r>
      <w:r w:rsidR="00902C10" w:rsidRPr="00C92ED0">
        <w:rPr>
          <w:rFonts w:ascii="Arial" w:hAnsi="Arial" w:cs="Arial"/>
          <w:sz w:val="22"/>
          <w:szCs w:val="24"/>
        </w:rPr>
        <w:t xml:space="preserve">Wójt </w:t>
      </w:r>
      <w:r w:rsidRPr="00C92ED0">
        <w:rPr>
          <w:rFonts w:ascii="Arial" w:hAnsi="Arial" w:cs="Arial"/>
          <w:sz w:val="22"/>
          <w:szCs w:val="24"/>
        </w:rPr>
        <w:t xml:space="preserve">Gminy wraz z pozostałymi jednostkami organizacyjnymi Urzędu </w:t>
      </w:r>
      <w:r w:rsidR="00902C10" w:rsidRPr="00C92ED0">
        <w:rPr>
          <w:rFonts w:ascii="Arial" w:hAnsi="Arial" w:cs="Arial"/>
          <w:sz w:val="22"/>
          <w:szCs w:val="24"/>
        </w:rPr>
        <w:t xml:space="preserve">Gminy </w:t>
      </w:r>
      <w:r w:rsidRPr="00C92ED0">
        <w:rPr>
          <w:rFonts w:ascii="Arial" w:hAnsi="Arial" w:cs="Arial"/>
          <w:sz w:val="22"/>
          <w:szCs w:val="24"/>
        </w:rPr>
        <w:t>będzie współpracował w zakresie realizacji zadań własnych Gminy. Zespół ds. techniczno-inwestycyjnych, ochrony środowiska i rolnictwa w ramach prowadzonych w odstępach dwuletnich raportów z realizacji programu ochrony środowiska będzie koordynował pozyskiwanie informacji oraz prace nad sporządzeniem podsumowania wdrażanego programu ochrony środowiska.</w:t>
      </w:r>
    </w:p>
    <w:p w:rsidR="00592CDE" w:rsidRPr="00C92ED0" w:rsidRDefault="00592CDE" w:rsidP="00592CDE">
      <w:pPr>
        <w:spacing w:line="276" w:lineRule="auto"/>
        <w:jc w:val="both"/>
        <w:rPr>
          <w:rFonts w:ascii="Arial" w:hAnsi="Arial" w:cs="Arial"/>
          <w:sz w:val="22"/>
          <w:szCs w:val="24"/>
        </w:rPr>
      </w:pPr>
    </w:p>
    <w:p w:rsidR="007D7E9C" w:rsidRPr="00C92ED0" w:rsidRDefault="007D7E9C" w:rsidP="007D7E9C">
      <w:pPr>
        <w:pStyle w:val="Nagwek2"/>
      </w:pPr>
      <w:bookmarkStart w:id="340" w:name="_Toc511136338"/>
      <w:r w:rsidRPr="00C92ED0">
        <w:t>7.3.</w:t>
      </w:r>
      <w:r w:rsidRPr="00C92ED0">
        <w:tab/>
        <w:t>MONITOROWANIE PROGRAMU OCHRONY ŚRODOWISKA</w:t>
      </w:r>
      <w:bookmarkEnd w:id="337"/>
      <w:bookmarkEnd w:id="338"/>
      <w:bookmarkEnd w:id="339"/>
      <w:bookmarkEnd w:id="340"/>
    </w:p>
    <w:p w:rsidR="008F37BB" w:rsidRPr="00C92ED0" w:rsidRDefault="008F37BB" w:rsidP="00592CDE">
      <w:pPr>
        <w:spacing w:line="276" w:lineRule="auto"/>
        <w:jc w:val="both"/>
        <w:rPr>
          <w:rFonts w:ascii="Arial" w:hAnsi="Arial" w:cs="Arial"/>
          <w:sz w:val="22"/>
          <w:szCs w:val="24"/>
        </w:rPr>
      </w:pPr>
    </w:p>
    <w:p w:rsidR="00F424A0" w:rsidRPr="00C92ED0" w:rsidRDefault="007D7E9C" w:rsidP="00592CDE">
      <w:pPr>
        <w:pStyle w:val="Nagwek3"/>
      </w:pPr>
      <w:bookmarkStart w:id="341" w:name="_Toc380407554"/>
      <w:bookmarkStart w:id="342" w:name="_Toc413052923"/>
      <w:bookmarkStart w:id="343" w:name="_Toc423279769"/>
      <w:bookmarkStart w:id="344" w:name="_Toc447718985"/>
      <w:bookmarkStart w:id="345" w:name="_Toc511136339"/>
      <w:r w:rsidRPr="00C92ED0">
        <w:t>7.3.1.</w:t>
      </w:r>
      <w:r w:rsidRPr="00C92ED0">
        <w:tab/>
        <w:t>Zasady monitoringu</w:t>
      </w:r>
      <w:bookmarkEnd w:id="341"/>
      <w:bookmarkEnd w:id="342"/>
      <w:bookmarkEnd w:id="343"/>
      <w:bookmarkEnd w:id="344"/>
      <w:bookmarkEnd w:id="345"/>
    </w:p>
    <w:p w:rsidR="008F37BB" w:rsidRPr="00C92ED0" w:rsidRDefault="008F37BB" w:rsidP="00592CDE">
      <w:pPr>
        <w:spacing w:line="276" w:lineRule="auto"/>
        <w:jc w:val="both"/>
        <w:rPr>
          <w:rFonts w:ascii="Arial" w:hAnsi="Arial" w:cs="Arial"/>
          <w:sz w:val="22"/>
          <w:szCs w:val="24"/>
        </w:rPr>
      </w:pPr>
    </w:p>
    <w:p w:rsidR="007D7E9C" w:rsidRPr="00C92ED0" w:rsidRDefault="007D7E9C" w:rsidP="00C200E2">
      <w:pPr>
        <w:spacing w:line="276" w:lineRule="auto"/>
        <w:ind w:firstLine="708"/>
        <w:jc w:val="both"/>
        <w:rPr>
          <w:rFonts w:ascii="Arial" w:hAnsi="Arial" w:cs="Arial"/>
          <w:sz w:val="22"/>
          <w:szCs w:val="24"/>
        </w:rPr>
      </w:pPr>
      <w:r w:rsidRPr="00C92ED0">
        <w:rPr>
          <w:rFonts w:ascii="Arial" w:hAnsi="Arial" w:cs="Arial"/>
          <w:sz w:val="22"/>
          <w:szCs w:val="24"/>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w:t>
      </w:r>
      <w:r w:rsidR="00902C10" w:rsidRPr="00C92ED0">
        <w:rPr>
          <w:rFonts w:ascii="Arial" w:hAnsi="Arial" w:cs="Arial"/>
          <w:sz w:val="22"/>
          <w:szCs w:val="24"/>
        </w:rPr>
        <w:t xml:space="preserve"> dokonane modyfikacje Programu.</w:t>
      </w:r>
    </w:p>
    <w:p w:rsidR="007D7E9C" w:rsidRPr="00C92ED0" w:rsidRDefault="007D7E9C" w:rsidP="00C200E2">
      <w:pPr>
        <w:spacing w:line="276" w:lineRule="auto"/>
        <w:ind w:firstLine="720"/>
        <w:jc w:val="both"/>
        <w:rPr>
          <w:rFonts w:ascii="Arial" w:hAnsi="Arial" w:cs="Arial"/>
          <w:sz w:val="22"/>
          <w:szCs w:val="24"/>
        </w:rPr>
      </w:pPr>
      <w:r w:rsidRPr="00C92ED0">
        <w:rPr>
          <w:rFonts w:ascii="Arial" w:hAnsi="Arial" w:cs="Arial"/>
          <w:sz w:val="22"/>
          <w:szCs w:val="24"/>
        </w:rPr>
        <w:t>System kontroli środowiska, jest narzędziem wspomagającym prawne, finansowe i społeczne instrumenty zarządzania środowiskiem. Dostarcza informacji o efektach wszystkich działań na rzecz ochrony środowiska i może być traktowany jako podstawa do oceny całej polityki ochrony środowiska. Jest jednym z najważniejszych kryteriów, na podstawie których tworzona jest nowa polityka.</w:t>
      </w:r>
    </w:p>
    <w:p w:rsidR="007D7E9C" w:rsidRPr="00C92ED0" w:rsidRDefault="007D7E9C" w:rsidP="00C200E2">
      <w:pPr>
        <w:spacing w:line="276" w:lineRule="auto"/>
        <w:ind w:firstLine="720"/>
        <w:jc w:val="both"/>
        <w:rPr>
          <w:rFonts w:ascii="Arial" w:hAnsi="Arial" w:cs="Arial"/>
          <w:sz w:val="22"/>
          <w:szCs w:val="24"/>
        </w:rPr>
      </w:pPr>
      <w:r w:rsidRPr="00C92ED0">
        <w:rPr>
          <w:rFonts w:ascii="Arial" w:hAnsi="Arial" w:cs="Arial"/>
          <w:sz w:val="22"/>
          <w:szCs w:val="24"/>
        </w:rPr>
        <w:lastRenderedPageBreak/>
        <w:t>Mierniki efektów ekologicznych są w znacznym stopniu dostępne jako wielkości mierzone w ramach istniejących systemów kontroli i monitoringu.</w:t>
      </w:r>
    </w:p>
    <w:p w:rsidR="007D7E9C" w:rsidRPr="00C92ED0" w:rsidRDefault="007D7E9C" w:rsidP="00C200E2">
      <w:pPr>
        <w:suppressAutoHyphens/>
        <w:spacing w:line="276" w:lineRule="auto"/>
        <w:ind w:firstLine="709"/>
        <w:jc w:val="both"/>
        <w:rPr>
          <w:rFonts w:ascii="Arial" w:hAnsi="Arial" w:cs="Arial"/>
          <w:sz w:val="22"/>
          <w:szCs w:val="22"/>
          <w:lang w:eastAsia="ar-SA"/>
        </w:rPr>
      </w:pPr>
      <w:r w:rsidRPr="00C92ED0">
        <w:rPr>
          <w:rFonts w:ascii="Arial" w:hAnsi="Arial" w:cs="Arial"/>
          <w:sz w:val="22"/>
          <w:szCs w:val="22"/>
          <w:lang w:eastAsia="ar-SA"/>
        </w:rPr>
        <w:t xml:space="preserve">Stały monitoring wdrażania zapisów Programu może opierać się na tzw. cyklu </w:t>
      </w:r>
      <w:proofErr w:type="spellStart"/>
      <w:r w:rsidRPr="00C92ED0">
        <w:rPr>
          <w:rFonts w:ascii="Arial" w:hAnsi="Arial" w:cs="Arial"/>
          <w:sz w:val="22"/>
          <w:szCs w:val="22"/>
          <w:lang w:eastAsia="ar-SA"/>
        </w:rPr>
        <w:t>Deminga</w:t>
      </w:r>
      <w:proofErr w:type="spellEnd"/>
      <w:r w:rsidRPr="00C92ED0">
        <w:rPr>
          <w:rFonts w:ascii="Arial" w:hAnsi="Arial" w:cs="Arial"/>
          <w:sz w:val="22"/>
          <w:szCs w:val="22"/>
          <w:lang w:eastAsia="ar-SA"/>
        </w:rPr>
        <w:t>. Opiera się na ciągłym monitorowaniu zaplanowanych działań w myśl następującego ciągu przyczynowo – skutkowego:</w:t>
      </w:r>
    </w:p>
    <w:p w:rsidR="007D7E9C" w:rsidRPr="00C92ED0" w:rsidRDefault="007D7E9C" w:rsidP="00B165CB">
      <w:pPr>
        <w:numPr>
          <w:ilvl w:val="0"/>
          <w:numId w:val="8"/>
        </w:numPr>
        <w:suppressAutoHyphens/>
        <w:spacing w:line="276" w:lineRule="auto"/>
        <w:jc w:val="both"/>
        <w:rPr>
          <w:rFonts w:ascii="Arial" w:hAnsi="Arial" w:cs="Arial"/>
          <w:sz w:val="22"/>
          <w:szCs w:val="22"/>
          <w:lang w:eastAsia="ar-SA"/>
        </w:rPr>
      </w:pPr>
      <w:r w:rsidRPr="00C92ED0">
        <w:rPr>
          <w:rFonts w:ascii="Arial" w:hAnsi="Arial" w:cs="Arial"/>
          <w:sz w:val="22"/>
          <w:szCs w:val="22"/>
          <w:lang w:eastAsia="ar-SA"/>
        </w:rPr>
        <w:t>Zaplanuj - zaplanuj lepszy sposób działania, lepszą metodę.</w:t>
      </w:r>
    </w:p>
    <w:p w:rsidR="007D7E9C" w:rsidRPr="00C92ED0" w:rsidRDefault="007D7E9C" w:rsidP="00B165CB">
      <w:pPr>
        <w:numPr>
          <w:ilvl w:val="0"/>
          <w:numId w:val="8"/>
        </w:numPr>
        <w:suppressAutoHyphens/>
        <w:spacing w:line="276" w:lineRule="auto"/>
        <w:jc w:val="both"/>
        <w:rPr>
          <w:rFonts w:ascii="Arial" w:hAnsi="Arial" w:cs="Arial"/>
          <w:sz w:val="22"/>
          <w:szCs w:val="22"/>
          <w:lang w:eastAsia="ar-SA"/>
        </w:rPr>
      </w:pPr>
      <w:r w:rsidRPr="00C92ED0">
        <w:rPr>
          <w:rFonts w:ascii="Arial" w:hAnsi="Arial" w:cs="Arial"/>
          <w:sz w:val="22"/>
          <w:szCs w:val="22"/>
          <w:lang w:eastAsia="ar-SA"/>
        </w:rPr>
        <w:t xml:space="preserve">Wykonaj, zrób - zrealizuj </w:t>
      </w:r>
      <w:r w:rsidRPr="00C92ED0">
        <w:rPr>
          <w:rFonts w:ascii="Arial" w:hAnsi="Arial" w:cs="Arial"/>
          <w:bCs/>
          <w:sz w:val="22"/>
          <w:szCs w:val="22"/>
          <w:lang w:eastAsia="ar-SA"/>
        </w:rPr>
        <w:t>plan</w:t>
      </w:r>
      <w:r w:rsidRPr="00C92ED0">
        <w:rPr>
          <w:rFonts w:ascii="Arial" w:hAnsi="Arial" w:cs="Arial"/>
          <w:sz w:val="22"/>
          <w:szCs w:val="22"/>
          <w:lang w:eastAsia="ar-SA"/>
        </w:rPr>
        <w:t xml:space="preserve"> na próbę.</w:t>
      </w:r>
    </w:p>
    <w:p w:rsidR="007D7E9C" w:rsidRPr="00C92ED0" w:rsidRDefault="007D7E9C" w:rsidP="00B165CB">
      <w:pPr>
        <w:numPr>
          <w:ilvl w:val="0"/>
          <w:numId w:val="8"/>
        </w:numPr>
        <w:suppressAutoHyphens/>
        <w:spacing w:line="276" w:lineRule="auto"/>
        <w:jc w:val="both"/>
        <w:rPr>
          <w:rFonts w:ascii="Arial" w:hAnsi="Arial" w:cs="Arial"/>
          <w:sz w:val="22"/>
          <w:szCs w:val="22"/>
          <w:lang w:eastAsia="ar-SA"/>
        </w:rPr>
      </w:pPr>
      <w:r w:rsidRPr="00C92ED0">
        <w:rPr>
          <w:rFonts w:ascii="Arial" w:hAnsi="Arial" w:cs="Arial"/>
          <w:sz w:val="22"/>
          <w:szCs w:val="22"/>
          <w:lang w:eastAsia="ar-SA"/>
        </w:rPr>
        <w:t>Sprawdź - zbadaj, czy rzeczywiście nowy sposób działania przynosi lepsze rezultaty.</w:t>
      </w:r>
    </w:p>
    <w:p w:rsidR="007D7E9C" w:rsidRPr="00C92ED0" w:rsidRDefault="007D7E9C" w:rsidP="00B165CB">
      <w:pPr>
        <w:numPr>
          <w:ilvl w:val="0"/>
          <w:numId w:val="8"/>
        </w:numPr>
        <w:suppressAutoHyphens/>
        <w:spacing w:line="276" w:lineRule="auto"/>
        <w:jc w:val="both"/>
        <w:rPr>
          <w:rFonts w:ascii="Arial" w:hAnsi="Arial" w:cs="Arial"/>
          <w:sz w:val="22"/>
          <w:szCs w:val="22"/>
          <w:lang w:eastAsia="ar-SA"/>
        </w:rPr>
      </w:pPr>
      <w:r w:rsidRPr="00C92ED0">
        <w:rPr>
          <w:rFonts w:ascii="Arial" w:hAnsi="Arial" w:cs="Arial"/>
          <w:sz w:val="22"/>
          <w:szCs w:val="22"/>
          <w:lang w:eastAsia="ar-SA"/>
        </w:rPr>
        <w:t>Zastosuj - jeśli nowy sposób działania przynosi lepsze rezultaty, uznaj go za normę (obowiązującą procedurę), zestandaryzuj i monitoruj jego stosowanie.</w:t>
      </w:r>
    </w:p>
    <w:p w:rsidR="007D7E9C" w:rsidRPr="00C92ED0" w:rsidRDefault="007D7E9C" w:rsidP="007D7E9C">
      <w:pPr>
        <w:suppressAutoHyphens/>
        <w:spacing w:line="276" w:lineRule="auto"/>
        <w:ind w:left="720"/>
        <w:jc w:val="both"/>
        <w:rPr>
          <w:rFonts w:ascii="Arial" w:hAnsi="Arial" w:cs="Arial"/>
          <w:sz w:val="22"/>
          <w:szCs w:val="22"/>
          <w:lang w:eastAsia="ar-SA"/>
        </w:rPr>
      </w:pPr>
    </w:p>
    <w:p w:rsidR="007D7E9C" w:rsidRPr="00C92ED0" w:rsidRDefault="00792CEA" w:rsidP="007D7E9C">
      <w:pPr>
        <w:suppressAutoHyphens/>
        <w:ind w:left="-426" w:firstLine="426"/>
        <w:jc w:val="center"/>
        <w:rPr>
          <w:rFonts w:ascii="Arial" w:hAnsi="Arial" w:cs="Arial"/>
          <w:sz w:val="22"/>
          <w:szCs w:val="22"/>
        </w:rPr>
      </w:pPr>
      <w:r w:rsidRPr="00C92ED0">
        <w:rPr>
          <w:noProof/>
        </w:rPr>
        <w:drawing>
          <wp:inline distT="0" distB="0" distL="0" distR="0" wp14:anchorId="2AE74A95" wp14:editId="0624F932">
            <wp:extent cx="5553075" cy="3234582"/>
            <wp:effectExtent l="0" t="0" r="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ing.png"/>
                    <pic:cNvPicPr/>
                  </pic:nvPicPr>
                  <pic:blipFill>
                    <a:blip r:embed="rId82">
                      <a:extLst>
                        <a:ext uri="{28A0092B-C50C-407E-A947-70E740481C1C}">
                          <a14:useLocalDpi xmlns:a14="http://schemas.microsoft.com/office/drawing/2010/main" val="0"/>
                        </a:ext>
                      </a:extLst>
                    </a:blip>
                    <a:stretch>
                      <a:fillRect/>
                    </a:stretch>
                  </pic:blipFill>
                  <pic:spPr>
                    <a:xfrm>
                      <a:off x="0" y="0"/>
                      <a:ext cx="5557814" cy="3237343"/>
                    </a:xfrm>
                    <a:prstGeom prst="rect">
                      <a:avLst/>
                    </a:prstGeom>
                  </pic:spPr>
                </pic:pic>
              </a:graphicData>
            </a:graphic>
          </wp:inline>
        </w:drawing>
      </w:r>
    </w:p>
    <w:p w:rsidR="007D7E9C" w:rsidRPr="00C92ED0" w:rsidRDefault="007D7E9C" w:rsidP="007D7E9C">
      <w:pPr>
        <w:jc w:val="center"/>
        <w:rPr>
          <w:rFonts w:ascii="Arial" w:hAnsi="Arial" w:cs="Arial"/>
          <w:b/>
          <w:i/>
          <w:sz w:val="22"/>
          <w:szCs w:val="22"/>
        </w:rPr>
      </w:pPr>
      <w:bookmarkStart w:id="346" w:name="_Toc382404163"/>
      <w:bookmarkStart w:id="347" w:name="_Toc413052709"/>
      <w:bookmarkStart w:id="348" w:name="_Toc433971964"/>
      <w:bookmarkStart w:id="349" w:name="_Toc447719646"/>
      <w:bookmarkStart w:id="350" w:name="_Toc511206102"/>
      <w:r w:rsidRPr="00C92ED0">
        <w:rPr>
          <w:rFonts w:ascii="Arial" w:hAnsi="Arial" w:cs="Arial"/>
          <w:b/>
          <w:i/>
          <w:sz w:val="22"/>
          <w:szCs w:val="22"/>
        </w:rPr>
        <w:t xml:space="preserve">Ryc. </w:t>
      </w:r>
      <w:r w:rsidRPr="00C92ED0">
        <w:rPr>
          <w:rFonts w:ascii="Arial" w:hAnsi="Arial" w:cs="Arial"/>
          <w:b/>
          <w:i/>
          <w:sz w:val="22"/>
          <w:szCs w:val="22"/>
        </w:rPr>
        <w:fldChar w:fldCharType="begin"/>
      </w:r>
      <w:r w:rsidRPr="00C92ED0">
        <w:rPr>
          <w:rFonts w:ascii="Arial" w:hAnsi="Arial" w:cs="Arial"/>
          <w:b/>
          <w:i/>
          <w:sz w:val="22"/>
          <w:szCs w:val="22"/>
        </w:rPr>
        <w:instrText xml:space="preserve"> SEQ Ryc. \* ARABIC </w:instrText>
      </w:r>
      <w:r w:rsidRPr="00C92ED0">
        <w:rPr>
          <w:rFonts w:ascii="Arial" w:hAnsi="Arial" w:cs="Arial"/>
          <w:b/>
          <w:i/>
          <w:sz w:val="22"/>
          <w:szCs w:val="22"/>
        </w:rPr>
        <w:fldChar w:fldCharType="separate"/>
      </w:r>
      <w:r w:rsidR="00E9624B">
        <w:rPr>
          <w:rFonts w:ascii="Arial" w:hAnsi="Arial" w:cs="Arial"/>
          <w:b/>
          <w:i/>
          <w:noProof/>
          <w:sz w:val="22"/>
          <w:szCs w:val="22"/>
        </w:rPr>
        <w:t>37</w:t>
      </w:r>
      <w:r w:rsidRPr="00C92ED0">
        <w:rPr>
          <w:rFonts w:ascii="Arial" w:hAnsi="Arial" w:cs="Arial"/>
          <w:b/>
          <w:i/>
          <w:noProof/>
          <w:sz w:val="22"/>
          <w:szCs w:val="22"/>
        </w:rPr>
        <w:fldChar w:fldCharType="end"/>
      </w:r>
      <w:r w:rsidRPr="00C92ED0">
        <w:rPr>
          <w:rFonts w:ascii="Arial" w:hAnsi="Arial" w:cs="Arial"/>
          <w:b/>
          <w:i/>
          <w:sz w:val="22"/>
          <w:szCs w:val="22"/>
        </w:rPr>
        <w:t xml:space="preserve">. Cykl </w:t>
      </w:r>
      <w:proofErr w:type="spellStart"/>
      <w:r w:rsidRPr="00C92ED0">
        <w:rPr>
          <w:rFonts w:ascii="Arial" w:hAnsi="Arial" w:cs="Arial"/>
          <w:b/>
          <w:i/>
          <w:sz w:val="22"/>
          <w:szCs w:val="22"/>
        </w:rPr>
        <w:t>Deminga</w:t>
      </w:r>
      <w:proofErr w:type="spellEnd"/>
      <w:r w:rsidRPr="00C92ED0">
        <w:rPr>
          <w:rFonts w:ascii="Arial" w:hAnsi="Arial" w:cs="Arial"/>
          <w:b/>
          <w:i/>
          <w:sz w:val="22"/>
          <w:szCs w:val="22"/>
        </w:rPr>
        <w:t xml:space="preserve"> przeniesiony na poziom opracowywania POŚ</w:t>
      </w:r>
      <w:bookmarkEnd w:id="346"/>
      <w:bookmarkEnd w:id="347"/>
      <w:bookmarkEnd w:id="348"/>
      <w:bookmarkEnd w:id="349"/>
      <w:bookmarkEnd w:id="350"/>
    </w:p>
    <w:p w:rsidR="007D7E9C" w:rsidRPr="00C92ED0" w:rsidRDefault="007D7E9C" w:rsidP="00F040E1">
      <w:pPr>
        <w:jc w:val="center"/>
        <w:rPr>
          <w:rFonts w:ascii="Arial" w:hAnsi="Arial" w:cs="Arial"/>
          <w:i/>
          <w:noProof/>
          <w:sz w:val="18"/>
          <w:szCs w:val="18"/>
        </w:rPr>
      </w:pPr>
      <w:r w:rsidRPr="00C92ED0">
        <w:rPr>
          <w:rFonts w:ascii="Arial" w:hAnsi="Arial" w:cs="Arial"/>
          <w:i/>
          <w:sz w:val="18"/>
          <w:szCs w:val="18"/>
        </w:rPr>
        <w:t xml:space="preserve">Źródło: </w:t>
      </w:r>
      <w:r w:rsidRPr="00C92ED0">
        <w:rPr>
          <w:rFonts w:ascii="Arial" w:hAnsi="Arial" w:cs="Arial"/>
          <w:i/>
          <w:noProof/>
          <w:sz w:val="18"/>
          <w:szCs w:val="18"/>
        </w:rPr>
        <w:t>opracowanie własne</w:t>
      </w:r>
      <w:bookmarkStart w:id="351" w:name="_Toc447718986"/>
    </w:p>
    <w:bookmarkEnd w:id="351"/>
    <w:p w:rsidR="002A6617" w:rsidRPr="00C92ED0" w:rsidRDefault="002A6617" w:rsidP="00592CDE">
      <w:pPr>
        <w:spacing w:line="276" w:lineRule="auto"/>
        <w:rPr>
          <w:rFonts w:ascii="Arial" w:hAnsi="Arial" w:cs="Arial"/>
          <w:sz w:val="22"/>
          <w:szCs w:val="22"/>
        </w:rPr>
      </w:pPr>
    </w:p>
    <w:p w:rsidR="004E1C25" w:rsidRPr="00C92ED0" w:rsidRDefault="004E1C25" w:rsidP="004E1C25">
      <w:pPr>
        <w:pStyle w:val="Nagwek3"/>
      </w:pPr>
      <w:bookmarkStart w:id="352" w:name="_Toc476837145"/>
      <w:bookmarkStart w:id="353" w:name="_Toc511136340"/>
      <w:r w:rsidRPr="00C92ED0">
        <w:t>7.3.2.</w:t>
      </w:r>
      <w:r w:rsidRPr="00C92ED0">
        <w:tab/>
        <w:t>Sprawozdawczość</w:t>
      </w:r>
      <w:bookmarkEnd w:id="352"/>
      <w:bookmarkEnd w:id="353"/>
    </w:p>
    <w:p w:rsidR="008F37BB" w:rsidRPr="00C92ED0" w:rsidRDefault="008F37BB" w:rsidP="00592CDE">
      <w:pPr>
        <w:spacing w:line="276" w:lineRule="auto"/>
        <w:jc w:val="both"/>
        <w:rPr>
          <w:rFonts w:ascii="Arial" w:hAnsi="Arial" w:cs="Arial"/>
          <w:sz w:val="24"/>
          <w:szCs w:val="24"/>
        </w:rPr>
      </w:pPr>
    </w:p>
    <w:p w:rsidR="004E1C25" w:rsidRPr="00C92ED0" w:rsidRDefault="004E1C25" w:rsidP="00BB04B9">
      <w:pPr>
        <w:spacing w:line="276" w:lineRule="auto"/>
        <w:ind w:firstLine="708"/>
        <w:jc w:val="both"/>
        <w:rPr>
          <w:rFonts w:ascii="Arial" w:hAnsi="Arial" w:cs="Arial"/>
          <w:sz w:val="22"/>
          <w:szCs w:val="24"/>
        </w:rPr>
      </w:pPr>
      <w:r w:rsidRPr="00C92ED0">
        <w:rPr>
          <w:rFonts w:ascii="Arial" w:hAnsi="Arial" w:cs="Arial"/>
          <w:sz w:val="22"/>
          <w:szCs w:val="24"/>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rsidR="004E1C25" w:rsidRPr="00C92ED0" w:rsidRDefault="004E1C25" w:rsidP="00BB04B9">
      <w:pPr>
        <w:spacing w:line="276" w:lineRule="auto"/>
        <w:ind w:firstLine="720"/>
        <w:jc w:val="both"/>
        <w:rPr>
          <w:rFonts w:ascii="Arial" w:hAnsi="Arial" w:cs="Arial"/>
          <w:sz w:val="22"/>
          <w:szCs w:val="24"/>
        </w:rPr>
      </w:pPr>
      <w:r w:rsidRPr="00C92ED0">
        <w:rPr>
          <w:rFonts w:ascii="Arial" w:hAnsi="Arial" w:cs="Arial"/>
          <w:sz w:val="22"/>
          <w:szCs w:val="24"/>
        </w:rPr>
        <w:t xml:space="preserve">Rada </w:t>
      </w:r>
      <w:r w:rsidR="00EE0CC2" w:rsidRPr="00C92ED0">
        <w:rPr>
          <w:rFonts w:ascii="Arial" w:hAnsi="Arial" w:cs="Arial"/>
          <w:sz w:val="22"/>
          <w:szCs w:val="24"/>
        </w:rPr>
        <w:t>Gminy</w:t>
      </w:r>
      <w:r w:rsidRPr="00C92ED0">
        <w:rPr>
          <w:rFonts w:ascii="Arial" w:hAnsi="Arial" w:cs="Arial"/>
          <w:sz w:val="22"/>
          <w:szCs w:val="24"/>
        </w:rPr>
        <w:t xml:space="preserve"> powinna oceniać co dwa lata stopień wdrożenia Programu. Raportowanie zapewnia ciągły nadzór nad wykonaniem Programu. W przypadku nie osiągnięcia zaplanowanych zamierzeń należy dokonać analizy sytuacji i poznać jej przyczyny.</w:t>
      </w:r>
    </w:p>
    <w:p w:rsidR="004E1C25" w:rsidRPr="00C92ED0" w:rsidRDefault="004E1C25" w:rsidP="00BB04B9">
      <w:pPr>
        <w:spacing w:line="276" w:lineRule="auto"/>
        <w:ind w:firstLine="720"/>
        <w:jc w:val="both"/>
        <w:rPr>
          <w:rFonts w:ascii="Arial" w:hAnsi="Arial" w:cs="Arial"/>
          <w:sz w:val="22"/>
          <w:szCs w:val="24"/>
        </w:rPr>
      </w:pPr>
      <w:r w:rsidRPr="00C92ED0">
        <w:rPr>
          <w:rFonts w:ascii="Arial" w:hAnsi="Arial" w:cs="Arial"/>
          <w:sz w:val="22"/>
          <w:szCs w:val="24"/>
        </w:rPr>
        <w:t>Poniżej zaproponowano najistotniejsze wskaźniki, przyjmując, że lista ta nie jest wyczerpująca i może być modyfikowana.</w:t>
      </w:r>
    </w:p>
    <w:p w:rsidR="00276A71" w:rsidRPr="00C92ED0" w:rsidRDefault="00276A71">
      <w:pPr>
        <w:rPr>
          <w:sz w:val="22"/>
        </w:rPr>
      </w:pPr>
    </w:p>
    <w:p w:rsidR="00592CDE" w:rsidRPr="00C92ED0" w:rsidRDefault="00592CDE">
      <w:pPr>
        <w:rPr>
          <w:sz w:val="22"/>
        </w:rPr>
      </w:pPr>
    </w:p>
    <w:p w:rsidR="00592CDE" w:rsidRPr="00C92ED0" w:rsidRDefault="00592CDE">
      <w:pPr>
        <w:rPr>
          <w:sz w:val="22"/>
        </w:rPr>
      </w:pPr>
    </w:p>
    <w:p w:rsidR="00592CDE" w:rsidRPr="00C92ED0" w:rsidRDefault="00592CDE">
      <w:pPr>
        <w:rPr>
          <w:sz w:val="22"/>
        </w:rPr>
      </w:pPr>
    </w:p>
    <w:p w:rsidR="00841BB9" w:rsidRPr="00C92ED0" w:rsidRDefault="004E1C25" w:rsidP="004E1C25">
      <w:pPr>
        <w:ind w:left="1134" w:right="-711" w:hanging="1135"/>
        <w:rPr>
          <w:rFonts w:ascii="Arial" w:hAnsi="Arial" w:cs="Arial"/>
          <w:b/>
          <w:i/>
          <w:sz w:val="22"/>
          <w:szCs w:val="22"/>
        </w:rPr>
      </w:pPr>
      <w:bookmarkStart w:id="354" w:name="_Toc432085246"/>
      <w:bookmarkStart w:id="355" w:name="_Toc447719616"/>
      <w:bookmarkStart w:id="356" w:name="_Toc474756576"/>
      <w:bookmarkStart w:id="357" w:name="_Toc511135542"/>
      <w:r w:rsidRPr="00C92ED0">
        <w:rPr>
          <w:rFonts w:ascii="Arial" w:hAnsi="Arial" w:cs="Arial"/>
          <w:b/>
          <w:i/>
          <w:sz w:val="22"/>
          <w:szCs w:val="22"/>
        </w:rPr>
        <w:lastRenderedPageBreak/>
        <w:t xml:space="preserve">Tabela </w:t>
      </w:r>
      <w:r w:rsidRPr="00C92ED0">
        <w:rPr>
          <w:rFonts w:ascii="Arial" w:hAnsi="Arial" w:cs="Arial"/>
          <w:b/>
          <w:i/>
          <w:sz w:val="22"/>
          <w:szCs w:val="22"/>
        </w:rPr>
        <w:fldChar w:fldCharType="begin"/>
      </w:r>
      <w:r w:rsidRPr="00C92ED0">
        <w:rPr>
          <w:rFonts w:ascii="Arial" w:hAnsi="Arial" w:cs="Arial"/>
          <w:b/>
          <w:i/>
          <w:sz w:val="22"/>
          <w:szCs w:val="22"/>
        </w:rPr>
        <w:instrText xml:space="preserve"> SEQ Tabela \* ARABIC </w:instrText>
      </w:r>
      <w:r w:rsidRPr="00C92ED0">
        <w:rPr>
          <w:rFonts w:ascii="Arial" w:hAnsi="Arial" w:cs="Arial"/>
          <w:b/>
          <w:i/>
          <w:sz w:val="22"/>
          <w:szCs w:val="22"/>
        </w:rPr>
        <w:fldChar w:fldCharType="separate"/>
      </w:r>
      <w:r w:rsidR="00E9624B">
        <w:rPr>
          <w:rFonts w:ascii="Arial" w:hAnsi="Arial" w:cs="Arial"/>
          <w:b/>
          <w:i/>
          <w:noProof/>
          <w:sz w:val="22"/>
          <w:szCs w:val="22"/>
        </w:rPr>
        <w:t>54</w:t>
      </w:r>
      <w:r w:rsidRPr="00C92ED0">
        <w:rPr>
          <w:rFonts w:ascii="Arial" w:hAnsi="Arial" w:cs="Arial"/>
          <w:b/>
          <w:i/>
          <w:noProof/>
          <w:sz w:val="22"/>
          <w:szCs w:val="22"/>
        </w:rPr>
        <w:fldChar w:fldCharType="end"/>
      </w:r>
      <w:r w:rsidRPr="00C92ED0">
        <w:rPr>
          <w:rFonts w:ascii="Arial" w:hAnsi="Arial" w:cs="Arial"/>
          <w:b/>
          <w:i/>
          <w:sz w:val="22"/>
          <w:szCs w:val="22"/>
        </w:rPr>
        <w:t>. Lista przykładowych wskaźników monitorowania stopnia realizacji wdrażania Programu ochrony środowiska</w:t>
      </w:r>
      <w:bookmarkEnd w:id="354"/>
      <w:bookmarkEnd w:id="355"/>
      <w:bookmarkEnd w:id="356"/>
      <w:bookmarkEnd w:id="357"/>
    </w:p>
    <w:tbl>
      <w:tblPr>
        <w:tblW w:w="4971" w:type="pct"/>
        <w:jc w:val="center"/>
        <w:tblBorders>
          <w:top w:val="double" w:sz="4" w:space="0" w:color="auto"/>
          <w:left w:val="single" w:sz="6" w:space="0" w:color="auto"/>
          <w:bottom w:val="double" w:sz="4" w:space="0" w:color="auto"/>
          <w:right w:val="single" w:sz="6" w:space="0" w:color="auto"/>
          <w:insideH w:val="single" w:sz="6" w:space="0" w:color="auto"/>
          <w:insideV w:val="single" w:sz="6" w:space="0" w:color="auto"/>
        </w:tblBorders>
        <w:tblLook w:val="00A0" w:firstRow="1" w:lastRow="0" w:firstColumn="1" w:lastColumn="0" w:noHBand="0" w:noVBand="0"/>
      </w:tblPr>
      <w:tblGrid>
        <w:gridCol w:w="516"/>
        <w:gridCol w:w="3467"/>
        <w:gridCol w:w="1832"/>
        <w:gridCol w:w="1839"/>
        <w:gridCol w:w="1578"/>
      </w:tblGrid>
      <w:tr w:rsidR="00841BB9" w:rsidRPr="00C92ED0" w:rsidTr="00841BB9">
        <w:trPr>
          <w:tblHeader/>
          <w:jc w:val="center"/>
        </w:trPr>
        <w:tc>
          <w:tcPr>
            <w:tcW w:w="279" w:type="pct"/>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lang w:eastAsia="ar-SA"/>
              </w:rPr>
              <w:t>Lp.</w:t>
            </w:r>
          </w:p>
        </w:tc>
        <w:tc>
          <w:tcPr>
            <w:tcW w:w="1911" w:type="pct"/>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lang w:eastAsia="ar-SA"/>
              </w:rPr>
              <w:t>Wskaźniki</w:t>
            </w:r>
          </w:p>
        </w:tc>
        <w:tc>
          <w:tcPr>
            <w:tcW w:w="1025" w:type="pct"/>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lang w:eastAsia="ar-SA"/>
              </w:rPr>
              <w:t>Źródła danych</w:t>
            </w:r>
          </w:p>
        </w:tc>
        <w:tc>
          <w:tcPr>
            <w:tcW w:w="898" w:type="pct"/>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lang w:eastAsia="ar-SA"/>
              </w:rPr>
              <w:t>Stan wyjściowy (2015/2016 r.)</w:t>
            </w:r>
          </w:p>
        </w:tc>
        <w:tc>
          <w:tcPr>
            <w:tcW w:w="887" w:type="pct"/>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lang w:eastAsia="ar-SA"/>
              </w:rPr>
              <w:t>Oczekiwany stan w latach kolejnych</w:t>
            </w:r>
          </w:p>
        </w:tc>
      </w:tr>
      <w:tr w:rsidR="00841BB9" w:rsidRPr="00C92ED0" w:rsidTr="00991005">
        <w:trPr>
          <w:jc w:val="center"/>
        </w:trPr>
        <w:tc>
          <w:tcPr>
            <w:tcW w:w="5000" w:type="pct"/>
            <w:gridSpan w:val="5"/>
            <w:shd w:val="clear" w:color="auto" w:fill="F2F2F2" w:themeFill="background1" w:themeFillShade="F2"/>
            <w:vAlign w:val="center"/>
          </w:tcPr>
          <w:p w:rsidR="00547D4A" w:rsidRPr="00C92ED0" w:rsidRDefault="00841BB9" w:rsidP="00991005">
            <w:pPr>
              <w:suppressAutoHyphens/>
              <w:jc w:val="center"/>
              <w:rPr>
                <w:rFonts w:ascii="Arial" w:hAnsi="Arial" w:cs="Arial"/>
                <w:b/>
              </w:rPr>
            </w:pPr>
            <w:r w:rsidRPr="00C92ED0">
              <w:rPr>
                <w:rFonts w:ascii="Arial" w:hAnsi="Arial" w:cs="Arial"/>
                <w:b/>
              </w:rPr>
              <w:t>Obsza</w:t>
            </w:r>
            <w:r w:rsidR="00547D4A" w:rsidRPr="00C92ED0">
              <w:rPr>
                <w:rFonts w:ascii="Arial" w:hAnsi="Arial" w:cs="Arial"/>
                <w:b/>
              </w:rPr>
              <w:t>r interwencji – ochrona klimatu</w:t>
            </w:r>
          </w:p>
          <w:p w:rsidR="00841BB9" w:rsidRPr="00C92ED0" w:rsidRDefault="00841BB9" w:rsidP="00991005">
            <w:pPr>
              <w:suppressAutoHyphens/>
              <w:jc w:val="center"/>
              <w:rPr>
                <w:rFonts w:ascii="Arial" w:hAnsi="Arial" w:cs="Arial"/>
                <w:b/>
                <w:lang w:eastAsia="ar-SA"/>
              </w:rPr>
            </w:pPr>
            <w:r w:rsidRPr="00C92ED0">
              <w:rPr>
                <w:rFonts w:ascii="Arial" w:hAnsi="Arial" w:cs="Arial"/>
                <w:b/>
              </w:rPr>
              <w:t>i jakości powietrza</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Klasa jakości powietrza atmosferycznego w strefie kujawsko-pomorskiej ze względu na B(a)P</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WIOŚ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C</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A</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Klasa jakości powietrza atmosferycznego w strefie kujawsko-pomorskiej ze względu na PM 10</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WIOŚ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C</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A</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3.</w:t>
            </w:r>
          </w:p>
        </w:tc>
        <w:tc>
          <w:tcPr>
            <w:tcW w:w="1911" w:type="pct"/>
            <w:vAlign w:val="center"/>
          </w:tcPr>
          <w:p w:rsidR="00841BB9" w:rsidRPr="00C92ED0" w:rsidRDefault="00841BB9" w:rsidP="00991005">
            <w:pPr>
              <w:suppressAutoHyphens/>
              <w:jc w:val="center"/>
              <w:rPr>
                <w:rFonts w:ascii="Arial" w:hAnsi="Arial" w:cs="Arial"/>
              </w:rPr>
            </w:pPr>
            <w:r w:rsidRPr="00C92ED0">
              <w:rPr>
                <w:rFonts w:ascii="Arial" w:hAnsi="Arial" w:cs="Arial"/>
                <w:lang w:eastAsia="ar-SA"/>
              </w:rPr>
              <w:t>Klasa jakości powietrza atmosferycznego w strefie kujawsko-pomorskiej ze względu na PM 2,5</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WIOŚ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C</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A</w:t>
            </w:r>
          </w:p>
        </w:tc>
      </w:tr>
      <w:tr w:rsidR="00841BB9" w:rsidRPr="00C92ED0" w:rsidTr="00841BB9">
        <w:trPr>
          <w:trHeight w:val="298"/>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4</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Emisja zanieczyszczeń do powietrza przez podmioty uiszczające opłatę za korzystanie ze środowiska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Urząd Marszałkowski</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color w:val="000000"/>
              </w:rPr>
              <w:t>7 674,585 kg</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color w:val="000000"/>
              </w:rPr>
              <w:t>&lt;7 674,585 kg</w:t>
            </w:r>
          </w:p>
        </w:tc>
      </w:tr>
      <w:tr w:rsidR="00841BB9" w:rsidRPr="00C92ED0" w:rsidTr="00991005">
        <w:trPr>
          <w:jc w:val="center"/>
        </w:trPr>
        <w:tc>
          <w:tcPr>
            <w:tcW w:w="5000" w:type="pct"/>
            <w:gridSpan w:val="5"/>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rPr>
              <w:t>Obszar interwencji - zagrożenia hałasem</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5.</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Natężenie ruchu pojazdów silnikowych na DK 67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GPR</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7 190 poj./dobę</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&lt;7 190 poj./dobę</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6.</w:t>
            </w:r>
          </w:p>
        </w:tc>
        <w:tc>
          <w:tcPr>
            <w:tcW w:w="1911" w:type="pct"/>
            <w:vAlign w:val="center"/>
          </w:tcPr>
          <w:p w:rsidR="00841BB9" w:rsidRPr="00C92ED0" w:rsidRDefault="00841BB9" w:rsidP="00991005">
            <w:pPr>
              <w:tabs>
                <w:tab w:val="left" w:pos="1534"/>
              </w:tabs>
              <w:suppressAutoHyphens/>
              <w:jc w:val="center"/>
              <w:rPr>
                <w:rFonts w:ascii="Arial" w:hAnsi="Arial" w:cs="Arial"/>
                <w:lang w:eastAsia="ar-SA"/>
              </w:rPr>
            </w:pPr>
            <w:r w:rsidRPr="00C92ED0">
              <w:rPr>
                <w:rFonts w:ascii="Arial" w:hAnsi="Arial" w:cs="Arial"/>
                <w:lang w:eastAsia="ar-SA"/>
              </w:rPr>
              <w:t>Natężenie ruchu pojazdów silnikowych na DK 10 na terenie Gminy – odcinek Kikół-Lipno</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GPR</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8 757 poj./dobę</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&lt;8 757 poj./dobę</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7</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Natężenie ruchu pojazdów silnikowych na DK 10 na terenie Gminy – odcinek Lipno-Sierpc</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GPR</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5 510 poj./dobę</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&lt;5 510 poj./dobę</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8.</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Natężenie ruchu pojazdów samochodowych na DW 557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GPR</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2 833 poj./dobę</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&lt;2 833 poj./dobę</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9.</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Natężenie ruchu pojazdów samochodowych na DW 558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GPR</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2 883 poj./dobę</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&lt;2 883 poj./dobę</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10.</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Natężenie ruchu pojazdów samochodowych na DW 559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GPR</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1 665 poj./dobę</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&lt;1 665 poj./dobę</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11.</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Długość ścieżek rowerowych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GUS</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0,0 km</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8,267 km</w:t>
            </w:r>
          </w:p>
        </w:tc>
      </w:tr>
      <w:tr w:rsidR="00841BB9" w:rsidRPr="00C92ED0" w:rsidTr="00991005">
        <w:trPr>
          <w:jc w:val="center"/>
        </w:trPr>
        <w:tc>
          <w:tcPr>
            <w:tcW w:w="5000" w:type="pct"/>
            <w:gridSpan w:val="5"/>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rPr>
              <w:t>Obszar interwencji – pola elektromagnetyczne</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12.</w:t>
            </w:r>
          </w:p>
        </w:tc>
        <w:tc>
          <w:tcPr>
            <w:tcW w:w="1911" w:type="pct"/>
            <w:vAlign w:val="center"/>
          </w:tcPr>
          <w:p w:rsidR="00841BB9" w:rsidRPr="00C92ED0" w:rsidRDefault="00841BB9" w:rsidP="00991005">
            <w:pPr>
              <w:suppressAutoHyphens/>
              <w:jc w:val="center"/>
              <w:rPr>
                <w:rFonts w:ascii="Arial" w:hAnsi="Arial" w:cs="Arial"/>
              </w:rPr>
            </w:pPr>
            <w:r w:rsidRPr="00C92ED0">
              <w:rPr>
                <w:rFonts w:ascii="Arial" w:hAnsi="Arial" w:cs="Arial"/>
              </w:rPr>
              <w:t>Wynik pomiaru poziomu pól elektromagnetycznych</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WIOŚ</w:t>
            </w:r>
          </w:p>
        </w:tc>
        <w:tc>
          <w:tcPr>
            <w:tcW w:w="898" w:type="pct"/>
            <w:vAlign w:val="center"/>
          </w:tcPr>
          <w:p w:rsidR="00841BB9" w:rsidRPr="00C92ED0" w:rsidRDefault="00841BB9" w:rsidP="00991005">
            <w:pPr>
              <w:suppressAutoHyphens/>
              <w:jc w:val="center"/>
              <w:rPr>
                <w:rFonts w:ascii="Arial" w:hAnsi="Arial" w:cs="Arial"/>
              </w:rPr>
            </w:pPr>
            <w:r w:rsidRPr="00C92ED0">
              <w:rPr>
                <w:rFonts w:ascii="Arial" w:hAnsi="Arial" w:cs="Arial"/>
              </w:rPr>
              <w:t>brak przekroczeń</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rPr>
              <w:t>brak przekroczeń</w:t>
            </w:r>
          </w:p>
        </w:tc>
      </w:tr>
      <w:tr w:rsidR="00841BB9" w:rsidRPr="00C92ED0" w:rsidTr="00991005">
        <w:trPr>
          <w:jc w:val="center"/>
        </w:trPr>
        <w:tc>
          <w:tcPr>
            <w:tcW w:w="5000" w:type="pct"/>
            <w:gridSpan w:val="5"/>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rPr>
              <w:t>Obszar interwencji – gospodarowanie wodami</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13.</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Procent powierzchni gminy w IV klasie zagrożenia występowaniem suszy rolniczej</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RZGW Gdańsk, RZGW Warszawa</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100,00%</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&lt;100,00%</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14.</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Stan/potencjał ekologiczny wód powierzchniowych w punktach monitoringowych</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WIOŚ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zgodnie z danymi zawartymi w rozdziale dotyczącym monitoringu wód powierzchniowych</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zwiększenie klasy czystości</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15.</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 xml:space="preserve">Stan chemiczny wód </w:t>
            </w:r>
            <w:r w:rsidRPr="00C92ED0">
              <w:rPr>
                <w:rFonts w:ascii="Arial" w:hAnsi="Arial" w:cs="Arial"/>
                <w:lang w:eastAsia="ar-SA"/>
              </w:rPr>
              <w:lastRenderedPageBreak/>
              <w:t>powierzchniowych w punktach monitoringowych</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lastRenderedPageBreak/>
              <w:t>WIOŚ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 xml:space="preserve">zgodnie z danymi </w:t>
            </w:r>
            <w:r w:rsidRPr="00C92ED0">
              <w:rPr>
                <w:rFonts w:ascii="Arial" w:hAnsi="Arial" w:cs="Arial"/>
                <w:lang w:eastAsia="ar-SA"/>
              </w:rPr>
              <w:lastRenderedPageBreak/>
              <w:t>zawartymi w rozdziale dotyczącym monitoringu wód powierzchniowych</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lastRenderedPageBreak/>
              <w:t>zwiększenie</w:t>
            </w:r>
          </w:p>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lastRenderedPageBreak/>
              <w:t>klasy czystości</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lastRenderedPageBreak/>
              <w:t>16.</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Stan Jednolitych Części Wód Podziemnych:</w:t>
            </w:r>
          </w:p>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 stan chemiczny</w:t>
            </w:r>
          </w:p>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 stan ilościowy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WIOŚ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zgodnie z danymi zawartymi w rozdziale dotyczącym monitoringu wód podziemnych</w:t>
            </w:r>
          </w:p>
        </w:tc>
        <w:tc>
          <w:tcPr>
            <w:tcW w:w="887" w:type="pct"/>
            <w:vAlign w:val="center"/>
          </w:tcPr>
          <w:p w:rsidR="00841BB9" w:rsidRPr="00C92ED0" w:rsidRDefault="00841BB9" w:rsidP="00991005">
            <w:pPr>
              <w:suppressAutoHyphens/>
              <w:jc w:val="center"/>
              <w:rPr>
                <w:rFonts w:ascii="Arial" w:hAnsi="Arial" w:cs="Arial"/>
                <w:lang w:eastAsia="ar-SA"/>
              </w:rPr>
            </w:pPr>
          </w:p>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dobry</w:t>
            </w:r>
          </w:p>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dobry</w:t>
            </w:r>
          </w:p>
        </w:tc>
      </w:tr>
      <w:tr w:rsidR="00841BB9" w:rsidRPr="00C92ED0" w:rsidTr="00991005">
        <w:trPr>
          <w:jc w:val="center"/>
        </w:trPr>
        <w:tc>
          <w:tcPr>
            <w:tcW w:w="5000" w:type="pct"/>
            <w:gridSpan w:val="5"/>
            <w:shd w:val="clear" w:color="auto" w:fill="F2F2F2" w:themeFill="background1" w:themeFillShade="F2"/>
            <w:vAlign w:val="center"/>
          </w:tcPr>
          <w:p w:rsidR="00547D4A" w:rsidRPr="00C92ED0" w:rsidRDefault="00547D4A" w:rsidP="00991005">
            <w:pPr>
              <w:suppressAutoHyphens/>
              <w:jc w:val="center"/>
              <w:rPr>
                <w:rFonts w:ascii="Arial" w:hAnsi="Arial" w:cs="Arial"/>
                <w:b/>
              </w:rPr>
            </w:pPr>
            <w:r w:rsidRPr="00C92ED0">
              <w:rPr>
                <w:rFonts w:ascii="Arial" w:hAnsi="Arial" w:cs="Arial"/>
                <w:b/>
              </w:rPr>
              <w:t>Obszar interwencji – gospodarka</w:t>
            </w:r>
          </w:p>
          <w:p w:rsidR="00841BB9" w:rsidRPr="00C92ED0" w:rsidRDefault="00841BB9" w:rsidP="00991005">
            <w:pPr>
              <w:suppressAutoHyphens/>
              <w:jc w:val="center"/>
              <w:rPr>
                <w:rFonts w:ascii="Arial" w:hAnsi="Arial" w:cs="Arial"/>
                <w:b/>
                <w:lang w:eastAsia="ar-SA"/>
              </w:rPr>
            </w:pPr>
            <w:proofErr w:type="spellStart"/>
            <w:r w:rsidRPr="00C92ED0">
              <w:rPr>
                <w:rFonts w:ascii="Arial" w:hAnsi="Arial" w:cs="Arial"/>
                <w:b/>
              </w:rPr>
              <w:t>wodno</w:t>
            </w:r>
            <w:proofErr w:type="spellEnd"/>
            <w:r w:rsidRPr="00C92ED0">
              <w:rPr>
                <w:rFonts w:ascii="Arial" w:hAnsi="Arial" w:cs="Arial"/>
                <w:b/>
              </w:rPr>
              <w:t xml:space="preserve"> - ściekowa</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15.</w:t>
            </w:r>
          </w:p>
        </w:tc>
        <w:tc>
          <w:tcPr>
            <w:tcW w:w="1911" w:type="pct"/>
            <w:vAlign w:val="center"/>
          </w:tcPr>
          <w:p w:rsidR="00841BB9" w:rsidRPr="00C92ED0" w:rsidRDefault="00841BB9" w:rsidP="00991005">
            <w:pPr>
              <w:pStyle w:val="Standard"/>
              <w:jc w:val="center"/>
              <w:rPr>
                <w:rFonts w:ascii="Arial" w:hAnsi="Arial" w:cs="Arial"/>
                <w:sz w:val="20"/>
              </w:rPr>
            </w:pPr>
            <w:r w:rsidRPr="00C92ED0">
              <w:rPr>
                <w:rFonts w:ascii="Arial" w:hAnsi="Arial" w:cs="Arial"/>
                <w:sz w:val="20"/>
              </w:rPr>
              <w:t>Długość sieci wodociągowej</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Gmina</w:t>
            </w:r>
          </w:p>
        </w:tc>
        <w:tc>
          <w:tcPr>
            <w:tcW w:w="898" w:type="pct"/>
            <w:vAlign w:val="center"/>
          </w:tcPr>
          <w:p w:rsidR="00841BB9" w:rsidRPr="00C92ED0" w:rsidRDefault="00841BB9" w:rsidP="00991005">
            <w:pPr>
              <w:pStyle w:val="Standard"/>
              <w:jc w:val="center"/>
              <w:rPr>
                <w:rFonts w:ascii="Arial" w:hAnsi="Arial" w:cs="Arial"/>
                <w:sz w:val="20"/>
              </w:rPr>
            </w:pPr>
            <w:r w:rsidRPr="00C92ED0">
              <w:rPr>
                <w:rFonts w:ascii="Arial" w:hAnsi="Arial" w:cs="Arial"/>
                <w:sz w:val="20"/>
              </w:rPr>
              <w:t>327,9</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rPr>
              <w:t>&gt;327,9 km</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16.</w:t>
            </w:r>
          </w:p>
        </w:tc>
        <w:tc>
          <w:tcPr>
            <w:tcW w:w="1911" w:type="pct"/>
            <w:vAlign w:val="center"/>
          </w:tcPr>
          <w:p w:rsidR="00841BB9" w:rsidRPr="00C92ED0" w:rsidRDefault="00841BB9" w:rsidP="00991005">
            <w:pPr>
              <w:pStyle w:val="Standard"/>
              <w:jc w:val="center"/>
              <w:rPr>
                <w:rFonts w:ascii="Arial" w:hAnsi="Arial" w:cs="Arial"/>
                <w:sz w:val="20"/>
              </w:rPr>
            </w:pPr>
            <w:r w:rsidRPr="00C92ED0">
              <w:rPr>
                <w:rFonts w:ascii="Arial" w:hAnsi="Arial" w:cs="Arial"/>
                <w:sz w:val="20"/>
              </w:rPr>
              <w:t>Długość sieci kanalizacyjnej</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Gmina</w:t>
            </w:r>
          </w:p>
        </w:tc>
        <w:tc>
          <w:tcPr>
            <w:tcW w:w="898" w:type="pct"/>
            <w:vAlign w:val="center"/>
          </w:tcPr>
          <w:p w:rsidR="00841BB9" w:rsidRPr="00C92ED0" w:rsidRDefault="00841BB9" w:rsidP="00991005">
            <w:pPr>
              <w:pStyle w:val="Standard"/>
              <w:jc w:val="center"/>
              <w:rPr>
                <w:rFonts w:ascii="Arial" w:hAnsi="Arial" w:cs="Arial"/>
                <w:sz w:val="20"/>
              </w:rPr>
            </w:pPr>
            <w:r w:rsidRPr="00C92ED0">
              <w:rPr>
                <w:rFonts w:ascii="Arial" w:hAnsi="Arial" w:cs="Arial"/>
                <w:sz w:val="20"/>
              </w:rPr>
              <w:t>6,4</w:t>
            </w:r>
          </w:p>
        </w:tc>
        <w:tc>
          <w:tcPr>
            <w:tcW w:w="887" w:type="pct"/>
            <w:vAlign w:val="center"/>
          </w:tcPr>
          <w:p w:rsidR="00841BB9" w:rsidRPr="00C92ED0" w:rsidRDefault="00841BB9" w:rsidP="00991005">
            <w:pPr>
              <w:suppressAutoHyphens/>
              <w:jc w:val="center"/>
              <w:rPr>
                <w:rFonts w:ascii="Arial" w:hAnsi="Arial" w:cs="Arial"/>
              </w:rPr>
            </w:pPr>
            <w:r w:rsidRPr="00C92ED0">
              <w:rPr>
                <w:rFonts w:ascii="Arial" w:hAnsi="Arial" w:cs="Arial"/>
              </w:rPr>
              <w:t>&gt;6,4 km</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17.</w:t>
            </w:r>
          </w:p>
        </w:tc>
        <w:tc>
          <w:tcPr>
            <w:tcW w:w="1911" w:type="pct"/>
            <w:vAlign w:val="center"/>
          </w:tcPr>
          <w:p w:rsidR="00841BB9" w:rsidRPr="00C92ED0" w:rsidRDefault="00841BB9" w:rsidP="00991005">
            <w:pPr>
              <w:pStyle w:val="Standard"/>
              <w:jc w:val="center"/>
              <w:rPr>
                <w:rFonts w:ascii="Arial" w:hAnsi="Arial" w:cs="Arial"/>
                <w:sz w:val="20"/>
              </w:rPr>
            </w:pPr>
            <w:r w:rsidRPr="00C92ED0">
              <w:rPr>
                <w:rFonts w:ascii="Arial" w:hAnsi="Arial" w:cs="Arial"/>
                <w:sz w:val="20"/>
              </w:rPr>
              <w:t>Ocena wody przeznaczonej do spożycia przez ludzi</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PSSE</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pozytywna</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pozytywna</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18.</w:t>
            </w:r>
          </w:p>
        </w:tc>
        <w:tc>
          <w:tcPr>
            <w:tcW w:w="1911" w:type="pct"/>
            <w:vAlign w:val="center"/>
          </w:tcPr>
          <w:p w:rsidR="00841BB9" w:rsidRPr="00C92ED0" w:rsidRDefault="00841BB9" w:rsidP="00991005">
            <w:pPr>
              <w:pStyle w:val="Standard"/>
              <w:jc w:val="center"/>
              <w:rPr>
                <w:rFonts w:ascii="Arial" w:hAnsi="Arial" w:cs="Arial"/>
                <w:sz w:val="20"/>
              </w:rPr>
            </w:pPr>
            <w:r w:rsidRPr="00C92ED0">
              <w:rPr>
                <w:rFonts w:ascii="Arial" w:hAnsi="Arial" w:cs="Arial"/>
                <w:sz w:val="20"/>
              </w:rPr>
              <w:t>Liczba przydomowych oczyszczalni ścieków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GUS</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347</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&gt;347</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19.</w:t>
            </w:r>
          </w:p>
        </w:tc>
        <w:tc>
          <w:tcPr>
            <w:tcW w:w="1911" w:type="pct"/>
            <w:vAlign w:val="center"/>
          </w:tcPr>
          <w:p w:rsidR="00841BB9" w:rsidRPr="00C92ED0" w:rsidRDefault="00841BB9" w:rsidP="00991005">
            <w:pPr>
              <w:pStyle w:val="Standard"/>
              <w:jc w:val="center"/>
              <w:rPr>
                <w:rFonts w:ascii="Arial" w:hAnsi="Arial" w:cs="Arial"/>
                <w:sz w:val="20"/>
              </w:rPr>
            </w:pPr>
            <w:r w:rsidRPr="00C92ED0">
              <w:rPr>
                <w:rFonts w:ascii="Arial" w:hAnsi="Arial" w:cs="Arial"/>
                <w:sz w:val="20"/>
              </w:rPr>
              <w:t>Liczba zbiorników bezodpływowych na terenie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GUS</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921</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&lt;921</w:t>
            </w:r>
          </w:p>
        </w:tc>
      </w:tr>
      <w:tr w:rsidR="00841BB9" w:rsidRPr="00C92ED0" w:rsidTr="00991005">
        <w:trPr>
          <w:jc w:val="center"/>
        </w:trPr>
        <w:tc>
          <w:tcPr>
            <w:tcW w:w="5000" w:type="pct"/>
            <w:gridSpan w:val="5"/>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rPr>
              <w:t>Obszar interwencji – zasoby geologiczne i gleby</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20.</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Powierzchnia wymagająca</w:t>
            </w:r>
          </w:p>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rekultywacji (ha)</w:t>
            </w:r>
          </w:p>
        </w:tc>
        <w:tc>
          <w:tcPr>
            <w:tcW w:w="1025" w:type="pct"/>
            <w:vAlign w:val="center"/>
          </w:tcPr>
          <w:p w:rsidR="00841BB9" w:rsidRPr="00C92ED0" w:rsidRDefault="00841BB9" w:rsidP="00991005">
            <w:pPr>
              <w:autoSpaceDE w:val="0"/>
              <w:autoSpaceDN w:val="0"/>
              <w:adjustRightInd w:val="0"/>
              <w:jc w:val="center"/>
              <w:rPr>
                <w:rFonts w:ascii="Arial" w:hAnsi="Arial" w:cs="Arial"/>
                <w:lang w:eastAsia="ar-SA"/>
              </w:rPr>
            </w:pPr>
            <w:r w:rsidRPr="00C92ED0">
              <w:rPr>
                <w:rFonts w:ascii="Arial" w:hAnsi="Arial" w:cs="Arial"/>
                <w:lang w:eastAsia="ar-SA"/>
              </w:rPr>
              <w:t>PIG</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0</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prowadzenie rekultywacji w razie wystąpienia takiej konieczności</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21.</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Bardzo wysoka zasobność gleb rolniczych w fosfor (udział przebadanych gleb)</w:t>
            </w:r>
          </w:p>
        </w:tc>
        <w:tc>
          <w:tcPr>
            <w:tcW w:w="1025" w:type="pct"/>
            <w:vAlign w:val="center"/>
          </w:tcPr>
          <w:p w:rsidR="00841BB9" w:rsidRPr="00C92ED0" w:rsidRDefault="00841BB9" w:rsidP="00991005">
            <w:pPr>
              <w:autoSpaceDE w:val="0"/>
              <w:autoSpaceDN w:val="0"/>
              <w:adjustRightInd w:val="0"/>
              <w:jc w:val="center"/>
              <w:rPr>
                <w:rFonts w:ascii="Arial" w:hAnsi="Arial" w:cs="Arial"/>
                <w:lang w:eastAsia="ar-SA"/>
              </w:rPr>
            </w:pPr>
            <w:proofErr w:type="spellStart"/>
            <w:r w:rsidRPr="00C92ED0">
              <w:rPr>
                <w:rFonts w:ascii="Arial" w:hAnsi="Arial" w:cs="Arial"/>
                <w:lang w:eastAsia="ar-SA"/>
              </w:rPr>
              <w:t>OSChR</w:t>
            </w:r>
            <w:proofErr w:type="spellEnd"/>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39%</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&gt;39%</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22.</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Bardzo wysoka zasobność gleb rolniczych w potas (udział przebadanych gleb)</w:t>
            </w:r>
          </w:p>
        </w:tc>
        <w:tc>
          <w:tcPr>
            <w:tcW w:w="1025" w:type="pct"/>
            <w:vAlign w:val="center"/>
          </w:tcPr>
          <w:p w:rsidR="00841BB9" w:rsidRPr="00C92ED0" w:rsidRDefault="00841BB9" w:rsidP="00991005">
            <w:pPr>
              <w:autoSpaceDE w:val="0"/>
              <w:autoSpaceDN w:val="0"/>
              <w:adjustRightInd w:val="0"/>
              <w:jc w:val="center"/>
              <w:rPr>
                <w:rFonts w:ascii="Arial" w:hAnsi="Arial" w:cs="Arial"/>
                <w:lang w:eastAsia="ar-SA"/>
              </w:rPr>
            </w:pPr>
            <w:proofErr w:type="spellStart"/>
            <w:r w:rsidRPr="00C92ED0">
              <w:rPr>
                <w:rFonts w:ascii="Arial" w:hAnsi="Arial" w:cs="Arial"/>
                <w:lang w:eastAsia="ar-SA"/>
              </w:rPr>
              <w:t>OSChR</w:t>
            </w:r>
            <w:proofErr w:type="spellEnd"/>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5%</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&gt;5%</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23.</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Bardzo wysoka zasobność gleb rolniczych w magnez (udział przebadanych gleb)</w:t>
            </w:r>
          </w:p>
        </w:tc>
        <w:tc>
          <w:tcPr>
            <w:tcW w:w="1025" w:type="pct"/>
            <w:vAlign w:val="center"/>
          </w:tcPr>
          <w:p w:rsidR="00841BB9" w:rsidRPr="00C92ED0" w:rsidRDefault="00841BB9" w:rsidP="00991005">
            <w:pPr>
              <w:autoSpaceDE w:val="0"/>
              <w:autoSpaceDN w:val="0"/>
              <w:adjustRightInd w:val="0"/>
              <w:jc w:val="center"/>
              <w:rPr>
                <w:rFonts w:ascii="Arial" w:hAnsi="Arial" w:cs="Arial"/>
                <w:lang w:eastAsia="ar-SA"/>
              </w:rPr>
            </w:pPr>
            <w:proofErr w:type="spellStart"/>
            <w:r w:rsidRPr="00C92ED0">
              <w:rPr>
                <w:rFonts w:ascii="Arial" w:hAnsi="Arial" w:cs="Arial"/>
                <w:lang w:eastAsia="ar-SA"/>
              </w:rPr>
              <w:t>OSChR</w:t>
            </w:r>
            <w:proofErr w:type="spellEnd"/>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8%</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&gt;8%</w:t>
            </w:r>
          </w:p>
        </w:tc>
      </w:tr>
      <w:tr w:rsidR="00841BB9" w:rsidRPr="00C92ED0" w:rsidTr="00991005">
        <w:trPr>
          <w:jc w:val="center"/>
        </w:trPr>
        <w:tc>
          <w:tcPr>
            <w:tcW w:w="5000" w:type="pct"/>
            <w:gridSpan w:val="5"/>
            <w:shd w:val="clear" w:color="auto" w:fill="F2F2F2" w:themeFill="background1" w:themeFillShade="F2"/>
            <w:vAlign w:val="center"/>
          </w:tcPr>
          <w:p w:rsidR="00547D4A" w:rsidRPr="00C92ED0" w:rsidRDefault="00841BB9" w:rsidP="00991005">
            <w:pPr>
              <w:suppressAutoHyphens/>
              <w:jc w:val="center"/>
              <w:rPr>
                <w:rFonts w:ascii="Arial" w:hAnsi="Arial" w:cs="Arial"/>
                <w:b/>
              </w:rPr>
            </w:pPr>
            <w:r w:rsidRPr="00C92ED0">
              <w:rPr>
                <w:rFonts w:ascii="Arial" w:hAnsi="Arial" w:cs="Arial"/>
                <w:b/>
              </w:rPr>
              <w:t>Obszar in</w:t>
            </w:r>
            <w:r w:rsidR="00547D4A" w:rsidRPr="00C92ED0">
              <w:rPr>
                <w:rFonts w:ascii="Arial" w:hAnsi="Arial" w:cs="Arial"/>
                <w:b/>
              </w:rPr>
              <w:t>terwencji – gospodarka odpadami</w:t>
            </w:r>
          </w:p>
          <w:p w:rsidR="00841BB9" w:rsidRPr="00C92ED0" w:rsidRDefault="00841BB9" w:rsidP="00991005">
            <w:pPr>
              <w:suppressAutoHyphens/>
              <w:jc w:val="center"/>
              <w:rPr>
                <w:rFonts w:ascii="Arial" w:hAnsi="Arial" w:cs="Arial"/>
                <w:b/>
                <w:lang w:eastAsia="ar-SA"/>
              </w:rPr>
            </w:pPr>
            <w:r w:rsidRPr="00C92ED0">
              <w:rPr>
                <w:rFonts w:ascii="Arial" w:hAnsi="Arial" w:cs="Arial"/>
                <w:b/>
              </w:rPr>
              <w:t>i zapobieganie powstawaniu odpadów</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24.</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Łączna masa odebranych odpadów komunalnych</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rPr>
              <w:t>Przedsiębiorstwo Usług Komunalnych</w:t>
            </w:r>
            <w:r w:rsidRPr="00C92ED0">
              <w:rPr>
                <w:rFonts w:ascii="Arial" w:hAnsi="Arial" w:cs="Arial"/>
              </w:rPr>
              <w:br/>
              <w:t>w Lipnie</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1 263,390 Mg</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&gt;1 263,390 Mg</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25.</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Masa selektywnie odebranych odpadów komunalnych</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rPr>
              <w:t>Przedsiębiorstwo Usług Komunalnych</w:t>
            </w:r>
            <w:r w:rsidRPr="00C92ED0">
              <w:rPr>
                <w:rFonts w:ascii="Arial" w:hAnsi="Arial" w:cs="Arial"/>
              </w:rPr>
              <w:br/>
              <w:t>w Lipnie</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818,780 Mg</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&gt;818,780 Mg</w:t>
            </w:r>
          </w:p>
        </w:tc>
      </w:tr>
      <w:tr w:rsidR="00841BB9" w:rsidRPr="00C92ED0" w:rsidTr="00991005">
        <w:trPr>
          <w:jc w:val="center"/>
        </w:trPr>
        <w:tc>
          <w:tcPr>
            <w:tcW w:w="5000" w:type="pct"/>
            <w:gridSpan w:val="5"/>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rPr>
              <w:t>Obszar interwencji – zasoby przyrodnicze</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26.</w:t>
            </w:r>
          </w:p>
        </w:tc>
        <w:tc>
          <w:tcPr>
            <w:tcW w:w="1911"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Lesistość 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GUS</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23,2%</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&gt;23,2%</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27.</w:t>
            </w:r>
          </w:p>
        </w:tc>
        <w:tc>
          <w:tcPr>
            <w:tcW w:w="1911" w:type="pct"/>
            <w:vAlign w:val="center"/>
          </w:tcPr>
          <w:p w:rsidR="00841BB9" w:rsidRPr="00C92ED0" w:rsidRDefault="00841BB9" w:rsidP="00991005">
            <w:pPr>
              <w:suppressAutoHyphens/>
              <w:autoSpaceDE w:val="0"/>
              <w:autoSpaceDN w:val="0"/>
              <w:adjustRightInd w:val="0"/>
              <w:jc w:val="center"/>
              <w:rPr>
                <w:rFonts w:ascii="Arial" w:hAnsi="Arial" w:cs="Arial"/>
                <w:lang w:eastAsia="ar-SA"/>
              </w:rPr>
            </w:pPr>
            <w:r w:rsidRPr="00C92ED0">
              <w:rPr>
                <w:rFonts w:ascii="Arial" w:hAnsi="Arial" w:cs="Arial"/>
                <w:lang w:eastAsia="ar-SA"/>
              </w:rPr>
              <w:t>Powierzchnia lasów (ha)</w:t>
            </w:r>
          </w:p>
        </w:tc>
        <w:tc>
          <w:tcPr>
            <w:tcW w:w="1025" w:type="pct"/>
            <w:vAlign w:val="center"/>
          </w:tcPr>
          <w:p w:rsidR="00841BB9" w:rsidRPr="00C92ED0" w:rsidRDefault="00841BB9" w:rsidP="00991005">
            <w:pPr>
              <w:suppressAutoHyphens/>
              <w:autoSpaceDE w:val="0"/>
              <w:autoSpaceDN w:val="0"/>
              <w:adjustRightInd w:val="0"/>
              <w:jc w:val="center"/>
              <w:rPr>
                <w:rFonts w:ascii="Arial" w:hAnsi="Arial" w:cs="Arial"/>
                <w:lang w:eastAsia="ar-SA"/>
              </w:rPr>
            </w:pPr>
            <w:r w:rsidRPr="00C92ED0">
              <w:rPr>
                <w:rFonts w:ascii="Arial" w:hAnsi="Arial" w:cs="Arial"/>
                <w:lang w:eastAsia="ar-SA"/>
              </w:rPr>
              <w:t>GUS</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4 879,25 ha</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nie mniej niż w roku bazowym</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28.</w:t>
            </w:r>
          </w:p>
        </w:tc>
        <w:tc>
          <w:tcPr>
            <w:tcW w:w="1911" w:type="pct"/>
            <w:vAlign w:val="center"/>
          </w:tcPr>
          <w:p w:rsidR="00841BB9" w:rsidRPr="00C92ED0" w:rsidRDefault="00841BB9" w:rsidP="00991005">
            <w:pPr>
              <w:suppressAutoHyphens/>
              <w:autoSpaceDE w:val="0"/>
              <w:autoSpaceDN w:val="0"/>
              <w:adjustRightInd w:val="0"/>
              <w:jc w:val="center"/>
              <w:rPr>
                <w:rFonts w:ascii="Arial" w:hAnsi="Arial" w:cs="Arial"/>
                <w:lang w:eastAsia="ar-SA"/>
              </w:rPr>
            </w:pPr>
            <w:r w:rsidRPr="00C92ED0">
              <w:rPr>
                <w:rFonts w:ascii="Arial" w:hAnsi="Arial" w:cs="Arial"/>
                <w:lang w:eastAsia="ar-SA"/>
              </w:rPr>
              <w:t>Liczba obszarów Natura 2000</w:t>
            </w:r>
          </w:p>
        </w:tc>
        <w:tc>
          <w:tcPr>
            <w:tcW w:w="1025" w:type="pct"/>
            <w:vAlign w:val="center"/>
          </w:tcPr>
          <w:p w:rsidR="00841BB9" w:rsidRPr="00C92ED0" w:rsidRDefault="00841BB9" w:rsidP="00991005">
            <w:pPr>
              <w:suppressAutoHyphens/>
              <w:autoSpaceDE w:val="0"/>
              <w:autoSpaceDN w:val="0"/>
              <w:adjustRightInd w:val="0"/>
              <w:jc w:val="center"/>
              <w:rPr>
                <w:rFonts w:ascii="Arial" w:hAnsi="Arial" w:cs="Arial"/>
                <w:lang w:eastAsia="ar-SA"/>
              </w:rPr>
            </w:pPr>
            <w:r w:rsidRPr="00C92ED0">
              <w:rPr>
                <w:rFonts w:ascii="Arial" w:hAnsi="Arial" w:cs="Arial"/>
                <w:lang w:eastAsia="ar-SA"/>
              </w:rPr>
              <w:t>GDOŚ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nie mniejsza niż</w:t>
            </w:r>
          </w:p>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 roku bazowym</w:t>
            </w:r>
          </w:p>
        </w:tc>
      </w:tr>
      <w:tr w:rsidR="00841BB9" w:rsidRPr="00C92ED0" w:rsidTr="00991005">
        <w:trPr>
          <w:jc w:val="center"/>
        </w:trPr>
        <w:tc>
          <w:tcPr>
            <w:tcW w:w="5000" w:type="pct"/>
            <w:gridSpan w:val="5"/>
            <w:shd w:val="clear" w:color="auto" w:fill="F2F2F2" w:themeFill="background1" w:themeFillShade="F2"/>
            <w:vAlign w:val="center"/>
          </w:tcPr>
          <w:p w:rsidR="00841BB9" w:rsidRPr="00C92ED0" w:rsidRDefault="00841BB9" w:rsidP="00991005">
            <w:pPr>
              <w:suppressAutoHyphens/>
              <w:jc w:val="center"/>
              <w:rPr>
                <w:rFonts w:ascii="Arial" w:hAnsi="Arial" w:cs="Arial"/>
                <w:b/>
                <w:lang w:eastAsia="ar-SA"/>
              </w:rPr>
            </w:pPr>
            <w:r w:rsidRPr="00C92ED0">
              <w:rPr>
                <w:rFonts w:ascii="Arial" w:hAnsi="Arial" w:cs="Arial"/>
                <w:b/>
              </w:rPr>
              <w:lastRenderedPageBreak/>
              <w:t>Obszar interwencji – zagrożenia poważnymi awariami</w:t>
            </w:r>
          </w:p>
        </w:tc>
      </w:tr>
      <w:tr w:rsidR="00841BB9" w:rsidRPr="00C92ED0" w:rsidTr="00841BB9">
        <w:trPr>
          <w:jc w:val="center"/>
        </w:trPr>
        <w:tc>
          <w:tcPr>
            <w:tcW w:w="279"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29.</w:t>
            </w:r>
          </w:p>
        </w:tc>
        <w:tc>
          <w:tcPr>
            <w:tcW w:w="1911" w:type="pct"/>
            <w:vAlign w:val="center"/>
          </w:tcPr>
          <w:p w:rsidR="00841BB9" w:rsidRPr="00C92ED0" w:rsidRDefault="00841BB9" w:rsidP="00991005">
            <w:pPr>
              <w:autoSpaceDE w:val="0"/>
              <w:autoSpaceDN w:val="0"/>
              <w:adjustRightInd w:val="0"/>
              <w:jc w:val="center"/>
              <w:rPr>
                <w:rFonts w:ascii="Arial" w:hAnsi="Arial" w:cs="Arial"/>
              </w:rPr>
            </w:pPr>
            <w:r w:rsidRPr="00C92ED0">
              <w:rPr>
                <w:rFonts w:ascii="Arial" w:hAnsi="Arial" w:cs="Arial"/>
              </w:rPr>
              <w:t xml:space="preserve">Liczba poważnych awarii na terenie </w:t>
            </w:r>
            <w:r w:rsidR="00547D4A" w:rsidRPr="00C92ED0">
              <w:rPr>
                <w:rFonts w:ascii="Arial" w:hAnsi="Arial" w:cs="Arial"/>
              </w:rPr>
              <w:t>gminy</w:t>
            </w:r>
          </w:p>
        </w:tc>
        <w:tc>
          <w:tcPr>
            <w:tcW w:w="1025"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WIOŚ</w:t>
            </w:r>
          </w:p>
        </w:tc>
        <w:tc>
          <w:tcPr>
            <w:tcW w:w="898"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0</w:t>
            </w:r>
          </w:p>
        </w:tc>
        <w:tc>
          <w:tcPr>
            <w:tcW w:w="887" w:type="pct"/>
            <w:vAlign w:val="center"/>
          </w:tcPr>
          <w:p w:rsidR="00841BB9" w:rsidRPr="00C92ED0" w:rsidRDefault="00841BB9" w:rsidP="00991005">
            <w:pPr>
              <w:suppressAutoHyphens/>
              <w:jc w:val="center"/>
              <w:rPr>
                <w:rFonts w:ascii="Arial" w:hAnsi="Arial" w:cs="Arial"/>
                <w:lang w:eastAsia="ar-SA"/>
              </w:rPr>
            </w:pPr>
            <w:r w:rsidRPr="00C92ED0">
              <w:rPr>
                <w:rFonts w:ascii="Arial" w:hAnsi="Arial" w:cs="Arial"/>
                <w:lang w:eastAsia="ar-SA"/>
              </w:rPr>
              <w:t>0</w:t>
            </w:r>
          </w:p>
        </w:tc>
      </w:tr>
    </w:tbl>
    <w:p w:rsidR="004E1C25" w:rsidRPr="00C92ED0" w:rsidRDefault="004E1C25" w:rsidP="004E1C25">
      <w:pPr>
        <w:spacing w:line="276" w:lineRule="auto"/>
        <w:jc w:val="both"/>
        <w:rPr>
          <w:rFonts w:ascii="Arial" w:hAnsi="Arial" w:cs="Arial"/>
          <w:i/>
          <w:sz w:val="18"/>
          <w:szCs w:val="16"/>
        </w:rPr>
      </w:pPr>
      <w:r w:rsidRPr="00C92ED0">
        <w:rPr>
          <w:rFonts w:ascii="Arial" w:hAnsi="Arial" w:cs="Arial"/>
          <w:i/>
          <w:sz w:val="18"/>
          <w:szCs w:val="16"/>
        </w:rPr>
        <w:t xml:space="preserve">Źródło: opracowanie własne na podstawie dostępnych danych jednostek i instytucji </w:t>
      </w:r>
    </w:p>
    <w:p w:rsidR="00EB42BC" w:rsidRPr="00C92ED0" w:rsidRDefault="00EB42BC" w:rsidP="00BB04B9">
      <w:pPr>
        <w:autoSpaceDE w:val="0"/>
        <w:autoSpaceDN w:val="0"/>
        <w:adjustRightInd w:val="0"/>
        <w:spacing w:line="276" w:lineRule="auto"/>
        <w:jc w:val="both"/>
        <w:rPr>
          <w:rFonts w:ascii="Arial" w:hAnsi="Arial" w:cs="Arial"/>
          <w:sz w:val="22"/>
          <w:szCs w:val="22"/>
        </w:rPr>
      </w:pPr>
    </w:p>
    <w:p w:rsidR="004E1C25" w:rsidRPr="00C92ED0" w:rsidRDefault="004E1C25" w:rsidP="00EE0CC2">
      <w:pPr>
        <w:autoSpaceDE w:val="0"/>
        <w:autoSpaceDN w:val="0"/>
        <w:adjustRightInd w:val="0"/>
        <w:spacing w:line="276" w:lineRule="auto"/>
        <w:ind w:firstLine="851"/>
        <w:jc w:val="both"/>
        <w:rPr>
          <w:rFonts w:ascii="Arial" w:hAnsi="Arial" w:cs="Arial"/>
          <w:sz w:val="22"/>
          <w:szCs w:val="22"/>
        </w:rPr>
      </w:pPr>
      <w:r w:rsidRPr="00C92ED0">
        <w:rPr>
          <w:rFonts w:ascii="Arial" w:hAnsi="Arial" w:cs="Arial"/>
          <w:sz w:val="22"/>
          <w:szCs w:val="22"/>
        </w:rPr>
        <w:t xml:space="preserve">Proces wdrażania programu wymaga kontroli, której najważniejszym elementem jest ocena realizacji zadań z punktu widzenia osiągania założonych celów. Rezultaty oceny będą </w:t>
      </w:r>
      <w:r w:rsidRPr="00C92ED0">
        <w:rPr>
          <w:rFonts w:ascii="Arial" w:hAnsi="Arial" w:cs="Arial"/>
          <w:sz w:val="22"/>
          <w:szCs w:val="22"/>
        </w:rPr>
        <w:br/>
        <w:t>z kolei podstawą korekt i aktualizacji programu. Wdrażanie Programu Ochrony Środowiska będzie podlegało regularnej ocenie w zakresie:</w:t>
      </w:r>
    </w:p>
    <w:p w:rsidR="004E1C25" w:rsidRPr="00C92ED0" w:rsidRDefault="004E1C25" w:rsidP="006E6522">
      <w:pPr>
        <w:numPr>
          <w:ilvl w:val="0"/>
          <w:numId w:val="52"/>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określenia stopnia wykonania przedsięwzięć/ działań,</w:t>
      </w:r>
    </w:p>
    <w:p w:rsidR="004E1C25" w:rsidRPr="00C92ED0" w:rsidRDefault="004E1C25" w:rsidP="006E6522">
      <w:pPr>
        <w:numPr>
          <w:ilvl w:val="0"/>
          <w:numId w:val="52"/>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określenia stopnia realizacji przyjętych celów,</w:t>
      </w:r>
    </w:p>
    <w:p w:rsidR="004E1C25" w:rsidRPr="00C92ED0" w:rsidRDefault="004E1C25" w:rsidP="006E6522">
      <w:pPr>
        <w:numPr>
          <w:ilvl w:val="0"/>
          <w:numId w:val="52"/>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oceny rozbieżności pomiędzy przyjętymi celami i działaniami, a ich wykonaniem,</w:t>
      </w:r>
    </w:p>
    <w:p w:rsidR="004E1C25" w:rsidRPr="00C92ED0" w:rsidRDefault="004E1C25" w:rsidP="006E6522">
      <w:pPr>
        <w:numPr>
          <w:ilvl w:val="0"/>
          <w:numId w:val="52"/>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analizy przyczyn tych rozbieżności.</w:t>
      </w:r>
    </w:p>
    <w:p w:rsidR="004E1C25" w:rsidRPr="00C92ED0" w:rsidRDefault="00BB04B9" w:rsidP="00EE0CC2">
      <w:pPr>
        <w:autoSpaceDE w:val="0"/>
        <w:autoSpaceDN w:val="0"/>
        <w:adjustRightInd w:val="0"/>
        <w:spacing w:line="276" w:lineRule="auto"/>
        <w:ind w:firstLine="851"/>
        <w:jc w:val="both"/>
        <w:rPr>
          <w:rFonts w:ascii="Arial" w:hAnsi="Arial" w:cs="Arial"/>
          <w:sz w:val="22"/>
          <w:szCs w:val="22"/>
        </w:rPr>
      </w:pPr>
      <w:r w:rsidRPr="00C92ED0">
        <w:rPr>
          <w:rFonts w:ascii="Arial" w:hAnsi="Arial" w:cs="Arial"/>
          <w:sz w:val="22"/>
          <w:szCs w:val="22"/>
        </w:rPr>
        <w:t>C</w:t>
      </w:r>
      <w:r w:rsidR="004E1C25" w:rsidRPr="00C92ED0">
        <w:rPr>
          <w:rFonts w:ascii="Arial" w:hAnsi="Arial" w:cs="Arial"/>
          <w:sz w:val="22"/>
          <w:szCs w:val="22"/>
        </w:rPr>
        <w:t>o dwa lata</w:t>
      </w:r>
      <w:r w:rsidRPr="00C92ED0">
        <w:rPr>
          <w:rFonts w:ascii="Arial" w:hAnsi="Arial" w:cs="Arial"/>
          <w:sz w:val="22"/>
          <w:szCs w:val="22"/>
        </w:rPr>
        <w:t xml:space="preserve"> należy sporządzać</w:t>
      </w:r>
      <w:r w:rsidR="004E1C25" w:rsidRPr="00C92ED0">
        <w:rPr>
          <w:rFonts w:ascii="Arial" w:hAnsi="Arial" w:cs="Arial"/>
          <w:sz w:val="22"/>
          <w:szCs w:val="22"/>
        </w:rPr>
        <w:t xml:space="preserve"> raport z realizacji programu ochrony środowiska</w:t>
      </w:r>
      <w:r w:rsidR="008912BA" w:rsidRPr="00C92ED0">
        <w:rPr>
          <w:rFonts w:ascii="Arial" w:hAnsi="Arial" w:cs="Arial"/>
          <w:sz w:val="22"/>
          <w:szCs w:val="22"/>
        </w:rPr>
        <w:t xml:space="preserve"> i </w:t>
      </w:r>
      <w:r w:rsidRPr="00C92ED0">
        <w:rPr>
          <w:rFonts w:ascii="Arial" w:hAnsi="Arial" w:cs="Arial"/>
          <w:sz w:val="22"/>
          <w:szCs w:val="22"/>
        </w:rPr>
        <w:t>przedstawiać go Radzie Gminy</w:t>
      </w:r>
      <w:r w:rsidR="004E1C25" w:rsidRPr="00C92ED0">
        <w:rPr>
          <w:rFonts w:ascii="Arial" w:hAnsi="Arial" w:cs="Arial"/>
          <w:sz w:val="22"/>
          <w:szCs w:val="22"/>
        </w:rPr>
        <w:t>. W cyklu czteroletnim będzie oceniany stopień realizacji celów ekologicznych (w niniejszym dokumencie obejmujących okres do 2025</w:t>
      </w:r>
      <w:r w:rsidR="00EE0CC2" w:rsidRPr="00C92ED0">
        <w:rPr>
          <w:rFonts w:ascii="Arial" w:hAnsi="Arial" w:cs="Arial"/>
          <w:sz w:val="22"/>
          <w:szCs w:val="22"/>
        </w:rPr>
        <w:t> </w:t>
      </w:r>
      <w:r w:rsidR="004E1C25" w:rsidRPr="00C92ED0">
        <w:rPr>
          <w:rFonts w:ascii="Arial" w:hAnsi="Arial" w:cs="Arial"/>
          <w:sz w:val="22"/>
          <w:szCs w:val="22"/>
        </w:rPr>
        <w:t>r.). Ocena ta będzie bazą do ewentualnej korekty celów i strategii ich realizacji w kolejnych latach. Taka procedura pozwoli na spełnienie wymagań zapisanych w ustawie Prawo ochrony środowiska dotyczących okresu, na jaki jest przyjmowany program ochrony środowiska, a także systemu raportowania o stanie realizacji programu ochrony środowiska.</w:t>
      </w:r>
    </w:p>
    <w:p w:rsidR="004E1C25" w:rsidRPr="00C92ED0" w:rsidRDefault="004E1C25" w:rsidP="00EE0CC2">
      <w:pPr>
        <w:autoSpaceDE w:val="0"/>
        <w:autoSpaceDN w:val="0"/>
        <w:adjustRightInd w:val="0"/>
        <w:spacing w:line="276" w:lineRule="auto"/>
        <w:ind w:firstLine="851"/>
        <w:jc w:val="both"/>
        <w:rPr>
          <w:rFonts w:ascii="Arial" w:hAnsi="Arial" w:cs="Arial"/>
          <w:sz w:val="22"/>
          <w:szCs w:val="22"/>
        </w:rPr>
      </w:pPr>
      <w:r w:rsidRPr="00C92ED0">
        <w:rPr>
          <w:rFonts w:ascii="Arial" w:hAnsi="Arial" w:cs="Arial"/>
          <w:sz w:val="22"/>
          <w:szCs w:val="22"/>
        </w:rPr>
        <w:t>Kolejnymi etapami wdrażania programu ochrony środowiska są.</w:t>
      </w:r>
    </w:p>
    <w:p w:rsidR="004E1C25" w:rsidRPr="00C92ED0" w:rsidRDefault="004E1C25" w:rsidP="006E6522">
      <w:pPr>
        <w:numPr>
          <w:ilvl w:val="0"/>
          <w:numId w:val="53"/>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Ocena postępów we wdrażaniu programu ochrony środowiska, w tym przygotowanie raportu (co dwa lata).</w:t>
      </w:r>
    </w:p>
    <w:p w:rsidR="004E1C25" w:rsidRPr="00C92ED0" w:rsidRDefault="004E1C25" w:rsidP="006E6522">
      <w:pPr>
        <w:numPr>
          <w:ilvl w:val="0"/>
          <w:numId w:val="53"/>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Opracowanie listy przedsięwzięć przewidzianych do realizacji w kolejnych latach.</w:t>
      </w:r>
    </w:p>
    <w:p w:rsidR="00841BB9" w:rsidRPr="00C92ED0" w:rsidRDefault="004E1C25" w:rsidP="006E6522">
      <w:pPr>
        <w:numPr>
          <w:ilvl w:val="0"/>
          <w:numId w:val="53"/>
        </w:numPr>
        <w:autoSpaceDE w:val="0"/>
        <w:autoSpaceDN w:val="0"/>
        <w:adjustRightInd w:val="0"/>
        <w:spacing w:line="276" w:lineRule="auto"/>
        <w:jc w:val="both"/>
        <w:rPr>
          <w:rFonts w:ascii="Arial" w:hAnsi="Arial" w:cs="Arial"/>
          <w:sz w:val="22"/>
          <w:szCs w:val="22"/>
        </w:rPr>
      </w:pPr>
      <w:r w:rsidRPr="00C92ED0">
        <w:rPr>
          <w:rFonts w:ascii="Arial" w:hAnsi="Arial" w:cs="Arial"/>
          <w:sz w:val="22"/>
          <w:szCs w:val="22"/>
        </w:rPr>
        <w:t>Aktualizacja celów ekologicznych i kierunków interwencji (na kolejne lata w powiązaniu z innymi dokumentami strategicznymi).</w:t>
      </w:r>
      <w:r w:rsidR="00841BB9" w:rsidRPr="00C92ED0">
        <w:br w:type="page"/>
      </w:r>
    </w:p>
    <w:p w:rsidR="002708E7" w:rsidRPr="00C92ED0" w:rsidRDefault="002708E7" w:rsidP="002708E7">
      <w:pPr>
        <w:pStyle w:val="Nagwek1"/>
      </w:pPr>
      <w:bookmarkStart w:id="358" w:name="_Toc511136341"/>
      <w:r w:rsidRPr="00C92ED0">
        <w:lastRenderedPageBreak/>
        <w:t>SPIS TABEL</w:t>
      </w:r>
      <w:bookmarkEnd w:id="358"/>
    </w:p>
    <w:p w:rsidR="002708E7" w:rsidRPr="00C92ED0" w:rsidRDefault="002708E7" w:rsidP="002708E7">
      <w:pPr>
        <w:tabs>
          <w:tab w:val="left" w:pos="2925"/>
        </w:tabs>
        <w:rPr>
          <w:rFonts w:ascii="Arial" w:hAnsi="Arial" w:cs="Arial"/>
          <w:sz w:val="22"/>
          <w:szCs w:val="22"/>
          <w:lang w:val="de-DE"/>
        </w:rPr>
      </w:pPr>
    </w:p>
    <w:p w:rsidR="0081773F" w:rsidRPr="00C92ED0" w:rsidRDefault="00327747" w:rsidP="0081773F">
      <w:pPr>
        <w:pStyle w:val="Spisilustracji"/>
        <w:tabs>
          <w:tab w:val="right" w:leader="dot" w:pos="9060"/>
        </w:tabs>
        <w:ind w:left="993" w:hanging="993"/>
        <w:rPr>
          <w:rFonts w:ascii="Arial" w:eastAsiaTheme="minorEastAsia" w:hAnsi="Arial" w:cs="Arial"/>
          <w:i w:val="0"/>
          <w:iCs w:val="0"/>
          <w:noProof/>
        </w:rPr>
      </w:pPr>
      <w:r w:rsidRPr="00C92ED0">
        <w:rPr>
          <w:rFonts w:ascii="Arial" w:hAnsi="Arial" w:cs="Arial"/>
          <w:lang w:val="de-DE"/>
        </w:rPr>
        <w:fldChar w:fldCharType="begin"/>
      </w:r>
      <w:r w:rsidR="002708E7" w:rsidRPr="00C92ED0">
        <w:rPr>
          <w:rFonts w:ascii="Arial" w:hAnsi="Arial" w:cs="Arial"/>
          <w:lang w:val="de-DE"/>
        </w:rPr>
        <w:instrText xml:space="preserve"> TOC \h \z \c "Tabela" </w:instrText>
      </w:r>
      <w:r w:rsidRPr="00C92ED0">
        <w:rPr>
          <w:rFonts w:ascii="Arial" w:hAnsi="Arial" w:cs="Arial"/>
          <w:lang w:val="de-DE"/>
        </w:rPr>
        <w:fldChar w:fldCharType="separate"/>
      </w:r>
      <w:hyperlink w:anchor="_Toc511135489" w:history="1">
        <w:r w:rsidR="0081773F" w:rsidRPr="00C92ED0">
          <w:rPr>
            <w:rStyle w:val="Hipercze"/>
            <w:sz w:val="20"/>
            <w:szCs w:val="20"/>
          </w:rPr>
          <w:t xml:space="preserve">Tabela 1. </w:t>
        </w:r>
        <w:r w:rsidR="0081773F" w:rsidRPr="00C92ED0">
          <w:rPr>
            <w:rStyle w:val="Hipercze"/>
            <w:sz w:val="20"/>
            <w:szCs w:val="20"/>
          </w:rPr>
          <w:tab/>
          <w:t>Zmiany w demografii Gminy Lipno na przestrzeni lat 2007-2016</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_Toc511135489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10</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0" w:history="1">
        <w:r w:rsidR="0081773F" w:rsidRPr="00C92ED0">
          <w:rPr>
            <w:rStyle w:val="Hipercze"/>
            <w:sz w:val="20"/>
            <w:szCs w:val="20"/>
          </w:rPr>
          <w:t xml:space="preserve">Tabela 2. </w:t>
        </w:r>
        <w:r w:rsidR="0081773F" w:rsidRPr="00C92ED0">
          <w:rPr>
            <w:rStyle w:val="Hipercze"/>
            <w:sz w:val="20"/>
            <w:szCs w:val="20"/>
          </w:rPr>
          <w:tab/>
          <w:t>Liczba podmiotów gospodarczych zarejestrowanych na terenie Gminy Lipno</w:t>
        </w:r>
        <w:r w:rsidR="0081773F" w:rsidRPr="00C92ED0">
          <w:rPr>
            <w:rStyle w:val="Hipercze"/>
            <w:sz w:val="20"/>
            <w:szCs w:val="20"/>
          </w:rPr>
          <w:br/>
          <w:t>w poszczególnych sekcjach (stan za rok 2016)</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_Toc511135490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11</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1" w:history="1">
        <w:r w:rsidR="0081773F" w:rsidRPr="00C92ED0">
          <w:rPr>
            <w:rStyle w:val="Hipercze"/>
            <w:sz w:val="20"/>
            <w:szCs w:val="20"/>
          </w:rPr>
          <w:t xml:space="preserve">Tabela 3. </w:t>
        </w:r>
        <w:r w:rsidR="0081773F" w:rsidRPr="00C92ED0">
          <w:rPr>
            <w:rStyle w:val="Hipercze"/>
            <w:sz w:val="20"/>
            <w:szCs w:val="20"/>
          </w:rPr>
          <w:tab/>
          <w:t>Użytkowanie gruntów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_Toc511135491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13</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2" w:history="1">
        <w:r w:rsidR="0081773F" w:rsidRPr="00C92ED0">
          <w:rPr>
            <w:rStyle w:val="Hipercze"/>
            <w:sz w:val="20"/>
            <w:szCs w:val="20"/>
          </w:rPr>
          <w:t xml:space="preserve">Tabela 4. </w:t>
        </w:r>
        <w:r w:rsidR="0081773F" w:rsidRPr="00C92ED0">
          <w:rPr>
            <w:rStyle w:val="Hipercze"/>
            <w:sz w:val="20"/>
            <w:szCs w:val="20"/>
          </w:rPr>
          <w:tab/>
          <w:t>Natężenie promieniowania słonecznego dla typowego roku meteorologicznego dla stacji meteorologicznej w Toruniu</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_Toc511135492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20</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3" w:history="1">
        <w:r w:rsidR="0081773F" w:rsidRPr="00C92ED0">
          <w:rPr>
            <w:rStyle w:val="Hipercze"/>
            <w:sz w:val="20"/>
            <w:szCs w:val="20"/>
          </w:rPr>
          <w:t xml:space="preserve">Tabela 5. </w:t>
        </w:r>
        <w:r w:rsidR="0081773F" w:rsidRPr="00C92ED0">
          <w:rPr>
            <w:rStyle w:val="Hipercze"/>
            <w:sz w:val="20"/>
            <w:szCs w:val="20"/>
          </w:rPr>
          <w:tab/>
          <w:t>Wykaz projektowanych na terenie gminy Lipno elektrowni fotowoltaicznych</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_Toc511135493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21</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4" w:history="1">
        <w:r w:rsidR="0081773F" w:rsidRPr="00C92ED0">
          <w:rPr>
            <w:rStyle w:val="Hipercze"/>
            <w:sz w:val="20"/>
            <w:szCs w:val="20"/>
          </w:rPr>
          <w:t xml:space="preserve">Tabela 6. </w:t>
        </w:r>
        <w:r w:rsidR="0081773F" w:rsidRPr="00C92ED0">
          <w:rPr>
            <w:rStyle w:val="Hipercze"/>
            <w:sz w:val="20"/>
            <w:szCs w:val="20"/>
          </w:rPr>
          <w:tab/>
          <w:t>Potencjał energetyczny wiatru dla poszczególnych stref</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_Toc511135494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22</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5" w:history="1">
        <w:r w:rsidR="0081773F" w:rsidRPr="00C92ED0">
          <w:rPr>
            <w:rStyle w:val="Hipercze"/>
            <w:sz w:val="20"/>
            <w:szCs w:val="20"/>
          </w:rPr>
          <w:t xml:space="preserve">Tabela 7. </w:t>
        </w:r>
        <w:r w:rsidR="0081773F" w:rsidRPr="00C92ED0">
          <w:rPr>
            <w:rStyle w:val="Hipercze"/>
            <w:sz w:val="20"/>
            <w:szCs w:val="20"/>
          </w:rPr>
          <w:tab/>
          <w:t>Wykaz istniejących i planowanych na terenie Gminy Lipno elektrowni wiatrowych</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_Toc511135495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23</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6" w:history="1">
        <w:r w:rsidR="0081773F" w:rsidRPr="00C92ED0">
          <w:rPr>
            <w:rStyle w:val="Hipercze"/>
            <w:sz w:val="20"/>
            <w:szCs w:val="20"/>
          </w:rPr>
          <w:t xml:space="preserve">Tabela 8. </w:t>
        </w:r>
        <w:r w:rsidR="0081773F" w:rsidRPr="00C92ED0">
          <w:rPr>
            <w:rStyle w:val="Hipercze"/>
            <w:sz w:val="20"/>
            <w:szCs w:val="20"/>
          </w:rPr>
          <w:tab/>
          <w:t>Wielkości emisji zanieczyszczeń wprowadzanych do powietrza przez podmioty z terenu Gminy Lipno zobowiązane do ponoszenia opła</w:t>
        </w:r>
        <w:r w:rsidR="007D69E7" w:rsidRPr="00C92ED0">
          <w:rPr>
            <w:rStyle w:val="Hipercze"/>
            <w:sz w:val="20"/>
            <w:szCs w:val="20"/>
          </w:rPr>
          <w:t>ty za korzystanie ze środowiska</w:t>
        </w:r>
        <w:r w:rsidR="007D69E7" w:rsidRPr="00C92ED0">
          <w:rPr>
            <w:rStyle w:val="Hipercze"/>
            <w:sz w:val="20"/>
            <w:szCs w:val="20"/>
          </w:rPr>
          <w:br/>
        </w:r>
        <w:r w:rsidR="0081773F" w:rsidRPr="00C92ED0">
          <w:rPr>
            <w:rStyle w:val="Hipercze"/>
            <w:sz w:val="20"/>
            <w:szCs w:val="20"/>
          </w:rPr>
          <w:t>w 2016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_Toc511135496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26</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7" w:history="1">
        <w:r w:rsidR="0081773F" w:rsidRPr="00C92ED0">
          <w:rPr>
            <w:rStyle w:val="Hipercze"/>
            <w:sz w:val="20"/>
            <w:szCs w:val="20"/>
          </w:rPr>
          <w:t xml:space="preserve">Tabela 9. </w:t>
        </w:r>
        <w:r w:rsidR="0081773F" w:rsidRPr="00C92ED0">
          <w:rPr>
            <w:rStyle w:val="Hipercze"/>
            <w:sz w:val="20"/>
            <w:szCs w:val="20"/>
          </w:rPr>
          <w:tab/>
          <w:t>Poziomy dopuszczalne do oceny jakości powietrza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_Toc511135497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27</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8" w:history="1">
        <w:r w:rsidR="0081773F" w:rsidRPr="00C92ED0">
          <w:rPr>
            <w:rStyle w:val="Hipercze"/>
            <w:sz w:val="20"/>
            <w:szCs w:val="20"/>
          </w:rPr>
          <w:t>Tabela 10. Poziomy docelowe do oceny jakości powietrza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_Toc511135498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499" w:history="1">
        <w:r w:rsidR="0081773F" w:rsidRPr="00C92ED0">
          <w:rPr>
            <w:rStyle w:val="Hipercze"/>
            <w:sz w:val="20"/>
            <w:szCs w:val="20"/>
          </w:rPr>
          <w:t>Tabela 11. Poziomy celów długoterminowych dla ozonu</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_Toc511135499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0" w:history="1">
        <w:r w:rsidR="0081773F" w:rsidRPr="00C92ED0">
          <w:rPr>
            <w:rStyle w:val="Hipercze"/>
            <w:sz w:val="20"/>
            <w:szCs w:val="20"/>
          </w:rPr>
          <w:t>Tabela 12. Poziomy alarmowe do oceny jakości powietrza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_Toc511135500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1" w:history="1">
        <w:r w:rsidR="0081773F" w:rsidRPr="00C92ED0">
          <w:rPr>
            <w:rStyle w:val="Hipercze"/>
            <w:sz w:val="20"/>
            <w:szCs w:val="20"/>
          </w:rPr>
          <w:t>Tabela 13. Poziomy informowania społeczeństwa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_Toc511135501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29</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2" w:history="1">
        <w:r w:rsidR="0081773F" w:rsidRPr="00C92ED0">
          <w:rPr>
            <w:rStyle w:val="Hipercze"/>
            <w:sz w:val="20"/>
            <w:szCs w:val="20"/>
          </w:rPr>
          <w:t>Tabela 14. Wyniki jakości powietrza atmosferycznego dla poszczególnych zanieczyszczeń w strefie kujawsko-pomorskiej w latach 2011-2016 ze względu na ochronę zdrowia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_Toc511135502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32</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3" w:history="1">
        <w:r w:rsidR="0081773F" w:rsidRPr="00C92ED0">
          <w:rPr>
            <w:rStyle w:val="Hipercze"/>
            <w:sz w:val="20"/>
            <w:szCs w:val="20"/>
          </w:rPr>
          <w:t>Tabela 15. Analiza SWOT – ochrona klimatu i jakości powietrza atmosferycznego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_Toc511135503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34</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4" w:history="1">
        <w:r w:rsidR="0081773F" w:rsidRPr="00C92ED0">
          <w:rPr>
            <w:rStyle w:val="Hipercze"/>
            <w:sz w:val="20"/>
            <w:szCs w:val="20"/>
          </w:rPr>
          <w:t xml:space="preserve">Tabela 16. </w:t>
        </w:r>
        <w:r w:rsidR="0081773F" w:rsidRPr="00C92ED0">
          <w:rPr>
            <w:rStyle w:val="Hipercze"/>
            <w:bCs/>
            <w:sz w:val="20"/>
            <w:szCs w:val="20"/>
            <w:shd w:val="clear" w:color="auto" w:fill="FFFFFF"/>
          </w:rPr>
          <w:t>Dopuszczalne poziomy hałasu w środowisku (zastosowanie do ustalania i kontroli warunków korzystania ze środowiska, w odniesieniu do jednej doby)</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_Toc511135504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36</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5" w:history="1">
        <w:r w:rsidR="0081773F" w:rsidRPr="00C92ED0">
          <w:rPr>
            <w:rStyle w:val="Hipercze"/>
            <w:sz w:val="20"/>
            <w:szCs w:val="20"/>
          </w:rPr>
          <w:t xml:space="preserve">Tabela 17. </w:t>
        </w:r>
        <w:r w:rsidR="0081773F" w:rsidRPr="00C92ED0">
          <w:rPr>
            <w:rStyle w:val="Hipercze"/>
            <w:bCs/>
            <w:sz w:val="20"/>
            <w:szCs w:val="20"/>
            <w:shd w:val="clear" w:color="auto" w:fill="FFFFFF"/>
          </w:rPr>
          <w:t>Dopuszczalne poziomy hałasu w środowisku (zastosowanie do prowadzenia długookresowej polityki w zakresie ochrony przed hałasem)</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_Toc511135505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37</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6" w:history="1">
        <w:r w:rsidR="0081773F" w:rsidRPr="00C92ED0">
          <w:rPr>
            <w:rStyle w:val="Hipercze"/>
            <w:sz w:val="20"/>
            <w:szCs w:val="20"/>
          </w:rPr>
          <w:t>Tabela 18. Wykaz dróg powiatowych na terenie gminy (stan na koniec 2013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_Toc511135506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39</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7" w:history="1">
        <w:r w:rsidR="0081773F" w:rsidRPr="00C92ED0">
          <w:rPr>
            <w:rStyle w:val="Hipercze"/>
            <w:sz w:val="20"/>
            <w:szCs w:val="20"/>
          </w:rPr>
          <w:t>Tabela 19. Porównanie wyników GPR dla odcinków dróg krajowych i wojewódzkich przebiegających przez obszar Gminy Lipno w roku 2010 i 2015</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_Toc511135507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42</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8" w:history="1">
        <w:r w:rsidR="0081773F" w:rsidRPr="00C92ED0">
          <w:rPr>
            <w:rStyle w:val="Hipercze"/>
            <w:sz w:val="20"/>
            <w:szCs w:val="20"/>
          </w:rPr>
          <w:t>Tabela 20. Analiza SWOT – zagrożenia hałasem</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_Toc511135508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45</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09" w:history="1">
        <w:r w:rsidR="0081773F" w:rsidRPr="00C92ED0">
          <w:rPr>
            <w:rStyle w:val="Hipercze"/>
            <w:sz w:val="20"/>
            <w:szCs w:val="20"/>
          </w:rPr>
          <w:t>Tabela 21. Zakres częstotliwości pól elektromagnetycznych, dla których określa się parametry fizyczne charakteryzujące oddziaływanie pól elektromagnetycznych na środowisko, dla terenów przeznaczonych pod zabudowę mieszkaniową oraz dopuszczalne poziomy pól elektromagnetycznych, dla terenów przeznaczonych pod zabudowę mieszkaniową</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_Toc511135509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50</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0" w:history="1">
        <w:r w:rsidR="0081773F" w:rsidRPr="00C92ED0">
          <w:rPr>
            <w:rStyle w:val="Hipercze"/>
            <w:sz w:val="20"/>
            <w:szCs w:val="20"/>
          </w:rPr>
          <w:t>Tabela 22. Zakres częstotliwości pól elektromagnetycznych, dla których określa się parametry fizyczne charakteryzujące oddziaływanie pól elektromagnetycznych na środowisko, dla miejsc dostępnych dla ludności terenów oraz dopuszczalne poziomy pól elektromagnetycznych, charakteryzowane przez dopuszczalne wartości parametrów fizycznych, dla miejsc dostępnych dla ludności</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_Toc511135510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50</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1" w:history="1">
        <w:r w:rsidR="0081773F" w:rsidRPr="00C92ED0">
          <w:rPr>
            <w:rStyle w:val="Hipercze"/>
            <w:sz w:val="20"/>
            <w:szCs w:val="20"/>
          </w:rPr>
          <w:t>Tabela 23. Porównanie natężeń pól elektrycznych 50 Hz wytwarzanych w sąsiedztwie linii elektroenergetycznych oraz urządzeń elektrycznych AGD/RTV</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_Toc511135511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50</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2" w:history="1">
        <w:r w:rsidR="0081773F" w:rsidRPr="00C92ED0">
          <w:rPr>
            <w:rStyle w:val="Hipercze"/>
            <w:sz w:val="20"/>
            <w:szCs w:val="20"/>
          </w:rPr>
          <w:t>Tabela 24. Analiza SWOT – pola elektromagnetyczne</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_Toc511135512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51</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3" w:history="1">
        <w:r w:rsidR="0081773F" w:rsidRPr="00C92ED0">
          <w:rPr>
            <w:rStyle w:val="Hipercze"/>
            <w:sz w:val="20"/>
            <w:szCs w:val="20"/>
          </w:rPr>
          <w:t>Tabela 25. Wykaz JCWP w obrębie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_Toc511135513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53</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4" w:history="1">
        <w:r w:rsidR="0081773F" w:rsidRPr="00C92ED0">
          <w:rPr>
            <w:rStyle w:val="Hipercze"/>
            <w:sz w:val="20"/>
            <w:szCs w:val="20"/>
          </w:rPr>
          <w:t>Tabela 26. Wykaz JCWP w obrębie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_Toc511135514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54</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5" w:history="1">
        <w:r w:rsidR="0081773F" w:rsidRPr="00C92ED0">
          <w:rPr>
            <w:rStyle w:val="Hipercze"/>
            <w:sz w:val="20"/>
            <w:szCs w:val="20"/>
          </w:rPr>
          <w:t>Tabela 27. Klasy zagrożenia zjawiskiem suszy w Gminie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_Toc511135515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65</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6" w:history="1">
        <w:r w:rsidR="0081773F" w:rsidRPr="00C92ED0">
          <w:rPr>
            <w:rStyle w:val="Hipercze"/>
            <w:sz w:val="20"/>
            <w:szCs w:val="20"/>
          </w:rPr>
          <w:t>Tabela 28. Klasa elementów biologicznych dla JCWP z obszaru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_Toc511135516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67</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7" w:history="1">
        <w:r w:rsidR="0081773F" w:rsidRPr="00C92ED0">
          <w:rPr>
            <w:rStyle w:val="Hipercze"/>
            <w:sz w:val="20"/>
            <w:szCs w:val="20"/>
          </w:rPr>
          <w:t>Tabela 29. Klasa elementów fizykochemicznych dla JCWP z obszaru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_Toc511135517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68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8" w:history="1">
        <w:r w:rsidR="0081773F" w:rsidRPr="00C92ED0">
          <w:rPr>
            <w:rStyle w:val="Hipercze"/>
            <w:sz w:val="20"/>
            <w:szCs w:val="20"/>
          </w:rPr>
          <w:t>Tabela 30. Klasa stanu/potencjału ekologicznego dla JCWP z obszaru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_Toc511135518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68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19" w:history="1">
        <w:r w:rsidR="0081773F" w:rsidRPr="00C92ED0">
          <w:rPr>
            <w:rStyle w:val="Hipercze"/>
            <w:sz w:val="20"/>
            <w:szCs w:val="20"/>
          </w:rPr>
          <w:t>Tabela 31. Klasa stanu chemicznego dla JCWP z obszaru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_Toc511135519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68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0" w:history="1">
        <w:r w:rsidR="0081773F" w:rsidRPr="00C92ED0">
          <w:rPr>
            <w:rStyle w:val="Hipercze"/>
            <w:sz w:val="20"/>
            <w:szCs w:val="20"/>
          </w:rPr>
          <w:t>Tabela 32. Ocena stanu JCWP z obszaru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_Toc511135520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69</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1" w:history="1">
        <w:r w:rsidR="0081773F" w:rsidRPr="00C92ED0">
          <w:rPr>
            <w:rStyle w:val="Hipercze"/>
            <w:sz w:val="20"/>
            <w:szCs w:val="20"/>
          </w:rPr>
          <w:t>Tabela 33. Wyniki badań jakości wód podziemnych w punktach pomiarowych zlokalizowanych</w:t>
        </w:r>
        <w:r w:rsidR="0081773F" w:rsidRPr="00C92ED0">
          <w:rPr>
            <w:rStyle w:val="Hipercze"/>
            <w:sz w:val="20"/>
            <w:szCs w:val="20"/>
          </w:rPr>
          <w:br/>
          <w:t>w Gminie Lipno lub w jej pobliżu w roku 2016</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_Toc511135521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71</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2" w:history="1">
        <w:r w:rsidR="0081773F" w:rsidRPr="00C92ED0">
          <w:rPr>
            <w:rStyle w:val="Hipercze"/>
            <w:sz w:val="20"/>
            <w:szCs w:val="20"/>
          </w:rPr>
          <w:t xml:space="preserve">Tabela 34. Porównanie wyników stanu chemicznego </w:t>
        </w:r>
        <w:r w:rsidR="007D69E7" w:rsidRPr="00C92ED0">
          <w:rPr>
            <w:rStyle w:val="Hipercze"/>
            <w:sz w:val="20"/>
            <w:szCs w:val="20"/>
          </w:rPr>
          <w:t>i ilościowego JCWPd za rok 2016</w:t>
        </w:r>
        <w:r w:rsidR="007D69E7" w:rsidRPr="00C92ED0">
          <w:rPr>
            <w:rStyle w:val="Hipercze"/>
            <w:sz w:val="20"/>
            <w:szCs w:val="20"/>
          </w:rPr>
          <w:br/>
        </w:r>
        <w:r w:rsidR="0081773F" w:rsidRPr="00C92ED0">
          <w:rPr>
            <w:rStyle w:val="Hipercze"/>
            <w:sz w:val="20"/>
            <w:szCs w:val="20"/>
          </w:rPr>
          <w:t>w porównaniu do roku 2012</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_Toc511135522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71</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3" w:history="1">
        <w:r w:rsidR="0081773F" w:rsidRPr="00C92ED0">
          <w:rPr>
            <w:rStyle w:val="Hipercze"/>
            <w:sz w:val="20"/>
            <w:szCs w:val="20"/>
          </w:rPr>
          <w:t>Tabela 35. Analiza SWOT – gospodarowanie wodami</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_Toc511135523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72</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4" w:history="1">
        <w:r w:rsidR="0081773F" w:rsidRPr="00C92ED0">
          <w:rPr>
            <w:rStyle w:val="Hipercze"/>
            <w:sz w:val="20"/>
            <w:szCs w:val="20"/>
          </w:rPr>
          <w:t>Tabela 36. Dane dotyczące pracy oczyszczalni ścieków w</w:t>
        </w:r>
        <w:r w:rsidR="007D69E7" w:rsidRPr="00C92ED0">
          <w:rPr>
            <w:rStyle w:val="Hipercze"/>
            <w:sz w:val="20"/>
            <w:szCs w:val="20"/>
          </w:rPr>
          <w:t xml:space="preserve"> Karnkowie i Łochocinie za lata</w:t>
        </w:r>
        <w:r w:rsidR="007D69E7" w:rsidRPr="00C92ED0">
          <w:rPr>
            <w:rStyle w:val="Hipercze"/>
            <w:sz w:val="20"/>
            <w:szCs w:val="20"/>
          </w:rPr>
          <w:br/>
        </w:r>
        <w:r w:rsidR="0081773F" w:rsidRPr="00C92ED0">
          <w:rPr>
            <w:rStyle w:val="Hipercze"/>
            <w:sz w:val="20"/>
            <w:szCs w:val="20"/>
          </w:rPr>
          <w:t>2016 i 2017</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_Toc511135524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76</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5" w:history="1">
        <w:r w:rsidR="0081773F" w:rsidRPr="00C92ED0">
          <w:rPr>
            <w:rStyle w:val="Hipercze"/>
            <w:sz w:val="20"/>
            <w:szCs w:val="20"/>
          </w:rPr>
          <w:t>Tabela 37. Analiza SWOT – gospodarka wodno-ściekowa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_Toc511135525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77</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6" w:history="1">
        <w:r w:rsidR="0081773F" w:rsidRPr="00C92ED0">
          <w:rPr>
            <w:rStyle w:val="Hipercze"/>
            <w:sz w:val="20"/>
            <w:szCs w:val="20"/>
          </w:rPr>
          <w:t>Tabela 38. Podstawowe dane o terenach górniczych zlokalizowanych na terenie Gminy Lipno</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_Toc511135526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80</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7" w:history="1">
        <w:r w:rsidR="0081773F" w:rsidRPr="00C92ED0">
          <w:rPr>
            <w:rStyle w:val="Hipercze"/>
            <w:sz w:val="20"/>
            <w:szCs w:val="20"/>
          </w:rPr>
          <w:t xml:space="preserve">Tabela 39. Wykaz obszarów predysponowanych </w:t>
        </w:r>
        <w:r w:rsidR="007D69E7" w:rsidRPr="00C92ED0">
          <w:rPr>
            <w:rStyle w:val="Hipercze"/>
            <w:sz w:val="20"/>
            <w:szCs w:val="20"/>
          </w:rPr>
          <w:t>do występowania ruchów masowych</w:t>
        </w:r>
        <w:r w:rsidR="007D69E7" w:rsidRPr="00C92ED0">
          <w:rPr>
            <w:rStyle w:val="Hipercze"/>
            <w:sz w:val="20"/>
            <w:szCs w:val="20"/>
          </w:rPr>
          <w:br/>
        </w:r>
        <w:r w:rsidR="0081773F" w:rsidRPr="00C92ED0">
          <w:rPr>
            <w:rStyle w:val="Hipercze"/>
            <w:sz w:val="20"/>
            <w:szCs w:val="20"/>
          </w:rPr>
          <w:t>w Gminie Lipno – liczba porządkowa odpowiada numerowi na mapie</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_Toc511135527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82</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8" w:history="1">
        <w:r w:rsidR="0081773F" w:rsidRPr="00C92ED0">
          <w:rPr>
            <w:rStyle w:val="Hipercze"/>
            <w:sz w:val="20"/>
            <w:szCs w:val="20"/>
          </w:rPr>
          <w:t>Tabela 40. Analiza SWOT – zasoby geologiczne</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_Toc511135528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84</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29" w:history="1">
        <w:r w:rsidR="0081773F" w:rsidRPr="00C92ED0">
          <w:rPr>
            <w:rStyle w:val="Hipercze"/>
            <w:sz w:val="20"/>
            <w:szCs w:val="20"/>
          </w:rPr>
          <w:t>Tabela 41. Odczyn pH gleb rolniczych na terenie Gminy Lipno (wg badań prowadzonych przez OSChR w 2016 i 2017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_Toc511135529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87</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0" w:history="1">
        <w:r w:rsidR="0081773F" w:rsidRPr="00C92ED0">
          <w:rPr>
            <w:rStyle w:val="Hipercze"/>
            <w:sz w:val="20"/>
            <w:szCs w:val="20"/>
          </w:rPr>
          <w:t>Tabela 42. Potrzeby wapnowania gleb rolniczych na terenie Gminy Lipno (wg badań prowadzonych przez OSChR w 2016 i 2017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_Toc511135530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88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1" w:history="1">
        <w:r w:rsidR="0081773F" w:rsidRPr="00C92ED0">
          <w:rPr>
            <w:rStyle w:val="Hipercze"/>
            <w:sz w:val="20"/>
            <w:szCs w:val="20"/>
          </w:rPr>
          <w:t>Tabela 43. Zasobność w fosfor gleb rolniczych na terenie Gminy Lipno (wg badań prowadzonych przez OSChR w 2016 i 2017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_Toc511135531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89</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2" w:history="1">
        <w:r w:rsidR="0081773F" w:rsidRPr="00C92ED0">
          <w:rPr>
            <w:rStyle w:val="Hipercze"/>
            <w:sz w:val="20"/>
            <w:szCs w:val="20"/>
          </w:rPr>
          <w:t>Tabela 44. Zasobność w potas gleb rolniczych na terenie Gminy Lipno (wg badań prowadzonych przez OSChR w 2016 i 2017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_Toc511135532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90</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3" w:history="1">
        <w:r w:rsidR="0081773F" w:rsidRPr="00C92ED0">
          <w:rPr>
            <w:rStyle w:val="Hipercze"/>
            <w:sz w:val="20"/>
            <w:szCs w:val="20"/>
          </w:rPr>
          <w:t>Tabela 45. Zasobność w magnez gleb rolniczych na terenie Gminy Lipno (wg badań prowadzonych przez OSChR w 2016 i 2017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_Toc511135533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91</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4" w:history="1">
        <w:r w:rsidR="0081773F" w:rsidRPr="00C92ED0">
          <w:rPr>
            <w:rStyle w:val="Hipercze"/>
            <w:sz w:val="20"/>
            <w:szCs w:val="20"/>
          </w:rPr>
          <w:t>Tabela 46. Analiza SWOT – gleby</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_Toc511135534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92</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5" w:history="1">
        <w:r w:rsidR="0081773F" w:rsidRPr="00C92ED0">
          <w:rPr>
            <w:rStyle w:val="Hipercze"/>
            <w:sz w:val="20"/>
            <w:szCs w:val="20"/>
          </w:rPr>
          <w:t>Tabela 47. Ilość odpadów komunalnych zebranych i odebranych z obszaru Gminy Lipno w 2016 r.</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_Toc511135535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94</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6" w:history="1">
        <w:r w:rsidR="0081773F" w:rsidRPr="00C92ED0">
          <w:rPr>
            <w:rStyle w:val="Hipercze"/>
            <w:sz w:val="20"/>
            <w:szCs w:val="20"/>
          </w:rPr>
          <w:t>Tabela 48. Zestawienie informacji dotyczących realizacji zadania pn.: „Demontaż, transport i unieszkodliwianie wyrobów zawierających azbest z terenu Gminy Lipno” w latach 2013 – 2016</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_Toc511135536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98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7" w:history="1">
        <w:r w:rsidR="0081773F" w:rsidRPr="00C92ED0">
          <w:rPr>
            <w:rStyle w:val="Hipercze"/>
            <w:sz w:val="20"/>
            <w:szCs w:val="20"/>
          </w:rPr>
          <w:t>Tabela 49. Analiza SWOT – gospodarka odpadami i zapobieganie powstawaniu odpadów</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_Toc511135537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98</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8" w:history="1">
        <w:r w:rsidR="0081773F" w:rsidRPr="00C92ED0">
          <w:rPr>
            <w:rStyle w:val="Hipercze"/>
            <w:sz w:val="20"/>
            <w:szCs w:val="20"/>
          </w:rPr>
          <w:t>Tabela 50. Analiza SWOT – zasoby przyrodnicze</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_Toc511135538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112</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39" w:history="1">
        <w:r w:rsidR="0081773F" w:rsidRPr="00C92ED0">
          <w:rPr>
            <w:rStyle w:val="Hipercze"/>
            <w:sz w:val="20"/>
            <w:szCs w:val="20"/>
          </w:rPr>
          <w:t>Tabela 51. Analiza SWOT – zagrożenia poważnymi awariami</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_Toc511135539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114</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40" w:history="1">
        <w:r w:rsidR="0081773F" w:rsidRPr="00C92ED0">
          <w:rPr>
            <w:rStyle w:val="Hipercze"/>
            <w:sz w:val="20"/>
            <w:szCs w:val="20"/>
          </w:rPr>
          <w:t>Tabela 52. Cele, kierunki interwencji i zadania przewidziane do realizacji w poszczególnych obszarach interwencji</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_Toc511135540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126</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41" w:history="1">
        <w:r w:rsidR="0081773F" w:rsidRPr="00C92ED0">
          <w:rPr>
            <w:rStyle w:val="Hipercze"/>
            <w:sz w:val="20"/>
            <w:szCs w:val="20"/>
          </w:rPr>
          <w:t>Tabela 53. Harmonogram realizacji zadań własnych i koordynowanych (monitorowanych) przewidzianych do realizacji wraz ze wskazaniem źródła finansowania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_Toc511135541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133</w:t>
        </w:r>
        <w:r w:rsidR="0081773F" w:rsidRPr="00C92ED0">
          <w:rPr>
            <w:rFonts w:ascii="Arial" w:hAnsi="Arial" w:cs="Arial"/>
            <w:noProof/>
            <w:webHidden/>
          </w:rPr>
          <w:fldChar w:fldCharType="end"/>
        </w:r>
      </w:hyperlink>
    </w:p>
    <w:p w:rsidR="0081773F" w:rsidRPr="00C92ED0" w:rsidRDefault="009C515D" w:rsidP="0081773F">
      <w:pPr>
        <w:pStyle w:val="Spisilustracji"/>
        <w:tabs>
          <w:tab w:val="right" w:leader="dot" w:pos="9060"/>
        </w:tabs>
        <w:ind w:left="993" w:hanging="993"/>
        <w:rPr>
          <w:rFonts w:ascii="Arial" w:eastAsiaTheme="minorEastAsia" w:hAnsi="Arial" w:cs="Arial"/>
          <w:i w:val="0"/>
          <w:iCs w:val="0"/>
          <w:noProof/>
        </w:rPr>
      </w:pPr>
      <w:hyperlink w:anchor="_Toc511135542" w:history="1">
        <w:r w:rsidR="0081773F" w:rsidRPr="00C92ED0">
          <w:rPr>
            <w:rStyle w:val="Hipercze"/>
            <w:sz w:val="20"/>
            <w:szCs w:val="20"/>
          </w:rPr>
          <w:t>Tabela 54. Lista przykładowych wskaźników monitorowania stopnia realizacji wdrażania Programu ochrony środowiska</w:t>
        </w:r>
        <w:r w:rsidR="0081773F" w:rsidRPr="00C92ED0">
          <w:rPr>
            <w:rFonts w:ascii="Arial" w:hAnsi="Arial" w:cs="Arial"/>
            <w:noProof/>
            <w:webHidden/>
          </w:rPr>
          <w:tab/>
        </w:r>
        <w:r w:rsidR="0081773F" w:rsidRPr="00C92ED0">
          <w:rPr>
            <w:rFonts w:ascii="Arial" w:hAnsi="Arial" w:cs="Arial"/>
            <w:noProof/>
            <w:webHidden/>
          </w:rPr>
          <w:fldChar w:fldCharType="begin"/>
        </w:r>
        <w:r w:rsidR="0081773F" w:rsidRPr="00C92ED0">
          <w:rPr>
            <w:rFonts w:ascii="Arial" w:hAnsi="Arial" w:cs="Arial"/>
            <w:noProof/>
            <w:webHidden/>
          </w:rPr>
          <w:instrText xml:space="preserve"> PAGEREF _Toc511135542 \h </w:instrText>
        </w:r>
        <w:r w:rsidR="0081773F" w:rsidRPr="00C92ED0">
          <w:rPr>
            <w:rFonts w:ascii="Arial" w:hAnsi="Arial" w:cs="Arial"/>
            <w:noProof/>
            <w:webHidden/>
          </w:rPr>
        </w:r>
        <w:r w:rsidR="0081773F" w:rsidRPr="00C92ED0">
          <w:rPr>
            <w:rFonts w:ascii="Arial" w:hAnsi="Arial" w:cs="Arial"/>
            <w:noProof/>
            <w:webHidden/>
          </w:rPr>
          <w:fldChar w:fldCharType="separate"/>
        </w:r>
        <w:r w:rsidR="00E9624B">
          <w:rPr>
            <w:rFonts w:ascii="Arial" w:hAnsi="Arial" w:cs="Arial"/>
            <w:noProof/>
            <w:webHidden/>
          </w:rPr>
          <w:t>147</w:t>
        </w:r>
        <w:r w:rsidR="0081773F" w:rsidRPr="00C92ED0">
          <w:rPr>
            <w:rFonts w:ascii="Arial" w:hAnsi="Arial" w:cs="Arial"/>
            <w:noProof/>
            <w:webHidden/>
          </w:rPr>
          <w:fldChar w:fldCharType="end"/>
        </w:r>
      </w:hyperlink>
    </w:p>
    <w:p w:rsidR="00C963EB" w:rsidRPr="00C92ED0" w:rsidRDefault="00327747" w:rsidP="007D69E7">
      <w:pPr>
        <w:tabs>
          <w:tab w:val="left" w:pos="2925"/>
          <w:tab w:val="right" w:leader="dot" w:pos="9060"/>
        </w:tabs>
        <w:spacing w:line="276" w:lineRule="auto"/>
        <w:ind w:left="851" w:hanging="851"/>
        <w:rPr>
          <w:rFonts w:ascii="Arial" w:hAnsi="Arial" w:cs="Arial"/>
          <w:sz w:val="22"/>
          <w:szCs w:val="22"/>
          <w:lang w:val="de-DE"/>
        </w:rPr>
      </w:pPr>
      <w:r w:rsidRPr="00C92ED0">
        <w:rPr>
          <w:rFonts w:ascii="Arial" w:hAnsi="Arial" w:cs="Arial"/>
          <w:i/>
          <w:lang w:val="de-DE"/>
        </w:rPr>
        <w:fldChar w:fldCharType="end"/>
      </w:r>
    </w:p>
    <w:p w:rsidR="002708E7" w:rsidRPr="00C92ED0" w:rsidRDefault="002708E7" w:rsidP="002708E7">
      <w:pPr>
        <w:pStyle w:val="Nagwek1"/>
        <w:rPr>
          <w:lang w:val="de-DE"/>
        </w:rPr>
      </w:pPr>
      <w:bookmarkStart w:id="359" w:name="_Toc511136342"/>
      <w:r w:rsidRPr="00C92ED0">
        <w:t>SPIS RYCIN</w:t>
      </w:r>
      <w:bookmarkEnd w:id="359"/>
    </w:p>
    <w:p w:rsidR="00C963EB" w:rsidRPr="00C92ED0" w:rsidRDefault="00C963EB" w:rsidP="00CD1C85">
      <w:pPr>
        <w:tabs>
          <w:tab w:val="left" w:pos="2925"/>
        </w:tabs>
        <w:spacing w:line="276" w:lineRule="auto"/>
        <w:ind w:left="709" w:hanging="709"/>
        <w:rPr>
          <w:rFonts w:ascii="Arial" w:hAnsi="Arial" w:cs="Arial"/>
          <w:sz w:val="22"/>
          <w:szCs w:val="22"/>
          <w:lang w:val="de-DE"/>
        </w:rPr>
      </w:pPr>
    </w:p>
    <w:p w:rsidR="00082127" w:rsidRPr="00C92ED0" w:rsidRDefault="00327747" w:rsidP="00082127">
      <w:pPr>
        <w:pStyle w:val="Spisilustracji"/>
        <w:tabs>
          <w:tab w:val="right" w:leader="dot" w:pos="9060"/>
        </w:tabs>
        <w:ind w:left="993" w:hanging="993"/>
        <w:rPr>
          <w:rFonts w:ascii="Arial" w:eastAsiaTheme="minorEastAsia" w:hAnsi="Arial" w:cs="Arial"/>
          <w:iCs w:val="0"/>
          <w:noProof/>
        </w:rPr>
      </w:pPr>
      <w:r w:rsidRPr="00C92ED0">
        <w:rPr>
          <w:rFonts w:ascii="Arial" w:hAnsi="Arial" w:cs="Arial"/>
          <w:iCs w:val="0"/>
          <w:lang w:val="de-DE"/>
        </w:rPr>
        <w:fldChar w:fldCharType="begin"/>
      </w:r>
      <w:r w:rsidR="002708E7" w:rsidRPr="00C92ED0">
        <w:rPr>
          <w:rFonts w:ascii="Arial" w:hAnsi="Arial" w:cs="Arial"/>
          <w:iCs w:val="0"/>
          <w:lang w:val="de-DE"/>
        </w:rPr>
        <w:instrText xml:space="preserve"> TOC \h \z \c "Ryc." </w:instrText>
      </w:r>
      <w:r w:rsidRPr="00C92ED0">
        <w:rPr>
          <w:rFonts w:ascii="Arial" w:hAnsi="Arial" w:cs="Arial"/>
          <w:iCs w:val="0"/>
          <w:lang w:val="de-DE"/>
        </w:rPr>
        <w:fldChar w:fldCharType="separate"/>
      </w:r>
      <w:hyperlink w:anchor="_Toc511206066" w:history="1">
        <w:r w:rsidR="00082127" w:rsidRPr="00C92ED0">
          <w:rPr>
            <w:rStyle w:val="Hipercze"/>
            <w:sz w:val="20"/>
            <w:szCs w:val="20"/>
          </w:rPr>
          <w:t xml:space="preserve">Ryc. 1. </w:t>
        </w:r>
        <w:r w:rsidR="00082127" w:rsidRPr="00C92ED0">
          <w:rPr>
            <w:rStyle w:val="Hipercze"/>
            <w:sz w:val="20"/>
            <w:szCs w:val="20"/>
          </w:rPr>
          <w:tab/>
          <w:t>Położenie Gminy Lipno na tle województwa kujawsko-pomorskiego oraz powiatów</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_Toc511206066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9</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67" w:history="1">
        <w:r w:rsidR="00082127" w:rsidRPr="00C92ED0">
          <w:rPr>
            <w:rStyle w:val="Hipercze"/>
            <w:sz w:val="20"/>
            <w:szCs w:val="20"/>
          </w:rPr>
          <w:t xml:space="preserve">Ryc. 2. </w:t>
        </w:r>
        <w:r w:rsidR="00082127" w:rsidRPr="00C92ED0">
          <w:rPr>
            <w:rStyle w:val="Hipercze"/>
            <w:sz w:val="20"/>
            <w:szCs w:val="20"/>
          </w:rPr>
          <w:tab/>
          <w:t>Położenie Gminy Lipno na tle sąsiednich jednostek administracyjnych</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_Toc511206067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10</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68" w:history="1">
        <w:r w:rsidR="00082127" w:rsidRPr="00C92ED0">
          <w:rPr>
            <w:rStyle w:val="Hipercze"/>
            <w:sz w:val="20"/>
            <w:szCs w:val="20"/>
          </w:rPr>
          <w:t xml:space="preserve">Ryc. 3. </w:t>
        </w:r>
        <w:r w:rsidR="00082127" w:rsidRPr="00C92ED0">
          <w:rPr>
            <w:rStyle w:val="Hipercze"/>
            <w:sz w:val="20"/>
            <w:szCs w:val="20"/>
          </w:rPr>
          <w:tab/>
          <w:t>Użytkowanie gruntów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_Toc511206068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15</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69" w:history="1">
        <w:r w:rsidR="00082127" w:rsidRPr="00C92ED0">
          <w:rPr>
            <w:rStyle w:val="Hipercze"/>
            <w:sz w:val="20"/>
            <w:szCs w:val="20"/>
          </w:rPr>
          <w:t xml:space="preserve">Ryc. 4. </w:t>
        </w:r>
        <w:r w:rsidR="00082127" w:rsidRPr="00C92ED0">
          <w:rPr>
            <w:rStyle w:val="Hipercze"/>
            <w:sz w:val="20"/>
            <w:szCs w:val="20"/>
          </w:rPr>
          <w:tab/>
          <w:t>Położenie Gminy Lipno na tle mapy średnich temp. powietrza w latach 1971-2000</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_Toc511206069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16</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0" w:history="1">
        <w:r w:rsidR="00082127" w:rsidRPr="00C92ED0">
          <w:rPr>
            <w:rStyle w:val="Hipercze"/>
            <w:sz w:val="20"/>
            <w:szCs w:val="20"/>
          </w:rPr>
          <w:t xml:space="preserve">Ryc. 5. </w:t>
        </w:r>
        <w:r w:rsidR="00082127" w:rsidRPr="00C92ED0">
          <w:rPr>
            <w:rStyle w:val="Hipercze"/>
            <w:sz w:val="20"/>
            <w:szCs w:val="20"/>
          </w:rPr>
          <w:tab/>
          <w:t>Położenie Gminy Lipno na tle mapy sum opadu w latach 1971-2000</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_Toc511206070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16</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1" w:history="1">
        <w:r w:rsidR="00082127" w:rsidRPr="00C92ED0">
          <w:rPr>
            <w:rStyle w:val="Hipercze"/>
            <w:sz w:val="20"/>
            <w:szCs w:val="20"/>
          </w:rPr>
          <w:t xml:space="preserve">Ryc. 6. </w:t>
        </w:r>
        <w:r w:rsidR="00082127" w:rsidRPr="00C92ED0">
          <w:rPr>
            <w:rStyle w:val="Hipercze"/>
            <w:sz w:val="20"/>
            <w:szCs w:val="20"/>
          </w:rPr>
          <w:tab/>
          <w:t>Położenie Gminy Lipno na tle mapy usłonecznienia w latach 1971-2000</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_Toc511206071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17</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2" w:history="1">
        <w:r w:rsidR="00082127" w:rsidRPr="00C92ED0">
          <w:rPr>
            <w:rStyle w:val="Hipercze"/>
            <w:sz w:val="20"/>
            <w:szCs w:val="20"/>
          </w:rPr>
          <w:t xml:space="preserve">Ryc. 7. </w:t>
        </w:r>
        <w:r w:rsidR="00082127" w:rsidRPr="00C92ED0">
          <w:rPr>
            <w:rStyle w:val="Hipercze"/>
            <w:sz w:val="20"/>
            <w:szCs w:val="20"/>
          </w:rPr>
          <w:tab/>
          <w:t>Położenie Gminy Lipno na tle stref energetycznych wiatru w Polsce</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_Toc511206072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22</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3" w:history="1">
        <w:r w:rsidR="00082127" w:rsidRPr="00C92ED0">
          <w:rPr>
            <w:rStyle w:val="Hipercze"/>
            <w:sz w:val="20"/>
            <w:szCs w:val="20"/>
          </w:rPr>
          <w:t xml:space="preserve">Ryc. 8. </w:t>
        </w:r>
        <w:r w:rsidR="00082127" w:rsidRPr="00C92ED0">
          <w:rPr>
            <w:rStyle w:val="Hipercze"/>
            <w:sz w:val="20"/>
            <w:szCs w:val="20"/>
          </w:rPr>
          <w:tab/>
          <w:t>Obszar zakwalifikowany do budowy elektrowni wiatrowej na terenie Gminy Lipno</w:t>
        </w:r>
        <w:r w:rsidR="00082127" w:rsidRPr="00C92ED0">
          <w:rPr>
            <w:rStyle w:val="Hipercze"/>
            <w:sz w:val="20"/>
            <w:szCs w:val="20"/>
          </w:rPr>
          <w:br/>
          <w:t>(1 500 m od zabudowy mieszkalnej)</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_Toc511206073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24</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4" w:history="1">
        <w:r w:rsidR="00082127" w:rsidRPr="00C92ED0">
          <w:rPr>
            <w:rStyle w:val="Hipercze"/>
            <w:sz w:val="20"/>
            <w:szCs w:val="20"/>
          </w:rPr>
          <w:t xml:space="preserve">Ryc. 9. </w:t>
        </w:r>
        <w:r w:rsidR="00082127" w:rsidRPr="00C92ED0">
          <w:rPr>
            <w:rStyle w:val="Hipercze"/>
            <w:sz w:val="20"/>
            <w:szCs w:val="20"/>
          </w:rPr>
          <w:tab/>
          <w:t>Obszar zakwalifikowany do budowy elektrowni wiatrowej na terenie Gminy Lipno</w:t>
        </w:r>
        <w:r w:rsidR="00082127" w:rsidRPr="00C92ED0">
          <w:rPr>
            <w:rStyle w:val="Hipercze"/>
            <w:sz w:val="20"/>
            <w:szCs w:val="20"/>
          </w:rPr>
          <w:br/>
          <w:t>(1 000 m od zabudowy mieszkalnej)</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_Toc511206074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25</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5" w:history="1">
        <w:r w:rsidR="00082127" w:rsidRPr="00C92ED0">
          <w:rPr>
            <w:rStyle w:val="Hipercze"/>
            <w:sz w:val="20"/>
            <w:szCs w:val="20"/>
          </w:rPr>
          <w:t xml:space="preserve">Ryc. 10. </w:t>
        </w:r>
        <w:r w:rsidR="00082127" w:rsidRPr="00C92ED0">
          <w:rPr>
            <w:rStyle w:val="Hipercze"/>
            <w:sz w:val="20"/>
            <w:szCs w:val="20"/>
          </w:rPr>
          <w:tab/>
          <w:t>Lokalizacja Gminy Lipno na tle stref oceny jakości powietrza za rok 2016 dla województwa kujawsko-pomorskiego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_Toc511206075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31</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6" w:history="1">
        <w:r w:rsidR="00082127" w:rsidRPr="00C92ED0">
          <w:rPr>
            <w:rStyle w:val="Hipercze"/>
            <w:sz w:val="20"/>
            <w:szCs w:val="20"/>
          </w:rPr>
          <w:t xml:space="preserve">Ryc. 11. </w:t>
        </w:r>
        <w:r w:rsidR="00082127" w:rsidRPr="00C92ED0">
          <w:rPr>
            <w:rStyle w:val="Hipercze"/>
            <w:sz w:val="20"/>
            <w:szCs w:val="20"/>
          </w:rPr>
          <w:tab/>
          <w:t>Układ sieci drogowej w Gminie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_Toc511206076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40</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7" w:history="1">
        <w:r w:rsidR="00082127" w:rsidRPr="00C92ED0">
          <w:rPr>
            <w:rStyle w:val="Hipercze"/>
            <w:sz w:val="20"/>
            <w:szCs w:val="20"/>
          </w:rPr>
          <w:t xml:space="preserve">Ryc. 12. </w:t>
        </w:r>
        <w:r w:rsidR="00082127" w:rsidRPr="00C92ED0">
          <w:rPr>
            <w:rStyle w:val="Hipercze"/>
            <w:sz w:val="20"/>
            <w:szCs w:val="20"/>
          </w:rPr>
          <w:tab/>
          <w:t>Przebieg linii elektroenergetycznych w Gminie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_Toc511206077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47</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8" w:history="1">
        <w:r w:rsidR="00082127" w:rsidRPr="00C92ED0">
          <w:rPr>
            <w:rStyle w:val="Hipercze"/>
            <w:sz w:val="20"/>
            <w:szCs w:val="20"/>
          </w:rPr>
          <w:t xml:space="preserve">Ryc. 13. </w:t>
        </w:r>
        <w:r w:rsidR="00082127" w:rsidRPr="00C92ED0">
          <w:rPr>
            <w:rStyle w:val="Hipercze"/>
            <w:sz w:val="20"/>
            <w:szCs w:val="20"/>
          </w:rPr>
          <w:tab/>
          <w:t>Lokalizacja stacji bazowych łączności bezprzewodowej na tle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_Toc511206078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48</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79" w:history="1">
        <w:r w:rsidR="00082127" w:rsidRPr="00C92ED0">
          <w:rPr>
            <w:rStyle w:val="Hipercze"/>
            <w:sz w:val="20"/>
            <w:szCs w:val="20"/>
          </w:rPr>
          <w:t xml:space="preserve">Ryc. 14. </w:t>
        </w:r>
        <w:r w:rsidR="00082127" w:rsidRPr="00C92ED0">
          <w:rPr>
            <w:rStyle w:val="Hipercze"/>
            <w:sz w:val="20"/>
            <w:szCs w:val="20"/>
          </w:rPr>
          <w:tab/>
          <w:t>Regiony wodne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_Toc511206079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53</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0" w:history="1">
        <w:r w:rsidR="00082127" w:rsidRPr="00C92ED0">
          <w:rPr>
            <w:rStyle w:val="Hipercze"/>
            <w:sz w:val="20"/>
            <w:szCs w:val="20"/>
          </w:rPr>
          <w:t xml:space="preserve">Ryc. 15. </w:t>
        </w:r>
        <w:r w:rsidR="00082127" w:rsidRPr="00C92ED0">
          <w:rPr>
            <w:rStyle w:val="Hipercze"/>
            <w:sz w:val="20"/>
            <w:szCs w:val="20"/>
          </w:rPr>
          <w:tab/>
          <w:t>Położenie Gminy Lipno na zlewniach jednolitych części wód powierzchniowych</w:t>
        </w:r>
        <w:r w:rsidR="00082127" w:rsidRPr="00C92ED0">
          <w:rPr>
            <w:rStyle w:val="Hipercze"/>
            <w:sz w:val="20"/>
            <w:szCs w:val="20"/>
          </w:rPr>
          <w:br/>
          <w:t>rzecznych</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_Toc511206080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54</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1" w:history="1">
        <w:r w:rsidR="00082127" w:rsidRPr="00C92ED0">
          <w:rPr>
            <w:rStyle w:val="Hipercze"/>
            <w:sz w:val="20"/>
            <w:szCs w:val="20"/>
          </w:rPr>
          <w:t xml:space="preserve">Ryc. 16. </w:t>
        </w:r>
        <w:r w:rsidR="00082127" w:rsidRPr="00C92ED0">
          <w:rPr>
            <w:rStyle w:val="Hipercze"/>
            <w:sz w:val="20"/>
            <w:szCs w:val="20"/>
          </w:rPr>
          <w:tab/>
          <w:t>Zasięg JCWPd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_Toc511206081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56</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2" w:history="1">
        <w:r w:rsidR="00082127" w:rsidRPr="00C92ED0">
          <w:rPr>
            <w:rStyle w:val="Hipercze"/>
            <w:sz w:val="20"/>
            <w:szCs w:val="20"/>
          </w:rPr>
          <w:t xml:space="preserve">Ryc. 17. </w:t>
        </w:r>
        <w:r w:rsidR="00082127" w:rsidRPr="00C92ED0">
          <w:rPr>
            <w:rStyle w:val="Hipercze"/>
            <w:sz w:val="20"/>
            <w:szCs w:val="20"/>
          </w:rPr>
          <w:tab/>
          <w:t>Schemat cyrkulacji wód podziemnych JCWPd 39</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_Toc511206082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58</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3" w:history="1">
        <w:r w:rsidR="00082127" w:rsidRPr="00C92ED0">
          <w:rPr>
            <w:rStyle w:val="Hipercze"/>
            <w:sz w:val="20"/>
            <w:szCs w:val="20"/>
          </w:rPr>
          <w:t xml:space="preserve">Ryc. 18. </w:t>
        </w:r>
        <w:r w:rsidR="00082127" w:rsidRPr="00C92ED0">
          <w:rPr>
            <w:rStyle w:val="Hipercze"/>
            <w:sz w:val="20"/>
            <w:szCs w:val="20"/>
          </w:rPr>
          <w:tab/>
          <w:t>Schemat cyrkulacji wód podziemnych JCWPd 46</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_Toc511206083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59</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4" w:history="1">
        <w:r w:rsidR="00082127" w:rsidRPr="00C92ED0">
          <w:rPr>
            <w:rStyle w:val="Hipercze"/>
            <w:sz w:val="20"/>
            <w:szCs w:val="20"/>
          </w:rPr>
          <w:t xml:space="preserve">Ryc. 19. </w:t>
        </w:r>
        <w:r w:rsidR="00082127" w:rsidRPr="00C92ED0">
          <w:rPr>
            <w:rStyle w:val="Hipercze"/>
            <w:sz w:val="20"/>
            <w:szCs w:val="20"/>
          </w:rPr>
          <w:tab/>
          <w:t>Schemat cyrkulacji wód podziemnych JCWPd 48</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_Toc511206084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60</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5" w:history="1">
        <w:r w:rsidR="00082127" w:rsidRPr="00C92ED0">
          <w:rPr>
            <w:rStyle w:val="Hipercze"/>
            <w:sz w:val="20"/>
            <w:szCs w:val="20"/>
          </w:rPr>
          <w:t xml:space="preserve">Ryc. 20. </w:t>
        </w:r>
        <w:r w:rsidR="00082127" w:rsidRPr="00C92ED0">
          <w:rPr>
            <w:rStyle w:val="Hipercze"/>
            <w:sz w:val="20"/>
            <w:szCs w:val="20"/>
          </w:rPr>
          <w:tab/>
          <w:t>Położenie Gminy Lipno na tle GZWP</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_Toc511206085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61</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6" w:history="1">
        <w:r w:rsidR="00082127" w:rsidRPr="00C92ED0">
          <w:rPr>
            <w:rStyle w:val="Hipercze"/>
            <w:sz w:val="20"/>
            <w:szCs w:val="20"/>
          </w:rPr>
          <w:t xml:space="preserve">Ryc. 21. </w:t>
        </w:r>
        <w:r w:rsidR="00082127" w:rsidRPr="00C92ED0">
          <w:rPr>
            <w:rStyle w:val="Hipercze"/>
            <w:sz w:val="20"/>
            <w:szCs w:val="20"/>
          </w:rPr>
          <w:tab/>
          <w:t>Wydajności potencjalne studni wierconych na obszarze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_Toc511206086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61</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7" w:history="1">
        <w:r w:rsidR="00082127" w:rsidRPr="00C92ED0">
          <w:rPr>
            <w:rStyle w:val="Hipercze"/>
            <w:sz w:val="20"/>
            <w:szCs w:val="20"/>
          </w:rPr>
          <w:t xml:space="preserve">Ryc. 22. </w:t>
        </w:r>
        <w:r w:rsidR="00082127" w:rsidRPr="00C92ED0">
          <w:rPr>
            <w:rStyle w:val="Hipercze"/>
            <w:sz w:val="20"/>
            <w:szCs w:val="20"/>
          </w:rPr>
          <w:tab/>
          <w:t>Obszar zagrożenia powodziowego w Gminie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_Toc511206087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64</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8" w:history="1">
        <w:r w:rsidR="00082127" w:rsidRPr="00C92ED0">
          <w:rPr>
            <w:rStyle w:val="Hipercze"/>
            <w:sz w:val="20"/>
            <w:szCs w:val="20"/>
          </w:rPr>
          <w:t xml:space="preserve">Ryc. 23. </w:t>
        </w:r>
        <w:r w:rsidR="00082127" w:rsidRPr="00C92ED0">
          <w:rPr>
            <w:rStyle w:val="Hipercze"/>
            <w:sz w:val="20"/>
            <w:szCs w:val="20"/>
          </w:rPr>
          <w:tab/>
          <w:t>Interpretacja monitoringu wód powierzchniowych przeprowadzana przez WIOŚ w Bydgoszczy w latach 2013-2016</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_Toc511206088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69</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89" w:history="1">
        <w:r w:rsidR="00082127" w:rsidRPr="00C92ED0">
          <w:rPr>
            <w:rStyle w:val="Hipercze"/>
            <w:sz w:val="20"/>
            <w:szCs w:val="20"/>
          </w:rPr>
          <w:t xml:space="preserve">Ryc. 24. </w:t>
        </w:r>
        <w:r w:rsidR="00082127" w:rsidRPr="00C92ED0">
          <w:rPr>
            <w:rStyle w:val="Hipercze"/>
            <w:sz w:val="20"/>
            <w:szCs w:val="20"/>
          </w:rPr>
          <w:tab/>
          <w:t>Lokalizacja otworów obserwacyjnych zlokalizowanych w bliskiej odległości od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_Toc511206089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70</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0" w:history="1">
        <w:r w:rsidR="00082127" w:rsidRPr="00C92ED0">
          <w:rPr>
            <w:rStyle w:val="Hipercze"/>
            <w:sz w:val="20"/>
            <w:szCs w:val="20"/>
          </w:rPr>
          <w:t xml:space="preserve">Ryc. 25. </w:t>
        </w:r>
        <w:r w:rsidR="00082127" w:rsidRPr="00C92ED0">
          <w:rPr>
            <w:rStyle w:val="Hipercze"/>
            <w:sz w:val="20"/>
            <w:szCs w:val="20"/>
          </w:rPr>
          <w:tab/>
          <w:t>Poziom skanalizowania gmin powiatu lipnowskiego na koniec roku 2016</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_Toc511206090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75</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1" w:history="1">
        <w:r w:rsidR="00082127" w:rsidRPr="00C92ED0">
          <w:rPr>
            <w:rStyle w:val="Hipercze"/>
            <w:sz w:val="20"/>
            <w:szCs w:val="20"/>
          </w:rPr>
          <w:t xml:space="preserve">Ryc. 26. </w:t>
        </w:r>
        <w:r w:rsidR="00082127" w:rsidRPr="00C92ED0">
          <w:rPr>
            <w:rStyle w:val="Hipercze"/>
            <w:sz w:val="20"/>
            <w:szCs w:val="20"/>
          </w:rPr>
          <w:tab/>
          <w:t>Profil hipsometryczny Gminy Lipno na tle województwa kujawsko-pomorskiego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_Toc511206091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79</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2" w:history="1">
        <w:r w:rsidR="00082127" w:rsidRPr="00C92ED0">
          <w:rPr>
            <w:rStyle w:val="Hipercze"/>
            <w:sz w:val="20"/>
            <w:szCs w:val="20"/>
          </w:rPr>
          <w:t xml:space="preserve">Ryc. 27. </w:t>
        </w:r>
        <w:r w:rsidR="00082127" w:rsidRPr="00C92ED0">
          <w:rPr>
            <w:rStyle w:val="Hipercze"/>
            <w:sz w:val="20"/>
            <w:szCs w:val="20"/>
          </w:rPr>
          <w:tab/>
          <w:t>Osady powierzchniowe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_Toc511206092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80</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3" w:history="1">
        <w:r w:rsidR="00082127" w:rsidRPr="00C92ED0">
          <w:rPr>
            <w:rStyle w:val="Hipercze"/>
            <w:sz w:val="20"/>
            <w:szCs w:val="20"/>
          </w:rPr>
          <w:t xml:space="preserve">Ryc. 28. </w:t>
        </w:r>
        <w:r w:rsidR="00082127" w:rsidRPr="00C92ED0">
          <w:rPr>
            <w:rStyle w:val="Hipercze"/>
            <w:sz w:val="20"/>
            <w:szCs w:val="20"/>
          </w:rPr>
          <w:tab/>
          <w:t>Lokalizacja złóż kopalin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_Toc511206093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81</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4" w:history="1">
        <w:r w:rsidR="00082127" w:rsidRPr="00C92ED0">
          <w:rPr>
            <w:rStyle w:val="Hipercze"/>
            <w:sz w:val="20"/>
            <w:szCs w:val="20"/>
          </w:rPr>
          <w:t xml:space="preserve">Ryc. 29. </w:t>
        </w:r>
        <w:r w:rsidR="00082127" w:rsidRPr="00C92ED0">
          <w:rPr>
            <w:rStyle w:val="Hipercze"/>
            <w:sz w:val="20"/>
            <w:szCs w:val="20"/>
          </w:rPr>
          <w:tab/>
          <w:t>Tereny predysponowane do występowania ruchów masowych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_Toc511206094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83</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5" w:history="1">
        <w:r w:rsidR="00082127" w:rsidRPr="00C92ED0">
          <w:rPr>
            <w:rStyle w:val="Hipercze"/>
            <w:sz w:val="20"/>
            <w:szCs w:val="20"/>
          </w:rPr>
          <w:t xml:space="preserve">Ryc. 30. </w:t>
        </w:r>
        <w:r w:rsidR="00082127" w:rsidRPr="00C92ED0">
          <w:rPr>
            <w:rStyle w:val="Hipercze"/>
            <w:sz w:val="20"/>
            <w:szCs w:val="20"/>
          </w:rPr>
          <w:tab/>
          <w:t>Klasyfikacja gleboznawcza obszaru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_Toc511206095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86</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6" w:history="1">
        <w:r w:rsidR="00082127" w:rsidRPr="00C92ED0">
          <w:rPr>
            <w:rStyle w:val="Hipercze"/>
            <w:sz w:val="20"/>
            <w:szCs w:val="20"/>
          </w:rPr>
          <w:t xml:space="preserve">Ryc. 31. </w:t>
        </w:r>
        <w:r w:rsidR="00082127" w:rsidRPr="00C92ED0">
          <w:rPr>
            <w:rStyle w:val="Hipercze"/>
            <w:sz w:val="20"/>
            <w:szCs w:val="20"/>
          </w:rPr>
          <w:tab/>
          <w:t>Lesistość poszczególnych gmin powiatu lipnowskiego (stan na 31.12.2016 r.)</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_Toc511206096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100</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7" w:history="1">
        <w:r w:rsidR="00082127" w:rsidRPr="00C92ED0">
          <w:rPr>
            <w:rStyle w:val="Hipercze"/>
            <w:sz w:val="20"/>
            <w:szCs w:val="20"/>
          </w:rPr>
          <w:t xml:space="preserve">Ryc. 32. </w:t>
        </w:r>
        <w:r w:rsidR="00082127" w:rsidRPr="00C92ED0">
          <w:rPr>
            <w:rStyle w:val="Hipercze"/>
            <w:sz w:val="20"/>
            <w:szCs w:val="20"/>
          </w:rPr>
          <w:tab/>
          <w:t>Podział Gminy na nadleśnictwa</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_Toc511206097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101</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8" w:history="1">
        <w:r w:rsidR="00082127" w:rsidRPr="00C92ED0">
          <w:rPr>
            <w:rStyle w:val="Hipercze"/>
            <w:sz w:val="20"/>
            <w:szCs w:val="20"/>
          </w:rPr>
          <w:t xml:space="preserve">Ryc. 33. </w:t>
        </w:r>
        <w:r w:rsidR="00082127" w:rsidRPr="00C92ED0">
          <w:rPr>
            <w:rStyle w:val="Hipercze"/>
            <w:sz w:val="20"/>
            <w:szCs w:val="20"/>
          </w:rPr>
          <w:tab/>
          <w:t>Przebieg korytarza ekologicznego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_Toc511206098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104</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099" w:history="1">
        <w:r w:rsidR="00082127" w:rsidRPr="00C92ED0">
          <w:rPr>
            <w:rStyle w:val="Hipercze"/>
            <w:sz w:val="20"/>
            <w:szCs w:val="20"/>
          </w:rPr>
          <w:t xml:space="preserve">Ryc. 34. </w:t>
        </w:r>
        <w:r w:rsidR="00082127" w:rsidRPr="00C92ED0">
          <w:rPr>
            <w:rStyle w:val="Hipercze"/>
            <w:sz w:val="20"/>
            <w:szCs w:val="20"/>
          </w:rPr>
          <w:tab/>
          <w:t>Lokalizacja OChK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_Toc511206099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105</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100" w:history="1">
        <w:r w:rsidR="00082127" w:rsidRPr="00C92ED0">
          <w:rPr>
            <w:rStyle w:val="Hipercze"/>
            <w:sz w:val="20"/>
            <w:szCs w:val="20"/>
          </w:rPr>
          <w:t xml:space="preserve">Ryc. 35. </w:t>
        </w:r>
        <w:r w:rsidR="00082127" w:rsidRPr="00C92ED0">
          <w:rPr>
            <w:rStyle w:val="Hipercze"/>
            <w:sz w:val="20"/>
            <w:szCs w:val="20"/>
          </w:rPr>
          <w:tab/>
          <w:t>Lokalizacja rezerwatów przyrody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_Toc511206100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107</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101" w:history="1">
        <w:r w:rsidR="00082127" w:rsidRPr="00C92ED0">
          <w:rPr>
            <w:rStyle w:val="Hipercze"/>
            <w:sz w:val="20"/>
            <w:szCs w:val="20"/>
          </w:rPr>
          <w:t xml:space="preserve">Ryc. 36. </w:t>
        </w:r>
        <w:r w:rsidR="00082127" w:rsidRPr="00C92ED0">
          <w:rPr>
            <w:rStyle w:val="Hipercze"/>
            <w:sz w:val="20"/>
            <w:szCs w:val="20"/>
          </w:rPr>
          <w:tab/>
          <w:t>Lokalizacja Specjalnych Obszarów Ochrony w ramach sieci Natura 2000 na terenie Gminy Lipno</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_Toc511206101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108</w:t>
        </w:r>
        <w:r w:rsidR="00082127" w:rsidRPr="00C92ED0">
          <w:rPr>
            <w:rFonts w:ascii="Arial" w:hAnsi="Arial" w:cs="Arial"/>
            <w:noProof/>
            <w:webHidden/>
          </w:rPr>
          <w:fldChar w:fldCharType="end"/>
        </w:r>
      </w:hyperlink>
    </w:p>
    <w:p w:rsidR="00082127" w:rsidRPr="00C92ED0" w:rsidRDefault="009C515D" w:rsidP="00082127">
      <w:pPr>
        <w:pStyle w:val="Spisilustracji"/>
        <w:tabs>
          <w:tab w:val="right" w:leader="dot" w:pos="9060"/>
        </w:tabs>
        <w:ind w:left="993" w:hanging="993"/>
        <w:rPr>
          <w:rFonts w:ascii="Arial" w:eastAsiaTheme="minorEastAsia" w:hAnsi="Arial" w:cs="Arial"/>
          <w:iCs w:val="0"/>
          <w:noProof/>
        </w:rPr>
      </w:pPr>
      <w:hyperlink w:anchor="_Toc511206102" w:history="1">
        <w:r w:rsidR="00082127" w:rsidRPr="00C92ED0">
          <w:rPr>
            <w:rStyle w:val="Hipercze"/>
            <w:sz w:val="20"/>
            <w:szCs w:val="20"/>
          </w:rPr>
          <w:t xml:space="preserve">Ryc. 37. </w:t>
        </w:r>
        <w:r w:rsidR="00082127" w:rsidRPr="00C92ED0">
          <w:rPr>
            <w:rStyle w:val="Hipercze"/>
            <w:sz w:val="20"/>
            <w:szCs w:val="20"/>
          </w:rPr>
          <w:tab/>
          <w:t>Cykl Deminga przeniesiony na poziom opracowywania POŚ</w:t>
        </w:r>
        <w:r w:rsidR="00082127" w:rsidRPr="00C92ED0">
          <w:rPr>
            <w:rFonts w:ascii="Arial" w:hAnsi="Arial" w:cs="Arial"/>
            <w:noProof/>
            <w:webHidden/>
          </w:rPr>
          <w:tab/>
        </w:r>
        <w:r w:rsidR="00082127" w:rsidRPr="00C92ED0">
          <w:rPr>
            <w:rFonts w:ascii="Arial" w:hAnsi="Arial" w:cs="Arial"/>
            <w:noProof/>
            <w:webHidden/>
          </w:rPr>
          <w:fldChar w:fldCharType="begin"/>
        </w:r>
        <w:r w:rsidR="00082127" w:rsidRPr="00C92ED0">
          <w:rPr>
            <w:rFonts w:ascii="Arial" w:hAnsi="Arial" w:cs="Arial"/>
            <w:noProof/>
            <w:webHidden/>
          </w:rPr>
          <w:instrText xml:space="preserve"> PAGEREF _Toc511206102 \h </w:instrText>
        </w:r>
        <w:r w:rsidR="00082127" w:rsidRPr="00C92ED0">
          <w:rPr>
            <w:rFonts w:ascii="Arial" w:hAnsi="Arial" w:cs="Arial"/>
            <w:noProof/>
            <w:webHidden/>
          </w:rPr>
        </w:r>
        <w:r w:rsidR="00082127" w:rsidRPr="00C92ED0">
          <w:rPr>
            <w:rFonts w:ascii="Arial" w:hAnsi="Arial" w:cs="Arial"/>
            <w:noProof/>
            <w:webHidden/>
          </w:rPr>
          <w:fldChar w:fldCharType="separate"/>
        </w:r>
        <w:r w:rsidR="00E9624B">
          <w:rPr>
            <w:rFonts w:ascii="Arial" w:hAnsi="Arial" w:cs="Arial"/>
            <w:noProof/>
            <w:webHidden/>
          </w:rPr>
          <w:t>146</w:t>
        </w:r>
        <w:r w:rsidR="00082127" w:rsidRPr="00C92ED0">
          <w:rPr>
            <w:rFonts w:ascii="Arial" w:hAnsi="Arial" w:cs="Arial"/>
            <w:noProof/>
            <w:webHidden/>
          </w:rPr>
          <w:fldChar w:fldCharType="end"/>
        </w:r>
      </w:hyperlink>
    </w:p>
    <w:p w:rsidR="00C963EB" w:rsidRPr="00C92ED0" w:rsidRDefault="00327747" w:rsidP="00082127">
      <w:pPr>
        <w:tabs>
          <w:tab w:val="left" w:pos="2925"/>
          <w:tab w:val="right" w:leader="dot" w:pos="9072"/>
        </w:tabs>
        <w:ind w:left="993" w:right="848" w:hanging="993"/>
        <w:rPr>
          <w:rFonts w:ascii="Arial" w:hAnsi="Arial" w:cs="Arial"/>
          <w:iCs/>
          <w:sz w:val="22"/>
          <w:szCs w:val="22"/>
          <w:lang w:val="de-DE"/>
        </w:rPr>
      </w:pPr>
      <w:r w:rsidRPr="00C92ED0">
        <w:rPr>
          <w:rFonts w:ascii="Arial" w:hAnsi="Arial" w:cs="Arial"/>
          <w:i/>
          <w:iCs/>
          <w:lang w:val="de-DE"/>
        </w:rPr>
        <w:fldChar w:fldCharType="end"/>
      </w:r>
    </w:p>
    <w:p w:rsidR="002708E7" w:rsidRPr="00C92ED0" w:rsidRDefault="002708E7" w:rsidP="002708E7">
      <w:pPr>
        <w:pStyle w:val="Nagwek1"/>
        <w:rPr>
          <w:lang w:val="de-DE"/>
        </w:rPr>
      </w:pPr>
      <w:bookmarkStart w:id="360" w:name="_Toc511136343"/>
      <w:r w:rsidRPr="00C92ED0">
        <w:t>SPIS WYKRESÓW</w:t>
      </w:r>
      <w:bookmarkEnd w:id="360"/>
    </w:p>
    <w:p w:rsidR="00C963EB" w:rsidRPr="00C92ED0" w:rsidRDefault="00C963EB" w:rsidP="002708E7">
      <w:pPr>
        <w:tabs>
          <w:tab w:val="left" w:pos="2925"/>
        </w:tabs>
        <w:ind w:left="993" w:hanging="993"/>
        <w:rPr>
          <w:rFonts w:ascii="Arial" w:hAnsi="Arial" w:cs="Arial"/>
          <w:sz w:val="22"/>
          <w:szCs w:val="22"/>
          <w:lang w:val="de-DE"/>
        </w:rPr>
      </w:pPr>
    </w:p>
    <w:p w:rsidR="007D69E7" w:rsidRPr="00C92ED0" w:rsidRDefault="00327747" w:rsidP="007D69E7">
      <w:pPr>
        <w:pStyle w:val="Spisilustracji"/>
        <w:tabs>
          <w:tab w:val="right" w:leader="dot" w:pos="9060"/>
        </w:tabs>
        <w:ind w:left="1134" w:hanging="1134"/>
        <w:rPr>
          <w:rFonts w:ascii="Arial" w:eastAsiaTheme="minorEastAsia" w:hAnsi="Arial" w:cs="Arial"/>
          <w:i w:val="0"/>
          <w:iCs w:val="0"/>
          <w:noProof/>
        </w:rPr>
      </w:pPr>
      <w:r w:rsidRPr="00C92ED0">
        <w:rPr>
          <w:rFonts w:ascii="Arial" w:hAnsi="Arial" w:cs="Arial"/>
          <w:lang w:val="de-DE"/>
        </w:rPr>
        <w:fldChar w:fldCharType="begin"/>
      </w:r>
      <w:r w:rsidR="002708E7" w:rsidRPr="00C92ED0">
        <w:rPr>
          <w:rFonts w:ascii="Arial" w:hAnsi="Arial" w:cs="Arial"/>
          <w:lang w:val="de-DE"/>
        </w:rPr>
        <w:instrText xml:space="preserve"> TOC \h \z \c "Wykres" </w:instrText>
      </w:r>
      <w:r w:rsidRPr="00C92ED0">
        <w:rPr>
          <w:rFonts w:ascii="Arial" w:hAnsi="Arial" w:cs="Arial"/>
          <w:lang w:val="de-DE"/>
        </w:rPr>
        <w:fldChar w:fldCharType="separate"/>
      </w:r>
      <w:hyperlink w:anchor="_Toc511135766" w:history="1">
        <w:r w:rsidR="007D69E7" w:rsidRPr="00C92ED0">
          <w:rPr>
            <w:rStyle w:val="Hipercze"/>
            <w:sz w:val="20"/>
            <w:szCs w:val="20"/>
          </w:rPr>
          <w:t xml:space="preserve">Wykres 1. </w:t>
        </w:r>
        <w:r w:rsidR="007D69E7" w:rsidRPr="00C92ED0">
          <w:rPr>
            <w:rStyle w:val="Hipercze"/>
            <w:sz w:val="20"/>
            <w:szCs w:val="20"/>
          </w:rPr>
          <w:tab/>
          <w:t>Zmiany w demografii Gminy Lipno na przestrzeni lat 2007-2016 – ujęcie graficzne</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_Toc511135766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11</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67" w:history="1">
        <w:r w:rsidR="007D69E7" w:rsidRPr="00C92ED0">
          <w:rPr>
            <w:rStyle w:val="Hipercze"/>
            <w:sz w:val="20"/>
            <w:szCs w:val="20"/>
          </w:rPr>
          <w:t>Wykr</w:t>
        </w:r>
        <w:r w:rsidR="00082127" w:rsidRPr="00C92ED0">
          <w:rPr>
            <w:rStyle w:val="Hipercze"/>
            <w:sz w:val="20"/>
            <w:szCs w:val="20"/>
          </w:rPr>
          <w:t>es 2.</w:t>
        </w:r>
        <w:r w:rsidR="00082127" w:rsidRPr="00C92ED0">
          <w:rPr>
            <w:rStyle w:val="Hipercze"/>
            <w:sz w:val="20"/>
            <w:szCs w:val="20"/>
          </w:rPr>
          <w:tab/>
        </w:r>
        <w:r w:rsidR="007D69E7" w:rsidRPr="00C92ED0">
          <w:rPr>
            <w:rStyle w:val="Hipercze"/>
            <w:sz w:val="20"/>
            <w:szCs w:val="20"/>
          </w:rPr>
          <w:t>Liczba podmiotów gospodarczych zarejestrowanych w danej sekcji na terenie</w:t>
        </w:r>
        <w:r w:rsidR="007D69E7" w:rsidRPr="00C92ED0">
          <w:rPr>
            <w:rStyle w:val="Hipercze"/>
            <w:sz w:val="20"/>
            <w:szCs w:val="20"/>
          </w:rPr>
          <w:br/>
          <w:t>Gminy Lipno (stan na koniec roku 2016)</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_Toc511135767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12</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68" w:history="1">
        <w:r w:rsidR="007D69E7" w:rsidRPr="00C92ED0">
          <w:rPr>
            <w:rStyle w:val="Hipercze"/>
            <w:sz w:val="20"/>
            <w:szCs w:val="20"/>
          </w:rPr>
          <w:t xml:space="preserve">Wykres 3. </w:t>
        </w:r>
        <w:r w:rsidR="007D69E7" w:rsidRPr="00C92ED0">
          <w:rPr>
            <w:rStyle w:val="Hipercze"/>
            <w:sz w:val="20"/>
            <w:szCs w:val="20"/>
          </w:rPr>
          <w:tab/>
          <w:t>Liczba podmiotów gospodarczych zarejestrowanych na terenie Gminy Lipno</w:t>
        </w:r>
        <w:r w:rsidR="007D69E7" w:rsidRPr="00C92ED0">
          <w:rPr>
            <w:rStyle w:val="Hipercze"/>
            <w:sz w:val="20"/>
            <w:szCs w:val="20"/>
          </w:rPr>
          <w:br/>
          <w:t>w latach 2007-2016</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_Toc511135768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13</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69" w:history="1">
        <w:r w:rsidR="007D69E7" w:rsidRPr="00C92ED0">
          <w:rPr>
            <w:rStyle w:val="Hipercze"/>
            <w:sz w:val="20"/>
            <w:szCs w:val="20"/>
          </w:rPr>
          <w:t xml:space="preserve">Wykres 4. </w:t>
        </w:r>
        <w:r w:rsidR="007D69E7" w:rsidRPr="00C92ED0">
          <w:rPr>
            <w:rStyle w:val="Hipercze"/>
            <w:sz w:val="20"/>
            <w:szCs w:val="20"/>
          </w:rPr>
          <w:tab/>
          <w:t>Użytkowanie gruntów Gminy Lipno (stan koniec 2014 r.)</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_Toc511135769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14</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0" w:history="1">
        <w:r w:rsidR="007D69E7" w:rsidRPr="00C92ED0">
          <w:rPr>
            <w:rStyle w:val="Hipercze"/>
            <w:sz w:val="20"/>
            <w:szCs w:val="20"/>
          </w:rPr>
          <w:t xml:space="preserve">Wykres 5. </w:t>
        </w:r>
        <w:r w:rsidR="007D69E7" w:rsidRPr="00C92ED0">
          <w:rPr>
            <w:rStyle w:val="Hipercze"/>
            <w:sz w:val="20"/>
            <w:szCs w:val="20"/>
          </w:rPr>
          <w:tab/>
          <w:t>Wykres klimatyczny dla miejscowości Lipno</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_Toc511135770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17</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1" w:history="1">
        <w:r w:rsidR="00082127" w:rsidRPr="00C92ED0">
          <w:rPr>
            <w:rStyle w:val="Hipercze"/>
            <w:sz w:val="20"/>
            <w:szCs w:val="20"/>
          </w:rPr>
          <w:t>Wykres 6.</w:t>
        </w:r>
        <w:r w:rsidR="00082127" w:rsidRPr="00C92ED0">
          <w:rPr>
            <w:rStyle w:val="Hipercze"/>
            <w:sz w:val="20"/>
            <w:szCs w:val="20"/>
          </w:rPr>
          <w:tab/>
        </w:r>
        <w:r w:rsidR="007D69E7" w:rsidRPr="00C92ED0">
          <w:rPr>
            <w:rStyle w:val="Hipercze"/>
            <w:sz w:val="20"/>
            <w:szCs w:val="20"/>
          </w:rPr>
          <w:t>Natężenie promieniowania słonecznego (kWh/m</w:t>
        </w:r>
        <w:r w:rsidR="007D69E7" w:rsidRPr="00C92ED0">
          <w:rPr>
            <w:rStyle w:val="Hipercze"/>
            <w:sz w:val="20"/>
            <w:szCs w:val="20"/>
            <w:vertAlign w:val="superscript"/>
          </w:rPr>
          <w:t>2</w:t>
        </w:r>
        <w:r w:rsidR="007D69E7" w:rsidRPr="00C92ED0">
          <w:rPr>
            <w:rStyle w:val="Hipercze"/>
            <w:sz w:val="20"/>
            <w:szCs w:val="20"/>
          </w:rPr>
          <w:t>) dla poszczególnych miesięcy dla typowego roku meteorologicznego dla stacji meteorologicznej w Toruniu</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_Toc511135771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21</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2" w:history="1">
        <w:r w:rsidR="007D69E7" w:rsidRPr="00C92ED0">
          <w:rPr>
            <w:rStyle w:val="Hipercze"/>
            <w:sz w:val="20"/>
            <w:szCs w:val="20"/>
          </w:rPr>
          <w:t xml:space="preserve">Wykres 7. </w:t>
        </w:r>
        <w:r w:rsidR="007D69E7" w:rsidRPr="00C92ED0">
          <w:rPr>
            <w:rStyle w:val="Hipercze"/>
            <w:sz w:val="20"/>
            <w:szCs w:val="20"/>
          </w:rPr>
          <w:tab/>
          <w:t>Udział poszczególnych zanieczyszczeń w łącznej emisji od podmiotów</w:t>
        </w:r>
        <w:r w:rsidR="007D69E7" w:rsidRPr="00C92ED0">
          <w:rPr>
            <w:rStyle w:val="Hipercze"/>
            <w:sz w:val="20"/>
            <w:szCs w:val="20"/>
          </w:rPr>
          <w:br/>
          <w:t>zobowiązanych do ponoszenia opłaty za korzystanie ze środowiska z terenu</w:t>
        </w:r>
        <w:r w:rsidR="007D69E7" w:rsidRPr="00C92ED0">
          <w:rPr>
            <w:rStyle w:val="Hipercze"/>
            <w:sz w:val="20"/>
            <w:szCs w:val="20"/>
          </w:rPr>
          <w:br/>
          <w:t>Gminy Lipno w 2016 r.</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_Toc511135772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27</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3" w:history="1">
        <w:r w:rsidR="007D69E7" w:rsidRPr="00C92ED0">
          <w:rPr>
            <w:rStyle w:val="Hipercze"/>
            <w:sz w:val="20"/>
            <w:szCs w:val="20"/>
          </w:rPr>
          <w:t xml:space="preserve">Wykres 8. </w:t>
        </w:r>
        <w:r w:rsidR="007D69E7" w:rsidRPr="00C92ED0">
          <w:rPr>
            <w:rStyle w:val="Hipercze"/>
            <w:sz w:val="20"/>
            <w:szCs w:val="20"/>
          </w:rPr>
          <w:tab/>
          <w:t>Przyrost liczby zarejestrowanych ciągników rolniczych (potencjalnego źródła hałasu rolniczego) na terenie powiatu lipnowskiego w latach 2012-2016</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_Toc511135773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38</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4" w:history="1">
        <w:r w:rsidR="007D69E7" w:rsidRPr="00C92ED0">
          <w:rPr>
            <w:rStyle w:val="Hipercze"/>
            <w:sz w:val="20"/>
            <w:szCs w:val="20"/>
          </w:rPr>
          <w:t xml:space="preserve">Wykres 9. </w:t>
        </w:r>
        <w:r w:rsidR="007D69E7" w:rsidRPr="00C92ED0">
          <w:rPr>
            <w:rStyle w:val="Hipercze"/>
            <w:sz w:val="20"/>
            <w:szCs w:val="20"/>
          </w:rPr>
          <w:tab/>
          <w:t>Średnie dobowe natężenie ruchu pojazdów silnikowych na odcinkach dróg krajowych</w:t>
        </w:r>
        <w:r w:rsidR="007D69E7" w:rsidRPr="00C92ED0">
          <w:rPr>
            <w:rStyle w:val="Hipercze"/>
            <w:sz w:val="20"/>
            <w:szCs w:val="20"/>
          </w:rPr>
          <w:br/>
          <w:t>i wojewódzkich przebiegających przez Gminę Lipno w 2010 i 2015 r.</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_Toc511135774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43</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5" w:history="1">
        <w:r w:rsidR="007D69E7" w:rsidRPr="00C92ED0">
          <w:rPr>
            <w:rStyle w:val="Hipercze"/>
            <w:sz w:val="20"/>
            <w:szCs w:val="20"/>
          </w:rPr>
          <w:t>Wykres 10. Udział ruchu pojazdów ciężarowych na odcinkach dróg krajowych i wojewódzkich</w:t>
        </w:r>
        <w:r w:rsidR="007D69E7" w:rsidRPr="00C92ED0">
          <w:rPr>
            <w:rStyle w:val="Hipercze"/>
            <w:sz w:val="20"/>
            <w:szCs w:val="20"/>
          </w:rPr>
          <w:br/>
          <w:t>przebiegających przez Gminę Lipno w 2010 i 2015 r.</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_Toc511135775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44</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6" w:history="1">
        <w:r w:rsidR="007D69E7" w:rsidRPr="00C92ED0">
          <w:rPr>
            <w:rStyle w:val="Hipercze"/>
            <w:sz w:val="20"/>
            <w:szCs w:val="20"/>
          </w:rPr>
          <w:t>Wykres 11. Udział powierzchni zlewni JCWP na terenie Gminy Lipno</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_Toc511135776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55</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7" w:history="1">
        <w:r w:rsidR="007D69E7" w:rsidRPr="00C92ED0">
          <w:rPr>
            <w:rStyle w:val="Hipercze"/>
            <w:sz w:val="20"/>
            <w:szCs w:val="20"/>
          </w:rPr>
          <w:t>Wykres 12. Odczyn pH gleb rolniczych na terenie Gminy Lipno (w %)</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_Toc511135777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88</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8" w:history="1">
        <w:r w:rsidR="007D69E7" w:rsidRPr="00C92ED0">
          <w:rPr>
            <w:rStyle w:val="Hipercze"/>
            <w:sz w:val="20"/>
            <w:szCs w:val="20"/>
          </w:rPr>
          <w:t>Wykres 13. Potrzeby wapnowania gleb rolniczych na terenie Gminy Lipno (w %)</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_Toc511135778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89</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79" w:history="1">
        <w:r w:rsidR="007D69E7" w:rsidRPr="00C92ED0">
          <w:rPr>
            <w:rStyle w:val="Hipercze"/>
            <w:sz w:val="20"/>
            <w:szCs w:val="20"/>
          </w:rPr>
          <w:t>Wykres 14. Zasobność w fosfor gleb rolniczych na terenie Gminie Lipno (w %)</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_Toc511135779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90</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80" w:history="1">
        <w:r w:rsidR="007D69E7" w:rsidRPr="00C92ED0">
          <w:rPr>
            <w:rStyle w:val="Hipercze"/>
            <w:sz w:val="20"/>
            <w:szCs w:val="20"/>
          </w:rPr>
          <w:t>Wykres 15. Zasobność w potas gleb rolniczych na terenie Gminy Lipno (w %)</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_Toc511135780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91</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81" w:history="1">
        <w:r w:rsidR="007D69E7" w:rsidRPr="00C92ED0">
          <w:rPr>
            <w:rStyle w:val="Hipercze"/>
            <w:sz w:val="20"/>
            <w:szCs w:val="20"/>
          </w:rPr>
          <w:t>Wykres 16. Zasobność w magnez gleb rolniczych na terenie Gminy Lipno (w %)</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_Toc511135781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92</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82" w:history="1">
        <w:r w:rsidR="007D69E7" w:rsidRPr="00C92ED0">
          <w:rPr>
            <w:rStyle w:val="Hipercze"/>
            <w:sz w:val="20"/>
            <w:szCs w:val="20"/>
          </w:rPr>
          <w:t>Wykres 17. Udział poszczególnych rodzajów odpadów komunalnych odebranych i zebranych</w:t>
        </w:r>
        <w:r w:rsidR="007D69E7" w:rsidRPr="00C92ED0">
          <w:rPr>
            <w:rStyle w:val="Hipercze"/>
            <w:sz w:val="20"/>
            <w:szCs w:val="20"/>
          </w:rPr>
          <w:br/>
          <w:t>z obszaru Gminy Lipno w 2016 r.</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_Toc511135782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95</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83" w:history="1">
        <w:r w:rsidR="007D69E7" w:rsidRPr="00C92ED0">
          <w:rPr>
            <w:rStyle w:val="Hipercze"/>
            <w:sz w:val="20"/>
            <w:szCs w:val="20"/>
          </w:rPr>
          <w:t>Wykres 18. Masa zmieszanych odpadów komunalnych odebranych z obszaru Gminy Lipno</w:t>
        </w:r>
        <w:r w:rsidR="007D69E7" w:rsidRPr="00C92ED0">
          <w:rPr>
            <w:rStyle w:val="Hipercze"/>
            <w:sz w:val="20"/>
            <w:szCs w:val="20"/>
          </w:rPr>
          <w:br/>
          <w:t>w latach 2014-2016 [Mg]</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_Toc511135783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96</w:t>
        </w:r>
        <w:r w:rsidR="007D69E7" w:rsidRPr="00C92ED0">
          <w:rPr>
            <w:rFonts w:ascii="Arial" w:hAnsi="Arial" w:cs="Arial"/>
            <w:noProof/>
            <w:webHidden/>
          </w:rPr>
          <w:fldChar w:fldCharType="end"/>
        </w:r>
      </w:hyperlink>
    </w:p>
    <w:p w:rsidR="007D69E7" w:rsidRPr="00C92ED0" w:rsidRDefault="009C515D" w:rsidP="007D69E7">
      <w:pPr>
        <w:pStyle w:val="Spisilustracji"/>
        <w:tabs>
          <w:tab w:val="right" w:leader="dot" w:pos="9060"/>
        </w:tabs>
        <w:ind w:left="1134" w:hanging="1134"/>
        <w:rPr>
          <w:rFonts w:ascii="Arial" w:eastAsiaTheme="minorEastAsia" w:hAnsi="Arial" w:cs="Arial"/>
          <w:i w:val="0"/>
          <w:iCs w:val="0"/>
          <w:noProof/>
        </w:rPr>
      </w:pPr>
      <w:hyperlink w:anchor="_Toc511135784" w:history="1">
        <w:r w:rsidR="007D69E7" w:rsidRPr="00C92ED0">
          <w:rPr>
            <w:rStyle w:val="Hipercze"/>
            <w:sz w:val="20"/>
            <w:szCs w:val="20"/>
          </w:rPr>
          <w:t>Wykres 19. Masa selektywnie odebranych odpadów komunalnych (frakcje: papier,</w:t>
        </w:r>
        <w:r w:rsidR="007D69E7" w:rsidRPr="00C92ED0">
          <w:rPr>
            <w:rStyle w:val="Hipercze"/>
            <w:sz w:val="20"/>
            <w:szCs w:val="20"/>
          </w:rPr>
          <w:br/>
          <w:t>tworzywa sztuczne, metale, szkło) z obszaru Gminy Lipno w latach 2014-2016 [Mg]</w:t>
        </w:r>
        <w:r w:rsidR="007D69E7" w:rsidRPr="00C92ED0">
          <w:rPr>
            <w:rFonts w:ascii="Arial" w:hAnsi="Arial" w:cs="Arial"/>
            <w:noProof/>
            <w:webHidden/>
          </w:rPr>
          <w:tab/>
        </w:r>
        <w:r w:rsidR="007D69E7" w:rsidRPr="00C92ED0">
          <w:rPr>
            <w:rFonts w:ascii="Arial" w:hAnsi="Arial" w:cs="Arial"/>
            <w:noProof/>
            <w:webHidden/>
          </w:rPr>
          <w:fldChar w:fldCharType="begin"/>
        </w:r>
        <w:r w:rsidR="007D69E7" w:rsidRPr="00C92ED0">
          <w:rPr>
            <w:rFonts w:ascii="Arial" w:hAnsi="Arial" w:cs="Arial"/>
            <w:noProof/>
            <w:webHidden/>
          </w:rPr>
          <w:instrText xml:space="preserve"> PAGEREF _Toc511135784 \h </w:instrText>
        </w:r>
        <w:r w:rsidR="007D69E7" w:rsidRPr="00C92ED0">
          <w:rPr>
            <w:rFonts w:ascii="Arial" w:hAnsi="Arial" w:cs="Arial"/>
            <w:noProof/>
            <w:webHidden/>
          </w:rPr>
        </w:r>
        <w:r w:rsidR="007D69E7" w:rsidRPr="00C92ED0">
          <w:rPr>
            <w:rFonts w:ascii="Arial" w:hAnsi="Arial" w:cs="Arial"/>
            <w:noProof/>
            <w:webHidden/>
          </w:rPr>
          <w:fldChar w:fldCharType="separate"/>
        </w:r>
        <w:r w:rsidR="00E9624B">
          <w:rPr>
            <w:rFonts w:ascii="Arial" w:hAnsi="Arial" w:cs="Arial"/>
            <w:noProof/>
            <w:webHidden/>
          </w:rPr>
          <w:t>97</w:t>
        </w:r>
        <w:r w:rsidR="007D69E7" w:rsidRPr="00C92ED0">
          <w:rPr>
            <w:rFonts w:ascii="Arial" w:hAnsi="Arial" w:cs="Arial"/>
            <w:noProof/>
            <w:webHidden/>
          </w:rPr>
          <w:fldChar w:fldCharType="end"/>
        </w:r>
      </w:hyperlink>
    </w:p>
    <w:p w:rsidR="00DB4177" w:rsidRPr="00DF0027" w:rsidRDefault="00327747" w:rsidP="00CD1C85">
      <w:pPr>
        <w:tabs>
          <w:tab w:val="left" w:pos="2925"/>
        </w:tabs>
        <w:ind w:left="993" w:hanging="993"/>
        <w:rPr>
          <w:rFonts w:ascii="Arial" w:hAnsi="Arial" w:cs="Arial"/>
          <w:i/>
          <w:sz w:val="22"/>
          <w:szCs w:val="22"/>
          <w:lang w:val="de-DE"/>
        </w:rPr>
      </w:pPr>
      <w:r w:rsidRPr="00C92ED0">
        <w:rPr>
          <w:rFonts w:ascii="Arial" w:hAnsi="Arial" w:cs="Arial"/>
          <w:i/>
          <w:lang w:val="de-DE"/>
        </w:rPr>
        <w:fldChar w:fldCharType="end"/>
      </w:r>
    </w:p>
    <w:sectPr w:rsidR="00DB4177" w:rsidRPr="00DF0027" w:rsidSect="00F20F12">
      <w:headerReference w:type="even" r:id="rId83"/>
      <w:headerReference w:type="default" r:id="rId84"/>
      <w:footerReference w:type="even" r:id="rId85"/>
      <w:footerReference w:type="default" r:id="rId86"/>
      <w:pgSz w:w="11906" w:h="16838"/>
      <w:pgMar w:top="1418" w:right="1418" w:bottom="1418" w:left="1418" w:header="709" w:footer="85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2F39" w:rsidRDefault="005E2F39">
      <w:r>
        <w:separator/>
      </w:r>
    </w:p>
  </w:endnote>
  <w:endnote w:type="continuationSeparator" w:id="0">
    <w:p w:rsidR="005E2F39" w:rsidRDefault="005E2F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zcionka tekstu podstawowego">
    <w:altName w:val="Times New Roman"/>
    <w:charset w:val="00"/>
    <w:family w:val="roman"/>
    <w:pitch w:val="default"/>
    <w:sig w:usb0="00000003" w:usb1="00000000" w:usb2="00000000" w:usb3="00000000" w:csb0="00000001" w:csb1="00000000"/>
  </w:font>
  <w:font w:name="MS Sans Serif">
    <w:altName w:val="Arial"/>
    <w:charset w:val="00"/>
    <w:family w:val="swiss"/>
    <w:pitch w:val="variable"/>
  </w:font>
  <w:font w:name="Century Gothic">
    <w:panose1 w:val="020B0502020202020204"/>
    <w:charset w:val="EE"/>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BoldOblique">
    <w:altName w:val="Arial"/>
    <w:charset w:val="00"/>
    <w:family w:val="swiss"/>
    <w:pitch w:val="variable"/>
  </w:font>
  <w:font w:name="Liberation Mono">
    <w:altName w:val="Lucida Console"/>
    <w:charset w:val="00"/>
    <w:family w:val="modern"/>
    <w:pitch w:val="fixed"/>
  </w:font>
  <w:font w:name="NSimSun">
    <w:panose1 w:val="02010609030101010101"/>
    <w:charset w:val="86"/>
    <w:family w:val="modern"/>
    <w:pitch w:val="fixed"/>
    <w:sig w:usb0="00000283" w:usb1="288F0000" w:usb2="00000016" w:usb3="00000000" w:csb0="00040001"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595382"/>
      <w:docPartObj>
        <w:docPartGallery w:val="Page Numbers (Bottom of Page)"/>
        <w:docPartUnique/>
      </w:docPartObj>
    </w:sdtPr>
    <w:sdtEndPr>
      <w:rPr>
        <w:color w:val="FFFFFF" w:themeColor="background1"/>
      </w:rPr>
    </w:sdtEndPr>
    <w:sdtContent>
      <w:p w:rsidR="009C515D" w:rsidRPr="0074665C" w:rsidRDefault="009C515D">
        <w:pPr>
          <w:pStyle w:val="Stopka"/>
          <w:jc w:val="center"/>
          <w:rPr>
            <w:color w:val="FFFFFF" w:themeColor="background1"/>
          </w:rPr>
        </w:pPr>
        <w:r w:rsidRPr="0074665C">
          <w:rPr>
            <w:color w:val="FFFFFF" w:themeColor="background1"/>
          </w:rPr>
          <w:fldChar w:fldCharType="begin"/>
        </w:r>
        <w:r w:rsidRPr="0074665C">
          <w:rPr>
            <w:color w:val="FFFFFF" w:themeColor="background1"/>
          </w:rPr>
          <w:instrText>PAGE   \* MERGEFORMAT</w:instrText>
        </w:r>
        <w:r w:rsidRPr="0074665C">
          <w:rPr>
            <w:color w:val="FFFFFF" w:themeColor="background1"/>
          </w:rPr>
          <w:fldChar w:fldCharType="separate"/>
        </w:r>
        <w:r>
          <w:rPr>
            <w:noProof/>
            <w:color w:val="FFFFFF" w:themeColor="background1"/>
          </w:rPr>
          <w:t>2</w:t>
        </w:r>
        <w:r w:rsidRPr="0074665C">
          <w:rPr>
            <w:color w:val="FFFFFF" w:themeColor="background1"/>
          </w:rPr>
          <w:fldChar w:fldCharType="end"/>
        </w:r>
      </w:p>
    </w:sdtContent>
  </w:sdt>
  <w:p w:rsidR="009C515D" w:rsidRDefault="009C515D">
    <w:pPr>
      <w:pStyle w:val="Stopka"/>
    </w:pPr>
    <w:r>
      <w:rPr>
        <w:noProof/>
      </w:rPr>
      <w:drawing>
        <wp:inline distT="0" distB="0" distL="0" distR="0" wp14:anchorId="08412065" wp14:editId="458484B4">
          <wp:extent cx="5760085" cy="584835"/>
          <wp:effectExtent l="0" t="0" r="0" b="571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a Green Key.bmp"/>
                  <pic:cNvPicPr/>
                </pic:nvPicPr>
                <pic:blipFill>
                  <a:blip r:embed="rId1">
                    <a:extLst>
                      <a:ext uri="{28A0092B-C50C-407E-A947-70E740481C1C}">
                        <a14:useLocalDpi xmlns:a14="http://schemas.microsoft.com/office/drawing/2010/main" val="0"/>
                      </a:ext>
                    </a:extLst>
                  </a:blip>
                  <a:stretch>
                    <a:fillRect/>
                  </a:stretch>
                </pic:blipFill>
                <pic:spPr>
                  <a:xfrm>
                    <a:off x="0" y="0"/>
                    <a:ext cx="5760085" cy="58483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0179622"/>
      <w:docPartObj>
        <w:docPartGallery w:val="Page Numbers (Bottom of Page)"/>
        <w:docPartUnique/>
      </w:docPartObj>
    </w:sdtPr>
    <w:sdtEndPr>
      <w:rPr>
        <w:rFonts w:ascii="Arial" w:hAnsi="Arial" w:cs="Arial"/>
      </w:rPr>
    </w:sdtEndPr>
    <w:sdtContent>
      <w:p w:rsidR="009C515D" w:rsidRPr="00643989" w:rsidRDefault="009C515D" w:rsidP="009B4F2F">
        <w:pPr>
          <w:pStyle w:val="Stopka"/>
          <w:jc w:val="center"/>
          <w:rPr>
            <w:rFonts w:ascii="Arial" w:hAnsi="Arial" w:cs="Arial"/>
          </w:rPr>
        </w:pPr>
        <w:r w:rsidRPr="00643989">
          <w:rPr>
            <w:rFonts w:ascii="Arial" w:hAnsi="Arial" w:cs="Arial"/>
          </w:rPr>
          <w:fldChar w:fldCharType="begin"/>
        </w:r>
        <w:r w:rsidRPr="00643989">
          <w:rPr>
            <w:rFonts w:ascii="Arial" w:hAnsi="Arial" w:cs="Arial"/>
          </w:rPr>
          <w:instrText>PAGE   \* MERGEFORMAT</w:instrText>
        </w:r>
        <w:r w:rsidRPr="00643989">
          <w:rPr>
            <w:rFonts w:ascii="Arial" w:hAnsi="Arial" w:cs="Arial"/>
          </w:rPr>
          <w:fldChar w:fldCharType="separate"/>
        </w:r>
        <w:r>
          <w:rPr>
            <w:rFonts w:ascii="Arial" w:hAnsi="Arial" w:cs="Arial"/>
            <w:noProof/>
          </w:rPr>
          <w:t>6</w:t>
        </w:r>
        <w:r w:rsidRPr="00643989">
          <w:rPr>
            <w:rFonts w:ascii="Arial" w:hAnsi="Arial" w:cs="Arial"/>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6706106"/>
      <w:docPartObj>
        <w:docPartGallery w:val="Page Numbers (Bottom of Page)"/>
        <w:docPartUnique/>
      </w:docPartObj>
    </w:sdtPr>
    <w:sdtContent>
      <w:p w:rsidR="009C515D" w:rsidRDefault="009C515D" w:rsidP="00AD78A7">
        <w:pPr>
          <w:pStyle w:val="Stopka"/>
          <w:jc w:val="center"/>
        </w:pPr>
        <w:r w:rsidRPr="00AD78A7">
          <w:rPr>
            <w:rFonts w:ascii="Arial" w:hAnsi="Arial" w:cs="Arial"/>
          </w:rPr>
          <w:fldChar w:fldCharType="begin"/>
        </w:r>
        <w:r w:rsidRPr="00AD78A7">
          <w:rPr>
            <w:rFonts w:ascii="Arial" w:hAnsi="Arial" w:cs="Arial"/>
          </w:rPr>
          <w:instrText xml:space="preserve"> PAGE   \* MERGEFORMAT </w:instrText>
        </w:r>
        <w:r w:rsidRPr="00AD78A7">
          <w:rPr>
            <w:rFonts w:ascii="Arial" w:hAnsi="Arial" w:cs="Arial"/>
          </w:rPr>
          <w:fldChar w:fldCharType="separate"/>
        </w:r>
        <w:r>
          <w:rPr>
            <w:rFonts w:ascii="Arial" w:hAnsi="Arial" w:cs="Arial"/>
            <w:noProof/>
          </w:rPr>
          <w:t>7</w:t>
        </w:r>
        <w:r w:rsidRPr="00AD78A7">
          <w:rPr>
            <w:rFonts w:ascii="Arial" w:hAnsi="Arial" w:cs="Arial"/>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515D" w:rsidRPr="000E0A8D" w:rsidRDefault="009C515D" w:rsidP="000E0A8D">
    <w:pPr>
      <w:pStyle w:val="Stopka"/>
      <w:jc w:val="center"/>
      <w:rPr>
        <w:rFonts w:ascii="Arial" w:hAnsi="Arial" w:cs="Arial"/>
      </w:rPr>
    </w:pPr>
    <w:r w:rsidRPr="000E0A8D">
      <w:rPr>
        <w:rFonts w:ascii="Arial" w:hAnsi="Arial" w:cs="Arial"/>
      </w:rPr>
      <w:fldChar w:fldCharType="begin"/>
    </w:r>
    <w:r w:rsidRPr="000E0A8D">
      <w:rPr>
        <w:rFonts w:ascii="Arial" w:hAnsi="Arial" w:cs="Arial"/>
      </w:rPr>
      <w:instrText>PAGE   \* MERGEFORMAT</w:instrText>
    </w:r>
    <w:r w:rsidRPr="000E0A8D">
      <w:rPr>
        <w:rFonts w:ascii="Arial" w:hAnsi="Arial" w:cs="Arial"/>
      </w:rPr>
      <w:fldChar w:fldCharType="separate"/>
    </w:r>
    <w:r>
      <w:rPr>
        <w:rFonts w:ascii="Arial" w:hAnsi="Arial" w:cs="Arial"/>
        <w:noProof/>
      </w:rPr>
      <w:t>138</w:t>
    </w:r>
    <w:r w:rsidRPr="000E0A8D">
      <w:rPr>
        <w:rFonts w:ascii="Arial" w:hAnsi="Arial" w:cs="Arial"/>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515D" w:rsidRPr="000E0A8D" w:rsidRDefault="009C515D" w:rsidP="000E0A8D">
    <w:pPr>
      <w:pStyle w:val="Stopka"/>
      <w:jc w:val="center"/>
      <w:rPr>
        <w:rFonts w:ascii="Arial" w:hAnsi="Arial" w:cs="Arial"/>
      </w:rPr>
    </w:pPr>
    <w:r w:rsidRPr="000E0A8D">
      <w:rPr>
        <w:rFonts w:ascii="Arial" w:hAnsi="Arial" w:cs="Arial"/>
      </w:rPr>
      <w:fldChar w:fldCharType="begin"/>
    </w:r>
    <w:r w:rsidRPr="000E0A8D">
      <w:rPr>
        <w:rFonts w:ascii="Arial" w:hAnsi="Arial" w:cs="Arial"/>
      </w:rPr>
      <w:instrText>PAGE   \* MERGEFORMAT</w:instrText>
    </w:r>
    <w:r w:rsidRPr="000E0A8D">
      <w:rPr>
        <w:rFonts w:ascii="Arial" w:hAnsi="Arial" w:cs="Arial"/>
      </w:rPr>
      <w:fldChar w:fldCharType="separate"/>
    </w:r>
    <w:r>
      <w:rPr>
        <w:rFonts w:ascii="Arial" w:hAnsi="Arial" w:cs="Arial"/>
        <w:noProof/>
      </w:rPr>
      <w:t>137</w:t>
    </w:r>
    <w:r w:rsidRPr="000E0A8D">
      <w:rPr>
        <w:rFonts w:ascii="Arial" w:hAnsi="Arial" w:cs="Arial"/>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515D" w:rsidRPr="00B47F51" w:rsidRDefault="009C515D" w:rsidP="00B47F51">
    <w:pPr>
      <w:pStyle w:val="Stopka"/>
      <w:jc w:val="center"/>
      <w:rPr>
        <w:rFonts w:ascii="Arial" w:hAnsi="Arial" w:cs="Arial"/>
      </w:rPr>
    </w:pPr>
    <w:r w:rsidRPr="00B47F51">
      <w:rPr>
        <w:rFonts w:ascii="Arial" w:hAnsi="Arial" w:cs="Arial"/>
      </w:rPr>
      <w:fldChar w:fldCharType="begin"/>
    </w:r>
    <w:r w:rsidRPr="00B47F51">
      <w:rPr>
        <w:rFonts w:ascii="Arial" w:hAnsi="Arial" w:cs="Arial"/>
      </w:rPr>
      <w:instrText>PAGE   \* MERGEFORMAT</w:instrText>
    </w:r>
    <w:r w:rsidRPr="00B47F51">
      <w:rPr>
        <w:rFonts w:ascii="Arial" w:hAnsi="Arial" w:cs="Arial"/>
      </w:rPr>
      <w:fldChar w:fldCharType="separate"/>
    </w:r>
    <w:r>
      <w:rPr>
        <w:rFonts w:ascii="Arial" w:hAnsi="Arial" w:cs="Arial"/>
        <w:noProof/>
      </w:rPr>
      <w:t>152</w:t>
    </w:r>
    <w:r w:rsidRPr="00B47F51">
      <w:rPr>
        <w:rFonts w:ascii="Arial" w:hAnsi="Arial" w:cs="Arial"/>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515D" w:rsidRPr="00B47F51" w:rsidRDefault="009C515D" w:rsidP="00B47F51">
    <w:pPr>
      <w:pStyle w:val="Stopka"/>
      <w:jc w:val="center"/>
      <w:rPr>
        <w:rFonts w:ascii="Arial" w:hAnsi="Arial" w:cs="Arial"/>
      </w:rPr>
    </w:pPr>
    <w:r w:rsidRPr="00B47F51">
      <w:rPr>
        <w:rFonts w:ascii="Arial" w:hAnsi="Arial" w:cs="Arial"/>
      </w:rPr>
      <w:fldChar w:fldCharType="begin"/>
    </w:r>
    <w:r w:rsidRPr="00B47F51">
      <w:rPr>
        <w:rFonts w:ascii="Arial" w:hAnsi="Arial" w:cs="Arial"/>
      </w:rPr>
      <w:instrText>PAGE   \* MERGEFORMAT</w:instrText>
    </w:r>
    <w:r w:rsidRPr="00B47F51">
      <w:rPr>
        <w:rFonts w:ascii="Arial" w:hAnsi="Arial" w:cs="Arial"/>
      </w:rPr>
      <w:fldChar w:fldCharType="separate"/>
    </w:r>
    <w:r>
      <w:rPr>
        <w:rFonts w:ascii="Arial" w:hAnsi="Arial" w:cs="Arial"/>
        <w:noProof/>
      </w:rPr>
      <w:t>151</w:t>
    </w:r>
    <w:r w:rsidRPr="00B47F51">
      <w:rP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2F39" w:rsidRDefault="005E2F39">
      <w:r>
        <w:separator/>
      </w:r>
    </w:p>
  </w:footnote>
  <w:footnote w:type="continuationSeparator" w:id="0">
    <w:p w:rsidR="005E2F39" w:rsidRDefault="005E2F39">
      <w:r>
        <w:continuationSeparator/>
      </w:r>
    </w:p>
  </w:footnote>
  <w:footnote w:id="1">
    <w:p w:rsidR="009C515D" w:rsidRPr="00252F6F" w:rsidRDefault="009C515D">
      <w:pPr>
        <w:pStyle w:val="Tekstprzypisudolnego"/>
        <w:rPr>
          <w:i/>
        </w:rPr>
      </w:pPr>
      <w:r w:rsidRPr="00252F6F">
        <w:rPr>
          <w:rStyle w:val="Odwoanieprzypisudolnego"/>
          <w:i/>
          <w:sz w:val="18"/>
        </w:rPr>
        <w:footnoteRef/>
      </w:r>
      <w:r w:rsidRPr="00252F6F">
        <w:rPr>
          <w:i/>
          <w:sz w:val="18"/>
        </w:rPr>
        <w:t xml:space="preserve"> stan na dzień 30.06.2016 r.</w:t>
      </w:r>
    </w:p>
  </w:footnote>
  <w:footnote w:id="2">
    <w:p w:rsidR="009C515D" w:rsidRPr="00252F6F" w:rsidRDefault="009C515D">
      <w:pPr>
        <w:pStyle w:val="Tekstprzypisudolnego"/>
        <w:rPr>
          <w:i/>
          <w:sz w:val="18"/>
          <w:szCs w:val="18"/>
        </w:rPr>
      </w:pPr>
      <w:r w:rsidRPr="00252F6F">
        <w:rPr>
          <w:rStyle w:val="Odwoanieprzypisudolnego"/>
          <w:i/>
          <w:sz w:val="18"/>
          <w:szCs w:val="18"/>
        </w:rPr>
        <w:footnoteRef/>
      </w:r>
      <w:r w:rsidRPr="00252F6F">
        <w:rPr>
          <w:i/>
          <w:sz w:val="18"/>
          <w:szCs w:val="18"/>
        </w:rPr>
        <w:t xml:space="preserve"> Prawdopodobieństwo wystąpienia powodzi Q=0,2% ­ raz na 500 lat</w:t>
      </w:r>
    </w:p>
  </w:footnote>
  <w:footnote w:id="3">
    <w:p w:rsidR="009C515D" w:rsidRPr="004D1F9B" w:rsidRDefault="009C515D" w:rsidP="009F727A">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w tym mechanizmy prawno-ekonomiczne i środki finansowe.</w:t>
      </w:r>
    </w:p>
  </w:footnote>
  <w:footnote w:id="4">
    <w:p w:rsidR="009C515D" w:rsidRPr="004D1F9B" w:rsidRDefault="009C515D" w:rsidP="009F727A">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dane GUGIK za rok 2016</w:t>
      </w:r>
    </w:p>
  </w:footnote>
  <w:footnote w:id="5">
    <w:p w:rsidR="009C515D" w:rsidRPr="004D1F9B" w:rsidRDefault="009C515D" w:rsidP="009F727A">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dane GUS za rok 2016</w:t>
      </w:r>
    </w:p>
  </w:footnote>
  <w:footnote w:id="6">
    <w:p w:rsidR="009C515D" w:rsidRPr="004D1F9B" w:rsidRDefault="009C515D" w:rsidP="009F727A">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od 1 stycznia 2018 zastąpiony przez </w:t>
      </w:r>
      <w:r w:rsidRPr="004D1F9B">
        <w:rPr>
          <w:rStyle w:val="Uwydatnienie"/>
          <w:rFonts w:cs="Arial"/>
          <w:bCs/>
          <w:sz w:val="18"/>
          <w:szCs w:val="18"/>
          <w:shd w:val="clear" w:color="auto" w:fill="FFFFFF"/>
        </w:rPr>
        <w:t>Główny Urząd Geodezji i Kartografii</w:t>
      </w:r>
    </w:p>
  </w:footnote>
  <w:footnote w:id="7">
    <w:p w:rsidR="009C515D" w:rsidRPr="004D1F9B" w:rsidRDefault="009C515D" w:rsidP="009F727A">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za: „Regiony klimatyczne Polski w świetle częstości występowania różnych typów pogody”, Alojzy Woś, Polska Akademia Nauk – Instytut Geografii i Przestrzennego Zagospodarowania, 1993</w:t>
      </w:r>
    </w:p>
  </w:footnote>
  <w:footnote w:id="8">
    <w:p w:rsidR="009C515D" w:rsidRPr="004D1F9B" w:rsidRDefault="009C515D" w:rsidP="00816C87">
      <w:pPr>
        <w:pStyle w:val="Tekstprzypisudolnego"/>
        <w:ind w:left="142" w:hanging="142"/>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Strategiczny plan adaptacji dla sektorów i obszarów wrażliwych na zmiany klimatu do roku 2020 z perspektywą do roku 2030, </w:t>
      </w:r>
      <w:r w:rsidRPr="004D1F9B">
        <w:rPr>
          <w:rFonts w:cs="Arial"/>
          <w:i/>
          <w:noProof/>
          <w:sz w:val="18"/>
          <w:szCs w:val="18"/>
        </w:rPr>
        <w:t>www.mos.gov.pl/g2/big/2013_03/e436258f57966ff3703b84123f642e81.pdf</w:t>
      </w:r>
    </w:p>
  </w:footnote>
  <w:footnote w:id="9">
    <w:p w:rsidR="009C515D" w:rsidRPr="004D1F9B" w:rsidRDefault="009C515D" w:rsidP="00816C87">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ich wpływ na ten sektor gospodarki zależeć będzie od np. rodzaj działalności, zapotrzebowania na energię elektryczna i ciepło, źródło wytwarzania energii czy dystrybucję energii elektrycznej</w:t>
      </w:r>
    </w:p>
  </w:footnote>
  <w:footnote w:id="10">
    <w:p w:rsidR="009C515D" w:rsidRPr="004D1F9B" w:rsidRDefault="009C515D" w:rsidP="00816C87">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problem ten dotyczyć będzie również infrastruktury kolejowej</w:t>
      </w:r>
    </w:p>
  </w:footnote>
  <w:footnote w:id="11">
    <w:p w:rsidR="009C515D" w:rsidRPr="004D1F9B" w:rsidRDefault="009C515D" w:rsidP="00816C87">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szczególną uwagę należy zwrócić na wiatry i opady</w:t>
      </w:r>
    </w:p>
  </w:footnote>
  <w:footnote w:id="12">
    <w:p w:rsidR="009C515D" w:rsidRPr="004D1F9B" w:rsidRDefault="009C515D">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za: Plan Gospodarki Niskoemisyjnej dla Gminy Lipno</w:t>
      </w:r>
    </w:p>
  </w:footnote>
  <w:footnote w:id="13">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najbliżej zlokalizowanej Gminy Lipno</w:t>
      </w:r>
    </w:p>
  </w:footnote>
  <w:footnote w:id="14">
    <w:p w:rsidR="009C515D" w:rsidRPr="004D1F9B" w:rsidRDefault="009C515D" w:rsidP="004E0DC7">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dla porównania w sąsiadujących z Polską Czechach poziom ten wynosi około 70%, a w Słowacji około 63%</w:t>
      </w:r>
    </w:p>
  </w:footnote>
  <w:footnote w:id="15">
    <w:p w:rsidR="009C515D" w:rsidRPr="004D1F9B" w:rsidRDefault="009C515D">
      <w:pPr>
        <w:pStyle w:val="Tekstprzypisudolnego"/>
        <w:rPr>
          <w:rFonts w:cs="Arial"/>
          <w:i/>
          <w:sz w:val="18"/>
          <w:szCs w:val="18"/>
        </w:rPr>
      </w:pPr>
      <w:r w:rsidRPr="004D1F9B">
        <w:rPr>
          <w:rStyle w:val="Odwoanieprzypisudolnego"/>
          <w:rFonts w:cs="Arial"/>
          <w:i/>
          <w:sz w:val="18"/>
          <w:szCs w:val="18"/>
        </w:rPr>
        <w:footnoteRef/>
      </w:r>
      <w:r>
        <w:rPr>
          <w:rFonts w:cs="Arial"/>
          <w:i/>
          <w:sz w:val="18"/>
          <w:szCs w:val="18"/>
        </w:rPr>
        <w:t xml:space="preserve"> GUS nie prezentuje </w:t>
      </w:r>
      <w:r w:rsidRPr="004D1F9B">
        <w:rPr>
          <w:rFonts w:cs="Arial"/>
          <w:i/>
          <w:sz w:val="18"/>
          <w:szCs w:val="18"/>
        </w:rPr>
        <w:t>danych w odniesieniu do gmin</w:t>
      </w:r>
    </w:p>
  </w:footnote>
  <w:footnote w:id="16">
    <w:p w:rsidR="009C515D" w:rsidRPr="004D1F9B" w:rsidRDefault="009C515D" w:rsidP="00DD187D">
      <w:pPr>
        <w:pStyle w:val="Tekstprzypisudolnego"/>
        <w:jc w:val="both"/>
        <w:rPr>
          <w:i/>
          <w:sz w:val="18"/>
          <w:szCs w:val="18"/>
        </w:rPr>
      </w:pPr>
      <w:r w:rsidRPr="004D1F9B">
        <w:rPr>
          <w:rStyle w:val="Odwoanieprzypisudolnego"/>
          <w:i/>
          <w:sz w:val="18"/>
          <w:szCs w:val="18"/>
        </w:rPr>
        <w:footnoteRef/>
      </w:r>
      <w:r w:rsidRPr="004D1F9B">
        <w:rPr>
          <w:i/>
          <w:sz w:val="18"/>
          <w:szCs w:val="18"/>
        </w:rPr>
        <w:t xml:space="preserve"> </w:t>
      </w:r>
      <w:r w:rsidRPr="004D1F9B">
        <w:rPr>
          <w:i/>
          <w:iCs/>
          <w:sz w:val="18"/>
          <w:szCs w:val="18"/>
        </w:rPr>
        <w:t xml:space="preserve">JCWP - oddzielny i znaczący element wód powierzchniowych taki jak: jezioro, zbiornik, strumień, rzeka lub kanał, część strumienia, rzeki lub kanału, wody przejściowe lub pas wód przybrzeżnych </w:t>
      </w:r>
      <w:r w:rsidRPr="004D1F9B">
        <w:rPr>
          <w:i/>
          <w:sz w:val="18"/>
          <w:szCs w:val="18"/>
        </w:rPr>
        <w:t xml:space="preserve"> </w:t>
      </w:r>
    </w:p>
  </w:footnote>
  <w:footnote w:id="17">
    <w:p w:rsidR="009C515D" w:rsidRPr="004D1F9B" w:rsidRDefault="009C515D" w:rsidP="007559BB">
      <w:pPr>
        <w:jc w:val="both"/>
        <w:rPr>
          <w:rFonts w:ascii="Arial" w:hAnsi="Arial" w:cs="Arial"/>
          <w:i/>
          <w:sz w:val="18"/>
          <w:szCs w:val="18"/>
        </w:rPr>
      </w:pPr>
      <w:r w:rsidRPr="004D1F9B">
        <w:rPr>
          <w:rStyle w:val="Odwoanieprzypisudolnego"/>
          <w:rFonts w:ascii="Arial" w:hAnsi="Arial" w:cs="Arial"/>
          <w:i/>
          <w:sz w:val="18"/>
          <w:szCs w:val="18"/>
        </w:rPr>
        <w:footnoteRef/>
      </w:r>
      <w:r w:rsidRPr="004D1F9B">
        <w:rPr>
          <w:rFonts w:ascii="Arial" w:hAnsi="Arial" w:cs="Arial"/>
          <w:i/>
          <w:sz w:val="18"/>
          <w:szCs w:val="18"/>
        </w:rPr>
        <w:t xml:space="preserve"> za JCWPd uznaje się określoną objętość wód podziemnych znajdującą się wewnątrz warstwy wodonośnej lub zespołu warstw wodonośnych</w:t>
      </w:r>
    </w:p>
    <w:p w:rsidR="009C515D" w:rsidRPr="004D1F9B" w:rsidRDefault="009C515D" w:rsidP="007559BB">
      <w:pPr>
        <w:pStyle w:val="Tekstprzypisudolnego"/>
        <w:rPr>
          <w:rFonts w:cs="Arial"/>
          <w:i/>
          <w:sz w:val="18"/>
          <w:szCs w:val="18"/>
        </w:rPr>
      </w:pPr>
    </w:p>
  </w:footnote>
  <w:footnote w:id="18">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za: Państwowy Instytut Geologiczny</w:t>
      </w:r>
    </w:p>
  </w:footnote>
  <w:footnote w:id="19">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źródło: Corine Land Cover</w:t>
      </w:r>
    </w:p>
  </w:footnote>
  <w:footnote w:id="20">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na podstawie Corine Land Cover</w:t>
      </w:r>
    </w:p>
  </w:footnote>
  <w:footnote w:id="21">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Prawdopodobieństwo wystąpienia powodzi </w:t>
      </w:r>
      <w:r>
        <w:rPr>
          <w:i/>
          <w:sz w:val="18"/>
          <w:szCs w:val="18"/>
        </w:rPr>
        <w:t>Q=</w:t>
      </w:r>
      <w:r w:rsidRPr="004D1F9B">
        <w:rPr>
          <w:i/>
          <w:sz w:val="18"/>
          <w:szCs w:val="18"/>
        </w:rPr>
        <w:t>0,2% ­ raz na 500 lat</w:t>
      </w:r>
    </w:p>
  </w:footnote>
  <w:footnote w:id="22">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mając na uwadze, że stan ludności na dzień 30.06.2016 r. wynosił 11 853 osób, z wodociągu korzystało 94,76% osób w Gminie Lipno</w:t>
      </w:r>
    </w:p>
  </w:footnote>
  <w:footnote w:id="23">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na podstawie sprawozdania M-06 za rok 2017</w:t>
      </w:r>
    </w:p>
  </w:footnote>
  <w:footnote w:id="24">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na podstawie sprawozdania M-06 za rok 2016</w:t>
      </w:r>
    </w:p>
  </w:footnote>
  <w:footnote w:id="25">
    <w:p w:rsidR="009C515D" w:rsidRPr="004D1F9B" w:rsidRDefault="009C515D">
      <w:pPr>
        <w:pStyle w:val="Tekstprzypisudolnego"/>
        <w:rPr>
          <w:i/>
          <w:sz w:val="18"/>
          <w:szCs w:val="18"/>
        </w:rPr>
      </w:pPr>
      <w:r w:rsidRPr="004D1F9B">
        <w:rPr>
          <w:rStyle w:val="Odwoanieprzypisudolnego"/>
          <w:i/>
          <w:sz w:val="18"/>
          <w:szCs w:val="18"/>
        </w:rPr>
        <w:footnoteRef/>
      </w:r>
      <w:r w:rsidRPr="004D1F9B">
        <w:rPr>
          <w:i/>
          <w:sz w:val="18"/>
          <w:szCs w:val="18"/>
        </w:rPr>
        <w:t xml:space="preserve"> na podstawie Standardowych Formularzy Danych dla obszarów Natura 2000</w:t>
      </w:r>
    </w:p>
  </w:footnote>
  <w:footnote w:id="26">
    <w:p w:rsidR="009C515D" w:rsidRPr="008845FB" w:rsidRDefault="009C515D" w:rsidP="008845FB">
      <w:pPr>
        <w:pStyle w:val="Tekstprzypisudolnego"/>
        <w:rPr>
          <w:sz w:val="18"/>
          <w:szCs w:val="18"/>
        </w:rPr>
      </w:pPr>
      <w:r w:rsidRPr="008845FB">
        <w:rPr>
          <w:rStyle w:val="Odwoanieprzypisudolnego"/>
          <w:sz w:val="18"/>
          <w:szCs w:val="18"/>
        </w:rPr>
        <w:footnoteRef/>
      </w:r>
      <w:r w:rsidRPr="008845FB">
        <w:rPr>
          <w:sz w:val="18"/>
          <w:szCs w:val="18"/>
        </w:rPr>
        <w:t xml:space="preserve"> przede wszystkim zapobieganie powstawaniu odpadów oraz ich odzysk lub unieszkodliwianie</w:t>
      </w:r>
    </w:p>
  </w:footnote>
  <w:footnote w:id="27">
    <w:p w:rsidR="009C515D" w:rsidRPr="004D1F9B" w:rsidRDefault="009C515D" w:rsidP="00AB6800">
      <w:pPr>
        <w:pStyle w:val="Tekstprzypisudolnego"/>
        <w:rPr>
          <w:rFonts w:cs="Arial"/>
          <w:i/>
          <w:sz w:val="18"/>
          <w:szCs w:val="18"/>
        </w:rPr>
      </w:pPr>
      <w:r w:rsidRPr="004D1F9B">
        <w:rPr>
          <w:rStyle w:val="Odwoanieprzypisudolnego"/>
          <w:rFonts w:cs="Arial"/>
          <w:i/>
          <w:sz w:val="18"/>
          <w:szCs w:val="18"/>
        </w:rPr>
        <w:footnoteRef/>
      </w:r>
      <w:r w:rsidRPr="004D1F9B">
        <w:rPr>
          <w:rFonts w:cs="Arial"/>
          <w:i/>
          <w:sz w:val="18"/>
          <w:szCs w:val="18"/>
        </w:rPr>
        <w:t xml:space="preserve"> w rozumieniu miejsc „dzikich wysypisk śmieci”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2" w:type="dxa"/>
      <w:tblBorders>
        <w:bottom w:val="double" w:sz="4" w:space="0" w:color="auto"/>
        <w:insideH w:val="single" w:sz="4" w:space="0" w:color="000000"/>
      </w:tblBorders>
      <w:tblLook w:val="04A0" w:firstRow="1" w:lastRow="0" w:firstColumn="1" w:lastColumn="0" w:noHBand="0" w:noVBand="1"/>
    </w:tblPr>
    <w:tblGrid>
      <w:gridCol w:w="7621"/>
      <w:gridCol w:w="1701"/>
    </w:tblGrid>
    <w:tr w:rsidR="009C515D" w:rsidTr="004144D8">
      <w:trPr>
        <w:trHeight w:val="420"/>
      </w:trPr>
      <w:tc>
        <w:tcPr>
          <w:tcW w:w="7621" w:type="dxa"/>
          <w:vAlign w:val="center"/>
        </w:tcPr>
        <w:p w:rsidR="009C515D" w:rsidRPr="001063E8" w:rsidRDefault="009C515D" w:rsidP="001063E8">
          <w:pPr>
            <w:pStyle w:val="Nagwek"/>
            <w:rPr>
              <w:rFonts w:ascii="Arial" w:hAnsi="Arial" w:cs="Arial"/>
              <w:bCs/>
              <w:i/>
              <w:sz w:val="18"/>
              <w:szCs w:val="18"/>
            </w:rPr>
          </w:pPr>
          <w:r w:rsidRPr="001063E8">
            <w:rPr>
              <w:rFonts w:ascii="Arial" w:hAnsi="Arial" w:cs="Arial"/>
              <w:bCs/>
              <w:i/>
              <w:sz w:val="18"/>
              <w:szCs w:val="18"/>
            </w:rPr>
            <w:t>Program ochrony środowiska dla Gminy Lipno</w:t>
          </w:r>
        </w:p>
        <w:p w:rsidR="009C515D" w:rsidRPr="00E935AF" w:rsidRDefault="009C515D" w:rsidP="001063E8">
          <w:pPr>
            <w:pStyle w:val="Nagwek"/>
            <w:rPr>
              <w:rFonts w:ascii="Arial" w:hAnsi="Arial" w:cs="Arial"/>
              <w:i/>
              <w:sz w:val="18"/>
              <w:szCs w:val="18"/>
            </w:rPr>
          </w:pPr>
          <w:r w:rsidRPr="001063E8">
            <w:rPr>
              <w:rFonts w:ascii="Arial" w:hAnsi="Arial" w:cs="Arial"/>
              <w:bCs/>
              <w:i/>
              <w:sz w:val="18"/>
              <w:szCs w:val="18"/>
            </w:rPr>
            <w:t>na lata 2018-2021 z perspektywą do roku 2025</w:t>
          </w:r>
        </w:p>
      </w:tc>
      <w:tc>
        <w:tcPr>
          <w:tcW w:w="1701" w:type="dxa"/>
          <w:vAlign w:val="center"/>
        </w:tcPr>
        <w:p w:rsidR="009C515D" w:rsidRDefault="009C515D" w:rsidP="004144D8">
          <w:pPr>
            <w:pStyle w:val="Nagwek"/>
            <w:jc w:val="right"/>
            <w:rPr>
              <w:spacing w:val="20"/>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r>
  </w:tbl>
  <w:p w:rsidR="009C515D" w:rsidRDefault="009C515D" w:rsidP="009B4F2F">
    <w:pPr>
      <w:pStyle w:val="Nagwek"/>
      <w:tabs>
        <w:tab w:val="clear" w:pos="4536"/>
        <w:tab w:val="clear" w:pos="9072"/>
        <w:tab w:val="left" w:pos="9109"/>
      </w:tabs>
    </w:pPr>
    <w: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180" w:type="dxa"/>
      <w:tblBorders>
        <w:bottom w:val="double" w:sz="4" w:space="0" w:color="auto"/>
        <w:insideH w:val="single" w:sz="4" w:space="0" w:color="000000"/>
      </w:tblBorders>
      <w:tblLook w:val="04A0" w:firstRow="1" w:lastRow="0" w:firstColumn="1" w:lastColumn="0" w:noHBand="0" w:noVBand="1"/>
    </w:tblPr>
    <w:tblGrid>
      <w:gridCol w:w="7592"/>
      <w:gridCol w:w="1588"/>
    </w:tblGrid>
    <w:tr w:rsidR="009C515D" w:rsidTr="009B4F2F">
      <w:trPr>
        <w:trHeight w:val="624"/>
      </w:trPr>
      <w:tc>
        <w:tcPr>
          <w:tcW w:w="7592" w:type="dxa"/>
          <w:vAlign w:val="center"/>
        </w:tcPr>
        <w:p w:rsidR="009C515D" w:rsidRPr="00082127" w:rsidRDefault="009C515D" w:rsidP="00082127">
          <w:pPr>
            <w:pStyle w:val="Nagwek"/>
            <w:rPr>
              <w:rFonts w:ascii="Arial" w:hAnsi="Arial" w:cs="Arial"/>
              <w:bCs/>
              <w:i/>
              <w:sz w:val="18"/>
              <w:szCs w:val="18"/>
            </w:rPr>
          </w:pPr>
          <w:r w:rsidRPr="00082127">
            <w:rPr>
              <w:rFonts w:ascii="Arial" w:hAnsi="Arial" w:cs="Arial"/>
              <w:bCs/>
              <w:i/>
              <w:sz w:val="18"/>
              <w:szCs w:val="18"/>
            </w:rPr>
            <w:t>Program ochrony środowiska dla Gminy Lipno</w:t>
          </w:r>
        </w:p>
        <w:p w:rsidR="009C515D" w:rsidRPr="00E935AF" w:rsidRDefault="009C515D" w:rsidP="00082127">
          <w:pPr>
            <w:pStyle w:val="Nagwek"/>
            <w:rPr>
              <w:rFonts w:ascii="Arial" w:hAnsi="Arial" w:cs="Arial"/>
              <w:i/>
              <w:sz w:val="18"/>
              <w:szCs w:val="18"/>
            </w:rPr>
          </w:pPr>
          <w:r>
            <w:rPr>
              <w:rFonts w:ascii="Arial" w:hAnsi="Arial" w:cs="Arial"/>
              <w:bCs/>
              <w:i/>
              <w:sz w:val="18"/>
              <w:szCs w:val="18"/>
            </w:rPr>
            <w:t xml:space="preserve">na lata 2018-2021 </w:t>
          </w:r>
          <w:r w:rsidRPr="00082127">
            <w:rPr>
              <w:rFonts w:ascii="Arial" w:hAnsi="Arial" w:cs="Arial"/>
              <w:bCs/>
              <w:i/>
              <w:sz w:val="18"/>
              <w:szCs w:val="18"/>
            </w:rPr>
            <w:t>z perspektywą do roku 2025</w:t>
          </w:r>
        </w:p>
      </w:tc>
      <w:tc>
        <w:tcPr>
          <w:tcW w:w="1588" w:type="dxa"/>
          <w:vAlign w:val="center"/>
        </w:tcPr>
        <w:p w:rsidR="009C515D" w:rsidRDefault="009C515D" w:rsidP="009B4F2F">
          <w:pPr>
            <w:pStyle w:val="Nagwek"/>
            <w:jc w:val="right"/>
            <w:rPr>
              <w:spacing w:val="20"/>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r>
  </w:tbl>
  <w:p w:rsidR="009C515D" w:rsidRDefault="009C515D">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2" w:type="dxa"/>
      <w:tblBorders>
        <w:bottom w:val="double" w:sz="4" w:space="0" w:color="auto"/>
        <w:insideH w:val="single" w:sz="4" w:space="0" w:color="000000"/>
      </w:tblBorders>
      <w:tblLook w:val="04A0" w:firstRow="1" w:lastRow="0" w:firstColumn="1" w:lastColumn="0" w:noHBand="0" w:noVBand="1"/>
    </w:tblPr>
    <w:tblGrid>
      <w:gridCol w:w="1508"/>
      <w:gridCol w:w="7814"/>
    </w:tblGrid>
    <w:tr w:rsidR="009C515D" w:rsidTr="009B4F2F">
      <w:trPr>
        <w:trHeight w:val="526"/>
      </w:trPr>
      <w:tc>
        <w:tcPr>
          <w:tcW w:w="1508" w:type="dxa"/>
          <w:vAlign w:val="center"/>
        </w:tcPr>
        <w:p w:rsidR="009C515D" w:rsidRPr="00D9443F" w:rsidRDefault="009C515D" w:rsidP="009B4F2F">
          <w:pPr>
            <w:pStyle w:val="Nagwek"/>
            <w:rPr>
              <w:rFonts w:ascii="Arial" w:hAnsi="Arial" w:cs="Arial"/>
              <w:i/>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c>
        <w:tcPr>
          <w:tcW w:w="7814" w:type="dxa"/>
          <w:vAlign w:val="center"/>
        </w:tcPr>
        <w:p w:rsidR="009C515D" w:rsidRPr="00082127" w:rsidRDefault="009C515D" w:rsidP="00082127">
          <w:pPr>
            <w:pStyle w:val="Nagwek"/>
            <w:jc w:val="right"/>
            <w:rPr>
              <w:rFonts w:ascii="Arial" w:hAnsi="Arial" w:cs="Arial"/>
              <w:bCs/>
              <w:i/>
              <w:sz w:val="18"/>
              <w:szCs w:val="18"/>
            </w:rPr>
          </w:pPr>
          <w:r w:rsidRPr="00082127">
            <w:rPr>
              <w:rFonts w:ascii="Arial" w:hAnsi="Arial" w:cs="Arial"/>
              <w:bCs/>
              <w:i/>
              <w:sz w:val="18"/>
              <w:szCs w:val="18"/>
            </w:rPr>
            <w:t>Program ochrony środowiska dla Gminy Lipno</w:t>
          </w:r>
        </w:p>
        <w:p w:rsidR="009C515D" w:rsidRDefault="009C515D" w:rsidP="00082127">
          <w:pPr>
            <w:pStyle w:val="Nagwek"/>
            <w:jc w:val="right"/>
            <w:rPr>
              <w:spacing w:val="20"/>
              <w:sz w:val="18"/>
              <w:szCs w:val="18"/>
            </w:rPr>
          </w:pPr>
          <w:r w:rsidRPr="00082127">
            <w:rPr>
              <w:rFonts w:ascii="Arial" w:hAnsi="Arial" w:cs="Arial"/>
              <w:bCs/>
              <w:i/>
              <w:sz w:val="18"/>
              <w:szCs w:val="18"/>
            </w:rPr>
            <w:t>na lata 2018-2021 z perspektywą do roku 2025</w:t>
          </w:r>
        </w:p>
      </w:tc>
    </w:tr>
  </w:tbl>
  <w:p w:rsidR="009C515D" w:rsidRDefault="009C515D">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2" w:type="dxa"/>
      <w:tblBorders>
        <w:bottom w:val="double" w:sz="4" w:space="0" w:color="auto"/>
        <w:insideH w:val="single" w:sz="4" w:space="0" w:color="000000"/>
      </w:tblBorders>
      <w:tblLook w:val="04A0" w:firstRow="1" w:lastRow="0" w:firstColumn="1" w:lastColumn="0" w:noHBand="0" w:noVBand="1"/>
    </w:tblPr>
    <w:tblGrid>
      <w:gridCol w:w="1526"/>
      <w:gridCol w:w="7796"/>
    </w:tblGrid>
    <w:tr w:rsidR="009C515D" w:rsidRPr="00DB6B88" w:rsidTr="009B4F2F">
      <w:trPr>
        <w:trHeight w:val="420"/>
      </w:trPr>
      <w:tc>
        <w:tcPr>
          <w:tcW w:w="1526" w:type="dxa"/>
          <w:vAlign w:val="center"/>
        </w:tcPr>
        <w:p w:rsidR="009C515D" w:rsidRPr="00D9443F" w:rsidRDefault="009C515D" w:rsidP="009B4F2F">
          <w:pPr>
            <w:pStyle w:val="Nagwek"/>
            <w:rPr>
              <w:rFonts w:ascii="Arial" w:hAnsi="Arial" w:cs="Arial"/>
              <w:i/>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c>
        <w:tcPr>
          <w:tcW w:w="7796" w:type="dxa"/>
          <w:vAlign w:val="center"/>
        </w:tcPr>
        <w:p w:rsidR="009C515D" w:rsidRPr="001063E8" w:rsidRDefault="009C515D" w:rsidP="001063E8">
          <w:pPr>
            <w:pStyle w:val="Nagwek"/>
            <w:jc w:val="right"/>
            <w:rPr>
              <w:rFonts w:ascii="Arial" w:hAnsi="Arial" w:cs="Arial"/>
              <w:bCs/>
              <w:i/>
              <w:sz w:val="18"/>
              <w:szCs w:val="18"/>
            </w:rPr>
          </w:pPr>
          <w:r w:rsidRPr="001063E8">
            <w:rPr>
              <w:rFonts w:ascii="Arial" w:hAnsi="Arial" w:cs="Arial"/>
              <w:bCs/>
              <w:i/>
              <w:sz w:val="18"/>
              <w:szCs w:val="18"/>
            </w:rPr>
            <w:t>Program ochrony środowiska dla Gminy Lipno</w:t>
          </w:r>
        </w:p>
        <w:p w:rsidR="009C515D" w:rsidRPr="007A578F" w:rsidRDefault="009C515D" w:rsidP="001063E8">
          <w:pPr>
            <w:pStyle w:val="Nagwek"/>
            <w:jc w:val="right"/>
            <w:rPr>
              <w:rFonts w:ascii="Arial" w:hAnsi="Arial" w:cs="Arial"/>
              <w:bCs/>
              <w:i/>
              <w:sz w:val="18"/>
              <w:szCs w:val="18"/>
            </w:rPr>
          </w:pPr>
          <w:r w:rsidRPr="001063E8">
            <w:rPr>
              <w:rFonts w:ascii="Arial" w:hAnsi="Arial" w:cs="Arial"/>
              <w:bCs/>
              <w:i/>
              <w:sz w:val="18"/>
              <w:szCs w:val="18"/>
            </w:rPr>
            <w:t>na lata 2018-2021 z perspektywą do roku 2025</w:t>
          </w:r>
        </w:p>
      </w:tc>
    </w:tr>
  </w:tbl>
  <w:p w:rsidR="009C515D" w:rsidRDefault="009C515D">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287" w:type="dxa"/>
      <w:tblBorders>
        <w:bottom w:val="double" w:sz="4" w:space="0" w:color="auto"/>
        <w:insideH w:val="single" w:sz="4" w:space="0" w:color="000000"/>
      </w:tblBorders>
      <w:tblLook w:val="04A0" w:firstRow="1" w:lastRow="0" w:firstColumn="1" w:lastColumn="0" w:noHBand="0" w:noVBand="1"/>
    </w:tblPr>
    <w:tblGrid>
      <w:gridCol w:w="7592"/>
      <w:gridCol w:w="1695"/>
    </w:tblGrid>
    <w:tr w:rsidR="009C515D" w:rsidTr="00157688">
      <w:trPr>
        <w:trHeight w:val="624"/>
      </w:trPr>
      <w:tc>
        <w:tcPr>
          <w:tcW w:w="7592" w:type="dxa"/>
          <w:vAlign w:val="center"/>
        </w:tcPr>
        <w:p w:rsidR="009C515D" w:rsidRPr="001063E8" w:rsidRDefault="009C515D" w:rsidP="001063E8">
          <w:pPr>
            <w:pStyle w:val="Nagwek"/>
            <w:rPr>
              <w:rFonts w:ascii="Arial" w:hAnsi="Arial" w:cs="Arial"/>
              <w:bCs/>
              <w:i/>
              <w:sz w:val="18"/>
              <w:szCs w:val="18"/>
            </w:rPr>
          </w:pPr>
          <w:r w:rsidRPr="001063E8">
            <w:rPr>
              <w:rFonts w:ascii="Arial" w:hAnsi="Arial" w:cs="Arial"/>
              <w:bCs/>
              <w:i/>
              <w:sz w:val="18"/>
              <w:szCs w:val="18"/>
            </w:rPr>
            <w:t>Program ochrony środowiska dla Gminy Lipno</w:t>
          </w:r>
        </w:p>
        <w:p w:rsidR="009C515D" w:rsidRPr="00E935AF" w:rsidRDefault="009C515D" w:rsidP="001063E8">
          <w:pPr>
            <w:pStyle w:val="Nagwek"/>
            <w:rPr>
              <w:rFonts w:ascii="Arial" w:hAnsi="Arial" w:cs="Arial"/>
              <w:i/>
              <w:sz w:val="18"/>
              <w:szCs w:val="18"/>
            </w:rPr>
          </w:pPr>
          <w:r w:rsidRPr="001063E8">
            <w:rPr>
              <w:rFonts w:ascii="Arial" w:hAnsi="Arial" w:cs="Arial"/>
              <w:bCs/>
              <w:i/>
              <w:sz w:val="18"/>
              <w:szCs w:val="18"/>
            </w:rPr>
            <w:t>na lata 2018-2021 z perspektywą do roku 2025</w:t>
          </w:r>
        </w:p>
      </w:tc>
      <w:tc>
        <w:tcPr>
          <w:tcW w:w="1695" w:type="dxa"/>
          <w:vAlign w:val="center"/>
        </w:tcPr>
        <w:p w:rsidR="009C515D" w:rsidRDefault="009C515D" w:rsidP="004144D8">
          <w:pPr>
            <w:pStyle w:val="Nagwek"/>
            <w:jc w:val="right"/>
            <w:rPr>
              <w:spacing w:val="20"/>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r>
  </w:tbl>
  <w:p w:rsidR="009C515D" w:rsidRDefault="009C515D" w:rsidP="00157688">
    <w:pPr>
      <w:pStyle w:val="Nagwek"/>
      <w:tabs>
        <w:tab w:val="clear" w:pos="4536"/>
        <w:tab w:val="clear" w:pos="9072"/>
        <w:tab w:val="left" w:pos="9109"/>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180" w:type="dxa"/>
      <w:tblBorders>
        <w:bottom w:val="double" w:sz="4" w:space="0" w:color="auto"/>
        <w:insideH w:val="single" w:sz="4" w:space="0" w:color="000000"/>
      </w:tblBorders>
      <w:tblLook w:val="04A0" w:firstRow="1" w:lastRow="0" w:firstColumn="1" w:lastColumn="0" w:noHBand="0" w:noVBand="1"/>
    </w:tblPr>
    <w:tblGrid>
      <w:gridCol w:w="1508"/>
      <w:gridCol w:w="7672"/>
    </w:tblGrid>
    <w:tr w:rsidR="009C515D" w:rsidTr="00C21186">
      <w:trPr>
        <w:trHeight w:val="526"/>
      </w:trPr>
      <w:tc>
        <w:tcPr>
          <w:tcW w:w="1508" w:type="dxa"/>
          <w:vAlign w:val="center"/>
        </w:tcPr>
        <w:p w:rsidR="009C515D" w:rsidRPr="00D9443F" w:rsidRDefault="009C515D" w:rsidP="00666496">
          <w:pPr>
            <w:pStyle w:val="Nagwek"/>
            <w:rPr>
              <w:rFonts w:ascii="Arial" w:hAnsi="Arial" w:cs="Arial"/>
              <w:i/>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c>
        <w:tcPr>
          <w:tcW w:w="7672" w:type="dxa"/>
          <w:vAlign w:val="center"/>
        </w:tcPr>
        <w:p w:rsidR="009C515D" w:rsidRPr="001063E8" w:rsidRDefault="009C515D" w:rsidP="001063E8">
          <w:pPr>
            <w:pStyle w:val="Nagwek"/>
            <w:jc w:val="right"/>
            <w:rPr>
              <w:rFonts w:ascii="Arial" w:hAnsi="Arial" w:cs="Arial"/>
              <w:bCs/>
              <w:i/>
              <w:sz w:val="18"/>
              <w:szCs w:val="18"/>
            </w:rPr>
          </w:pPr>
          <w:r w:rsidRPr="001063E8">
            <w:rPr>
              <w:rFonts w:ascii="Arial" w:hAnsi="Arial" w:cs="Arial"/>
              <w:bCs/>
              <w:i/>
              <w:sz w:val="18"/>
              <w:szCs w:val="18"/>
            </w:rPr>
            <w:t>Program ochrony środowiska dla Gminy Lipno</w:t>
          </w:r>
        </w:p>
        <w:p w:rsidR="009C515D" w:rsidRDefault="009C515D" w:rsidP="001063E8">
          <w:pPr>
            <w:pStyle w:val="Nagwek"/>
            <w:jc w:val="right"/>
            <w:rPr>
              <w:spacing w:val="20"/>
              <w:sz w:val="18"/>
              <w:szCs w:val="18"/>
            </w:rPr>
          </w:pPr>
          <w:r>
            <w:rPr>
              <w:rFonts w:ascii="Arial" w:hAnsi="Arial" w:cs="Arial"/>
              <w:bCs/>
              <w:i/>
              <w:sz w:val="18"/>
              <w:szCs w:val="18"/>
            </w:rPr>
            <w:t xml:space="preserve">na lata 2018-2021 </w:t>
          </w:r>
          <w:r w:rsidRPr="001063E8">
            <w:rPr>
              <w:rFonts w:ascii="Arial" w:hAnsi="Arial" w:cs="Arial"/>
              <w:bCs/>
              <w:i/>
              <w:sz w:val="18"/>
              <w:szCs w:val="18"/>
            </w:rPr>
            <w:t>z perspektywą do roku 2025</w:t>
          </w:r>
        </w:p>
      </w:tc>
    </w:tr>
  </w:tbl>
  <w:p w:rsidR="009C515D" w:rsidRDefault="009C515D">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4567" w:type="dxa"/>
      <w:tblBorders>
        <w:bottom w:val="double" w:sz="4" w:space="0" w:color="auto"/>
        <w:insideH w:val="single" w:sz="4" w:space="0" w:color="000000"/>
      </w:tblBorders>
      <w:tblLook w:val="04A0" w:firstRow="1" w:lastRow="0" w:firstColumn="1" w:lastColumn="0" w:noHBand="0" w:noVBand="1"/>
    </w:tblPr>
    <w:tblGrid>
      <w:gridCol w:w="1508"/>
      <w:gridCol w:w="13059"/>
    </w:tblGrid>
    <w:tr w:rsidR="009C515D" w:rsidTr="00157688">
      <w:trPr>
        <w:trHeight w:val="526"/>
      </w:trPr>
      <w:tc>
        <w:tcPr>
          <w:tcW w:w="1508" w:type="dxa"/>
          <w:vAlign w:val="center"/>
        </w:tcPr>
        <w:p w:rsidR="009C515D" w:rsidRPr="00D9443F" w:rsidRDefault="009C515D" w:rsidP="00666496">
          <w:pPr>
            <w:pStyle w:val="Nagwek"/>
            <w:rPr>
              <w:rFonts w:ascii="Arial" w:hAnsi="Arial" w:cs="Arial"/>
              <w:i/>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c>
        <w:tcPr>
          <w:tcW w:w="13059" w:type="dxa"/>
          <w:vAlign w:val="center"/>
        </w:tcPr>
        <w:p w:rsidR="009C515D" w:rsidRPr="00082127" w:rsidRDefault="009C515D" w:rsidP="00082127">
          <w:pPr>
            <w:pStyle w:val="Nagwek"/>
            <w:jc w:val="right"/>
            <w:rPr>
              <w:rFonts w:ascii="Arial" w:hAnsi="Arial" w:cs="Arial"/>
              <w:bCs/>
              <w:i/>
              <w:sz w:val="18"/>
              <w:szCs w:val="18"/>
            </w:rPr>
          </w:pPr>
          <w:r w:rsidRPr="00082127">
            <w:rPr>
              <w:rFonts w:ascii="Arial" w:hAnsi="Arial" w:cs="Arial"/>
              <w:bCs/>
              <w:i/>
              <w:sz w:val="18"/>
              <w:szCs w:val="18"/>
            </w:rPr>
            <w:t>Program ochrony środowiska dla Gminy Lipno</w:t>
          </w:r>
        </w:p>
        <w:p w:rsidR="009C515D" w:rsidRDefault="009C515D" w:rsidP="00082127">
          <w:pPr>
            <w:pStyle w:val="Nagwek"/>
            <w:jc w:val="right"/>
            <w:rPr>
              <w:spacing w:val="20"/>
              <w:sz w:val="18"/>
              <w:szCs w:val="18"/>
            </w:rPr>
          </w:pPr>
          <w:r w:rsidRPr="00082127">
            <w:rPr>
              <w:rFonts w:ascii="Arial" w:hAnsi="Arial" w:cs="Arial"/>
              <w:bCs/>
              <w:i/>
              <w:sz w:val="18"/>
              <w:szCs w:val="18"/>
            </w:rPr>
            <w:t>na lata 2018-2021 z perspektywą do roku 2025</w:t>
          </w:r>
        </w:p>
      </w:tc>
    </w:tr>
  </w:tbl>
  <w:p w:rsidR="009C515D" w:rsidRDefault="009C515D">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180" w:type="dxa"/>
      <w:tblBorders>
        <w:bottom w:val="double" w:sz="4" w:space="0" w:color="auto"/>
        <w:insideH w:val="single" w:sz="4" w:space="0" w:color="000000"/>
      </w:tblBorders>
      <w:tblLook w:val="04A0" w:firstRow="1" w:lastRow="0" w:firstColumn="1" w:lastColumn="0" w:noHBand="0" w:noVBand="1"/>
    </w:tblPr>
    <w:tblGrid>
      <w:gridCol w:w="7592"/>
      <w:gridCol w:w="1588"/>
    </w:tblGrid>
    <w:tr w:rsidR="009C515D" w:rsidTr="009B4F2F">
      <w:trPr>
        <w:trHeight w:val="624"/>
      </w:trPr>
      <w:tc>
        <w:tcPr>
          <w:tcW w:w="7592" w:type="dxa"/>
          <w:vAlign w:val="center"/>
        </w:tcPr>
        <w:p w:rsidR="009C515D" w:rsidRPr="00E74252" w:rsidRDefault="009C515D" w:rsidP="00E74252">
          <w:pPr>
            <w:pStyle w:val="Nagwek"/>
            <w:rPr>
              <w:rFonts w:ascii="Arial" w:hAnsi="Arial" w:cs="Arial"/>
              <w:bCs/>
              <w:i/>
              <w:sz w:val="18"/>
              <w:szCs w:val="18"/>
            </w:rPr>
          </w:pPr>
          <w:r w:rsidRPr="00E74252">
            <w:rPr>
              <w:rFonts w:ascii="Arial" w:hAnsi="Arial" w:cs="Arial"/>
              <w:bCs/>
              <w:i/>
              <w:sz w:val="18"/>
              <w:szCs w:val="18"/>
            </w:rPr>
            <w:t>Program ochrony środowiska dla Gminy Lipno</w:t>
          </w:r>
        </w:p>
        <w:p w:rsidR="009C515D" w:rsidRPr="00E935AF" w:rsidRDefault="009C515D" w:rsidP="00E74252">
          <w:pPr>
            <w:pStyle w:val="Nagwek"/>
            <w:rPr>
              <w:rFonts w:ascii="Arial" w:hAnsi="Arial" w:cs="Arial"/>
              <w:i/>
              <w:sz w:val="18"/>
              <w:szCs w:val="18"/>
            </w:rPr>
          </w:pPr>
          <w:r w:rsidRPr="00E74252">
            <w:rPr>
              <w:rFonts w:ascii="Arial" w:hAnsi="Arial" w:cs="Arial"/>
              <w:bCs/>
              <w:i/>
              <w:sz w:val="18"/>
              <w:szCs w:val="18"/>
            </w:rPr>
            <w:t>na lata 2018-2021 z perspektywą do roku 2025</w:t>
          </w:r>
        </w:p>
      </w:tc>
      <w:tc>
        <w:tcPr>
          <w:tcW w:w="1588" w:type="dxa"/>
          <w:vAlign w:val="center"/>
        </w:tcPr>
        <w:p w:rsidR="009C515D" w:rsidRDefault="009C515D" w:rsidP="009B4F2F">
          <w:pPr>
            <w:pStyle w:val="Nagwek"/>
            <w:jc w:val="right"/>
            <w:rPr>
              <w:spacing w:val="20"/>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r>
  </w:tbl>
  <w:p w:rsidR="009C515D" w:rsidRDefault="009C515D">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2" w:type="dxa"/>
      <w:tblBorders>
        <w:bottom w:val="double" w:sz="4" w:space="0" w:color="auto"/>
        <w:insideH w:val="single" w:sz="4" w:space="0" w:color="000000"/>
      </w:tblBorders>
      <w:tblLook w:val="04A0" w:firstRow="1" w:lastRow="0" w:firstColumn="1" w:lastColumn="0" w:noHBand="0" w:noVBand="1"/>
    </w:tblPr>
    <w:tblGrid>
      <w:gridCol w:w="1508"/>
      <w:gridCol w:w="7814"/>
    </w:tblGrid>
    <w:tr w:rsidR="009C515D" w:rsidTr="009B4F2F">
      <w:trPr>
        <w:trHeight w:val="526"/>
      </w:trPr>
      <w:tc>
        <w:tcPr>
          <w:tcW w:w="1508" w:type="dxa"/>
          <w:vAlign w:val="center"/>
        </w:tcPr>
        <w:p w:rsidR="009C515D" w:rsidRPr="00D9443F" w:rsidRDefault="009C515D" w:rsidP="009B4F2F">
          <w:pPr>
            <w:pStyle w:val="Nagwek"/>
            <w:rPr>
              <w:rFonts w:ascii="Arial" w:hAnsi="Arial" w:cs="Arial"/>
              <w:i/>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c>
        <w:tcPr>
          <w:tcW w:w="7814" w:type="dxa"/>
          <w:vAlign w:val="center"/>
        </w:tcPr>
        <w:p w:rsidR="009C515D" w:rsidRPr="00E74252" w:rsidRDefault="009C515D" w:rsidP="00E74252">
          <w:pPr>
            <w:pStyle w:val="Nagwek"/>
            <w:jc w:val="right"/>
            <w:rPr>
              <w:rFonts w:ascii="Arial" w:hAnsi="Arial" w:cs="Arial"/>
              <w:bCs/>
              <w:i/>
              <w:sz w:val="18"/>
              <w:szCs w:val="18"/>
            </w:rPr>
          </w:pPr>
          <w:r w:rsidRPr="00E74252">
            <w:rPr>
              <w:rFonts w:ascii="Arial" w:hAnsi="Arial" w:cs="Arial"/>
              <w:bCs/>
              <w:i/>
              <w:sz w:val="18"/>
              <w:szCs w:val="18"/>
            </w:rPr>
            <w:t>Program ochrony środowiska dla Gminy Lipno</w:t>
          </w:r>
        </w:p>
        <w:p w:rsidR="009C515D" w:rsidRDefault="009C515D" w:rsidP="00E74252">
          <w:pPr>
            <w:pStyle w:val="Nagwek"/>
            <w:jc w:val="right"/>
            <w:rPr>
              <w:spacing w:val="20"/>
              <w:sz w:val="18"/>
              <w:szCs w:val="18"/>
            </w:rPr>
          </w:pPr>
          <w:r w:rsidRPr="00E74252">
            <w:rPr>
              <w:rFonts w:ascii="Arial" w:hAnsi="Arial" w:cs="Arial"/>
              <w:bCs/>
              <w:i/>
              <w:sz w:val="18"/>
              <w:szCs w:val="18"/>
            </w:rPr>
            <w:t>na lata 2018-2021 z perspektywą do roku 2025</w:t>
          </w:r>
        </w:p>
      </w:tc>
    </w:tr>
  </w:tbl>
  <w:p w:rsidR="009C515D" w:rsidRDefault="009C515D">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180" w:type="dxa"/>
      <w:tblBorders>
        <w:bottom w:val="double" w:sz="4" w:space="0" w:color="auto"/>
        <w:insideH w:val="single" w:sz="4" w:space="0" w:color="000000"/>
      </w:tblBorders>
      <w:tblLook w:val="04A0" w:firstRow="1" w:lastRow="0" w:firstColumn="1" w:lastColumn="0" w:noHBand="0" w:noVBand="1"/>
    </w:tblPr>
    <w:tblGrid>
      <w:gridCol w:w="7592"/>
      <w:gridCol w:w="1588"/>
    </w:tblGrid>
    <w:tr w:rsidR="009C515D" w:rsidTr="009B4F2F">
      <w:trPr>
        <w:trHeight w:val="624"/>
      </w:trPr>
      <w:tc>
        <w:tcPr>
          <w:tcW w:w="7592" w:type="dxa"/>
          <w:vAlign w:val="center"/>
        </w:tcPr>
        <w:p w:rsidR="009C515D" w:rsidRPr="00082127" w:rsidRDefault="009C515D" w:rsidP="00082127">
          <w:pPr>
            <w:pStyle w:val="Nagwek"/>
            <w:rPr>
              <w:rFonts w:ascii="Arial" w:hAnsi="Arial" w:cs="Arial"/>
              <w:bCs/>
              <w:i/>
              <w:sz w:val="18"/>
              <w:szCs w:val="18"/>
            </w:rPr>
          </w:pPr>
          <w:r w:rsidRPr="00082127">
            <w:rPr>
              <w:rFonts w:ascii="Arial" w:hAnsi="Arial" w:cs="Arial"/>
              <w:bCs/>
              <w:i/>
              <w:sz w:val="18"/>
              <w:szCs w:val="18"/>
            </w:rPr>
            <w:t>Program ochrony środowiska dla Gminy Lipno</w:t>
          </w:r>
        </w:p>
        <w:p w:rsidR="009C515D" w:rsidRPr="00E935AF" w:rsidRDefault="009C515D" w:rsidP="00082127">
          <w:pPr>
            <w:pStyle w:val="Nagwek"/>
            <w:rPr>
              <w:rFonts w:ascii="Arial" w:hAnsi="Arial" w:cs="Arial"/>
              <w:i/>
              <w:sz w:val="18"/>
              <w:szCs w:val="18"/>
            </w:rPr>
          </w:pPr>
          <w:r w:rsidRPr="00082127">
            <w:rPr>
              <w:rFonts w:ascii="Arial" w:hAnsi="Arial" w:cs="Arial"/>
              <w:bCs/>
              <w:i/>
              <w:sz w:val="18"/>
              <w:szCs w:val="18"/>
            </w:rPr>
            <w:t>na lata 2018-2021 z perspektywą do roku 2025</w:t>
          </w:r>
        </w:p>
      </w:tc>
      <w:tc>
        <w:tcPr>
          <w:tcW w:w="1588" w:type="dxa"/>
          <w:vAlign w:val="center"/>
        </w:tcPr>
        <w:p w:rsidR="009C515D" w:rsidRDefault="009C515D" w:rsidP="00181E41">
          <w:pPr>
            <w:pStyle w:val="Nagwek"/>
            <w:jc w:val="right"/>
            <w:rPr>
              <w:spacing w:val="20"/>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r>
  </w:tbl>
  <w:p w:rsidR="009C515D" w:rsidRDefault="009C515D" w:rsidP="00181E41">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22" w:type="dxa"/>
      <w:tblBorders>
        <w:bottom w:val="double" w:sz="4" w:space="0" w:color="auto"/>
        <w:insideH w:val="single" w:sz="4" w:space="0" w:color="000000"/>
      </w:tblBorders>
      <w:tblLook w:val="04A0" w:firstRow="1" w:lastRow="0" w:firstColumn="1" w:lastColumn="0" w:noHBand="0" w:noVBand="1"/>
    </w:tblPr>
    <w:tblGrid>
      <w:gridCol w:w="1508"/>
      <w:gridCol w:w="7814"/>
    </w:tblGrid>
    <w:tr w:rsidR="009C515D" w:rsidTr="009B4F2F">
      <w:trPr>
        <w:trHeight w:val="526"/>
      </w:trPr>
      <w:tc>
        <w:tcPr>
          <w:tcW w:w="1508" w:type="dxa"/>
          <w:vAlign w:val="center"/>
        </w:tcPr>
        <w:p w:rsidR="009C515D" w:rsidRPr="00D9443F" w:rsidRDefault="009C515D" w:rsidP="009B4F2F">
          <w:pPr>
            <w:pStyle w:val="Nagwek"/>
            <w:rPr>
              <w:rFonts w:ascii="Arial" w:hAnsi="Arial" w:cs="Arial"/>
              <w:i/>
              <w:sz w:val="18"/>
              <w:szCs w:val="18"/>
            </w:rPr>
          </w:pPr>
          <w:r w:rsidRPr="00D731A1">
            <w:rPr>
              <w:b/>
              <w:sz w:val="18"/>
              <w:szCs w:val="18"/>
            </w:rPr>
            <w:t>Green</w:t>
          </w:r>
          <w:r>
            <w:rPr>
              <w:b/>
              <w:spacing w:val="20"/>
              <w:sz w:val="18"/>
              <w:szCs w:val="18"/>
            </w:rPr>
            <w:t xml:space="preserve"> </w:t>
          </w:r>
          <w:proofErr w:type="spellStart"/>
          <w:r>
            <w:rPr>
              <w:b/>
              <w:spacing w:val="20"/>
              <w:sz w:val="18"/>
              <w:szCs w:val="18"/>
            </w:rPr>
            <w:t>Key</w:t>
          </w:r>
          <w:proofErr w:type="spellEnd"/>
        </w:p>
      </w:tc>
      <w:tc>
        <w:tcPr>
          <w:tcW w:w="7814" w:type="dxa"/>
          <w:vAlign w:val="center"/>
        </w:tcPr>
        <w:p w:rsidR="009C515D" w:rsidRPr="00082127" w:rsidRDefault="009C515D" w:rsidP="00082127">
          <w:pPr>
            <w:pStyle w:val="Nagwek"/>
            <w:jc w:val="right"/>
            <w:rPr>
              <w:rFonts w:ascii="Arial" w:hAnsi="Arial" w:cs="Arial"/>
              <w:bCs/>
              <w:i/>
              <w:sz w:val="18"/>
              <w:szCs w:val="18"/>
            </w:rPr>
          </w:pPr>
          <w:r w:rsidRPr="00082127">
            <w:rPr>
              <w:rFonts w:ascii="Arial" w:hAnsi="Arial" w:cs="Arial"/>
              <w:bCs/>
              <w:i/>
              <w:sz w:val="18"/>
              <w:szCs w:val="18"/>
            </w:rPr>
            <w:t>Program ochrony środowiska dla Gminy Lipno</w:t>
          </w:r>
        </w:p>
        <w:p w:rsidR="009C515D" w:rsidRDefault="009C515D" w:rsidP="00082127">
          <w:pPr>
            <w:pStyle w:val="Nagwek"/>
            <w:jc w:val="right"/>
            <w:rPr>
              <w:spacing w:val="20"/>
              <w:sz w:val="18"/>
              <w:szCs w:val="18"/>
            </w:rPr>
          </w:pPr>
          <w:r w:rsidRPr="00082127">
            <w:rPr>
              <w:rFonts w:ascii="Arial" w:hAnsi="Arial" w:cs="Arial"/>
              <w:bCs/>
              <w:i/>
              <w:sz w:val="18"/>
              <w:szCs w:val="18"/>
            </w:rPr>
            <w:t>na lata 2018-2021 z perspektywą do roku 2025</w:t>
          </w:r>
        </w:p>
      </w:tc>
    </w:tr>
  </w:tbl>
  <w:p w:rsidR="009C515D" w:rsidRDefault="009C515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722CA384"/>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3"/>
      <w:numFmt w:val="bullet"/>
      <w:lvlText w:val="-"/>
      <w:lvlJc w:val="left"/>
      <w:pPr>
        <w:tabs>
          <w:tab w:val="num" w:pos="1440"/>
        </w:tabs>
        <w:ind w:left="1440" w:hanging="360"/>
      </w:pPr>
      <w:rPr>
        <w:rFonts w:ascii="Times New Roman" w:hAnsi="Times New Roman" w:cs="Times New Roman"/>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6"/>
    <w:multiLevelType w:val="singleLevel"/>
    <w:tmpl w:val="00000006"/>
    <w:name w:val="WW8Num6"/>
    <w:lvl w:ilvl="0">
      <w:start w:val="1"/>
      <w:numFmt w:val="decimal"/>
      <w:lvlText w:val="%1."/>
      <w:lvlJc w:val="left"/>
      <w:pPr>
        <w:tabs>
          <w:tab w:val="num" w:pos="720"/>
        </w:tabs>
        <w:ind w:left="720" w:hanging="360"/>
      </w:pPr>
    </w:lvl>
  </w:abstractNum>
  <w:abstractNum w:abstractNumId="6" w15:restartNumberingAfterBreak="0">
    <w:nsid w:val="00000007"/>
    <w:multiLevelType w:val="singleLevel"/>
    <w:tmpl w:val="00000007"/>
    <w:name w:val="WW8Num7"/>
    <w:lvl w:ilvl="0">
      <w:numFmt w:val="bullet"/>
      <w:lvlText w:val="-"/>
      <w:lvlJc w:val="left"/>
      <w:pPr>
        <w:tabs>
          <w:tab w:val="num" w:pos="454"/>
        </w:tabs>
        <w:ind w:left="454" w:hanging="454"/>
      </w:pPr>
      <w:rPr>
        <w:rFonts w:ascii="Times New Roman" w:hAnsi="Times New Roman"/>
      </w:rPr>
    </w:lvl>
  </w:abstractNum>
  <w:abstractNum w:abstractNumId="7" w15:restartNumberingAfterBreak="0">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8" w15:restartNumberingAfterBreak="0">
    <w:nsid w:val="00000009"/>
    <w:multiLevelType w:val="singleLevel"/>
    <w:tmpl w:val="00000009"/>
    <w:name w:val="WW8Num9"/>
    <w:lvl w:ilvl="0">
      <w:start w:val="1"/>
      <w:numFmt w:val="bullet"/>
      <w:lvlText w:val=""/>
      <w:lvlJc w:val="left"/>
      <w:pPr>
        <w:tabs>
          <w:tab w:val="num" w:pos="1440"/>
        </w:tabs>
        <w:ind w:left="1440" w:hanging="360"/>
      </w:pPr>
      <w:rPr>
        <w:rFonts w:ascii="Symbol" w:hAnsi="Symbol"/>
      </w:rPr>
    </w:lvl>
  </w:abstractNum>
  <w:abstractNum w:abstractNumId="9" w15:restartNumberingAfterBreak="0">
    <w:nsid w:val="0000000A"/>
    <w:multiLevelType w:val="singleLevel"/>
    <w:tmpl w:val="0000000A"/>
    <w:name w:val="WW8Num10"/>
    <w:lvl w:ilvl="0">
      <w:start w:val="1"/>
      <w:numFmt w:val="bullet"/>
      <w:lvlText w:val=""/>
      <w:lvlJc w:val="left"/>
      <w:pPr>
        <w:tabs>
          <w:tab w:val="num" w:pos="720"/>
        </w:tabs>
        <w:ind w:left="720" w:hanging="360"/>
      </w:pPr>
      <w:rPr>
        <w:rFonts w:ascii="Symbol" w:hAnsi="Symbol"/>
        <w:b/>
      </w:rPr>
    </w:lvl>
  </w:abstractNum>
  <w:abstractNum w:abstractNumId="10" w15:restartNumberingAfterBreak="0">
    <w:nsid w:val="0000000B"/>
    <w:multiLevelType w:val="singleLevel"/>
    <w:tmpl w:val="0000000B"/>
    <w:name w:val="WW8Num11"/>
    <w:lvl w:ilvl="0">
      <w:start w:val="2009"/>
      <w:numFmt w:val="decimal"/>
      <w:lvlText w:val="%1"/>
      <w:lvlJc w:val="left"/>
      <w:pPr>
        <w:tabs>
          <w:tab w:val="num" w:pos="960"/>
        </w:tabs>
        <w:ind w:left="960" w:hanging="600"/>
      </w:pPr>
      <w:rPr>
        <w:b/>
      </w:rPr>
    </w:lvl>
  </w:abstractNum>
  <w:abstractNum w:abstractNumId="11" w15:restartNumberingAfterBreak="0">
    <w:nsid w:val="0000000C"/>
    <w:multiLevelType w:val="singleLevel"/>
    <w:tmpl w:val="0000000C"/>
    <w:name w:val="WW8Num12"/>
    <w:lvl w:ilvl="0">
      <w:start w:val="1"/>
      <w:numFmt w:val="bullet"/>
      <w:lvlText w:val=""/>
      <w:lvlJc w:val="left"/>
      <w:pPr>
        <w:tabs>
          <w:tab w:val="num" w:pos="1080"/>
        </w:tabs>
        <w:ind w:left="1080" w:hanging="360"/>
      </w:pPr>
      <w:rPr>
        <w:rFonts w:ascii="Symbol" w:hAnsi="Symbol"/>
      </w:rPr>
    </w:lvl>
  </w:abstractNum>
  <w:abstractNum w:abstractNumId="12" w15:restartNumberingAfterBreak="0">
    <w:nsid w:val="0000000D"/>
    <w:multiLevelType w:val="singleLevel"/>
    <w:tmpl w:val="0000000D"/>
    <w:name w:val="WW8Num13"/>
    <w:lvl w:ilvl="0">
      <w:start w:val="1"/>
      <w:numFmt w:val="bullet"/>
      <w:lvlText w:val=""/>
      <w:lvlJc w:val="left"/>
      <w:pPr>
        <w:tabs>
          <w:tab w:val="num" w:pos="720"/>
        </w:tabs>
        <w:ind w:left="720" w:hanging="360"/>
      </w:pPr>
      <w:rPr>
        <w:rFonts w:ascii="Symbol" w:hAnsi="Symbol"/>
      </w:rPr>
    </w:lvl>
  </w:abstractNum>
  <w:abstractNum w:abstractNumId="13" w15:restartNumberingAfterBreak="0">
    <w:nsid w:val="0000000E"/>
    <w:multiLevelType w:val="singleLevel"/>
    <w:tmpl w:val="0000000E"/>
    <w:name w:val="WW8Num14"/>
    <w:lvl w:ilvl="0">
      <w:start w:val="1"/>
      <w:numFmt w:val="bullet"/>
      <w:lvlText w:val=""/>
      <w:lvlJc w:val="left"/>
      <w:pPr>
        <w:tabs>
          <w:tab w:val="num" w:pos="720"/>
        </w:tabs>
        <w:ind w:left="720" w:hanging="360"/>
      </w:pPr>
      <w:rPr>
        <w:rFonts w:ascii="Symbol" w:hAnsi="Symbol"/>
      </w:r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ind w:left="720" w:hanging="360"/>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ind w:left="720" w:hanging="360"/>
      </w:pPr>
      <w:rPr>
        <w:rFonts w:ascii="Symbol" w:hAnsi="Symbol"/>
      </w:rPr>
    </w:lvl>
  </w:abstractNum>
  <w:abstractNum w:abstractNumId="16" w15:restartNumberingAfterBreak="0">
    <w:nsid w:val="00000011"/>
    <w:multiLevelType w:val="singleLevel"/>
    <w:tmpl w:val="00000011"/>
    <w:name w:val="WW8Num17"/>
    <w:lvl w:ilvl="0">
      <w:start w:val="1"/>
      <w:numFmt w:val="bullet"/>
      <w:lvlText w:val=""/>
      <w:lvlJc w:val="left"/>
      <w:pPr>
        <w:tabs>
          <w:tab w:val="num" w:pos="1440"/>
        </w:tabs>
        <w:ind w:left="1440" w:hanging="360"/>
      </w:pPr>
      <w:rPr>
        <w:rFonts w:ascii="Symbol" w:hAnsi="Symbol"/>
      </w:rPr>
    </w:lvl>
  </w:abstractNum>
  <w:abstractNum w:abstractNumId="17" w15:restartNumberingAfterBreak="0">
    <w:nsid w:val="00000012"/>
    <w:multiLevelType w:val="singleLevel"/>
    <w:tmpl w:val="00000012"/>
    <w:name w:val="WW8Num18"/>
    <w:lvl w:ilvl="0">
      <w:start w:val="1"/>
      <w:numFmt w:val="bullet"/>
      <w:lvlText w:val=""/>
      <w:lvlJc w:val="left"/>
      <w:pPr>
        <w:tabs>
          <w:tab w:val="num" w:pos="720"/>
        </w:tabs>
        <w:ind w:left="720" w:hanging="360"/>
      </w:pPr>
      <w:rPr>
        <w:rFonts w:ascii="Symbol" w:hAnsi="Symbol"/>
      </w:rPr>
    </w:lvl>
  </w:abstractNum>
  <w:abstractNum w:abstractNumId="18" w15:restartNumberingAfterBreak="0">
    <w:nsid w:val="00000013"/>
    <w:multiLevelType w:val="singleLevel"/>
    <w:tmpl w:val="00000013"/>
    <w:name w:val="WW8Num19"/>
    <w:lvl w:ilvl="0">
      <w:numFmt w:val="bullet"/>
      <w:lvlText w:val="-"/>
      <w:lvlJc w:val="left"/>
      <w:pPr>
        <w:tabs>
          <w:tab w:val="num" w:pos="624"/>
        </w:tabs>
        <w:ind w:left="624" w:hanging="454"/>
      </w:pPr>
      <w:rPr>
        <w:rFonts w:ascii="Times New Roman" w:hAnsi="Times New Roman" w:cs="Times New Roman"/>
      </w:rPr>
    </w:lvl>
  </w:abstractNum>
  <w:abstractNum w:abstractNumId="19" w15:restartNumberingAfterBreak="0">
    <w:nsid w:val="00000014"/>
    <w:multiLevelType w:val="singleLevel"/>
    <w:tmpl w:val="00000014"/>
    <w:name w:val="WW8Num20"/>
    <w:lvl w:ilvl="0">
      <w:start w:val="1"/>
      <w:numFmt w:val="bullet"/>
      <w:lvlText w:val=""/>
      <w:lvlJc w:val="left"/>
      <w:pPr>
        <w:tabs>
          <w:tab w:val="num" w:pos="720"/>
        </w:tabs>
        <w:ind w:left="720" w:hanging="360"/>
      </w:pPr>
      <w:rPr>
        <w:rFonts w:ascii="Symbol" w:hAnsi="Symbol"/>
      </w:rPr>
    </w:lvl>
  </w:abstractNum>
  <w:abstractNum w:abstractNumId="20" w15:restartNumberingAfterBreak="0">
    <w:nsid w:val="00000015"/>
    <w:multiLevelType w:val="singleLevel"/>
    <w:tmpl w:val="00000015"/>
    <w:name w:val="WW8Num21"/>
    <w:lvl w:ilvl="0">
      <w:start w:val="1"/>
      <w:numFmt w:val="bullet"/>
      <w:lvlText w:val=""/>
      <w:lvlJc w:val="left"/>
      <w:pPr>
        <w:tabs>
          <w:tab w:val="num" w:pos="1080"/>
        </w:tabs>
        <w:ind w:left="1080" w:hanging="360"/>
      </w:pPr>
      <w:rPr>
        <w:rFonts w:ascii="Symbol" w:hAnsi="Symbol"/>
      </w:rPr>
    </w:lvl>
  </w:abstractNum>
  <w:abstractNum w:abstractNumId="21" w15:restartNumberingAfterBreak="0">
    <w:nsid w:val="00000016"/>
    <w:multiLevelType w:val="singleLevel"/>
    <w:tmpl w:val="00000016"/>
    <w:name w:val="WW8Num22"/>
    <w:lvl w:ilvl="0">
      <w:start w:val="1"/>
      <w:numFmt w:val="bullet"/>
      <w:lvlText w:val=""/>
      <w:lvlJc w:val="left"/>
      <w:pPr>
        <w:tabs>
          <w:tab w:val="num" w:pos="720"/>
        </w:tabs>
        <w:ind w:left="720" w:hanging="360"/>
      </w:pPr>
      <w:rPr>
        <w:rFonts w:ascii="Symbol" w:hAnsi="Symbol"/>
      </w:rPr>
    </w:lvl>
  </w:abstractNum>
  <w:abstractNum w:abstractNumId="22" w15:restartNumberingAfterBreak="0">
    <w:nsid w:val="00000017"/>
    <w:multiLevelType w:val="singleLevel"/>
    <w:tmpl w:val="00000017"/>
    <w:name w:val="WW8Num23"/>
    <w:lvl w:ilvl="0">
      <w:start w:val="1"/>
      <w:numFmt w:val="decimal"/>
      <w:lvlText w:val="%1."/>
      <w:lvlJc w:val="left"/>
      <w:pPr>
        <w:tabs>
          <w:tab w:val="num" w:pos="720"/>
        </w:tabs>
        <w:ind w:left="720" w:hanging="360"/>
      </w:pPr>
    </w:lvl>
  </w:abstractNum>
  <w:abstractNum w:abstractNumId="23" w15:restartNumberingAfterBreak="0">
    <w:nsid w:val="00000018"/>
    <w:multiLevelType w:val="singleLevel"/>
    <w:tmpl w:val="00000018"/>
    <w:name w:val="WW8Num24"/>
    <w:lvl w:ilvl="0">
      <w:start w:val="1"/>
      <w:numFmt w:val="bullet"/>
      <w:lvlText w:val=""/>
      <w:lvlJc w:val="left"/>
      <w:pPr>
        <w:tabs>
          <w:tab w:val="num" w:pos="720"/>
        </w:tabs>
        <w:ind w:left="720" w:hanging="360"/>
      </w:pPr>
      <w:rPr>
        <w:rFonts w:ascii="Symbol" w:hAnsi="Symbol"/>
      </w:r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ind w:left="720" w:hanging="360"/>
      </w:pPr>
      <w:rPr>
        <w:rFonts w:ascii="Symbol" w:hAnsi="Symbol"/>
      </w:rPr>
    </w:lvl>
  </w:abstractNum>
  <w:abstractNum w:abstractNumId="25" w15:restartNumberingAfterBreak="0">
    <w:nsid w:val="0000001A"/>
    <w:multiLevelType w:val="singleLevel"/>
    <w:tmpl w:val="0000001A"/>
    <w:name w:val="WW8Num26"/>
    <w:lvl w:ilvl="0">
      <w:start w:val="1"/>
      <w:numFmt w:val="bullet"/>
      <w:lvlText w:val=""/>
      <w:lvlJc w:val="left"/>
      <w:pPr>
        <w:tabs>
          <w:tab w:val="num" w:pos="1080"/>
        </w:tabs>
        <w:ind w:left="1080" w:hanging="360"/>
      </w:pPr>
      <w:rPr>
        <w:rFonts w:ascii="Symbol" w:hAnsi="Symbol"/>
      </w:rPr>
    </w:lvl>
  </w:abstractNum>
  <w:abstractNum w:abstractNumId="26" w15:restartNumberingAfterBreak="0">
    <w:nsid w:val="0000001B"/>
    <w:multiLevelType w:val="singleLevel"/>
    <w:tmpl w:val="0000001B"/>
    <w:name w:val="WW8Num27"/>
    <w:lvl w:ilvl="0">
      <w:start w:val="1"/>
      <w:numFmt w:val="bullet"/>
      <w:lvlText w:val=""/>
      <w:lvlJc w:val="left"/>
      <w:pPr>
        <w:tabs>
          <w:tab w:val="num" w:pos="720"/>
        </w:tabs>
        <w:ind w:left="720" w:hanging="360"/>
      </w:pPr>
      <w:rPr>
        <w:rFonts w:ascii="Symbol" w:hAnsi="Symbol"/>
      </w:rPr>
    </w:lvl>
  </w:abstractNum>
  <w:abstractNum w:abstractNumId="27" w15:restartNumberingAfterBreak="0">
    <w:nsid w:val="0000001C"/>
    <w:multiLevelType w:val="singleLevel"/>
    <w:tmpl w:val="0000001C"/>
    <w:name w:val="WW8Num28"/>
    <w:lvl w:ilvl="0">
      <w:numFmt w:val="bullet"/>
      <w:lvlText w:val="-"/>
      <w:lvlJc w:val="left"/>
      <w:pPr>
        <w:tabs>
          <w:tab w:val="num" w:pos="624"/>
        </w:tabs>
        <w:ind w:left="624" w:hanging="454"/>
      </w:pPr>
      <w:rPr>
        <w:rFonts w:ascii="Times New Roman" w:hAnsi="Times New Roman" w:cs="Times New Roman"/>
      </w:rPr>
    </w:lvl>
  </w:abstractNum>
  <w:abstractNum w:abstractNumId="28" w15:restartNumberingAfterBreak="0">
    <w:nsid w:val="0000001D"/>
    <w:multiLevelType w:val="singleLevel"/>
    <w:tmpl w:val="0000001D"/>
    <w:name w:val="WW8Num29"/>
    <w:lvl w:ilvl="0">
      <w:start w:val="1"/>
      <w:numFmt w:val="bullet"/>
      <w:lvlText w:val=""/>
      <w:lvlJc w:val="left"/>
      <w:pPr>
        <w:tabs>
          <w:tab w:val="num" w:pos="720"/>
        </w:tabs>
        <w:ind w:left="720" w:hanging="360"/>
      </w:pPr>
      <w:rPr>
        <w:rFonts w:ascii="Symbol" w:hAnsi="Symbol"/>
      </w:rPr>
    </w:lvl>
  </w:abstractNum>
  <w:abstractNum w:abstractNumId="29" w15:restartNumberingAfterBreak="0">
    <w:nsid w:val="0000001E"/>
    <w:multiLevelType w:val="singleLevel"/>
    <w:tmpl w:val="0000001E"/>
    <w:name w:val="WW8Num30"/>
    <w:lvl w:ilvl="0">
      <w:start w:val="1"/>
      <w:numFmt w:val="decimal"/>
      <w:lvlText w:val="%1."/>
      <w:lvlJc w:val="left"/>
      <w:pPr>
        <w:tabs>
          <w:tab w:val="num" w:pos="720"/>
        </w:tabs>
        <w:ind w:left="720" w:hanging="360"/>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ind w:left="720" w:hanging="360"/>
      </w:pPr>
      <w:rPr>
        <w:rFonts w:ascii="Symbol" w:hAnsi="Symbol"/>
      </w:rPr>
    </w:lvl>
  </w:abstractNum>
  <w:abstractNum w:abstractNumId="31" w15:restartNumberingAfterBreak="0">
    <w:nsid w:val="00000049"/>
    <w:multiLevelType w:val="multilevel"/>
    <w:tmpl w:val="00000049"/>
    <w:name w:val="WW8Num73"/>
    <w:lvl w:ilvl="0">
      <w:start w:val="1"/>
      <w:numFmt w:val="decimal"/>
      <w:lvlText w:val="%1."/>
      <w:lvlJc w:val="left"/>
      <w:pPr>
        <w:tabs>
          <w:tab w:val="num" w:pos="0"/>
        </w:tabs>
        <w:ind w:left="720" w:hanging="360"/>
      </w:pPr>
      <w:rPr>
        <w:color w:val="00000A"/>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32" w15:restartNumberingAfterBreak="0">
    <w:nsid w:val="01001C51"/>
    <w:multiLevelType w:val="multilevel"/>
    <w:tmpl w:val="102A59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1D57331"/>
    <w:multiLevelType w:val="hybridMultilevel"/>
    <w:tmpl w:val="D8E6AF80"/>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24C4577"/>
    <w:multiLevelType w:val="hybridMultilevel"/>
    <w:tmpl w:val="85045C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026C21AF"/>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6" w15:restartNumberingAfterBreak="0">
    <w:nsid w:val="046841B3"/>
    <w:multiLevelType w:val="hybridMultilevel"/>
    <w:tmpl w:val="597A1F9A"/>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7" w15:restartNumberingAfterBreak="0">
    <w:nsid w:val="04821B40"/>
    <w:multiLevelType w:val="hybridMultilevel"/>
    <w:tmpl w:val="2EEEC9A6"/>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0736635F"/>
    <w:multiLevelType w:val="hybridMultilevel"/>
    <w:tmpl w:val="19CE5064"/>
    <w:lvl w:ilvl="0" w:tplc="F5C63498">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86E1377"/>
    <w:multiLevelType w:val="hybridMultilevel"/>
    <w:tmpl w:val="CE38F3F2"/>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B7E1172"/>
    <w:multiLevelType w:val="multilevel"/>
    <w:tmpl w:val="AB542AF4"/>
    <w:styleLink w:val="WW8Num74"/>
    <w:lvl w:ilvl="0">
      <w:start w:val="1"/>
      <w:numFmt w:val="bullet"/>
      <w:lvlText w:val=""/>
      <w:lvlJc w:val="left"/>
      <w:pPr>
        <w:ind w:left="720" w:hanging="360"/>
      </w:pPr>
      <w:rPr>
        <w:rFonts w:ascii="Symbol" w:hAnsi="Symbol" w:hint="default"/>
        <w:sz w:val="18"/>
        <w:szCs w:val="24"/>
        <w:lang w:eastAsia="pl-P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eastAsia="Times New Roman" w:hAnsi="Symbol" w:cs="Symbol"/>
        <w:sz w:val="18"/>
        <w:szCs w:val="24"/>
        <w:lang w:eastAsia="pl-P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eastAsia="Times New Roman" w:hAnsi="Symbol" w:cs="Symbol"/>
        <w:sz w:val="18"/>
        <w:szCs w:val="24"/>
        <w:lang w:eastAsia="pl-P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1" w15:restartNumberingAfterBreak="0">
    <w:nsid w:val="0BAF5D64"/>
    <w:multiLevelType w:val="hybridMultilevel"/>
    <w:tmpl w:val="2E1C779E"/>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42" w15:restartNumberingAfterBreak="0">
    <w:nsid w:val="1262710C"/>
    <w:multiLevelType w:val="hybridMultilevel"/>
    <w:tmpl w:val="F5FED83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12976249"/>
    <w:multiLevelType w:val="hybridMultilevel"/>
    <w:tmpl w:val="99E454B2"/>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4" w15:restartNumberingAfterBreak="0">
    <w:nsid w:val="12ED477F"/>
    <w:multiLevelType w:val="hybridMultilevel"/>
    <w:tmpl w:val="1A80F9B4"/>
    <w:lvl w:ilvl="0" w:tplc="0415000B">
      <w:start w:val="1"/>
      <w:numFmt w:val="bullet"/>
      <w:lvlText w:val=""/>
      <w:lvlJc w:val="left"/>
      <w:pPr>
        <w:ind w:left="2149" w:hanging="360"/>
      </w:pPr>
      <w:rPr>
        <w:rFonts w:ascii="Wingdings" w:hAnsi="Wingdings" w:hint="default"/>
      </w:rPr>
    </w:lvl>
    <w:lvl w:ilvl="1" w:tplc="04150003" w:tentative="1">
      <w:start w:val="1"/>
      <w:numFmt w:val="bullet"/>
      <w:lvlText w:val="o"/>
      <w:lvlJc w:val="left"/>
      <w:pPr>
        <w:ind w:left="2869" w:hanging="360"/>
      </w:pPr>
      <w:rPr>
        <w:rFonts w:ascii="Courier New" w:hAnsi="Courier New" w:cs="Courier New" w:hint="default"/>
      </w:rPr>
    </w:lvl>
    <w:lvl w:ilvl="2" w:tplc="04150005" w:tentative="1">
      <w:start w:val="1"/>
      <w:numFmt w:val="bullet"/>
      <w:lvlText w:val=""/>
      <w:lvlJc w:val="left"/>
      <w:pPr>
        <w:ind w:left="3589" w:hanging="360"/>
      </w:pPr>
      <w:rPr>
        <w:rFonts w:ascii="Wingdings" w:hAnsi="Wingdings" w:hint="default"/>
      </w:rPr>
    </w:lvl>
    <w:lvl w:ilvl="3" w:tplc="04150001" w:tentative="1">
      <w:start w:val="1"/>
      <w:numFmt w:val="bullet"/>
      <w:lvlText w:val=""/>
      <w:lvlJc w:val="left"/>
      <w:pPr>
        <w:ind w:left="4309" w:hanging="360"/>
      </w:pPr>
      <w:rPr>
        <w:rFonts w:ascii="Symbol" w:hAnsi="Symbol" w:hint="default"/>
      </w:rPr>
    </w:lvl>
    <w:lvl w:ilvl="4" w:tplc="04150003" w:tentative="1">
      <w:start w:val="1"/>
      <w:numFmt w:val="bullet"/>
      <w:lvlText w:val="o"/>
      <w:lvlJc w:val="left"/>
      <w:pPr>
        <w:ind w:left="5029" w:hanging="360"/>
      </w:pPr>
      <w:rPr>
        <w:rFonts w:ascii="Courier New" w:hAnsi="Courier New" w:cs="Courier New" w:hint="default"/>
      </w:rPr>
    </w:lvl>
    <w:lvl w:ilvl="5" w:tplc="04150005" w:tentative="1">
      <w:start w:val="1"/>
      <w:numFmt w:val="bullet"/>
      <w:lvlText w:val=""/>
      <w:lvlJc w:val="left"/>
      <w:pPr>
        <w:ind w:left="5749" w:hanging="360"/>
      </w:pPr>
      <w:rPr>
        <w:rFonts w:ascii="Wingdings" w:hAnsi="Wingdings" w:hint="default"/>
      </w:rPr>
    </w:lvl>
    <w:lvl w:ilvl="6" w:tplc="04150001" w:tentative="1">
      <w:start w:val="1"/>
      <w:numFmt w:val="bullet"/>
      <w:lvlText w:val=""/>
      <w:lvlJc w:val="left"/>
      <w:pPr>
        <w:ind w:left="6469" w:hanging="360"/>
      </w:pPr>
      <w:rPr>
        <w:rFonts w:ascii="Symbol" w:hAnsi="Symbol" w:hint="default"/>
      </w:rPr>
    </w:lvl>
    <w:lvl w:ilvl="7" w:tplc="04150003" w:tentative="1">
      <w:start w:val="1"/>
      <w:numFmt w:val="bullet"/>
      <w:lvlText w:val="o"/>
      <w:lvlJc w:val="left"/>
      <w:pPr>
        <w:ind w:left="7189" w:hanging="360"/>
      </w:pPr>
      <w:rPr>
        <w:rFonts w:ascii="Courier New" w:hAnsi="Courier New" w:cs="Courier New" w:hint="default"/>
      </w:rPr>
    </w:lvl>
    <w:lvl w:ilvl="8" w:tplc="04150005" w:tentative="1">
      <w:start w:val="1"/>
      <w:numFmt w:val="bullet"/>
      <w:lvlText w:val=""/>
      <w:lvlJc w:val="left"/>
      <w:pPr>
        <w:ind w:left="7909" w:hanging="360"/>
      </w:pPr>
      <w:rPr>
        <w:rFonts w:ascii="Wingdings" w:hAnsi="Wingdings" w:hint="default"/>
      </w:rPr>
    </w:lvl>
  </w:abstractNum>
  <w:abstractNum w:abstractNumId="45" w15:restartNumberingAfterBreak="0">
    <w:nsid w:val="14FD68B1"/>
    <w:multiLevelType w:val="hybridMultilevel"/>
    <w:tmpl w:val="D7CC671C"/>
    <w:lvl w:ilvl="0" w:tplc="A9D60EE6">
      <w:start w:val="1"/>
      <w:numFmt w:val="bullet"/>
      <w:lvlText w:val=""/>
      <w:lvlJc w:val="center"/>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6" w15:restartNumberingAfterBreak="0">
    <w:nsid w:val="156159BF"/>
    <w:multiLevelType w:val="hybridMultilevel"/>
    <w:tmpl w:val="C786F8D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17B7016C"/>
    <w:multiLevelType w:val="hybridMultilevel"/>
    <w:tmpl w:val="8AE29308"/>
    <w:lvl w:ilvl="0" w:tplc="8AC2DA54">
      <w:start w:val="8"/>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1B886ADB"/>
    <w:multiLevelType w:val="hybridMultilevel"/>
    <w:tmpl w:val="3C8063EE"/>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9" w15:restartNumberingAfterBreak="0">
    <w:nsid w:val="1C1C26D0"/>
    <w:multiLevelType w:val="hybridMultilevel"/>
    <w:tmpl w:val="6A303148"/>
    <w:lvl w:ilvl="0" w:tplc="9AC0354E">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1F9F608B"/>
    <w:multiLevelType w:val="hybridMultilevel"/>
    <w:tmpl w:val="B36A639A"/>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073212B"/>
    <w:multiLevelType w:val="hybridMultilevel"/>
    <w:tmpl w:val="33C6C4B4"/>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2" w15:restartNumberingAfterBreak="0">
    <w:nsid w:val="220603DF"/>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3" w15:restartNumberingAfterBreak="0">
    <w:nsid w:val="22112ED3"/>
    <w:multiLevelType w:val="hybridMultilevel"/>
    <w:tmpl w:val="0EA06D24"/>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3164098"/>
    <w:multiLevelType w:val="multilevel"/>
    <w:tmpl w:val="D2DCFE7A"/>
    <w:styleLink w:val="WW8Num11"/>
    <w:lvl w:ilvl="0">
      <w:start w:val="1"/>
      <w:numFmt w:val="bullet"/>
      <w:lvlText w:val=""/>
      <w:lvlJc w:val="left"/>
      <w:pPr>
        <w:ind w:left="720" w:hanging="360"/>
      </w:pPr>
      <w:rPr>
        <w:rFonts w:ascii="Symbol" w:hAnsi="Symbol" w:hint="default"/>
        <w:sz w:val="24"/>
        <w:szCs w:val="24"/>
        <w:lang w:eastAsia="pl-P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eastAsia="Times New Roman" w:hAnsi="Symbol" w:cs="Symbol"/>
        <w:sz w:val="24"/>
        <w:szCs w:val="24"/>
        <w:lang w:eastAsia="pl-P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eastAsia="Times New Roman" w:hAnsi="Symbol" w:cs="Symbol"/>
        <w:sz w:val="24"/>
        <w:szCs w:val="24"/>
        <w:lang w:eastAsia="pl-P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5" w15:restartNumberingAfterBreak="0">
    <w:nsid w:val="25DF22E5"/>
    <w:multiLevelType w:val="hybridMultilevel"/>
    <w:tmpl w:val="A978CE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26827F12"/>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7" w15:restartNumberingAfterBreak="0">
    <w:nsid w:val="287A1CCB"/>
    <w:multiLevelType w:val="hybridMultilevel"/>
    <w:tmpl w:val="A6883A82"/>
    <w:lvl w:ilvl="0" w:tplc="D5D26EBA">
      <w:start w:val="1"/>
      <w:numFmt w:val="decimal"/>
      <w:pStyle w:val="Styl2"/>
      <w:lvlText w:val="Tabela %1.  "/>
      <w:lvlJc w:val="left"/>
      <w:pPr>
        <w:tabs>
          <w:tab w:val="num" w:pos="1620"/>
        </w:tabs>
        <w:ind w:left="1620" w:hanging="36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8" w15:restartNumberingAfterBreak="0">
    <w:nsid w:val="28C245B8"/>
    <w:multiLevelType w:val="hybridMultilevel"/>
    <w:tmpl w:val="E070C010"/>
    <w:lvl w:ilvl="0" w:tplc="8AC2DA54">
      <w:start w:val="8"/>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291B311C"/>
    <w:multiLevelType w:val="hybridMultilevel"/>
    <w:tmpl w:val="93B28D2E"/>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2AB93988"/>
    <w:multiLevelType w:val="hybridMultilevel"/>
    <w:tmpl w:val="C7A2436A"/>
    <w:lvl w:ilvl="0" w:tplc="F5C6349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1" w15:restartNumberingAfterBreak="0">
    <w:nsid w:val="2B2B455A"/>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2" w15:restartNumberingAfterBreak="0">
    <w:nsid w:val="2B2F6F16"/>
    <w:multiLevelType w:val="hybridMultilevel"/>
    <w:tmpl w:val="D4E271DA"/>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2BFF0021"/>
    <w:multiLevelType w:val="hybridMultilevel"/>
    <w:tmpl w:val="5FE68B62"/>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2E4E10CD"/>
    <w:multiLevelType w:val="hybridMultilevel"/>
    <w:tmpl w:val="93B4C55A"/>
    <w:lvl w:ilvl="0" w:tplc="3350F7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2F254C34"/>
    <w:multiLevelType w:val="hybridMultilevel"/>
    <w:tmpl w:val="56103D2C"/>
    <w:lvl w:ilvl="0" w:tplc="8AC2DA54">
      <w:start w:val="8"/>
      <w:numFmt w:val="bullet"/>
      <w:lvlText w:val="-"/>
      <w:lvlJc w:val="left"/>
      <w:pPr>
        <w:ind w:left="755" w:hanging="360"/>
      </w:pPr>
      <w:rPr>
        <w:rFonts w:ascii="Times New Roman" w:eastAsia="Times New Roman" w:hAnsi="Times New Roman" w:cs="Times New Roman" w:hint="default"/>
      </w:rPr>
    </w:lvl>
    <w:lvl w:ilvl="1" w:tplc="04150003" w:tentative="1">
      <w:start w:val="1"/>
      <w:numFmt w:val="bullet"/>
      <w:lvlText w:val="o"/>
      <w:lvlJc w:val="left"/>
      <w:pPr>
        <w:ind w:left="1475" w:hanging="360"/>
      </w:pPr>
      <w:rPr>
        <w:rFonts w:ascii="Courier New" w:hAnsi="Courier New" w:cs="Courier New" w:hint="default"/>
      </w:rPr>
    </w:lvl>
    <w:lvl w:ilvl="2" w:tplc="04150005" w:tentative="1">
      <w:start w:val="1"/>
      <w:numFmt w:val="bullet"/>
      <w:lvlText w:val=""/>
      <w:lvlJc w:val="left"/>
      <w:pPr>
        <w:ind w:left="2195" w:hanging="360"/>
      </w:pPr>
      <w:rPr>
        <w:rFonts w:ascii="Wingdings" w:hAnsi="Wingdings" w:hint="default"/>
      </w:rPr>
    </w:lvl>
    <w:lvl w:ilvl="3" w:tplc="04150001" w:tentative="1">
      <w:start w:val="1"/>
      <w:numFmt w:val="bullet"/>
      <w:lvlText w:val=""/>
      <w:lvlJc w:val="left"/>
      <w:pPr>
        <w:ind w:left="2915" w:hanging="360"/>
      </w:pPr>
      <w:rPr>
        <w:rFonts w:ascii="Symbol" w:hAnsi="Symbol" w:hint="default"/>
      </w:rPr>
    </w:lvl>
    <w:lvl w:ilvl="4" w:tplc="04150003" w:tentative="1">
      <w:start w:val="1"/>
      <w:numFmt w:val="bullet"/>
      <w:lvlText w:val="o"/>
      <w:lvlJc w:val="left"/>
      <w:pPr>
        <w:ind w:left="3635" w:hanging="360"/>
      </w:pPr>
      <w:rPr>
        <w:rFonts w:ascii="Courier New" w:hAnsi="Courier New" w:cs="Courier New" w:hint="default"/>
      </w:rPr>
    </w:lvl>
    <w:lvl w:ilvl="5" w:tplc="04150005" w:tentative="1">
      <w:start w:val="1"/>
      <w:numFmt w:val="bullet"/>
      <w:lvlText w:val=""/>
      <w:lvlJc w:val="left"/>
      <w:pPr>
        <w:ind w:left="4355" w:hanging="360"/>
      </w:pPr>
      <w:rPr>
        <w:rFonts w:ascii="Wingdings" w:hAnsi="Wingdings" w:hint="default"/>
      </w:rPr>
    </w:lvl>
    <w:lvl w:ilvl="6" w:tplc="04150001" w:tentative="1">
      <w:start w:val="1"/>
      <w:numFmt w:val="bullet"/>
      <w:lvlText w:val=""/>
      <w:lvlJc w:val="left"/>
      <w:pPr>
        <w:ind w:left="5075" w:hanging="360"/>
      </w:pPr>
      <w:rPr>
        <w:rFonts w:ascii="Symbol" w:hAnsi="Symbol" w:hint="default"/>
      </w:rPr>
    </w:lvl>
    <w:lvl w:ilvl="7" w:tplc="04150003" w:tentative="1">
      <w:start w:val="1"/>
      <w:numFmt w:val="bullet"/>
      <w:lvlText w:val="o"/>
      <w:lvlJc w:val="left"/>
      <w:pPr>
        <w:ind w:left="5795" w:hanging="360"/>
      </w:pPr>
      <w:rPr>
        <w:rFonts w:ascii="Courier New" w:hAnsi="Courier New" w:cs="Courier New" w:hint="default"/>
      </w:rPr>
    </w:lvl>
    <w:lvl w:ilvl="8" w:tplc="04150005" w:tentative="1">
      <w:start w:val="1"/>
      <w:numFmt w:val="bullet"/>
      <w:lvlText w:val=""/>
      <w:lvlJc w:val="left"/>
      <w:pPr>
        <w:ind w:left="6515" w:hanging="360"/>
      </w:pPr>
      <w:rPr>
        <w:rFonts w:ascii="Wingdings" w:hAnsi="Wingdings" w:hint="default"/>
      </w:rPr>
    </w:lvl>
  </w:abstractNum>
  <w:abstractNum w:abstractNumId="66" w15:restartNumberingAfterBreak="0">
    <w:nsid w:val="2F3B3539"/>
    <w:multiLevelType w:val="hybridMultilevel"/>
    <w:tmpl w:val="174869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F806B5E"/>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8" w15:restartNumberingAfterBreak="0">
    <w:nsid w:val="305F6575"/>
    <w:multiLevelType w:val="hybridMultilevel"/>
    <w:tmpl w:val="9BFE0E68"/>
    <w:lvl w:ilvl="0" w:tplc="326CBED0">
      <w:start w:val="1"/>
      <w:numFmt w:val="decimal"/>
      <w:lvlText w:val="%1."/>
      <w:lvlJc w:val="left"/>
      <w:pPr>
        <w:ind w:left="720" w:hanging="360"/>
      </w:pPr>
      <w:rPr>
        <w:strike w:val="0"/>
        <w:color w:val="auto"/>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08E7389"/>
    <w:multiLevelType w:val="hybridMultilevel"/>
    <w:tmpl w:val="49468F86"/>
    <w:lvl w:ilvl="0" w:tplc="9AC0354E">
      <w:numFmt w:val="bullet"/>
      <w:lvlText w:val="-"/>
      <w:lvlJc w:val="left"/>
      <w:pPr>
        <w:ind w:left="1428" w:hanging="360"/>
      </w:pPr>
      <w:rPr>
        <w:rFonts w:ascii="Times New Roman" w:eastAsia="Times New Roman" w:hAnsi="Times New Roman" w:cs="Times New Roman"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0" w15:restartNumberingAfterBreak="0">
    <w:nsid w:val="326E53AC"/>
    <w:multiLevelType w:val="hybridMultilevel"/>
    <w:tmpl w:val="709CB0F0"/>
    <w:lvl w:ilvl="0" w:tplc="33FEF2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4A01F28"/>
    <w:multiLevelType w:val="hybridMultilevel"/>
    <w:tmpl w:val="D51ADCF6"/>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6163632"/>
    <w:multiLevelType w:val="hybridMultilevel"/>
    <w:tmpl w:val="AB3E1634"/>
    <w:lvl w:ilvl="0" w:tplc="9AC0354E">
      <w:numFmt w:val="bullet"/>
      <w:lvlText w:val="-"/>
      <w:lvlJc w:val="left"/>
      <w:pPr>
        <w:ind w:left="1440" w:hanging="360"/>
      </w:pPr>
      <w:rPr>
        <w:rFonts w:ascii="Times New Roman" w:eastAsia="Times New Roman" w:hAnsi="Times New Roman" w:cs="Times New Roman"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15:restartNumberingAfterBreak="0">
    <w:nsid w:val="37BE2DF5"/>
    <w:multiLevelType w:val="hybridMultilevel"/>
    <w:tmpl w:val="DA3845A4"/>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37C41F44"/>
    <w:multiLevelType w:val="hybridMultilevel"/>
    <w:tmpl w:val="4768C430"/>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A2B3896"/>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6" w15:restartNumberingAfterBreak="0">
    <w:nsid w:val="3A5C2A3F"/>
    <w:multiLevelType w:val="hybridMultilevel"/>
    <w:tmpl w:val="C6C04E12"/>
    <w:lvl w:ilvl="0" w:tplc="F5C6349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7" w15:restartNumberingAfterBreak="0">
    <w:nsid w:val="3BC24DC7"/>
    <w:multiLevelType w:val="hybridMultilevel"/>
    <w:tmpl w:val="1324B644"/>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3FEB6C39"/>
    <w:multiLevelType w:val="hybridMultilevel"/>
    <w:tmpl w:val="95625DFE"/>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0802D92"/>
    <w:multiLevelType w:val="hybridMultilevel"/>
    <w:tmpl w:val="0BD68164"/>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410E76B3"/>
    <w:multiLevelType w:val="hybridMultilevel"/>
    <w:tmpl w:val="02AE4058"/>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41506209"/>
    <w:multiLevelType w:val="hybridMultilevel"/>
    <w:tmpl w:val="B1D850E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43177B06"/>
    <w:multiLevelType w:val="hybridMultilevel"/>
    <w:tmpl w:val="15CE06AE"/>
    <w:lvl w:ilvl="0" w:tplc="9AC0354E">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482460D2"/>
    <w:multiLevelType w:val="hybridMultilevel"/>
    <w:tmpl w:val="28B86E44"/>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8B1647E"/>
    <w:multiLevelType w:val="hybridMultilevel"/>
    <w:tmpl w:val="0D9670D2"/>
    <w:lvl w:ilvl="0" w:tplc="F5C6349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5" w15:restartNumberingAfterBreak="0">
    <w:nsid w:val="4A1E1370"/>
    <w:multiLevelType w:val="hybridMultilevel"/>
    <w:tmpl w:val="E6D2B8E6"/>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4B4E29BC"/>
    <w:multiLevelType w:val="hybridMultilevel"/>
    <w:tmpl w:val="9D5C4842"/>
    <w:lvl w:ilvl="0" w:tplc="3350F71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7" w15:restartNumberingAfterBreak="0">
    <w:nsid w:val="4C970431"/>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8" w15:restartNumberingAfterBreak="0">
    <w:nsid w:val="4EA96040"/>
    <w:multiLevelType w:val="hybridMultilevel"/>
    <w:tmpl w:val="5FD2894E"/>
    <w:lvl w:ilvl="0" w:tplc="8AC2DA54">
      <w:start w:val="8"/>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04A746B"/>
    <w:multiLevelType w:val="multilevel"/>
    <w:tmpl w:val="022EF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1462FD5"/>
    <w:multiLevelType w:val="hybridMultilevel"/>
    <w:tmpl w:val="85883622"/>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1" w15:restartNumberingAfterBreak="0">
    <w:nsid w:val="52165794"/>
    <w:multiLevelType w:val="hybridMultilevel"/>
    <w:tmpl w:val="159A3140"/>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2" w15:restartNumberingAfterBreak="0">
    <w:nsid w:val="5233460F"/>
    <w:multiLevelType w:val="hybridMultilevel"/>
    <w:tmpl w:val="EAFC6EF4"/>
    <w:lvl w:ilvl="0" w:tplc="33FEF2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3495107"/>
    <w:multiLevelType w:val="hybridMultilevel"/>
    <w:tmpl w:val="812A886A"/>
    <w:lvl w:ilvl="0" w:tplc="8AC2DA54">
      <w:start w:val="8"/>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4080307"/>
    <w:multiLevelType w:val="hybridMultilevel"/>
    <w:tmpl w:val="85C20084"/>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5" w15:restartNumberingAfterBreak="0">
    <w:nsid w:val="54B57244"/>
    <w:multiLevelType w:val="hybridMultilevel"/>
    <w:tmpl w:val="CB6EB960"/>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736789C"/>
    <w:multiLevelType w:val="hybridMultilevel"/>
    <w:tmpl w:val="9BD6C704"/>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57A5231D"/>
    <w:multiLevelType w:val="hybridMultilevel"/>
    <w:tmpl w:val="74BCEA48"/>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87F36C3"/>
    <w:multiLevelType w:val="hybridMultilevel"/>
    <w:tmpl w:val="2182CECC"/>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59554A3C"/>
    <w:multiLevelType w:val="hybridMultilevel"/>
    <w:tmpl w:val="5CCEE0F0"/>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9AE25F9"/>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1" w15:restartNumberingAfterBreak="0">
    <w:nsid w:val="59AE3529"/>
    <w:multiLevelType w:val="hybridMultilevel"/>
    <w:tmpl w:val="D1D44C9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5B313278"/>
    <w:multiLevelType w:val="hybridMultilevel"/>
    <w:tmpl w:val="06AA0D62"/>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ED72205"/>
    <w:multiLevelType w:val="hybridMultilevel"/>
    <w:tmpl w:val="AFCCD9C4"/>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5F2839B6"/>
    <w:multiLevelType w:val="hybridMultilevel"/>
    <w:tmpl w:val="6518E688"/>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5" w15:restartNumberingAfterBreak="0">
    <w:nsid w:val="5F405C40"/>
    <w:multiLevelType w:val="hybridMultilevel"/>
    <w:tmpl w:val="880A7C32"/>
    <w:lvl w:ilvl="0" w:tplc="9AC0354E">
      <w:numFmt w:val="bullet"/>
      <w:lvlText w:val="-"/>
      <w:lvlJc w:val="left"/>
      <w:pPr>
        <w:ind w:left="1440" w:hanging="360"/>
      </w:pPr>
      <w:rPr>
        <w:rFonts w:ascii="Times New Roman" w:eastAsia="Times New Roman" w:hAnsi="Times New Roman" w:cs="Times New Roman"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60AA32FA"/>
    <w:multiLevelType w:val="hybridMultilevel"/>
    <w:tmpl w:val="C694D806"/>
    <w:lvl w:ilvl="0" w:tplc="F5C634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2CE4B1C"/>
    <w:multiLevelType w:val="hybridMultilevel"/>
    <w:tmpl w:val="50147C42"/>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63587139"/>
    <w:multiLevelType w:val="hybridMultilevel"/>
    <w:tmpl w:val="B3240700"/>
    <w:lvl w:ilvl="0" w:tplc="0415000B">
      <w:start w:val="1"/>
      <w:numFmt w:val="bullet"/>
      <w:lvlText w:val=""/>
      <w:lvlJc w:val="left"/>
      <w:pPr>
        <w:ind w:left="2149" w:hanging="360"/>
      </w:pPr>
      <w:rPr>
        <w:rFonts w:ascii="Wingdings" w:hAnsi="Wingdings" w:hint="default"/>
      </w:rPr>
    </w:lvl>
    <w:lvl w:ilvl="1" w:tplc="04150003" w:tentative="1">
      <w:start w:val="1"/>
      <w:numFmt w:val="bullet"/>
      <w:lvlText w:val="o"/>
      <w:lvlJc w:val="left"/>
      <w:pPr>
        <w:ind w:left="2869" w:hanging="360"/>
      </w:pPr>
      <w:rPr>
        <w:rFonts w:ascii="Courier New" w:hAnsi="Courier New" w:cs="Courier New" w:hint="default"/>
      </w:rPr>
    </w:lvl>
    <w:lvl w:ilvl="2" w:tplc="04150005" w:tentative="1">
      <w:start w:val="1"/>
      <w:numFmt w:val="bullet"/>
      <w:lvlText w:val=""/>
      <w:lvlJc w:val="left"/>
      <w:pPr>
        <w:ind w:left="3589" w:hanging="360"/>
      </w:pPr>
      <w:rPr>
        <w:rFonts w:ascii="Wingdings" w:hAnsi="Wingdings" w:hint="default"/>
      </w:rPr>
    </w:lvl>
    <w:lvl w:ilvl="3" w:tplc="04150001" w:tentative="1">
      <w:start w:val="1"/>
      <w:numFmt w:val="bullet"/>
      <w:lvlText w:val=""/>
      <w:lvlJc w:val="left"/>
      <w:pPr>
        <w:ind w:left="4309" w:hanging="360"/>
      </w:pPr>
      <w:rPr>
        <w:rFonts w:ascii="Symbol" w:hAnsi="Symbol" w:hint="default"/>
      </w:rPr>
    </w:lvl>
    <w:lvl w:ilvl="4" w:tplc="04150003" w:tentative="1">
      <w:start w:val="1"/>
      <w:numFmt w:val="bullet"/>
      <w:lvlText w:val="o"/>
      <w:lvlJc w:val="left"/>
      <w:pPr>
        <w:ind w:left="5029" w:hanging="360"/>
      </w:pPr>
      <w:rPr>
        <w:rFonts w:ascii="Courier New" w:hAnsi="Courier New" w:cs="Courier New" w:hint="default"/>
      </w:rPr>
    </w:lvl>
    <w:lvl w:ilvl="5" w:tplc="04150005" w:tentative="1">
      <w:start w:val="1"/>
      <w:numFmt w:val="bullet"/>
      <w:lvlText w:val=""/>
      <w:lvlJc w:val="left"/>
      <w:pPr>
        <w:ind w:left="5749" w:hanging="360"/>
      </w:pPr>
      <w:rPr>
        <w:rFonts w:ascii="Wingdings" w:hAnsi="Wingdings" w:hint="default"/>
      </w:rPr>
    </w:lvl>
    <w:lvl w:ilvl="6" w:tplc="04150001" w:tentative="1">
      <w:start w:val="1"/>
      <w:numFmt w:val="bullet"/>
      <w:lvlText w:val=""/>
      <w:lvlJc w:val="left"/>
      <w:pPr>
        <w:ind w:left="6469" w:hanging="360"/>
      </w:pPr>
      <w:rPr>
        <w:rFonts w:ascii="Symbol" w:hAnsi="Symbol" w:hint="default"/>
      </w:rPr>
    </w:lvl>
    <w:lvl w:ilvl="7" w:tplc="04150003" w:tentative="1">
      <w:start w:val="1"/>
      <w:numFmt w:val="bullet"/>
      <w:lvlText w:val="o"/>
      <w:lvlJc w:val="left"/>
      <w:pPr>
        <w:ind w:left="7189" w:hanging="360"/>
      </w:pPr>
      <w:rPr>
        <w:rFonts w:ascii="Courier New" w:hAnsi="Courier New" w:cs="Courier New" w:hint="default"/>
      </w:rPr>
    </w:lvl>
    <w:lvl w:ilvl="8" w:tplc="04150005" w:tentative="1">
      <w:start w:val="1"/>
      <w:numFmt w:val="bullet"/>
      <w:lvlText w:val=""/>
      <w:lvlJc w:val="left"/>
      <w:pPr>
        <w:ind w:left="7909" w:hanging="360"/>
      </w:pPr>
      <w:rPr>
        <w:rFonts w:ascii="Wingdings" w:hAnsi="Wingdings" w:hint="default"/>
      </w:rPr>
    </w:lvl>
  </w:abstractNum>
  <w:abstractNum w:abstractNumId="109" w15:restartNumberingAfterBreak="0">
    <w:nsid w:val="662739A1"/>
    <w:multiLevelType w:val="hybridMultilevel"/>
    <w:tmpl w:val="F946BED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66AE6AF5"/>
    <w:multiLevelType w:val="hybridMultilevel"/>
    <w:tmpl w:val="D35E7B9A"/>
    <w:lvl w:ilvl="0" w:tplc="42D08592">
      <w:start w:val="1"/>
      <w:numFmt w:val="bullet"/>
      <w:lvlText w:val=""/>
      <w:lvlJc w:val="left"/>
      <w:pPr>
        <w:ind w:left="1037" w:hanging="360"/>
      </w:pPr>
      <w:rPr>
        <w:rFonts w:ascii="Symbol" w:hAnsi="Symbol" w:hint="default"/>
      </w:rPr>
    </w:lvl>
    <w:lvl w:ilvl="1" w:tplc="04150003" w:tentative="1">
      <w:start w:val="1"/>
      <w:numFmt w:val="bullet"/>
      <w:lvlText w:val="o"/>
      <w:lvlJc w:val="left"/>
      <w:pPr>
        <w:ind w:left="1757" w:hanging="360"/>
      </w:pPr>
      <w:rPr>
        <w:rFonts w:ascii="Courier New" w:hAnsi="Courier New" w:cs="Courier New" w:hint="default"/>
      </w:rPr>
    </w:lvl>
    <w:lvl w:ilvl="2" w:tplc="04150005" w:tentative="1">
      <w:start w:val="1"/>
      <w:numFmt w:val="bullet"/>
      <w:lvlText w:val=""/>
      <w:lvlJc w:val="left"/>
      <w:pPr>
        <w:ind w:left="2477" w:hanging="360"/>
      </w:pPr>
      <w:rPr>
        <w:rFonts w:ascii="Wingdings" w:hAnsi="Wingdings" w:hint="default"/>
      </w:rPr>
    </w:lvl>
    <w:lvl w:ilvl="3" w:tplc="04150001" w:tentative="1">
      <w:start w:val="1"/>
      <w:numFmt w:val="bullet"/>
      <w:lvlText w:val=""/>
      <w:lvlJc w:val="left"/>
      <w:pPr>
        <w:ind w:left="3197" w:hanging="360"/>
      </w:pPr>
      <w:rPr>
        <w:rFonts w:ascii="Symbol" w:hAnsi="Symbol" w:hint="default"/>
      </w:rPr>
    </w:lvl>
    <w:lvl w:ilvl="4" w:tplc="04150003" w:tentative="1">
      <w:start w:val="1"/>
      <w:numFmt w:val="bullet"/>
      <w:lvlText w:val="o"/>
      <w:lvlJc w:val="left"/>
      <w:pPr>
        <w:ind w:left="3917" w:hanging="360"/>
      </w:pPr>
      <w:rPr>
        <w:rFonts w:ascii="Courier New" w:hAnsi="Courier New" w:cs="Courier New" w:hint="default"/>
      </w:rPr>
    </w:lvl>
    <w:lvl w:ilvl="5" w:tplc="04150005" w:tentative="1">
      <w:start w:val="1"/>
      <w:numFmt w:val="bullet"/>
      <w:lvlText w:val=""/>
      <w:lvlJc w:val="left"/>
      <w:pPr>
        <w:ind w:left="4637" w:hanging="360"/>
      </w:pPr>
      <w:rPr>
        <w:rFonts w:ascii="Wingdings" w:hAnsi="Wingdings" w:hint="default"/>
      </w:rPr>
    </w:lvl>
    <w:lvl w:ilvl="6" w:tplc="04150001" w:tentative="1">
      <w:start w:val="1"/>
      <w:numFmt w:val="bullet"/>
      <w:lvlText w:val=""/>
      <w:lvlJc w:val="left"/>
      <w:pPr>
        <w:ind w:left="5357" w:hanging="360"/>
      </w:pPr>
      <w:rPr>
        <w:rFonts w:ascii="Symbol" w:hAnsi="Symbol" w:hint="default"/>
      </w:rPr>
    </w:lvl>
    <w:lvl w:ilvl="7" w:tplc="04150003" w:tentative="1">
      <w:start w:val="1"/>
      <w:numFmt w:val="bullet"/>
      <w:lvlText w:val="o"/>
      <w:lvlJc w:val="left"/>
      <w:pPr>
        <w:ind w:left="6077" w:hanging="360"/>
      </w:pPr>
      <w:rPr>
        <w:rFonts w:ascii="Courier New" w:hAnsi="Courier New" w:cs="Courier New" w:hint="default"/>
      </w:rPr>
    </w:lvl>
    <w:lvl w:ilvl="8" w:tplc="04150005" w:tentative="1">
      <w:start w:val="1"/>
      <w:numFmt w:val="bullet"/>
      <w:lvlText w:val=""/>
      <w:lvlJc w:val="left"/>
      <w:pPr>
        <w:ind w:left="6797" w:hanging="360"/>
      </w:pPr>
      <w:rPr>
        <w:rFonts w:ascii="Wingdings" w:hAnsi="Wingdings" w:hint="default"/>
      </w:rPr>
    </w:lvl>
  </w:abstractNum>
  <w:abstractNum w:abstractNumId="111" w15:restartNumberingAfterBreak="0">
    <w:nsid w:val="680260F2"/>
    <w:multiLevelType w:val="hybridMultilevel"/>
    <w:tmpl w:val="CE1476C0"/>
    <w:lvl w:ilvl="0" w:tplc="157ED2FE">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697F093D"/>
    <w:multiLevelType w:val="hybridMultilevel"/>
    <w:tmpl w:val="11621F12"/>
    <w:lvl w:ilvl="0" w:tplc="8AC2DA54">
      <w:start w:val="8"/>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BB546F2"/>
    <w:multiLevelType w:val="hybridMultilevel"/>
    <w:tmpl w:val="E97027F2"/>
    <w:lvl w:ilvl="0" w:tplc="F5C6349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4" w15:restartNumberingAfterBreak="0">
    <w:nsid w:val="6C751AE2"/>
    <w:multiLevelType w:val="hybridMultilevel"/>
    <w:tmpl w:val="165C3778"/>
    <w:lvl w:ilvl="0" w:tplc="9AC0354E">
      <w:numFmt w:val="bullet"/>
      <w:lvlText w:val="-"/>
      <w:lvlJc w:val="left"/>
      <w:pPr>
        <w:ind w:left="1429" w:hanging="360"/>
      </w:pPr>
      <w:rPr>
        <w:rFonts w:ascii="Times New Roman" w:eastAsia="Times New Roman" w:hAnsi="Times New Roman" w:cs="Times New Roman"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5" w15:restartNumberingAfterBreak="0">
    <w:nsid w:val="6D256C38"/>
    <w:multiLevelType w:val="hybridMultilevel"/>
    <w:tmpl w:val="E6468B16"/>
    <w:lvl w:ilvl="0" w:tplc="F5C63498">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6" w15:restartNumberingAfterBreak="0">
    <w:nsid w:val="6D3C5693"/>
    <w:multiLevelType w:val="hybridMultilevel"/>
    <w:tmpl w:val="14DA3988"/>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6E963AEA"/>
    <w:multiLevelType w:val="hybridMultilevel"/>
    <w:tmpl w:val="AE823A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8" w15:restartNumberingAfterBreak="0">
    <w:nsid w:val="6FC65980"/>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9" w15:restartNumberingAfterBreak="0">
    <w:nsid w:val="7081606C"/>
    <w:multiLevelType w:val="hybridMultilevel"/>
    <w:tmpl w:val="C2EE9776"/>
    <w:lvl w:ilvl="0" w:tplc="F5C6349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0" w15:restartNumberingAfterBreak="0">
    <w:nsid w:val="71E12202"/>
    <w:multiLevelType w:val="hybridMultilevel"/>
    <w:tmpl w:val="B22A7508"/>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1" w15:restartNumberingAfterBreak="0">
    <w:nsid w:val="720877D2"/>
    <w:multiLevelType w:val="hybridMultilevel"/>
    <w:tmpl w:val="44A873B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2" w15:restartNumberingAfterBreak="0">
    <w:nsid w:val="740C5113"/>
    <w:multiLevelType w:val="hybridMultilevel"/>
    <w:tmpl w:val="F8CE94AE"/>
    <w:lvl w:ilvl="0" w:tplc="9AC0354E">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41521EA"/>
    <w:multiLevelType w:val="hybridMultilevel"/>
    <w:tmpl w:val="7C0C7F06"/>
    <w:lvl w:ilvl="0" w:tplc="42D085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4" w15:restartNumberingAfterBreak="0">
    <w:nsid w:val="785B1ABD"/>
    <w:multiLevelType w:val="hybridMultilevel"/>
    <w:tmpl w:val="981C0058"/>
    <w:lvl w:ilvl="0" w:tplc="33FEF2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8E423FB"/>
    <w:multiLevelType w:val="hybridMultilevel"/>
    <w:tmpl w:val="310E629E"/>
    <w:lvl w:ilvl="0" w:tplc="42D0859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6" w15:restartNumberingAfterBreak="0">
    <w:nsid w:val="79115563"/>
    <w:multiLevelType w:val="hybridMultilevel"/>
    <w:tmpl w:val="E2624774"/>
    <w:lvl w:ilvl="0" w:tplc="F5C6349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7" w15:restartNumberingAfterBreak="0">
    <w:nsid w:val="79591EF2"/>
    <w:multiLevelType w:val="hybridMultilevel"/>
    <w:tmpl w:val="AE5A65CA"/>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99179AD"/>
    <w:multiLevelType w:val="hybridMultilevel"/>
    <w:tmpl w:val="757C9662"/>
    <w:lvl w:ilvl="0" w:tplc="42D0859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B3F60A4"/>
    <w:multiLevelType w:val="hybridMultilevel"/>
    <w:tmpl w:val="59AA3A5E"/>
    <w:lvl w:ilvl="0" w:tplc="8AC2DA54">
      <w:start w:val="8"/>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D8E0668"/>
    <w:multiLevelType w:val="hybridMultilevel"/>
    <w:tmpl w:val="FEE0974C"/>
    <w:lvl w:ilvl="0" w:tplc="42D0859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1" w15:restartNumberingAfterBreak="0">
    <w:nsid w:val="7F6061BA"/>
    <w:multiLevelType w:val="hybridMultilevel"/>
    <w:tmpl w:val="EA5A22AA"/>
    <w:lvl w:ilvl="0" w:tplc="0415000B">
      <w:start w:val="1"/>
      <w:numFmt w:val="bullet"/>
      <w:lvlText w:val=""/>
      <w:lvlJc w:val="left"/>
      <w:pPr>
        <w:ind w:left="2149" w:hanging="360"/>
      </w:pPr>
      <w:rPr>
        <w:rFonts w:ascii="Wingdings" w:hAnsi="Wingdings" w:hint="default"/>
      </w:rPr>
    </w:lvl>
    <w:lvl w:ilvl="1" w:tplc="04150003" w:tentative="1">
      <w:start w:val="1"/>
      <w:numFmt w:val="bullet"/>
      <w:lvlText w:val="o"/>
      <w:lvlJc w:val="left"/>
      <w:pPr>
        <w:ind w:left="2869" w:hanging="360"/>
      </w:pPr>
      <w:rPr>
        <w:rFonts w:ascii="Courier New" w:hAnsi="Courier New" w:cs="Courier New" w:hint="default"/>
      </w:rPr>
    </w:lvl>
    <w:lvl w:ilvl="2" w:tplc="04150005" w:tentative="1">
      <w:start w:val="1"/>
      <w:numFmt w:val="bullet"/>
      <w:lvlText w:val=""/>
      <w:lvlJc w:val="left"/>
      <w:pPr>
        <w:ind w:left="3589" w:hanging="360"/>
      </w:pPr>
      <w:rPr>
        <w:rFonts w:ascii="Wingdings" w:hAnsi="Wingdings" w:hint="default"/>
      </w:rPr>
    </w:lvl>
    <w:lvl w:ilvl="3" w:tplc="04150001" w:tentative="1">
      <w:start w:val="1"/>
      <w:numFmt w:val="bullet"/>
      <w:lvlText w:val=""/>
      <w:lvlJc w:val="left"/>
      <w:pPr>
        <w:ind w:left="4309" w:hanging="360"/>
      </w:pPr>
      <w:rPr>
        <w:rFonts w:ascii="Symbol" w:hAnsi="Symbol" w:hint="default"/>
      </w:rPr>
    </w:lvl>
    <w:lvl w:ilvl="4" w:tplc="04150003" w:tentative="1">
      <w:start w:val="1"/>
      <w:numFmt w:val="bullet"/>
      <w:lvlText w:val="o"/>
      <w:lvlJc w:val="left"/>
      <w:pPr>
        <w:ind w:left="5029" w:hanging="360"/>
      </w:pPr>
      <w:rPr>
        <w:rFonts w:ascii="Courier New" w:hAnsi="Courier New" w:cs="Courier New" w:hint="default"/>
      </w:rPr>
    </w:lvl>
    <w:lvl w:ilvl="5" w:tplc="04150005" w:tentative="1">
      <w:start w:val="1"/>
      <w:numFmt w:val="bullet"/>
      <w:lvlText w:val=""/>
      <w:lvlJc w:val="left"/>
      <w:pPr>
        <w:ind w:left="5749" w:hanging="360"/>
      </w:pPr>
      <w:rPr>
        <w:rFonts w:ascii="Wingdings" w:hAnsi="Wingdings" w:hint="default"/>
      </w:rPr>
    </w:lvl>
    <w:lvl w:ilvl="6" w:tplc="04150001" w:tentative="1">
      <w:start w:val="1"/>
      <w:numFmt w:val="bullet"/>
      <w:lvlText w:val=""/>
      <w:lvlJc w:val="left"/>
      <w:pPr>
        <w:ind w:left="6469" w:hanging="360"/>
      </w:pPr>
      <w:rPr>
        <w:rFonts w:ascii="Symbol" w:hAnsi="Symbol" w:hint="default"/>
      </w:rPr>
    </w:lvl>
    <w:lvl w:ilvl="7" w:tplc="04150003" w:tentative="1">
      <w:start w:val="1"/>
      <w:numFmt w:val="bullet"/>
      <w:lvlText w:val="o"/>
      <w:lvlJc w:val="left"/>
      <w:pPr>
        <w:ind w:left="7189" w:hanging="360"/>
      </w:pPr>
      <w:rPr>
        <w:rFonts w:ascii="Courier New" w:hAnsi="Courier New" w:cs="Courier New" w:hint="default"/>
      </w:rPr>
    </w:lvl>
    <w:lvl w:ilvl="8" w:tplc="04150005" w:tentative="1">
      <w:start w:val="1"/>
      <w:numFmt w:val="bullet"/>
      <w:lvlText w:val=""/>
      <w:lvlJc w:val="left"/>
      <w:pPr>
        <w:ind w:left="7909" w:hanging="360"/>
      </w:pPr>
      <w:rPr>
        <w:rFonts w:ascii="Wingdings" w:hAnsi="Wingdings" w:hint="default"/>
      </w:rPr>
    </w:lvl>
  </w:abstractNum>
  <w:num w:numId="1">
    <w:abstractNumId w:val="78"/>
  </w:num>
  <w:num w:numId="2">
    <w:abstractNumId w:val="37"/>
  </w:num>
  <w:num w:numId="3">
    <w:abstractNumId w:val="97"/>
  </w:num>
  <w:num w:numId="4">
    <w:abstractNumId w:val="83"/>
  </w:num>
  <w:num w:numId="5">
    <w:abstractNumId w:val="62"/>
  </w:num>
  <w:num w:numId="6">
    <w:abstractNumId w:val="57"/>
  </w:num>
  <w:num w:numId="7">
    <w:abstractNumId w:val="0"/>
  </w:num>
  <w:num w:numId="8">
    <w:abstractNumId w:val="55"/>
  </w:num>
  <w:num w:numId="9">
    <w:abstractNumId w:val="64"/>
  </w:num>
  <w:num w:numId="10">
    <w:abstractNumId w:val="66"/>
  </w:num>
  <w:num w:numId="11">
    <w:abstractNumId w:val="50"/>
  </w:num>
  <w:num w:numId="12">
    <w:abstractNumId w:val="70"/>
  </w:num>
  <w:num w:numId="13">
    <w:abstractNumId w:val="110"/>
  </w:num>
  <w:num w:numId="14">
    <w:abstractNumId w:val="47"/>
  </w:num>
  <w:num w:numId="15">
    <w:abstractNumId w:val="67"/>
  </w:num>
  <w:num w:numId="16">
    <w:abstractNumId w:val="65"/>
  </w:num>
  <w:num w:numId="17">
    <w:abstractNumId w:val="100"/>
  </w:num>
  <w:num w:numId="18">
    <w:abstractNumId w:val="75"/>
  </w:num>
  <w:num w:numId="19">
    <w:abstractNumId w:val="118"/>
  </w:num>
  <w:num w:numId="20">
    <w:abstractNumId w:val="58"/>
  </w:num>
  <w:num w:numId="21">
    <w:abstractNumId w:val="52"/>
  </w:num>
  <w:num w:numId="22">
    <w:abstractNumId w:val="88"/>
  </w:num>
  <w:num w:numId="23">
    <w:abstractNumId w:val="35"/>
  </w:num>
  <w:num w:numId="24">
    <w:abstractNumId w:val="61"/>
  </w:num>
  <w:num w:numId="25">
    <w:abstractNumId w:val="93"/>
  </w:num>
  <w:num w:numId="26">
    <w:abstractNumId w:val="87"/>
  </w:num>
  <w:num w:numId="27">
    <w:abstractNumId w:val="121"/>
  </w:num>
  <w:num w:numId="28">
    <w:abstractNumId w:val="56"/>
  </w:num>
  <w:num w:numId="29">
    <w:abstractNumId w:val="112"/>
  </w:num>
  <w:num w:numId="30">
    <w:abstractNumId w:val="54"/>
  </w:num>
  <w:num w:numId="31">
    <w:abstractNumId w:val="40"/>
  </w:num>
  <w:num w:numId="32">
    <w:abstractNumId w:val="128"/>
  </w:num>
  <w:num w:numId="33">
    <w:abstractNumId w:val="73"/>
  </w:num>
  <w:num w:numId="34">
    <w:abstractNumId w:val="103"/>
  </w:num>
  <w:num w:numId="35">
    <w:abstractNumId w:val="89"/>
  </w:num>
  <w:num w:numId="36">
    <w:abstractNumId w:val="102"/>
  </w:num>
  <w:num w:numId="37">
    <w:abstractNumId w:val="109"/>
  </w:num>
  <w:num w:numId="38">
    <w:abstractNumId w:val="46"/>
  </w:num>
  <w:num w:numId="39">
    <w:abstractNumId w:val="127"/>
  </w:num>
  <w:num w:numId="40">
    <w:abstractNumId w:val="116"/>
  </w:num>
  <w:num w:numId="41">
    <w:abstractNumId w:val="32"/>
  </w:num>
  <w:num w:numId="42">
    <w:abstractNumId w:val="125"/>
  </w:num>
  <w:num w:numId="43">
    <w:abstractNumId w:val="99"/>
  </w:num>
  <w:num w:numId="44">
    <w:abstractNumId w:val="85"/>
  </w:num>
  <w:num w:numId="45">
    <w:abstractNumId w:val="68"/>
  </w:num>
  <w:num w:numId="46">
    <w:abstractNumId w:val="111"/>
  </w:num>
  <w:num w:numId="47">
    <w:abstractNumId w:val="34"/>
  </w:num>
  <w:num w:numId="48">
    <w:abstractNumId w:val="81"/>
  </w:num>
  <w:num w:numId="49">
    <w:abstractNumId w:val="72"/>
  </w:num>
  <w:num w:numId="50">
    <w:abstractNumId w:val="105"/>
  </w:num>
  <w:num w:numId="51">
    <w:abstractNumId w:val="82"/>
  </w:num>
  <w:num w:numId="52">
    <w:abstractNumId w:val="49"/>
  </w:num>
  <w:num w:numId="53">
    <w:abstractNumId w:val="117"/>
  </w:num>
  <w:num w:numId="54">
    <w:abstractNumId w:val="42"/>
  </w:num>
  <w:num w:numId="55">
    <w:abstractNumId w:val="53"/>
  </w:num>
  <w:num w:numId="56">
    <w:abstractNumId w:val="96"/>
  </w:num>
  <w:num w:numId="57">
    <w:abstractNumId w:val="123"/>
  </w:num>
  <w:num w:numId="58">
    <w:abstractNumId w:val="124"/>
  </w:num>
  <w:num w:numId="59">
    <w:abstractNumId w:val="129"/>
  </w:num>
  <w:num w:numId="60">
    <w:abstractNumId w:val="126"/>
  </w:num>
  <w:num w:numId="61">
    <w:abstractNumId w:val="38"/>
  </w:num>
  <w:num w:numId="62">
    <w:abstractNumId w:val="119"/>
  </w:num>
  <w:num w:numId="63">
    <w:abstractNumId w:val="60"/>
  </w:num>
  <w:num w:numId="64">
    <w:abstractNumId w:val="86"/>
  </w:num>
  <w:num w:numId="65">
    <w:abstractNumId w:val="115"/>
  </w:num>
  <w:num w:numId="66">
    <w:abstractNumId w:val="71"/>
  </w:num>
  <w:num w:numId="67">
    <w:abstractNumId w:val="63"/>
  </w:num>
  <w:num w:numId="68">
    <w:abstractNumId w:val="41"/>
  </w:num>
  <w:num w:numId="69">
    <w:abstractNumId w:val="91"/>
  </w:num>
  <w:num w:numId="70">
    <w:abstractNumId w:val="90"/>
  </w:num>
  <w:num w:numId="71">
    <w:abstractNumId w:val="107"/>
  </w:num>
  <w:num w:numId="72">
    <w:abstractNumId w:val="120"/>
  </w:num>
  <w:num w:numId="73">
    <w:abstractNumId w:val="131"/>
  </w:num>
  <w:num w:numId="74">
    <w:abstractNumId w:val="44"/>
  </w:num>
  <w:num w:numId="75">
    <w:abstractNumId w:val="108"/>
  </w:num>
  <w:num w:numId="76">
    <w:abstractNumId w:val="45"/>
  </w:num>
  <w:num w:numId="77">
    <w:abstractNumId w:val="104"/>
  </w:num>
  <w:num w:numId="78">
    <w:abstractNumId w:val="98"/>
  </w:num>
  <w:num w:numId="79">
    <w:abstractNumId w:val="76"/>
  </w:num>
  <w:num w:numId="80">
    <w:abstractNumId w:val="80"/>
  </w:num>
  <w:num w:numId="81">
    <w:abstractNumId w:val="59"/>
  </w:num>
  <w:num w:numId="82">
    <w:abstractNumId w:val="43"/>
  </w:num>
  <w:num w:numId="83">
    <w:abstractNumId w:val="48"/>
  </w:num>
  <w:num w:numId="84">
    <w:abstractNumId w:val="36"/>
  </w:num>
  <w:num w:numId="85">
    <w:abstractNumId w:val="130"/>
  </w:num>
  <w:num w:numId="86">
    <w:abstractNumId w:val="51"/>
  </w:num>
  <w:num w:numId="87">
    <w:abstractNumId w:val="94"/>
  </w:num>
  <w:num w:numId="88">
    <w:abstractNumId w:val="84"/>
  </w:num>
  <w:num w:numId="89">
    <w:abstractNumId w:val="106"/>
  </w:num>
  <w:num w:numId="90">
    <w:abstractNumId w:val="33"/>
  </w:num>
  <w:num w:numId="91">
    <w:abstractNumId w:val="92"/>
  </w:num>
  <w:num w:numId="92">
    <w:abstractNumId w:val="74"/>
  </w:num>
  <w:num w:numId="93">
    <w:abstractNumId w:val="39"/>
  </w:num>
  <w:num w:numId="94">
    <w:abstractNumId w:val="113"/>
  </w:num>
  <w:num w:numId="95">
    <w:abstractNumId w:val="79"/>
  </w:num>
  <w:num w:numId="96">
    <w:abstractNumId w:val="77"/>
  </w:num>
  <w:num w:numId="97">
    <w:abstractNumId w:val="114"/>
  </w:num>
  <w:num w:numId="98">
    <w:abstractNumId w:val="101"/>
  </w:num>
  <w:num w:numId="99">
    <w:abstractNumId w:val="122"/>
  </w:num>
  <w:num w:numId="100">
    <w:abstractNumId w:val="69"/>
  </w:num>
  <w:num w:numId="101">
    <w:abstractNumId w:val="95"/>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mirrorMargins/>
  <w:hideGrammaticalErrors/>
  <w:proofState w:spelling="clean"/>
  <w:defaultTabStop w:val="708"/>
  <w:hyphenationZone w:val="425"/>
  <w:evenAndOddHeaders/>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E6110"/>
    <w:rsid w:val="00000043"/>
    <w:rsid w:val="000002F8"/>
    <w:rsid w:val="00000535"/>
    <w:rsid w:val="000007E4"/>
    <w:rsid w:val="00000EDF"/>
    <w:rsid w:val="00001691"/>
    <w:rsid w:val="00002328"/>
    <w:rsid w:val="0000246D"/>
    <w:rsid w:val="000025B4"/>
    <w:rsid w:val="00002A7C"/>
    <w:rsid w:val="00002E6D"/>
    <w:rsid w:val="00002FDE"/>
    <w:rsid w:val="0000310E"/>
    <w:rsid w:val="000031E7"/>
    <w:rsid w:val="0000389A"/>
    <w:rsid w:val="00003E34"/>
    <w:rsid w:val="00003E65"/>
    <w:rsid w:val="00003F3A"/>
    <w:rsid w:val="00004071"/>
    <w:rsid w:val="00004637"/>
    <w:rsid w:val="0000471A"/>
    <w:rsid w:val="00004841"/>
    <w:rsid w:val="00005170"/>
    <w:rsid w:val="00005318"/>
    <w:rsid w:val="000054FE"/>
    <w:rsid w:val="000056E6"/>
    <w:rsid w:val="00005F78"/>
    <w:rsid w:val="0000655F"/>
    <w:rsid w:val="00006D7D"/>
    <w:rsid w:val="000076A3"/>
    <w:rsid w:val="000077E5"/>
    <w:rsid w:val="0000791A"/>
    <w:rsid w:val="0001008A"/>
    <w:rsid w:val="000100ED"/>
    <w:rsid w:val="000106D8"/>
    <w:rsid w:val="000107A5"/>
    <w:rsid w:val="00010B8E"/>
    <w:rsid w:val="00010D18"/>
    <w:rsid w:val="00010F05"/>
    <w:rsid w:val="000113F2"/>
    <w:rsid w:val="000113F5"/>
    <w:rsid w:val="000115DE"/>
    <w:rsid w:val="000119AF"/>
    <w:rsid w:val="00011E4A"/>
    <w:rsid w:val="00011EA2"/>
    <w:rsid w:val="00012448"/>
    <w:rsid w:val="000137C1"/>
    <w:rsid w:val="00013864"/>
    <w:rsid w:val="00014A90"/>
    <w:rsid w:val="00014B51"/>
    <w:rsid w:val="00014C58"/>
    <w:rsid w:val="00014DE9"/>
    <w:rsid w:val="0001503F"/>
    <w:rsid w:val="00015101"/>
    <w:rsid w:val="00015C2E"/>
    <w:rsid w:val="00015C3D"/>
    <w:rsid w:val="00015F41"/>
    <w:rsid w:val="0001660D"/>
    <w:rsid w:val="00016CB7"/>
    <w:rsid w:val="000171C6"/>
    <w:rsid w:val="0001733B"/>
    <w:rsid w:val="0001766A"/>
    <w:rsid w:val="00017725"/>
    <w:rsid w:val="00017F29"/>
    <w:rsid w:val="00020242"/>
    <w:rsid w:val="00021F25"/>
    <w:rsid w:val="000227B0"/>
    <w:rsid w:val="000229B6"/>
    <w:rsid w:val="00022A2D"/>
    <w:rsid w:val="00022A5E"/>
    <w:rsid w:val="00023042"/>
    <w:rsid w:val="00023290"/>
    <w:rsid w:val="000234EF"/>
    <w:rsid w:val="000237E8"/>
    <w:rsid w:val="00023B67"/>
    <w:rsid w:val="00023D16"/>
    <w:rsid w:val="000241CB"/>
    <w:rsid w:val="0002438F"/>
    <w:rsid w:val="00024683"/>
    <w:rsid w:val="00024732"/>
    <w:rsid w:val="000249D1"/>
    <w:rsid w:val="00024BE1"/>
    <w:rsid w:val="00024C4D"/>
    <w:rsid w:val="0002544E"/>
    <w:rsid w:val="00025705"/>
    <w:rsid w:val="00025938"/>
    <w:rsid w:val="00025B74"/>
    <w:rsid w:val="00025BEB"/>
    <w:rsid w:val="00025E0C"/>
    <w:rsid w:val="00026113"/>
    <w:rsid w:val="00026AA7"/>
    <w:rsid w:val="000271D4"/>
    <w:rsid w:val="0002720B"/>
    <w:rsid w:val="0002735E"/>
    <w:rsid w:val="00027434"/>
    <w:rsid w:val="00027482"/>
    <w:rsid w:val="00027AED"/>
    <w:rsid w:val="00027C65"/>
    <w:rsid w:val="00027FDE"/>
    <w:rsid w:val="0003004D"/>
    <w:rsid w:val="00030303"/>
    <w:rsid w:val="0003156F"/>
    <w:rsid w:val="00031654"/>
    <w:rsid w:val="000316BC"/>
    <w:rsid w:val="0003178A"/>
    <w:rsid w:val="00031B5C"/>
    <w:rsid w:val="000322B5"/>
    <w:rsid w:val="000328AD"/>
    <w:rsid w:val="000331DE"/>
    <w:rsid w:val="00033884"/>
    <w:rsid w:val="00033B02"/>
    <w:rsid w:val="00033DF3"/>
    <w:rsid w:val="00033FF8"/>
    <w:rsid w:val="000342F3"/>
    <w:rsid w:val="000344D4"/>
    <w:rsid w:val="000344FA"/>
    <w:rsid w:val="000348A7"/>
    <w:rsid w:val="00034F1D"/>
    <w:rsid w:val="000350C1"/>
    <w:rsid w:val="00035EF3"/>
    <w:rsid w:val="00037430"/>
    <w:rsid w:val="00037624"/>
    <w:rsid w:val="00037B9A"/>
    <w:rsid w:val="00037FFA"/>
    <w:rsid w:val="000401C0"/>
    <w:rsid w:val="000405C5"/>
    <w:rsid w:val="00040774"/>
    <w:rsid w:val="000407A2"/>
    <w:rsid w:val="00040B8B"/>
    <w:rsid w:val="00040DE9"/>
    <w:rsid w:val="00040EAD"/>
    <w:rsid w:val="00040F55"/>
    <w:rsid w:val="000410F6"/>
    <w:rsid w:val="0004117D"/>
    <w:rsid w:val="00041788"/>
    <w:rsid w:val="00041D0A"/>
    <w:rsid w:val="00041D8D"/>
    <w:rsid w:val="00041F30"/>
    <w:rsid w:val="00042249"/>
    <w:rsid w:val="0004228D"/>
    <w:rsid w:val="00042A4F"/>
    <w:rsid w:val="00043313"/>
    <w:rsid w:val="000434DE"/>
    <w:rsid w:val="000440C8"/>
    <w:rsid w:val="0004429E"/>
    <w:rsid w:val="000444AB"/>
    <w:rsid w:val="00044E13"/>
    <w:rsid w:val="00044F0D"/>
    <w:rsid w:val="00044F99"/>
    <w:rsid w:val="0004563A"/>
    <w:rsid w:val="00045ADE"/>
    <w:rsid w:val="00045FCD"/>
    <w:rsid w:val="000468F7"/>
    <w:rsid w:val="00046DB6"/>
    <w:rsid w:val="0004761E"/>
    <w:rsid w:val="00047FE6"/>
    <w:rsid w:val="00050483"/>
    <w:rsid w:val="000504D9"/>
    <w:rsid w:val="000508CA"/>
    <w:rsid w:val="00050B2E"/>
    <w:rsid w:val="00051A7D"/>
    <w:rsid w:val="00052226"/>
    <w:rsid w:val="00052731"/>
    <w:rsid w:val="000529A5"/>
    <w:rsid w:val="00052A96"/>
    <w:rsid w:val="00052B31"/>
    <w:rsid w:val="00052B47"/>
    <w:rsid w:val="00053B8E"/>
    <w:rsid w:val="00054320"/>
    <w:rsid w:val="00054325"/>
    <w:rsid w:val="0005502F"/>
    <w:rsid w:val="00055640"/>
    <w:rsid w:val="000558A3"/>
    <w:rsid w:val="00055AAD"/>
    <w:rsid w:val="00055C5F"/>
    <w:rsid w:val="00055EE9"/>
    <w:rsid w:val="00055F46"/>
    <w:rsid w:val="000560CB"/>
    <w:rsid w:val="0005670E"/>
    <w:rsid w:val="00056943"/>
    <w:rsid w:val="00057097"/>
    <w:rsid w:val="00057142"/>
    <w:rsid w:val="000571B3"/>
    <w:rsid w:val="00057714"/>
    <w:rsid w:val="0005775B"/>
    <w:rsid w:val="00057B2D"/>
    <w:rsid w:val="00060022"/>
    <w:rsid w:val="00060154"/>
    <w:rsid w:val="0006017C"/>
    <w:rsid w:val="000603F5"/>
    <w:rsid w:val="000608F5"/>
    <w:rsid w:val="00060CA1"/>
    <w:rsid w:val="00060F31"/>
    <w:rsid w:val="000611AE"/>
    <w:rsid w:val="00061C2F"/>
    <w:rsid w:val="000625E1"/>
    <w:rsid w:val="00062A1A"/>
    <w:rsid w:val="00062F9F"/>
    <w:rsid w:val="0006483C"/>
    <w:rsid w:val="00064EF8"/>
    <w:rsid w:val="000656E5"/>
    <w:rsid w:val="00065A54"/>
    <w:rsid w:val="00065B2B"/>
    <w:rsid w:val="00065E8E"/>
    <w:rsid w:val="00066762"/>
    <w:rsid w:val="00066C2F"/>
    <w:rsid w:val="00066EA9"/>
    <w:rsid w:val="00066F45"/>
    <w:rsid w:val="00067357"/>
    <w:rsid w:val="0006746F"/>
    <w:rsid w:val="000675ED"/>
    <w:rsid w:val="0006763A"/>
    <w:rsid w:val="00067890"/>
    <w:rsid w:val="000679B0"/>
    <w:rsid w:val="00067AB5"/>
    <w:rsid w:val="00067F45"/>
    <w:rsid w:val="00070317"/>
    <w:rsid w:val="00070668"/>
    <w:rsid w:val="00070727"/>
    <w:rsid w:val="00070BDE"/>
    <w:rsid w:val="00071D01"/>
    <w:rsid w:val="00071E86"/>
    <w:rsid w:val="00071F45"/>
    <w:rsid w:val="000720AA"/>
    <w:rsid w:val="00072F23"/>
    <w:rsid w:val="00073040"/>
    <w:rsid w:val="00073419"/>
    <w:rsid w:val="000734C3"/>
    <w:rsid w:val="000738BE"/>
    <w:rsid w:val="000741F2"/>
    <w:rsid w:val="00074535"/>
    <w:rsid w:val="00074741"/>
    <w:rsid w:val="00074A43"/>
    <w:rsid w:val="0007510A"/>
    <w:rsid w:val="00075C59"/>
    <w:rsid w:val="00075CDA"/>
    <w:rsid w:val="000760DD"/>
    <w:rsid w:val="000760EB"/>
    <w:rsid w:val="000764F0"/>
    <w:rsid w:val="00076983"/>
    <w:rsid w:val="00076EC2"/>
    <w:rsid w:val="00077156"/>
    <w:rsid w:val="0007719F"/>
    <w:rsid w:val="000773F8"/>
    <w:rsid w:val="000778DA"/>
    <w:rsid w:val="000779CB"/>
    <w:rsid w:val="00080343"/>
    <w:rsid w:val="00080B2D"/>
    <w:rsid w:val="00080D0A"/>
    <w:rsid w:val="00081359"/>
    <w:rsid w:val="000813B8"/>
    <w:rsid w:val="000814AE"/>
    <w:rsid w:val="0008156D"/>
    <w:rsid w:val="000815A1"/>
    <w:rsid w:val="0008193D"/>
    <w:rsid w:val="00082127"/>
    <w:rsid w:val="000821C6"/>
    <w:rsid w:val="00082AC3"/>
    <w:rsid w:val="00082DD6"/>
    <w:rsid w:val="0008361C"/>
    <w:rsid w:val="00083D18"/>
    <w:rsid w:val="00083FB0"/>
    <w:rsid w:val="0008405D"/>
    <w:rsid w:val="00084340"/>
    <w:rsid w:val="000844E8"/>
    <w:rsid w:val="000847AE"/>
    <w:rsid w:val="00084A2A"/>
    <w:rsid w:val="00084B04"/>
    <w:rsid w:val="00084D87"/>
    <w:rsid w:val="00084DF8"/>
    <w:rsid w:val="00085039"/>
    <w:rsid w:val="000851B1"/>
    <w:rsid w:val="000853F5"/>
    <w:rsid w:val="00085547"/>
    <w:rsid w:val="00085716"/>
    <w:rsid w:val="000857A0"/>
    <w:rsid w:val="00085B3C"/>
    <w:rsid w:val="00085D96"/>
    <w:rsid w:val="00085FD0"/>
    <w:rsid w:val="000863F5"/>
    <w:rsid w:val="00086635"/>
    <w:rsid w:val="0008664C"/>
    <w:rsid w:val="00087542"/>
    <w:rsid w:val="0008768F"/>
    <w:rsid w:val="0008781E"/>
    <w:rsid w:val="00087A50"/>
    <w:rsid w:val="00090404"/>
    <w:rsid w:val="00090ABC"/>
    <w:rsid w:val="00090D28"/>
    <w:rsid w:val="00091BD5"/>
    <w:rsid w:val="00091D85"/>
    <w:rsid w:val="00091E5C"/>
    <w:rsid w:val="00092184"/>
    <w:rsid w:val="000922CF"/>
    <w:rsid w:val="000926D4"/>
    <w:rsid w:val="00092BE1"/>
    <w:rsid w:val="00092C07"/>
    <w:rsid w:val="000932A6"/>
    <w:rsid w:val="000936A9"/>
    <w:rsid w:val="000937EA"/>
    <w:rsid w:val="00093836"/>
    <w:rsid w:val="00093DE1"/>
    <w:rsid w:val="00093E32"/>
    <w:rsid w:val="0009455D"/>
    <w:rsid w:val="00094D8D"/>
    <w:rsid w:val="000951E5"/>
    <w:rsid w:val="00095984"/>
    <w:rsid w:val="00095BD0"/>
    <w:rsid w:val="000960A3"/>
    <w:rsid w:val="00096192"/>
    <w:rsid w:val="00096399"/>
    <w:rsid w:val="00096AF1"/>
    <w:rsid w:val="00096B61"/>
    <w:rsid w:val="00096BE4"/>
    <w:rsid w:val="00096C59"/>
    <w:rsid w:val="00096CF7"/>
    <w:rsid w:val="000977B8"/>
    <w:rsid w:val="000977C5"/>
    <w:rsid w:val="000979BE"/>
    <w:rsid w:val="00097A35"/>
    <w:rsid w:val="00097D4B"/>
    <w:rsid w:val="00097EBF"/>
    <w:rsid w:val="00097EF9"/>
    <w:rsid w:val="000A0353"/>
    <w:rsid w:val="000A07FB"/>
    <w:rsid w:val="000A0DF1"/>
    <w:rsid w:val="000A1069"/>
    <w:rsid w:val="000A107A"/>
    <w:rsid w:val="000A12A3"/>
    <w:rsid w:val="000A136D"/>
    <w:rsid w:val="000A1657"/>
    <w:rsid w:val="000A1CCD"/>
    <w:rsid w:val="000A1FD3"/>
    <w:rsid w:val="000A3542"/>
    <w:rsid w:val="000A3764"/>
    <w:rsid w:val="000A434F"/>
    <w:rsid w:val="000A4B2D"/>
    <w:rsid w:val="000A4D09"/>
    <w:rsid w:val="000A5BB7"/>
    <w:rsid w:val="000A5D31"/>
    <w:rsid w:val="000A65A9"/>
    <w:rsid w:val="000A6A34"/>
    <w:rsid w:val="000A6CD8"/>
    <w:rsid w:val="000A6F0D"/>
    <w:rsid w:val="000A726A"/>
    <w:rsid w:val="000A7549"/>
    <w:rsid w:val="000A77A5"/>
    <w:rsid w:val="000A7868"/>
    <w:rsid w:val="000A7BAE"/>
    <w:rsid w:val="000A7C05"/>
    <w:rsid w:val="000A7C70"/>
    <w:rsid w:val="000B0172"/>
    <w:rsid w:val="000B01AF"/>
    <w:rsid w:val="000B01FD"/>
    <w:rsid w:val="000B05A0"/>
    <w:rsid w:val="000B05B8"/>
    <w:rsid w:val="000B0746"/>
    <w:rsid w:val="000B0BB3"/>
    <w:rsid w:val="000B1F87"/>
    <w:rsid w:val="000B1FE1"/>
    <w:rsid w:val="000B2122"/>
    <w:rsid w:val="000B223A"/>
    <w:rsid w:val="000B24F7"/>
    <w:rsid w:val="000B25B6"/>
    <w:rsid w:val="000B273E"/>
    <w:rsid w:val="000B35C6"/>
    <w:rsid w:val="000B378E"/>
    <w:rsid w:val="000B3C71"/>
    <w:rsid w:val="000B3FF2"/>
    <w:rsid w:val="000B4967"/>
    <w:rsid w:val="000B4B5B"/>
    <w:rsid w:val="000B5170"/>
    <w:rsid w:val="000B52C6"/>
    <w:rsid w:val="000B58C7"/>
    <w:rsid w:val="000B5CDF"/>
    <w:rsid w:val="000B622F"/>
    <w:rsid w:val="000B62FC"/>
    <w:rsid w:val="000B6A17"/>
    <w:rsid w:val="000B6E98"/>
    <w:rsid w:val="000B6FD8"/>
    <w:rsid w:val="000B7334"/>
    <w:rsid w:val="000B76B4"/>
    <w:rsid w:val="000B76E8"/>
    <w:rsid w:val="000B7706"/>
    <w:rsid w:val="000B7D1B"/>
    <w:rsid w:val="000C0BF5"/>
    <w:rsid w:val="000C0F00"/>
    <w:rsid w:val="000C1133"/>
    <w:rsid w:val="000C1238"/>
    <w:rsid w:val="000C1C55"/>
    <w:rsid w:val="000C1C77"/>
    <w:rsid w:val="000C2147"/>
    <w:rsid w:val="000C2570"/>
    <w:rsid w:val="000C27A5"/>
    <w:rsid w:val="000C2801"/>
    <w:rsid w:val="000C2C31"/>
    <w:rsid w:val="000C2DC8"/>
    <w:rsid w:val="000C2F4F"/>
    <w:rsid w:val="000C3108"/>
    <w:rsid w:val="000C3784"/>
    <w:rsid w:val="000C393B"/>
    <w:rsid w:val="000C3B2D"/>
    <w:rsid w:val="000C3BA2"/>
    <w:rsid w:val="000C3C60"/>
    <w:rsid w:val="000C4507"/>
    <w:rsid w:val="000C4983"/>
    <w:rsid w:val="000C4D13"/>
    <w:rsid w:val="000C501A"/>
    <w:rsid w:val="000C5110"/>
    <w:rsid w:val="000C53CF"/>
    <w:rsid w:val="000C57AD"/>
    <w:rsid w:val="000C585D"/>
    <w:rsid w:val="000C5A66"/>
    <w:rsid w:val="000C5E0C"/>
    <w:rsid w:val="000C5E55"/>
    <w:rsid w:val="000C6678"/>
    <w:rsid w:val="000C6EE9"/>
    <w:rsid w:val="000C79E1"/>
    <w:rsid w:val="000D0038"/>
    <w:rsid w:val="000D01F6"/>
    <w:rsid w:val="000D023B"/>
    <w:rsid w:val="000D055E"/>
    <w:rsid w:val="000D09A8"/>
    <w:rsid w:val="000D0B15"/>
    <w:rsid w:val="000D0F9F"/>
    <w:rsid w:val="000D115A"/>
    <w:rsid w:val="000D272B"/>
    <w:rsid w:val="000D2D95"/>
    <w:rsid w:val="000D3225"/>
    <w:rsid w:val="000D323F"/>
    <w:rsid w:val="000D34DD"/>
    <w:rsid w:val="000D4554"/>
    <w:rsid w:val="000D4661"/>
    <w:rsid w:val="000D4A56"/>
    <w:rsid w:val="000D4A82"/>
    <w:rsid w:val="000D4C13"/>
    <w:rsid w:val="000D4D45"/>
    <w:rsid w:val="000D4E96"/>
    <w:rsid w:val="000D4EAF"/>
    <w:rsid w:val="000D4F65"/>
    <w:rsid w:val="000D4FB2"/>
    <w:rsid w:val="000D50D3"/>
    <w:rsid w:val="000D54E5"/>
    <w:rsid w:val="000D5522"/>
    <w:rsid w:val="000D5892"/>
    <w:rsid w:val="000D5BAD"/>
    <w:rsid w:val="000D6249"/>
    <w:rsid w:val="000D62E0"/>
    <w:rsid w:val="000D66AC"/>
    <w:rsid w:val="000D6763"/>
    <w:rsid w:val="000D69B1"/>
    <w:rsid w:val="000D707D"/>
    <w:rsid w:val="000D72E2"/>
    <w:rsid w:val="000D73FF"/>
    <w:rsid w:val="000D7934"/>
    <w:rsid w:val="000D7B14"/>
    <w:rsid w:val="000E067F"/>
    <w:rsid w:val="000E06A4"/>
    <w:rsid w:val="000E087F"/>
    <w:rsid w:val="000E0A8D"/>
    <w:rsid w:val="000E0AB2"/>
    <w:rsid w:val="000E0E65"/>
    <w:rsid w:val="000E136A"/>
    <w:rsid w:val="000E2A4A"/>
    <w:rsid w:val="000E2D5F"/>
    <w:rsid w:val="000E2F42"/>
    <w:rsid w:val="000E3075"/>
    <w:rsid w:val="000E3175"/>
    <w:rsid w:val="000E3651"/>
    <w:rsid w:val="000E36E2"/>
    <w:rsid w:val="000E3D3C"/>
    <w:rsid w:val="000E3D4F"/>
    <w:rsid w:val="000E3DE1"/>
    <w:rsid w:val="000E4537"/>
    <w:rsid w:val="000E4C7B"/>
    <w:rsid w:val="000E4CC6"/>
    <w:rsid w:val="000E4E24"/>
    <w:rsid w:val="000E4FD0"/>
    <w:rsid w:val="000E505D"/>
    <w:rsid w:val="000E52F4"/>
    <w:rsid w:val="000E5AB7"/>
    <w:rsid w:val="000E5B72"/>
    <w:rsid w:val="000E5E74"/>
    <w:rsid w:val="000E5E7F"/>
    <w:rsid w:val="000E615A"/>
    <w:rsid w:val="000E683A"/>
    <w:rsid w:val="000E6852"/>
    <w:rsid w:val="000E6BAE"/>
    <w:rsid w:val="000E6BD9"/>
    <w:rsid w:val="000E6F0A"/>
    <w:rsid w:val="000E6F18"/>
    <w:rsid w:val="000E7470"/>
    <w:rsid w:val="000E7D8A"/>
    <w:rsid w:val="000E7E7F"/>
    <w:rsid w:val="000E7FC4"/>
    <w:rsid w:val="000F031A"/>
    <w:rsid w:val="000F055D"/>
    <w:rsid w:val="000F05CF"/>
    <w:rsid w:val="000F0735"/>
    <w:rsid w:val="000F09FB"/>
    <w:rsid w:val="000F12EB"/>
    <w:rsid w:val="000F1837"/>
    <w:rsid w:val="000F1961"/>
    <w:rsid w:val="000F1E39"/>
    <w:rsid w:val="000F204F"/>
    <w:rsid w:val="000F2074"/>
    <w:rsid w:val="000F2476"/>
    <w:rsid w:val="000F2919"/>
    <w:rsid w:val="000F31BA"/>
    <w:rsid w:val="000F3471"/>
    <w:rsid w:val="000F3508"/>
    <w:rsid w:val="000F3882"/>
    <w:rsid w:val="000F3A5E"/>
    <w:rsid w:val="000F43E4"/>
    <w:rsid w:val="000F4548"/>
    <w:rsid w:val="000F460E"/>
    <w:rsid w:val="000F4F62"/>
    <w:rsid w:val="000F52D2"/>
    <w:rsid w:val="000F5372"/>
    <w:rsid w:val="000F56AC"/>
    <w:rsid w:val="000F5C21"/>
    <w:rsid w:val="000F5D4D"/>
    <w:rsid w:val="000F6229"/>
    <w:rsid w:val="000F6446"/>
    <w:rsid w:val="000F6E8C"/>
    <w:rsid w:val="000F74F5"/>
    <w:rsid w:val="000F750D"/>
    <w:rsid w:val="000F77BE"/>
    <w:rsid w:val="000F7C96"/>
    <w:rsid w:val="000F7FBD"/>
    <w:rsid w:val="00100768"/>
    <w:rsid w:val="00100776"/>
    <w:rsid w:val="00100A4E"/>
    <w:rsid w:val="00100DEC"/>
    <w:rsid w:val="00100FC1"/>
    <w:rsid w:val="001013DC"/>
    <w:rsid w:val="00101D50"/>
    <w:rsid w:val="001028E2"/>
    <w:rsid w:val="00102F61"/>
    <w:rsid w:val="00103011"/>
    <w:rsid w:val="001032D4"/>
    <w:rsid w:val="0010354F"/>
    <w:rsid w:val="00103AEC"/>
    <w:rsid w:val="00103C3B"/>
    <w:rsid w:val="001040C0"/>
    <w:rsid w:val="00104A7C"/>
    <w:rsid w:val="00104F11"/>
    <w:rsid w:val="00104F40"/>
    <w:rsid w:val="001054A5"/>
    <w:rsid w:val="001055DB"/>
    <w:rsid w:val="0010582E"/>
    <w:rsid w:val="0010590C"/>
    <w:rsid w:val="00105AE1"/>
    <w:rsid w:val="00105B17"/>
    <w:rsid w:val="00105E34"/>
    <w:rsid w:val="001063E8"/>
    <w:rsid w:val="0010647C"/>
    <w:rsid w:val="00106B55"/>
    <w:rsid w:val="00106B9C"/>
    <w:rsid w:val="001072F1"/>
    <w:rsid w:val="0010762B"/>
    <w:rsid w:val="001076A0"/>
    <w:rsid w:val="00107A16"/>
    <w:rsid w:val="00107A9C"/>
    <w:rsid w:val="0011081F"/>
    <w:rsid w:val="00110CA8"/>
    <w:rsid w:val="00110E1F"/>
    <w:rsid w:val="00110E86"/>
    <w:rsid w:val="001112DF"/>
    <w:rsid w:val="001116CE"/>
    <w:rsid w:val="00111885"/>
    <w:rsid w:val="00111D7C"/>
    <w:rsid w:val="00111E38"/>
    <w:rsid w:val="00111FED"/>
    <w:rsid w:val="00112320"/>
    <w:rsid w:val="0011243A"/>
    <w:rsid w:val="00112444"/>
    <w:rsid w:val="0011269B"/>
    <w:rsid w:val="001126F3"/>
    <w:rsid w:val="001128E4"/>
    <w:rsid w:val="00112B51"/>
    <w:rsid w:val="00112CCD"/>
    <w:rsid w:val="0011356E"/>
    <w:rsid w:val="00113757"/>
    <w:rsid w:val="0011381B"/>
    <w:rsid w:val="00113D33"/>
    <w:rsid w:val="00113E95"/>
    <w:rsid w:val="00113EB5"/>
    <w:rsid w:val="00114006"/>
    <w:rsid w:val="0011424D"/>
    <w:rsid w:val="00114418"/>
    <w:rsid w:val="001144D1"/>
    <w:rsid w:val="00114B09"/>
    <w:rsid w:val="00114CB5"/>
    <w:rsid w:val="00115034"/>
    <w:rsid w:val="0011503F"/>
    <w:rsid w:val="0011517E"/>
    <w:rsid w:val="00115C5C"/>
    <w:rsid w:val="001169F5"/>
    <w:rsid w:val="00116DFC"/>
    <w:rsid w:val="001170DD"/>
    <w:rsid w:val="00117869"/>
    <w:rsid w:val="00117B9F"/>
    <w:rsid w:val="00117C3D"/>
    <w:rsid w:val="00117ECB"/>
    <w:rsid w:val="001201F5"/>
    <w:rsid w:val="00120993"/>
    <w:rsid w:val="00120BFD"/>
    <w:rsid w:val="00120EB3"/>
    <w:rsid w:val="001212F1"/>
    <w:rsid w:val="00121416"/>
    <w:rsid w:val="00121593"/>
    <w:rsid w:val="001215B4"/>
    <w:rsid w:val="001216EA"/>
    <w:rsid w:val="001219A3"/>
    <w:rsid w:val="00121D23"/>
    <w:rsid w:val="00122039"/>
    <w:rsid w:val="00122045"/>
    <w:rsid w:val="0012369B"/>
    <w:rsid w:val="00123973"/>
    <w:rsid w:val="00123C48"/>
    <w:rsid w:val="00123E23"/>
    <w:rsid w:val="001244DC"/>
    <w:rsid w:val="001246F9"/>
    <w:rsid w:val="00124780"/>
    <w:rsid w:val="001247CD"/>
    <w:rsid w:val="0012483E"/>
    <w:rsid w:val="00124943"/>
    <w:rsid w:val="00124C43"/>
    <w:rsid w:val="00124CA8"/>
    <w:rsid w:val="00124FEF"/>
    <w:rsid w:val="0012507F"/>
    <w:rsid w:val="001252A0"/>
    <w:rsid w:val="001252CC"/>
    <w:rsid w:val="0012535C"/>
    <w:rsid w:val="00125C0C"/>
    <w:rsid w:val="00125E27"/>
    <w:rsid w:val="00126B63"/>
    <w:rsid w:val="00126FD2"/>
    <w:rsid w:val="0012764D"/>
    <w:rsid w:val="001276F7"/>
    <w:rsid w:val="00127D54"/>
    <w:rsid w:val="001301B3"/>
    <w:rsid w:val="00130490"/>
    <w:rsid w:val="00130610"/>
    <w:rsid w:val="00130710"/>
    <w:rsid w:val="00130941"/>
    <w:rsid w:val="0013096E"/>
    <w:rsid w:val="001318C6"/>
    <w:rsid w:val="00131B26"/>
    <w:rsid w:val="00131D17"/>
    <w:rsid w:val="00131E27"/>
    <w:rsid w:val="00132079"/>
    <w:rsid w:val="00132D46"/>
    <w:rsid w:val="0013368B"/>
    <w:rsid w:val="00134246"/>
    <w:rsid w:val="001342D1"/>
    <w:rsid w:val="001348CD"/>
    <w:rsid w:val="00134A89"/>
    <w:rsid w:val="00134CE6"/>
    <w:rsid w:val="00134CFA"/>
    <w:rsid w:val="00134D48"/>
    <w:rsid w:val="00135A48"/>
    <w:rsid w:val="00135D56"/>
    <w:rsid w:val="001361B6"/>
    <w:rsid w:val="001364DB"/>
    <w:rsid w:val="001368AB"/>
    <w:rsid w:val="00136CF5"/>
    <w:rsid w:val="00136F98"/>
    <w:rsid w:val="001372A4"/>
    <w:rsid w:val="00137C70"/>
    <w:rsid w:val="00137E72"/>
    <w:rsid w:val="00137E9B"/>
    <w:rsid w:val="001401D5"/>
    <w:rsid w:val="00140EB0"/>
    <w:rsid w:val="00141219"/>
    <w:rsid w:val="00141A09"/>
    <w:rsid w:val="00141BF1"/>
    <w:rsid w:val="00141CBD"/>
    <w:rsid w:val="00141FF3"/>
    <w:rsid w:val="00142220"/>
    <w:rsid w:val="0014235E"/>
    <w:rsid w:val="001429BA"/>
    <w:rsid w:val="00142FA7"/>
    <w:rsid w:val="001430CA"/>
    <w:rsid w:val="0014325B"/>
    <w:rsid w:val="001439DF"/>
    <w:rsid w:val="00144669"/>
    <w:rsid w:val="001446F5"/>
    <w:rsid w:val="0014475C"/>
    <w:rsid w:val="00144847"/>
    <w:rsid w:val="001448C4"/>
    <w:rsid w:val="00144DCC"/>
    <w:rsid w:val="00144EE0"/>
    <w:rsid w:val="00144F8D"/>
    <w:rsid w:val="00145632"/>
    <w:rsid w:val="00145821"/>
    <w:rsid w:val="00145D79"/>
    <w:rsid w:val="00146B3C"/>
    <w:rsid w:val="00146B89"/>
    <w:rsid w:val="00146E0B"/>
    <w:rsid w:val="00146FDA"/>
    <w:rsid w:val="00147D5C"/>
    <w:rsid w:val="0015053C"/>
    <w:rsid w:val="00150632"/>
    <w:rsid w:val="00150755"/>
    <w:rsid w:val="00150B9F"/>
    <w:rsid w:val="00150F3D"/>
    <w:rsid w:val="00151019"/>
    <w:rsid w:val="00151039"/>
    <w:rsid w:val="00151A3B"/>
    <w:rsid w:val="00151C56"/>
    <w:rsid w:val="00152294"/>
    <w:rsid w:val="00152596"/>
    <w:rsid w:val="001527BD"/>
    <w:rsid w:val="00152CAF"/>
    <w:rsid w:val="00152CE8"/>
    <w:rsid w:val="00152EBF"/>
    <w:rsid w:val="00152F0E"/>
    <w:rsid w:val="00153CA2"/>
    <w:rsid w:val="00153E34"/>
    <w:rsid w:val="00153E69"/>
    <w:rsid w:val="001540E2"/>
    <w:rsid w:val="001541AB"/>
    <w:rsid w:val="001541CE"/>
    <w:rsid w:val="001544E7"/>
    <w:rsid w:val="001547D7"/>
    <w:rsid w:val="00154B67"/>
    <w:rsid w:val="00154F10"/>
    <w:rsid w:val="00154F65"/>
    <w:rsid w:val="00154F98"/>
    <w:rsid w:val="001551E0"/>
    <w:rsid w:val="00155314"/>
    <w:rsid w:val="00155A6B"/>
    <w:rsid w:val="00155B5D"/>
    <w:rsid w:val="00155DAC"/>
    <w:rsid w:val="00155F66"/>
    <w:rsid w:val="00155FF8"/>
    <w:rsid w:val="0015629A"/>
    <w:rsid w:val="001563CF"/>
    <w:rsid w:val="001564F7"/>
    <w:rsid w:val="0015654C"/>
    <w:rsid w:val="001566E7"/>
    <w:rsid w:val="00156947"/>
    <w:rsid w:val="001569BF"/>
    <w:rsid w:val="00156C24"/>
    <w:rsid w:val="00156CC8"/>
    <w:rsid w:val="00157096"/>
    <w:rsid w:val="00157182"/>
    <w:rsid w:val="001571A2"/>
    <w:rsid w:val="00157429"/>
    <w:rsid w:val="0015756C"/>
    <w:rsid w:val="00157688"/>
    <w:rsid w:val="00157E3A"/>
    <w:rsid w:val="00157EDA"/>
    <w:rsid w:val="00157F7A"/>
    <w:rsid w:val="001602A5"/>
    <w:rsid w:val="00160A5C"/>
    <w:rsid w:val="00160D35"/>
    <w:rsid w:val="00160F4A"/>
    <w:rsid w:val="00161641"/>
    <w:rsid w:val="0016167C"/>
    <w:rsid w:val="001616E1"/>
    <w:rsid w:val="001616F6"/>
    <w:rsid w:val="00161A56"/>
    <w:rsid w:val="0016259A"/>
    <w:rsid w:val="0016266E"/>
    <w:rsid w:val="0016276E"/>
    <w:rsid w:val="00162775"/>
    <w:rsid w:val="001635CC"/>
    <w:rsid w:val="00163BA0"/>
    <w:rsid w:val="00164109"/>
    <w:rsid w:val="001641CC"/>
    <w:rsid w:val="001644CA"/>
    <w:rsid w:val="00164535"/>
    <w:rsid w:val="0016461B"/>
    <w:rsid w:val="00164734"/>
    <w:rsid w:val="001648B4"/>
    <w:rsid w:val="00164F00"/>
    <w:rsid w:val="00165A20"/>
    <w:rsid w:val="00165C50"/>
    <w:rsid w:val="001666DC"/>
    <w:rsid w:val="00166851"/>
    <w:rsid w:val="001668CE"/>
    <w:rsid w:val="00167029"/>
    <w:rsid w:val="001671F1"/>
    <w:rsid w:val="001673A4"/>
    <w:rsid w:val="001673F2"/>
    <w:rsid w:val="00167892"/>
    <w:rsid w:val="00167F15"/>
    <w:rsid w:val="00167F17"/>
    <w:rsid w:val="0017037C"/>
    <w:rsid w:val="001705D0"/>
    <w:rsid w:val="00170A2E"/>
    <w:rsid w:val="00170D35"/>
    <w:rsid w:val="001714BB"/>
    <w:rsid w:val="00171A13"/>
    <w:rsid w:val="00171DBD"/>
    <w:rsid w:val="0017224D"/>
    <w:rsid w:val="001723B7"/>
    <w:rsid w:val="00172527"/>
    <w:rsid w:val="00172697"/>
    <w:rsid w:val="00172831"/>
    <w:rsid w:val="001728C0"/>
    <w:rsid w:val="001728E0"/>
    <w:rsid w:val="00172B0A"/>
    <w:rsid w:val="00172F99"/>
    <w:rsid w:val="00173521"/>
    <w:rsid w:val="00173965"/>
    <w:rsid w:val="00173ADC"/>
    <w:rsid w:val="00173FEE"/>
    <w:rsid w:val="0017423F"/>
    <w:rsid w:val="001747E5"/>
    <w:rsid w:val="00174A50"/>
    <w:rsid w:val="00174F06"/>
    <w:rsid w:val="00175645"/>
    <w:rsid w:val="00175673"/>
    <w:rsid w:val="00175B6E"/>
    <w:rsid w:val="00175E35"/>
    <w:rsid w:val="00175EA9"/>
    <w:rsid w:val="00176D3D"/>
    <w:rsid w:val="001772F4"/>
    <w:rsid w:val="00177FDD"/>
    <w:rsid w:val="00180033"/>
    <w:rsid w:val="00180240"/>
    <w:rsid w:val="00180BE9"/>
    <w:rsid w:val="00180D55"/>
    <w:rsid w:val="00181B9D"/>
    <w:rsid w:val="00181E41"/>
    <w:rsid w:val="00181E74"/>
    <w:rsid w:val="001824F6"/>
    <w:rsid w:val="001824FC"/>
    <w:rsid w:val="00182D8A"/>
    <w:rsid w:val="00183101"/>
    <w:rsid w:val="00183292"/>
    <w:rsid w:val="001837A3"/>
    <w:rsid w:val="001840E7"/>
    <w:rsid w:val="0018420F"/>
    <w:rsid w:val="00184421"/>
    <w:rsid w:val="00184480"/>
    <w:rsid w:val="00184665"/>
    <w:rsid w:val="00184A4C"/>
    <w:rsid w:val="00184FC2"/>
    <w:rsid w:val="0018549C"/>
    <w:rsid w:val="00185613"/>
    <w:rsid w:val="0018570C"/>
    <w:rsid w:val="00185A37"/>
    <w:rsid w:val="00186707"/>
    <w:rsid w:val="00186754"/>
    <w:rsid w:val="00186822"/>
    <w:rsid w:val="0018691A"/>
    <w:rsid w:val="0018752A"/>
    <w:rsid w:val="00187747"/>
    <w:rsid w:val="00187B09"/>
    <w:rsid w:val="00190953"/>
    <w:rsid w:val="00191192"/>
    <w:rsid w:val="0019156D"/>
    <w:rsid w:val="001916D0"/>
    <w:rsid w:val="00191B0C"/>
    <w:rsid w:val="0019235E"/>
    <w:rsid w:val="00192504"/>
    <w:rsid w:val="0019272B"/>
    <w:rsid w:val="001929FF"/>
    <w:rsid w:val="00192B46"/>
    <w:rsid w:val="0019318F"/>
    <w:rsid w:val="0019361D"/>
    <w:rsid w:val="00194904"/>
    <w:rsid w:val="00194FC1"/>
    <w:rsid w:val="00195224"/>
    <w:rsid w:val="00195665"/>
    <w:rsid w:val="001958FD"/>
    <w:rsid w:val="00196064"/>
    <w:rsid w:val="001960AA"/>
    <w:rsid w:val="00196628"/>
    <w:rsid w:val="00196E7B"/>
    <w:rsid w:val="00196EB6"/>
    <w:rsid w:val="00197017"/>
    <w:rsid w:val="001971BE"/>
    <w:rsid w:val="00197364"/>
    <w:rsid w:val="001974EE"/>
    <w:rsid w:val="0019773A"/>
    <w:rsid w:val="00197916"/>
    <w:rsid w:val="00197C58"/>
    <w:rsid w:val="00197DE6"/>
    <w:rsid w:val="001A02DF"/>
    <w:rsid w:val="001A0403"/>
    <w:rsid w:val="001A073F"/>
    <w:rsid w:val="001A09FE"/>
    <w:rsid w:val="001A135F"/>
    <w:rsid w:val="001A17A2"/>
    <w:rsid w:val="001A1B1D"/>
    <w:rsid w:val="001A1F7C"/>
    <w:rsid w:val="001A2097"/>
    <w:rsid w:val="001A2375"/>
    <w:rsid w:val="001A2462"/>
    <w:rsid w:val="001A27E3"/>
    <w:rsid w:val="001A2995"/>
    <w:rsid w:val="001A2D90"/>
    <w:rsid w:val="001A2DDF"/>
    <w:rsid w:val="001A2F09"/>
    <w:rsid w:val="001A300B"/>
    <w:rsid w:val="001A3725"/>
    <w:rsid w:val="001A3D35"/>
    <w:rsid w:val="001A4053"/>
    <w:rsid w:val="001A40F5"/>
    <w:rsid w:val="001A47FA"/>
    <w:rsid w:val="001A483F"/>
    <w:rsid w:val="001A4B96"/>
    <w:rsid w:val="001A4DAC"/>
    <w:rsid w:val="001A539F"/>
    <w:rsid w:val="001A5469"/>
    <w:rsid w:val="001A5565"/>
    <w:rsid w:val="001A56C9"/>
    <w:rsid w:val="001A58C8"/>
    <w:rsid w:val="001A5BFF"/>
    <w:rsid w:val="001A5FB1"/>
    <w:rsid w:val="001A6061"/>
    <w:rsid w:val="001A64B6"/>
    <w:rsid w:val="001A6692"/>
    <w:rsid w:val="001A6A3C"/>
    <w:rsid w:val="001A6B41"/>
    <w:rsid w:val="001A6B82"/>
    <w:rsid w:val="001A6D65"/>
    <w:rsid w:val="001A6EE5"/>
    <w:rsid w:val="001A757C"/>
    <w:rsid w:val="001A77D4"/>
    <w:rsid w:val="001A7FBF"/>
    <w:rsid w:val="001B00E7"/>
    <w:rsid w:val="001B00EB"/>
    <w:rsid w:val="001B01AA"/>
    <w:rsid w:val="001B01C4"/>
    <w:rsid w:val="001B02AB"/>
    <w:rsid w:val="001B0A4D"/>
    <w:rsid w:val="001B1391"/>
    <w:rsid w:val="001B17B8"/>
    <w:rsid w:val="001B1E51"/>
    <w:rsid w:val="001B1ED7"/>
    <w:rsid w:val="001B25AC"/>
    <w:rsid w:val="001B270F"/>
    <w:rsid w:val="001B2896"/>
    <w:rsid w:val="001B2DB4"/>
    <w:rsid w:val="001B3567"/>
    <w:rsid w:val="001B3921"/>
    <w:rsid w:val="001B3E05"/>
    <w:rsid w:val="001B3F9D"/>
    <w:rsid w:val="001B4098"/>
    <w:rsid w:val="001B420D"/>
    <w:rsid w:val="001B4422"/>
    <w:rsid w:val="001B4734"/>
    <w:rsid w:val="001B4847"/>
    <w:rsid w:val="001B5D0A"/>
    <w:rsid w:val="001B60D0"/>
    <w:rsid w:val="001B60DB"/>
    <w:rsid w:val="001B6349"/>
    <w:rsid w:val="001B6890"/>
    <w:rsid w:val="001B6FDF"/>
    <w:rsid w:val="001B7139"/>
    <w:rsid w:val="001B7184"/>
    <w:rsid w:val="001B72E3"/>
    <w:rsid w:val="001B7301"/>
    <w:rsid w:val="001B7952"/>
    <w:rsid w:val="001B7A09"/>
    <w:rsid w:val="001B7D3F"/>
    <w:rsid w:val="001C011A"/>
    <w:rsid w:val="001C07A2"/>
    <w:rsid w:val="001C11AD"/>
    <w:rsid w:val="001C127A"/>
    <w:rsid w:val="001C142C"/>
    <w:rsid w:val="001C1655"/>
    <w:rsid w:val="001C1FAA"/>
    <w:rsid w:val="001C21DB"/>
    <w:rsid w:val="001C23B6"/>
    <w:rsid w:val="001C251F"/>
    <w:rsid w:val="001C2543"/>
    <w:rsid w:val="001C2C1D"/>
    <w:rsid w:val="001C2D16"/>
    <w:rsid w:val="001C2DAA"/>
    <w:rsid w:val="001C31C8"/>
    <w:rsid w:val="001C3496"/>
    <w:rsid w:val="001C367E"/>
    <w:rsid w:val="001C379C"/>
    <w:rsid w:val="001C3806"/>
    <w:rsid w:val="001C3B78"/>
    <w:rsid w:val="001C4222"/>
    <w:rsid w:val="001C42BB"/>
    <w:rsid w:val="001C4469"/>
    <w:rsid w:val="001C4788"/>
    <w:rsid w:val="001C47FA"/>
    <w:rsid w:val="001C4804"/>
    <w:rsid w:val="001C4DF7"/>
    <w:rsid w:val="001C4F03"/>
    <w:rsid w:val="001C4F39"/>
    <w:rsid w:val="001C5BBA"/>
    <w:rsid w:val="001C6016"/>
    <w:rsid w:val="001C6724"/>
    <w:rsid w:val="001C701E"/>
    <w:rsid w:val="001C721F"/>
    <w:rsid w:val="001C7308"/>
    <w:rsid w:val="001C7699"/>
    <w:rsid w:val="001C78AC"/>
    <w:rsid w:val="001C78C3"/>
    <w:rsid w:val="001C7ADE"/>
    <w:rsid w:val="001D026F"/>
    <w:rsid w:val="001D0327"/>
    <w:rsid w:val="001D066A"/>
    <w:rsid w:val="001D07BD"/>
    <w:rsid w:val="001D0AB4"/>
    <w:rsid w:val="001D0B82"/>
    <w:rsid w:val="001D11D6"/>
    <w:rsid w:val="001D12DC"/>
    <w:rsid w:val="001D1539"/>
    <w:rsid w:val="001D16AA"/>
    <w:rsid w:val="001D19CC"/>
    <w:rsid w:val="001D1E4C"/>
    <w:rsid w:val="001D205D"/>
    <w:rsid w:val="001D25E1"/>
    <w:rsid w:val="001D3017"/>
    <w:rsid w:val="001D30E4"/>
    <w:rsid w:val="001D31C4"/>
    <w:rsid w:val="001D373D"/>
    <w:rsid w:val="001D3DCD"/>
    <w:rsid w:val="001D3EC8"/>
    <w:rsid w:val="001D42B5"/>
    <w:rsid w:val="001D4743"/>
    <w:rsid w:val="001D480B"/>
    <w:rsid w:val="001D4962"/>
    <w:rsid w:val="001D4CDE"/>
    <w:rsid w:val="001D4EA2"/>
    <w:rsid w:val="001D5114"/>
    <w:rsid w:val="001D5AF0"/>
    <w:rsid w:val="001D5DCE"/>
    <w:rsid w:val="001D5E4A"/>
    <w:rsid w:val="001D6065"/>
    <w:rsid w:val="001D666C"/>
    <w:rsid w:val="001D6804"/>
    <w:rsid w:val="001D6A47"/>
    <w:rsid w:val="001D6E8F"/>
    <w:rsid w:val="001D70D3"/>
    <w:rsid w:val="001D764C"/>
    <w:rsid w:val="001E05D0"/>
    <w:rsid w:val="001E0711"/>
    <w:rsid w:val="001E0765"/>
    <w:rsid w:val="001E0C86"/>
    <w:rsid w:val="001E0D8E"/>
    <w:rsid w:val="001E11C1"/>
    <w:rsid w:val="001E143C"/>
    <w:rsid w:val="001E1491"/>
    <w:rsid w:val="001E168C"/>
    <w:rsid w:val="001E20F9"/>
    <w:rsid w:val="001E2140"/>
    <w:rsid w:val="001E2282"/>
    <w:rsid w:val="001E2346"/>
    <w:rsid w:val="001E238B"/>
    <w:rsid w:val="001E27FE"/>
    <w:rsid w:val="001E3005"/>
    <w:rsid w:val="001E30E1"/>
    <w:rsid w:val="001E3372"/>
    <w:rsid w:val="001E33B6"/>
    <w:rsid w:val="001E33EA"/>
    <w:rsid w:val="001E36BA"/>
    <w:rsid w:val="001E4A2E"/>
    <w:rsid w:val="001E52AC"/>
    <w:rsid w:val="001E558E"/>
    <w:rsid w:val="001E5F61"/>
    <w:rsid w:val="001E5FEE"/>
    <w:rsid w:val="001E624F"/>
    <w:rsid w:val="001E6551"/>
    <w:rsid w:val="001E6745"/>
    <w:rsid w:val="001E6F5F"/>
    <w:rsid w:val="001E7760"/>
    <w:rsid w:val="001F06D6"/>
    <w:rsid w:val="001F0DB9"/>
    <w:rsid w:val="001F1463"/>
    <w:rsid w:val="001F14B2"/>
    <w:rsid w:val="001F1648"/>
    <w:rsid w:val="001F195D"/>
    <w:rsid w:val="001F1997"/>
    <w:rsid w:val="001F1B22"/>
    <w:rsid w:val="001F1ED7"/>
    <w:rsid w:val="001F1F62"/>
    <w:rsid w:val="001F1FA0"/>
    <w:rsid w:val="001F20E0"/>
    <w:rsid w:val="001F2227"/>
    <w:rsid w:val="001F29FC"/>
    <w:rsid w:val="001F2E6B"/>
    <w:rsid w:val="001F325F"/>
    <w:rsid w:val="001F33B8"/>
    <w:rsid w:val="001F37CB"/>
    <w:rsid w:val="001F42DC"/>
    <w:rsid w:val="001F47A8"/>
    <w:rsid w:val="001F4815"/>
    <w:rsid w:val="001F4CB3"/>
    <w:rsid w:val="001F4ED4"/>
    <w:rsid w:val="001F5964"/>
    <w:rsid w:val="001F6256"/>
    <w:rsid w:val="001F641B"/>
    <w:rsid w:val="001F6658"/>
    <w:rsid w:val="001F6C8E"/>
    <w:rsid w:val="001F6E2F"/>
    <w:rsid w:val="001F6F6C"/>
    <w:rsid w:val="001F7806"/>
    <w:rsid w:val="001F7A8E"/>
    <w:rsid w:val="001F7CF8"/>
    <w:rsid w:val="002001E9"/>
    <w:rsid w:val="00200271"/>
    <w:rsid w:val="00201579"/>
    <w:rsid w:val="002016D6"/>
    <w:rsid w:val="00201966"/>
    <w:rsid w:val="00201D13"/>
    <w:rsid w:val="00201FE2"/>
    <w:rsid w:val="00202949"/>
    <w:rsid w:val="00202D10"/>
    <w:rsid w:val="00203DDD"/>
    <w:rsid w:val="002040A2"/>
    <w:rsid w:val="0020470A"/>
    <w:rsid w:val="00204EA1"/>
    <w:rsid w:val="002051D2"/>
    <w:rsid w:val="002051D6"/>
    <w:rsid w:val="00205D76"/>
    <w:rsid w:val="002063F1"/>
    <w:rsid w:val="00206B83"/>
    <w:rsid w:val="002072EB"/>
    <w:rsid w:val="0020742A"/>
    <w:rsid w:val="00210020"/>
    <w:rsid w:val="002101B9"/>
    <w:rsid w:val="0021053E"/>
    <w:rsid w:val="00210805"/>
    <w:rsid w:val="0021083C"/>
    <w:rsid w:val="0021143A"/>
    <w:rsid w:val="0021176A"/>
    <w:rsid w:val="00211C37"/>
    <w:rsid w:val="00212587"/>
    <w:rsid w:val="002125C6"/>
    <w:rsid w:val="00212804"/>
    <w:rsid w:val="0021297C"/>
    <w:rsid w:val="00213324"/>
    <w:rsid w:val="00213BA8"/>
    <w:rsid w:val="00213C05"/>
    <w:rsid w:val="002140BC"/>
    <w:rsid w:val="0021456B"/>
    <w:rsid w:val="00214A21"/>
    <w:rsid w:val="00214BD1"/>
    <w:rsid w:val="00214BF0"/>
    <w:rsid w:val="0021522C"/>
    <w:rsid w:val="002155A8"/>
    <w:rsid w:val="00215C13"/>
    <w:rsid w:val="00215DFA"/>
    <w:rsid w:val="00215EF6"/>
    <w:rsid w:val="00216D41"/>
    <w:rsid w:val="00216D72"/>
    <w:rsid w:val="00216F0E"/>
    <w:rsid w:val="00216FA4"/>
    <w:rsid w:val="0021760A"/>
    <w:rsid w:val="00217961"/>
    <w:rsid w:val="00220548"/>
    <w:rsid w:val="002208B8"/>
    <w:rsid w:val="00220C66"/>
    <w:rsid w:val="00220EB9"/>
    <w:rsid w:val="002214F2"/>
    <w:rsid w:val="00221725"/>
    <w:rsid w:val="002221AB"/>
    <w:rsid w:val="0022298B"/>
    <w:rsid w:val="00222CB3"/>
    <w:rsid w:val="0022315C"/>
    <w:rsid w:val="002232F2"/>
    <w:rsid w:val="002237D1"/>
    <w:rsid w:val="0022419F"/>
    <w:rsid w:val="00224924"/>
    <w:rsid w:val="00224ADA"/>
    <w:rsid w:val="00224BEF"/>
    <w:rsid w:val="002251F9"/>
    <w:rsid w:val="002257CD"/>
    <w:rsid w:val="00225ACE"/>
    <w:rsid w:val="00225E4E"/>
    <w:rsid w:val="00226B73"/>
    <w:rsid w:val="00226CAE"/>
    <w:rsid w:val="00226D0F"/>
    <w:rsid w:val="00226E2D"/>
    <w:rsid w:val="002270C7"/>
    <w:rsid w:val="00227124"/>
    <w:rsid w:val="002272DF"/>
    <w:rsid w:val="00227400"/>
    <w:rsid w:val="00227522"/>
    <w:rsid w:val="002276DE"/>
    <w:rsid w:val="00227807"/>
    <w:rsid w:val="00227BA6"/>
    <w:rsid w:val="00227BCD"/>
    <w:rsid w:val="00230009"/>
    <w:rsid w:val="00230F8C"/>
    <w:rsid w:val="002314BD"/>
    <w:rsid w:val="002316C3"/>
    <w:rsid w:val="00231A13"/>
    <w:rsid w:val="00232725"/>
    <w:rsid w:val="002327B5"/>
    <w:rsid w:val="00233563"/>
    <w:rsid w:val="002338EA"/>
    <w:rsid w:val="00233B4E"/>
    <w:rsid w:val="00233E39"/>
    <w:rsid w:val="00233F91"/>
    <w:rsid w:val="00233FD9"/>
    <w:rsid w:val="00233FE4"/>
    <w:rsid w:val="002340E5"/>
    <w:rsid w:val="00234174"/>
    <w:rsid w:val="002344A3"/>
    <w:rsid w:val="00234503"/>
    <w:rsid w:val="002348B8"/>
    <w:rsid w:val="002349A5"/>
    <w:rsid w:val="0023500D"/>
    <w:rsid w:val="0023527A"/>
    <w:rsid w:val="00235399"/>
    <w:rsid w:val="00235765"/>
    <w:rsid w:val="002357D7"/>
    <w:rsid w:val="00235BAB"/>
    <w:rsid w:val="00235BF4"/>
    <w:rsid w:val="0023612C"/>
    <w:rsid w:val="0023616E"/>
    <w:rsid w:val="00236641"/>
    <w:rsid w:val="0023686E"/>
    <w:rsid w:val="00236FE9"/>
    <w:rsid w:val="00236FED"/>
    <w:rsid w:val="00237700"/>
    <w:rsid w:val="002378FE"/>
    <w:rsid w:val="00237C2F"/>
    <w:rsid w:val="00237F7C"/>
    <w:rsid w:val="0024014A"/>
    <w:rsid w:val="002403D1"/>
    <w:rsid w:val="0024055B"/>
    <w:rsid w:val="00240832"/>
    <w:rsid w:val="00240A83"/>
    <w:rsid w:val="00241D5A"/>
    <w:rsid w:val="00242144"/>
    <w:rsid w:val="002429EE"/>
    <w:rsid w:val="00242AEF"/>
    <w:rsid w:val="002436A4"/>
    <w:rsid w:val="00243917"/>
    <w:rsid w:val="00243F22"/>
    <w:rsid w:val="0024416C"/>
    <w:rsid w:val="00244E2A"/>
    <w:rsid w:val="002450AB"/>
    <w:rsid w:val="002453BF"/>
    <w:rsid w:val="002453CC"/>
    <w:rsid w:val="00245522"/>
    <w:rsid w:val="00245854"/>
    <w:rsid w:val="00245B32"/>
    <w:rsid w:val="00245B8A"/>
    <w:rsid w:val="00245E0F"/>
    <w:rsid w:val="00245E6C"/>
    <w:rsid w:val="00246190"/>
    <w:rsid w:val="0024625C"/>
    <w:rsid w:val="00246DD4"/>
    <w:rsid w:val="00246E25"/>
    <w:rsid w:val="00246F95"/>
    <w:rsid w:val="0024758A"/>
    <w:rsid w:val="00247891"/>
    <w:rsid w:val="00247927"/>
    <w:rsid w:val="00247C45"/>
    <w:rsid w:val="00247D7C"/>
    <w:rsid w:val="00247FED"/>
    <w:rsid w:val="002500A7"/>
    <w:rsid w:val="002501DB"/>
    <w:rsid w:val="00250224"/>
    <w:rsid w:val="0025025C"/>
    <w:rsid w:val="00250BFE"/>
    <w:rsid w:val="00250C68"/>
    <w:rsid w:val="00250DA5"/>
    <w:rsid w:val="00251D30"/>
    <w:rsid w:val="00252528"/>
    <w:rsid w:val="002525DB"/>
    <w:rsid w:val="00252F6F"/>
    <w:rsid w:val="0025320E"/>
    <w:rsid w:val="00253393"/>
    <w:rsid w:val="00253625"/>
    <w:rsid w:val="0025378C"/>
    <w:rsid w:val="00253967"/>
    <w:rsid w:val="002540F0"/>
    <w:rsid w:val="0025438D"/>
    <w:rsid w:val="00254FDD"/>
    <w:rsid w:val="00255050"/>
    <w:rsid w:val="002550B4"/>
    <w:rsid w:val="002550CE"/>
    <w:rsid w:val="00255403"/>
    <w:rsid w:val="002554B3"/>
    <w:rsid w:val="002554D0"/>
    <w:rsid w:val="00255BC0"/>
    <w:rsid w:val="00255FCF"/>
    <w:rsid w:val="00256084"/>
    <w:rsid w:val="00256D4A"/>
    <w:rsid w:val="002579F0"/>
    <w:rsid w:val="00257A5D"/>
    <w:rsid w:val="00257AEB"/>
    <w:rsid w:val="00257D38"/>
    <w:rsid w:val="00260017"/>
    <w:rsid w:val="002606C7"/>
    <w:rsid w:val="00260BC7"/>
    <w:rsid w:val="00260C28"/>
    <w:rsid w:val="00260E77"/>
    <w:rsid w:val="002611FE"/>
    <w:rsid w:val="002616C7"/>
    <w:rsid w:val="0026211E"/>
    <w:rsid w:val="0026235E"/>
    <w:rsid w:val="00262B4D"/>
    <w:rsid w:val="00262C2B"/>
    <w:rsid w:val="00262CD8"/>
    <w:rsid w:val="0026325B"/>
    <w:rsid w:val="0026344D"/>
    <w:rsid w:val="002635F9"/>
    <w:rsid w:val="002636A5"/>
    <w:rsid w:val="0026372C"/>
    <w:rsid w:val="00263A73"/>
    <w:rsid w:val="00263D2B"/>
    <w:rsid w:val="00263FC6"/>
    <w:rsid w:val="00264259"/>
    <w:rsid w:val="002652C7"/>
    <w:rsid w:val="002659E5"/>
    <w:rsid w:val="00266698"/>
    <w:rsid w:val="00266EC4"/>
    <w:rsid w:val="00267030"/>
    <w:rsid w:val="00267442"/>
    <w:rsid w:val="0026774B"/>
    <w:rsid w:val="0026782C"/>
    <w:rsid w:val="00267926"/>
    <w:rsid w:val="002679B2"/>
    <w:rsid w:val="00267F74"/>
    <w:rsid w:val="0027046D"/>
    <w:rsid w:val="002708E7"/>
    <w:rsid w:val="00270B91"/>
    <w:rsid w:val="002711C4"/>
    <w:rsid w:val="0027136F"/>
    <w:rsid w:val="0027141D"/>
    <w:rsid w:val="002714C7"/>
    <w:rsid w:val="00271983"/>
    <w:rsid w:val="002719FF"/>
    <w:rsid w:val="00272026"/>
    <w:rsid w:val="0027284A"/>
    <w:rsid w:val="0027303C"/>
    <w:rsid w:val="002733B6"/>
    <w:rsid w:val="0027344F"/>
    <w:rsid w:val="00273B2E"/>
    <w:rsid w:val="00273BD4"/>
    <w:rsid w:val="00273FFB"/>
    <w:rsid w:val="00274176"/>
    <w:rsid w:val="002743FF"/>
    <w:rsid w:val="00274BD1"/>
    <w:rsid w:val="002756ED"/>
    <w:rsid w:val="0027577B"/>
    <w:rsid w:val="00275A89"/>
    <w:rsid w:val="00275C69"/>
    <w:rsid w:val="00275E83"/>
    <w:rsid w:val="00275EB4"/>
    <w:rsid w:val="00276181"/>
    <w:rsid w:val="00276A71"/>
    <w:rsid w:val="00276BB1"/>
    <w:rsid w:val="00276E9C"/>
    <w:rsid w:val="00276EDA"/>
    <w:rsid w:val="0027753A"/>
    <w:rsid w:val="0027790E"/>
    <w:rsid w:val="002779B9"/>
    <w:rsid w:val="00277B51"/>
    <w:rsid w:val="00277BF7"/>
    <w:rsid w:val="002800F9"/>
    <w:rsid w:val="002802D5"/>
    <w:rsid w:val="00280305"/>
    <w:rsid w:val="002804EC"/>
    <w:rsid w:val="00280750"/>
    <w:rsid w:val="002809F0"/>
    <w:rsid w:val="002811B2"/>
    <w:rsid w:val="00281206"/>
    <w:rsid w:val="00281260"/>
    <w:rsid w:val="00281A69"/>
    <w:rsid w:val="0028219B"/>
    <w:rsid w:val="0028271D"/>
    <w:rsid w:val="00282A34"/>
    <w:rsid w:val="00282AEC"/>
    <w:rsid w:val="00282CA9"/>
    <w:rsid w:val="00282F48"/>
    <w:rsid w:val="00282FEF"/>
    <w:rsid w:val="00283021"/>
    <w:rsid w:val="00283258"/>
    <w:rsid w:val="00283886"/>
    <w:rsid w:val="0028390E"/>
    <w:rsid w:val="00283ED7"/>
    <w:rsid w:val="00283EE3"/>
    <w:rsid w:val="002844D4"/>
    <w:rsid w:val="00284A2A"/>
    <w:rsid w:val="00284B14"/>
    <w:rsid w:val="00284B40"/>
    <w:rsid w:val="00284C47"/>
    <w:rsid w:val="00284FEC"/>
    <w:rsid w:val="002858FB"/>
    <w:rsid w:val="00285BF9"/>
    <w:rsid w:val="00285FAE"/>
    <w:rsid w:val="00286589"/>
    <w:rsid w:val="002865F9"/>
    <w:rsid w:val="0028693D"/>
    <w:rsid w:val="00286E9F"/>
    <w:rsid w:val="00287962"/>
    <w:rsid w:val="00287A15"/>
    <w:rsid w:val="00290263"/>
    <w:rsid w:val="002902A2"/>
    <w:rsid w:val="00290AE2"/>
    <w:rsid w:val="002913DB"/>
    <w:rsid w:val="00291471"/>
    <w:rsid w:val="00291C6A"/>
    <w:rsid w:val="00291C75"/>
    <w:rsid w:val="002922C1"/>
    <w:rsid w:val="002928AC"/>
    <w:rsid w:val="00292BFB"/>
    <w:rsid w:val="00292CD1"/>
    <w:rsid w:val="002931F9"/>
    <w:rsid w:val="002934A6"/>
    <w:rsid w:val="002938DD"/>
    <w:rsid w:val="00293B85"/>
    <w:rsid w:val="00293FC4"/>
    <w:rsid w:val="00293FF9"/>
    <w:rsid w:val="00294051"/>
    <w:rsid w:val="00294C12"/>
    <w:rsid w:val="0029536A"/>
    <w:rsid w:val="002955E2"/>
    <w:rsid w:val="00295B01"/>
    <w:rsid w:val="00295D25"/>
    <w:rsid w:val="00296253"/>
    <w:rsid w:val="00296641"/>
    <w:rsid w:val="0029681B"/>
    <w:rsid w:val="002968AD"/>
    <w:rsid w:val="00296DC8"/>
    <w:rsid w:val="00296E46"/>
    <w:rsid w:val="00297452"/>
    <w:rsid w:val="00297662"/>
    <w:rsid w:val="002977AE"/>
    <w:rsid w:val="00297C72"/>
    <w:rsid w:val="002A0659"/>
    <w:rsid w:val="002A0804"/>
    <w:rsid w:val="002A0B64"/>
    <w:rsid w:val="002A1204"/>
    <w:rsid w:val="002A16E2"/>
    <w:rsid w:val="002A1CCD"/>
    <w:rsid w:val="002A1F45"/>
    <w:rsid w:val="002A1FC3"/>
    <w:rsid w:val="002A2383"/>
    <w:rsid w:val="002A259C"/>
    <w:rsid w:val="002A2860"/>
    <w:rsid w:val="002A2E07"/>
    <w:rsid w:val="002A2E2A"/>
    <w:rsid w:val="002A3458"/>
    <w:rsid w:val="002A3B26"/>
    <w:rsid w:val="002A40F9"/>
    <w:rsid w:val="002A5F47"/>
    <w:rsid w:val="002A630F"/>
    <w:rsid w:val="002A64B7"/>
    <w:rsid w:val="002A6617"/>
    <w:rsid w:val="002A6835"/>
    <w:rsid w:val="002A691B"/>
    <w:rsid w:val="002A69A1"/>
    <w:rsid w:val="002A6C3F"/>
    <w:rsid w:val="002A6FEC"/>
    <w:rsid w:val="002A6FFD"/>
    <w:rsid w:val="002A7042"/>
    <w:rsid w:val="002A72B9"/>
    <w:rsid w:val="002A7DC7"/>
    <w:rsid w:val="002A7E50"/>
    <w:rsid w:val="002B008B"/>
    <w:rsid w:val="002B04A0"/>
    <w:rsid w:val="002B05D2"/>
    <w:rsid w:val="002B06F2"/>
    <w:rsid w:val="002B07A1"/>
    <w:rsid w:val="002B08BE"/>
    <w:rsid w:val="002B197E"/>
    <w:rsid w:val="002B1BFE"/>
    <w:rsid w:val="002B2212"/>
    <w:rsid w:val="002B28C2"/>
    <w:rsid w:val="002B28F5"/>
    <w:rsid w:val="002B3A4B"/>
    <w:rsid w:val="002B4050"/>
    <w:rsid w:val="002B4115"/>
    <w:rsid w:val="002B41DD"/>
    <w:rsid w:val="002B423A"/>
    <w:rsid w:val="002B43C8"/>
    <w:rsid w:val="002B4A25"/>
    <w:rsid w:val="002B4F55"/>
    <w:rsid w:val="002B517E"/>
    <w:rsid w:val="002B51AB"/>
    <w:rsid w:val="002B5AC5"/>
    <w:rsid w:val="002B600A"/>
    <w:rsid w:val="002B6290"/>
    <w:rsid w:val="002B6316"/>
    <w:rsid w:val="002B65B7"/>
    <w:rsid w:val="002B6A9D"/>
    <w:rsid w:val="002B6B04"/>
    <w:rsid w:val="002B6F42"/>
    <w:rsid w:val="002B77BF"/>
    <w:rsid w:val="002B7F2A"/>
    <w:rsid w:val="002B7F9E"/>
    <w:rsid w:val="002C00B7"/>
    <w:rsid w:val="002C0F7C"/>
    <w:rsid w:val="002C12BF"/>
    <w:rsid w:val="002C1F45"/>
    <w:rsid w:val="002C262D"/>
    <w:rsid w:val="002C28F4"/>
    <w:rsid w:val="002C2FAF"/>
    <w:rsid w:val="002C2FE0"/>
    <w:rsid w:val="002C34EF"/>
    <w:rsid w:val="002C3636"/>
    <w:rsid w:val="002C37ED"/>
    <w:rsid w:val="002C3CF7"/>
    <w:rsid w:val="002C3F03"/>
    <w:rsid w:val="002C41D9"/>
    <w:rsid w:val="002C4DE4"/>
    <w:rsid w:val="002C4E4F"/>
    <w:rsid w:val="002C4EC3"/>
    <w:rsid w:val="002C5398"/>
    <w:rsid w:val="002C5B21"/>
    <w:rsid w:val="002C6032"/>
    <w:rsid w:val="002C650F"/>
    <w:rsid w:val="002C6B36"/>
    <w:rsid w:val="002C6F49"/>
    <w:rsid w:val="002C6FE9"/>
    <w:rsid w:val="002C6FF5"/>
    <w:rsid w:val="002C7C4D"/>
    <w:rsid w:val="002C7EF0"/>
    <w:rsid w:val="002D0052"/>
    <w:rsid w:val="002D0078"/>
    <w:rsid w:val="002D06E3"/>
    <w:rsid w:val="002D0DC7"/>
    <w:rsid w:val="002D1350"/>
    <w:rsid w:val="002D1407"/>
    <w:rsid w:val="002D1BDC"/>
    <w:rsid w:val="002D1C49"/>
    <w:rsid w:val="002D20C6"/>
    <w:rsid w:val="002D2307"/>
    <w:rsid w:val="002D25DB"/>
    <w:rsid w:val="002D30C8"/>
    <w:rsid w:val="002D3372"/>
    <w:rsid w:val="002D35D5"/>
    <w:rsid w:val="002D364A"/>
    <w:rsid w:val="002D4803"/>
    <w:rsid w:val="002D49F4"/>
    <w:rsid w:val="002D4DC4"/>
    <w:rsid w:val="002D4EBF"/>
    <w:rsid w:val="002D51E7"/>
    <w:rsid w:val="002D58B3"/>
    <w:rsid w:val="002D5960"/>
    <w:rsid w:val="002D5D93"/>
    <w:rsid w:val="002D5E9D"/>
    <w:rsid w:val="002D5FD1"/>
    <w:rsid w:val="002D6271"/>
    <w:rsid w:val="002D6411"/>
    <w:rsid w:val="002D64B9"/>
    <w:rsid w:val="002D6664"/>
    <w:rsid w:val="002D694B"/>
    <w:rsid w:val="002D6A8B"/>
    <w:rsid w:val="002D6CDD"/>
    <w:rsid w:val="002D763A"/>
    <w:rsid w:val="002D7F6E"/>
    <w:rsid w:val="002D7FF5"/>
    <w:rsid w:val="002E017A"/>
    <w:rsid w:val="002E065A"/>
    <w:rsid w:val="002E0694"/>
    <w:rsid w:val="002E0EBB"/>
    <w:rsid w:val="002E14DA"/>
    <w:rsid w:val="002E1DDF"/>
    <w:rsid w:val="002E2E85"/>
    <w:rsid w:val="002E354D"/>
    <w:rsid w:val="002E38B8"/>
    <w:rsid w:val="002E3D0A"/>
    <w:rsid w:val="002E46D8"/>
    <w:rsid w:val="002E4D97"/>
    <w:rsid w:val="002E4FFD"/>
    <w:rsid w:val="002E5257"/>
    <w:rsid w:val="002E551D"/>
    <w:rsid w:val="002E56C3"/>
    <w:rsid w:val="002E5945"/>
    <w:rsid w:val="002E6374"/>
    <w:rsid w:val="002E6BD1"/>
    <w:rsid w:val="002E6E6C"/>
    <w:rsid w:val="002E7009"/>
    <w:rsid w:val="002E7BAD"/>
    <w:rsid w:val="002E7DB2"/>
    <w:rsid w:val="002E7F1F"/>
    <w:rsid w:val="002F018D"/>
    <w:rsid w:val="002F090E"/>
    <w:rsid w:val="002F162C"/>
    <w:rsid w:val="002F1B29"/>
    <w:rsid w:val="002F25A2"/>
    <w:rsid w:val="002F27D3"/>
    <w:rsid w:val="002F2BE4"/>
    <w:rsid w:val="002F3033"/>
    <w:rsid w:val="002F305C"/>
    <w:rsid w:val="002F3066"/>
    <w:rsid w:val="002F3555"/>
    <w:rsid w:val="002F3777"/>
    <w:rsid w:val="002F3F6D"/>
    <w:rsid w:val="002F40D6"/>
    <w:rsid w:val="002F424F"/>
    <w:rsid w:val="002F489E"/>
    <w:rsid w:val="002F4EBA"/>
    <w:rsid w:val="002F5336"/>
    <w:rsid w:val="002F5676"/>
    <w:rsid w:val="002F59BE"/>
    <w:rsid w:val="002F5C45"/>
    <w:rsid w:val="002F5D20"/>
    <w:rsid w:val="002F6A43"/>
    <w:rsid w:val="002F6D53"/>
    <w:rsid w:val="002F6E59"/>
    <w:rsid w:val="002F6F4C"/>
    <w:rsid w:val="002F744B"/>
    <w:rsid w:val="002F7751"/>
    <w:rsid w:val="002F79F3"/>
    <w:rsid w:val="002F7B96"/>
    <w:rsid w:val="002F7BBC"/>
    <w:rsid w:val="002F7F7A"/>
    <w:rsid w:val="003001E9"/>
    <w:rsid w:val="00301455"/>
    <w:rsid w:val="003015BB"/>
    <w:rsid w:val="00301706"/>
    <w:rsid w:val="00302070"/>
    <w:rsid w:val="0030211D"/>
    <w:rsid w:val="003028B3"/>
    <w:rsid w:val="00303303"/>
    <w:rsid w:val="003033F4"/>
    <w:rsid w:val="00303743"/>
    <w:rsid w:val="003037F6"/>
    <w:rsid w:val="00303BF6"/>
    <w:rsid w:val="00304040"/>
    <w:rsid w:val="0030417F"/>
    <w:rsid w:val="00304185"/>
    <w:rsid w:val="00304195"/>
    <w:rsid w:val="003043F4"/>
    <w:rsid w:val="00304886"/>
    <w:rsid w:val="00304A8D"/>
    <w:rsid w:val="0030509F"/>
    <w:rsid w:val="0030513B"/>
    <w:rsid w:val="0030532E"/>
    <w:rsid w:val="00305575"/>
    <w:rsid w:val="003056C3"/>
    <w:rsid w:val="00305C8A"/>
    <w:rsid w:val="00306B98"/>
    <w:rsid w:val="0030795A"/>
    <w:rsid w:val="003101D5"/>
    <w:rsid w:val="00310895"/>
    <w:rsid w:val="00310D93"/>
    <w:rsid w:val="00311346"/>
    <w:rsid w:val="00311657"/>
    <w:rsid w:val="00311823"/>
    <w:rsid w:val="003118AC"/>
    <w:rsid w:val="00311B16"/>
    <w:rsid w:val="00311C07"/>
    <w:rsid w:val="0031220C"/>
    <w:rsid w:val="003125E4"/>
    <w:rsid w:val="00312A0C"/>
    <w:rsid w:val="00313024"/>
    <w:rsid w:val="00314015"/>
    <w:rsid w:val="003149E4"/>
    <w:rsid w:val="003149F9"/>
    <w:rsid w:val="00314CC1"/>
    <w:rsid w:val="00314F33"/>
    <w:rsid w:val="00314F9E"/>
    <w:rsid w:val="00315386"/>
    <w:rsid w:val="00315692"/>
    <w:rsid w:val="00315826"/>
    <w:rsid w:val="003162B3"/>
    <w:rsid w:val="003164A4"/>
    <w:rsid w:val="0031671C"/>
    <w:rsid w:val="00316E44"/>
    <w:rsid w:val="00316ED0"/>
    <w:rsid w:val="00316EFE"/>
    <w:rsid w:val="0031734A"/>
    <w:rsid w:val="0031745D"/>
    <w:rsid w:val="003176F9"/>
    <w:rsid w:val="00317BE9"/>
    <w:rsid w:val="00317DB8"/>
    <w:rsid w:val="00317E37"/>
    <w:rsid w:val="003207E3"/>
    <w:rsid w:val="00320A7A"/>
    <w:rsid w:val="00320FF3"/>
    <w:rsid w:val="003216E4"/>
    <w:rsid w:val="00321779"/>
    <w:rsid w:val="0032195D"/>
    <w:rsid w:val="00321BA6"/>
    <w:rsid w:val="00321D18"/>
    <w:rsid w:val="00322294"/>
    <w:rsid w:val="0032370C"/>
    <w:rsid w:val="00323972"/>
    <w:rsid w:val="00323F3C"/>
    <w:rsid w:val="003242D9"/>
    <w:rsid w:val="0032478A"/>
    <w:rsid w:val="00324C9F"/>
    <w:rsid w:val="00324EF2"/>
    <w:rsid w:val="0032504B"/>
    <w:rsid w:val="00325344"/>
    <w:rsid w:val="003255BD"/>
    <w:rsid w:val="00325991"/>
    <w:rsid w:val="0032599D"/>
    <w:rsid w:val="00325B55"/>
    <w:rsid w:val="00326313"/>
    <w:rsid w:val="00326822"/>
    <w:rsid w:val="00326CEB"/>
    <w:rsid w:val="00326F14"/>
    <w:rsid w:val="00327747"/>
    <w:rsid w:val="00327F40"/>
    <w:rsid w:val="003305C2"/>
    <w:rsid w:val="003309B7"/>
    <w:rsid w:val="00331017"/>
    <w:rsid w:val="00331259"/>
    <w:rsid w:val="00331553"/>
    <w:rsid w:val="00331665"/>
    <w:rsid w:val="00331A99"/>
    <w:rsid w:val="0033228A"/>
    <w:rsid w:val="003324EB"/>
    <w:rsid w:val="00332902"/>
    <w:rsid w:val="00332AE7"/>
    <w:rsid w:val="00332B50"/>
    <w:rsid w:val="00332D94"/>
    <w:rsid w:val="00332FF7"/>
    <w:rsid w:val="003331FB"/>
    <w:rsid w:val="00333E37"/>
    <w:rsid w:val="00334204"/>
    <w:rsid w:val="00334D76"/>
    <w:rsid w:val="003350B5"/>
    <w:rsid w:val="003350CD"/>
    <w:rsid w:val="003352DA"/>
    <w:rsid w:val="003356DE"/>
    <w:rsid w:val="00335804"/>
    <w:rsid w:val="00336188"/>
    <w:rsid w:val="003367A2"/>
    <w:rsid w:val="003369B1"/>
    <w:rsid w:val="00336B65"/>
    <w:rsid w:val="00336C3F"/>
    <w:rsid w:val="00336DA0"/>
    <w:rsid w:val="00337302"/>
    <w:rsid w:val="0033733A"/>
    <w:rsid w:val="003377AD"/>
    <w:rsid w:val="00337977"/>
    <w:rsid w:val="00337BEA"/>
    <w:rsid w:val="00337F27"/>
    <w:rsid w:val="003401D8"/>
    <w:rsid w:val="003402C6"/>
    <w:rsid w:val="0034035C"/>
    <w:rsid w:val="003403EA"/>
    <w:rsid w:val="00340581"/>
    <w:rsid w:val="00341B46"/>
    <w:rsid w:val="003424E7"/>
    <w:rsid w:val="003426C6"/>
    <w:rsid w:val="00342C04"/>
    <w:rsid w:val="00342C24"/>
    <w:rsid w:val="0034342E"/>
    <w:rsid w:val="00343D52"/>
    <w:rsid w:val="0034454A"/>
    <w:rsid w:val="00344B33"/>
    <w:rsid w:val="00344C25"/>
    <w:rsid w:val="00344D1A"/>
    <w:rsid w:val="00344E3D"/>
    <w:rsid w:val="00345664"/>
    <w:rsid w:val="00345786"/>
    <w:rsid w:val="00345A5A"/>
    <w:rsid w:val="00345B30"/>
    <w:rsid w:val="00345D82"/>
    <w:rsid w:val="00345E87"/>
    <w:rsid w:val="00345FE0"/>
    <w:rsid w:val="00346200"/>
    <w:rsid w:val="003464FC"/>
    <w:rsid w:val="00346524"/>
    <w:rsid w:val="00346B3B"/>
    <w:rsid w:val="00346C67"/>
    <w:rsid w:val="00346F6D"/>
    <w:rsid w:val="00346FEB"/>
    <w:rsid w:val="00347016"/>
    <w:rsid w:val="00347628"/>
    <w:rsid w:val="00350071"/>
    <w:rsid w:val="003501D0"/>
    <w:rsid w:val="003503D6"/>
    <w:rsid w:val="00350A20"/>
    <w:rsid w:val="003510A3"/>
    <w:rsid w:val="003510E3"/>
    <w:rsid w:val="00351943"/>
    <w:rsid w:val="00351BFF"/>
    <w:rsid w:val="00351C77"/>
    <w:rsid w:val="0035213D"/>
    <w:rsid w:val="00352486"/>
    <w:rsid w:val="0035331F"/>
    <w:rsid w:val="0035351C"/>
    <w:rsid w:val="00353534"/>
    <w:rsid w:val="00353871"/>
    <w:rsid w:val="00353BED"/>
    <w:rsid w:val="003543A1"/>
    <w:rsid w:val="00354592"/>
    <w:rsid w:val="003545D3"/>
    <w:rsid w:val="0035468A"/>
    <w:rsid w:val="00354AEC"/>
    <w:rsid w:val="00354BED"/>
    <w:rsid w:val="0035507A"/>
    <w:rsid w:val="003553B4"/>
    <w:rsid w:val="00355576"/>
    <w:rsid w:val="003556CF"/>
    <w:rsid w:val="003557CD"/>
    <w:rsid w:val="003557F4"/>
    <w:rsid w:val="003561F3"/>
    <w:rsid w:val="0035698A"/>
    <w:rsid w:val="0035704F"/>
    <w:rsid w:val="0035729E"/>
    <w:rsid w:val="003573AC"/>
    <w:rsid w:val="00357702"/>
    <w:rsid w:val="00360086"/>
    <w:rsid w:val="00360A4E"/>
    <w:rsid w:val="00361350"/>
    <w:rsid w:val="00361A0F"/>
    <w:rsid w:val="00361D3B"/>
    <w:rsid w:val="003621CA"/>
    <w:rsid w:val="003624D3"/>
    <w:rsid w:val="0036279C"/>
    <w:rsid w:val="0036283D"/>
    <w:rsid w:val="0036292C"/>
    <w:rsid w:val="003629A7"/>
    <w:rsid w:val="0036384C"/>
    <w:rsid w:val="00363AE6"/>
    <w:rsid w:val="003642C5"/>
    <w:rsid w:val="003649D2"/>
    <w:rsid w:val="00364E3F"/>
    <w:rsid w:val="00365019"/>
    <w:rsid w:val="00365052"/>
    <w:rsid w:val="003655F1"/>
    <w:rsid w:val="00365642"/>
    <w:rsid w:val="00365765"/>
    <w:rsid w:val="003665EA"/>
    <w:rsid w:val="003668C2"/>
    <w:rsid w:val="003668FD"/>
    <w:rsid w:val="00366A92"/>
    <w:rsid w:val="00367203"/>
    <w:rsid w:val="00367800"/>
    <w:rsid w:val="0037032E"/>
    <w:rsid w:val="00370512"/>
    <w:rsid w:val="003706E4"/>
    <w:rsid w:val="00370ADA"/>
    <w:rsid w:val="00370B84"/>
    <w:rsid w:val="00370EBA"/>
    <w:rsid w:val="003714CB"/>
    <w:rsid w:val="003714F4"/>
    <w:rsid w:val="0037150E"/>
    <w:rsid w:val="00371F3D"/>
    <w:rsid w:val="003722D5"/>
    <w:rsid w:val="00372704"/>
    <w:rsid w:val="0037273F"/>
    <w:rsid w:val="00372947"/>
    <w:rsid w:val="00372C6C"/>
    <w:rsid w:val="00372D71"/>
    <w:rsid w:val="00372DCB"/>
    <w:rsid w:val="00372DEC"/>
    <w:rsid w:val="00372E24"/>
    <w:rsid w:val="003730E3"/>
    <w:rsid w:val="00373370"/>
    <w:rsid w:val="003738CB"/>
    <w:rsid w:val="003739C4"/>
    <w:rsid w:val="00373A37"/>
    <w:rsid w:val="00374477"/>
    <w:rsid w:val="0037448E"/>
    <w:rsid w:val="0037456A"/>
    <w:rsid w:val="003752CF"/>
    <w:rsid w:val="003754DD"/>
    <w:rsid w:val="003755A4"/>
    <w:rsid w:val="0037597C"/>
    <w:rsid w:val="00375D28"/>
    <w:rsid w:val="00375DD8"/>
    <w:rsid w:val="00375F74"/>
    <w:rsid w:val="0037620F"/>
    <w:rsid w:val="0037647B"/>
    <w:rsid w:val="00376A14"/>
    <w:rsid w:val="00376A61"/>
    <w:rsid w:val="00376C8A"/>
    <w:rsid w:val="00376FC0"/>
    <w:rsid w:val="003771DE"/>
    <w:rsid w:val="003771E1"/>
    <w:rsid w:val="00377237"/>
    <w:rsid w:val="00377916"/>
    <w:rsid w:val="003800DD"/>
    <w:rsid w:val="00380884"/>
    <w:rsid w:val="00380B1A"/>
    <w:rsid w:val="003810DB"/>
    <w:rsid w:val="0038276F"/>
    <w:rsid w:val="00382B4C"/>
    <w:rsid w:val="00382D43"/>
    <w:rsid w:val="0038320B"/>
    <w:rsid w:val="00383260"/>
    <w:rsid w:val="00384E71"/>
    <w:rsid w:val="003851FF"/>
    <w:rsid w:val="0038566A"/>
    <w:rsid w:val="003857C1"/>
    <w:rsid w:val="00385A6D"/>
    <w:rsid w:val="00385D23"/>
    <w:rsid w:val="00385E3D"/>
    <w:rsid w:val="003866D9"/>
    <w:rsid w:val="00386A8A"/>
    <w:rsid w:val="00386C12"/>
    <w:rsid w:val="00386EED"/>
    <w:rsid w:val="00387015"/>
    <w:rsid w:val="00387032"/>
    <w:rsid w:val="0038724D"/>
    <w:rsid w:val="003879C4"/>
    <w:rsid w:val="00387DF3"/>
    <w:rsid w:val="003902E0"/>
    <w:rsid w:val="003904B4"/>
    <w:rsid w:val="00390539"/>
    <w:rsid w:val="00390788"/>
    <w:rsid w:val="00390AE3"/>
    <w:rsid w:val="00391251"/>
    <w:rsid w:val="00391648"/>
    <w:rsid w:val="003916AB"/>
    <w:rsid w:val="003916D3"/>
    <w:rsid w:val="003916E5"/>
    <w:rsid w:val="00391C00"/>
    <w:rsid w:val="00391EE8"/>
    <w:rsid w:val="003923FF"/>
    <w:rsid w:val="003927A6"/>
    <w:rsid w:val="00392A6B"/>
    <w:rsid w:val="00392AD7"/>
    <w:rsid w:val="00392BAF"/>
    <w:rsid w:val="00392FE5"/>
    <w:rsid w:val="0039366D"/>
    <w:rsid w:val="00393BEA"/>
    <w:rsid w:val="003942D7"/>
    <w:rsid w:val="0039436A"/>
    <w:rsid w:val="003944C0"/>
    <w:rsid w:val="00394545"/>
    <w:rsid w:val="00394C52"/>
    <w:rsid w:val="00395134"/>
    <w:rsid w:val="0039551B"/>
    <w:rsid w:val="00395919"/>
    <w:rsid w:val="00395CAF"/>
    <w:rsid w:val="00395E17"/>
    <w:rsid w:val="003960E3"/>
    <w:rsid w:val="00396151"/>
    <w:rsid w:val="003963CD"/>
    <w:rsid w:val="00396BBC"/>
    <w:rsid w:val="00396D17"/>
    <w:rsid w:val="00396E3F"/>
    <w:rsid w:val="00396EBC"/>
    <w:rsid w:val="00396FF1"/>
    <w:rsid w:val="00397133"/>
    <w:rsid w:val="00397B2E"/>
    <w:rsid w:val="003A001A"/>
    <w:rsid w:val="003A0684"/>
    <w:rsid w:val="003A0B92"/>
    <w:rsid w:val="003A0C62"/>
    <w:rsid w:val="003A0F49"/>
    <w:rsid w:val="003A102A"/>
    <w:rsid w:val="003A1156"/>
    <w:rsid w:val="003A1296"/>
    <w:rsid w:val="003A12CA"/>
    <w:rsid w:val="003A1465"/>
    <w:rsid w:val="003A159C"/>
    <w:rsid w:val="003A15E2"/>
    <w:rsid w:val="003A2036"/>
    <w:rsid w:val="003A20F3"/>
    <w:rsid w:val="003A211D"/>
    <w:rsid w:val="003A219C"/>
    <w:rsid w:val="003A229D"/>
    <w:rsid w:val="003A2391"/>
    <w:rsid w:val="003A292C"/>
    <w:rsid w:val="003A2D75"/>
    <w:rsid w:val="003A2DC5"/>
    <w:rsid w:val="003A2E88"/>
    <w:rsid w:val="003A31CE"/>
    <w:rsid w:val="003A3248"/>
    <w:rsid w:val="003A35BA"/>
    <w:rsid w:val="003A36A7"/>
    <w:rsid w:val="003A3718"/>
    <w:rsid w:val="003A3817"/>
    <w:rsid w:val="003A392C"/>
    <w:rsid w:val="003A39AD"/>
    <w:rsid w:val="003A39F9"/>
    <w:rsid w:val="003A3EA4"/>
    <w:rsid w:val="003A3F7A"/>
    <w:rsid w:val="003A4410"/>
    <w:rsid w:val="003A5138"/>
    <w:rsid w:val="003A52BA"/>
    <w:rsid w:val="003A5988"/>
    <w:rsid w:val="003A5FD6"/>
    <w:rsid w:val="003A5FF8"/>
    <w:rsid w:val="003A6160"/>
    <w:rsid w:val="003A7575"/>
    <w:rsid w:val="003A78DE"/>
    <w:rsid w:val="003A7929"/>
    <w:rsid w:val="003A7C4F"/>
    <w:rsid w:val="003A7C9F"/>
    <w:rsid w:val="003B0109"/>
    <w:rsid w:val="003B0B40"/>
    <w:rsid w:val="003B0DBF"/>
    <w:rsid w:val="003B1303"/>
    <w:rsid w:val="003B13CD"/>
    <w:rsid w:val="003B1576"/>
    <w:rsid w:val="003B15F2"/>
    <w:rsid w:val="003B164D"/>
    <w:rsid w:val="003B1FA6"/>
    <w:rsid w:val="003B25FA"/>
    <w:rsid w:val="003B2F49"/>
    <w:rsid w:val="003B30A0"/>
    <w:rsid w:val="003B3291"/>
    <w:rsid w:val="003B3330"/>
    <w:rsid w:val="003B3596"/>
    <w:rsid w:val="003B3955"/>
    <w:rsid w:val="003B40A1"/>
    <w:rsid w:val="003B40CD"/>
    <w:rsid w:val="003B42DA"/>
    <w:rsid w:val="003B4533"/>
    <w:rsid w:val="003B4651"/>
    <w:rsid w:val="003B48F8"/>
    <w:rsid w:val="003B4AA7"/>
    <w:rsid w:val="003B5275"/>
    <w:rsid w:val="003B5346"/>
    <w:rsid w:val="003B584F"/>
    <w:rsid w:val="003B58C0"/>
    <w:rsid w:val="003B64F8"/>
    <w:rsid w:val="003B653B"/>
    <w:rsid w:val="003B6C32"/>
    <w:rsid w:val="003B6CD9"/>
    <w:rsid w:val="003B7167"/>
    <w:rsid w:val="003B7471"/>
    <w:rsid w:val="003B7844"/>
    <w:rsid w:val="003B799B"/>
    <w:rsid w:val="003B7A25"/>
    <w:rsid w:val="003B7E3E"/>
    <w:rsid w:val="003B7EB2"/>
    <w:rsid w:val="003C0076"/>
    <w:rsid w:val="003C0167"/>
    <w:rsid w:val="003C0767"/>
    <w:rsid w:val="003C0A6A"/>
    <w:rsid w:val="003C0DAF"/>
    <w:rsid w:val="003C0EF6"/>
    <w:rsid w:val="003C0FEF"/>
    <w:rsid w:val="003C1012"/>
    <w:rsid w:val="003C1421"/>
    <w:rsid w:val="003C1425"/>
    <w:rsid w:val="003C1592"/>
    <w:rsid w:val="003C1733"/>
    <w:rsid w:val="003C1899"/>
    <w:rsid w:val="003C1AF8"/>
    <w:rsid w:val="003C1DAA"/>
    <w:rsid w:val="003C1DC2"/>
    <w:rsid w:val="003C29BE"/>
    <w:rsid w:val="003C2A6D"/>
    <w:rsid w:val="003C2C24"/>
    <w:rsid w:val="003C2F15"/>
    <w:rsid w:val="003C3535"/>
    <w:rsid w:val="003C3BE7"/>
    <w:rsid w:val="003C3F03"/>
    <w:rsid w:val="003C428E"/>
    <w:rsid w:val="003C4524"/>
    <w:rsid w:val="003C4599"/>
    <w:rsid w:val="003C462D"/>
    <w:rsid w:val="003C4A74"/>
    <w:rsid w:val="003C4D50"/>
    <w:rsid w:val="003C50A1"/>
    <w:rsid w:val="003C50A9"/>
    <w:rsid w:val="003C52A7"/>
    <w:rsid w:val="003C5497"/>
    <w:rsid w:val="003C6996"/>
    <w:rsid w:val="003C6BC4"/>
    <w:rsid w:val="003C6BE9"/>
    <w:rsid w:val="003C700F"/>
    <w:rsid w:val="003C7039"/>
    <w:rsid w:val="003C7116"/>
    <w:rsid w:val="003C7194"/>
    <w:rsid w:val="003C7923"/>
    <w:rsid w:val="003C79C6"/>
    <w:rsid w:val="003D0419"/>
    <w:rsid w:val="003D04BF"/>
    <w:rsid w:val="003D0775"/>
    <w:rsid w:val="003D0821"/>
    <w:rsid w:val="003D08ED"/>
    <w:rsid w:val="003D1035"/>
    <w:rsid w:val="003D122A"/>
    <w:rsid w:val="003D20A5"/>
    <w:rsid w:val="003D2302"/>
    <w:rsid w:val="003D265B"/>
    <w:rsid w:val="003D2BE5"/>
    <w:rsid w:val="003D2D65"/>
    <w:rsid w:val="003D2DBD"/>
    <w:rsid w:val="003D2DFA"/>
    <w:rsid w:val="003D2E8C"/>
    <w:rsid w:val="003D3131"/>
    <w:rsid w:val="003D3888"/>
    <w:rsid w:val="003D393C"/>
    <w:rsid w:val="003D3AC5"/>
    <w:rsid w:val="003D3AE2"/>
    <w:rsid w:val="003D3B12"/>
    <w:rsid w:val="003D3B5C"/>
    <w:rsid w:val="003D3F5B"/>
    <w:rsid w:val="003D4024"/>
    <w:rsid w:val="003D408F"/>
    <w:rsid w:val="003D40BF"/>
    <w:rsid w:val="003D4450"/>
    <w:rsid w:val="003D44EF"/>
    <w:rsid w:val="003D4C85"/>
    <w:rsid w:val="003D4CAF"/>
    <w:rsid w:val="003D4D19"/>
    <w:rsid w:val="003D4E50"/>
    <w:rsid w:val="003D5AE0"/>
    <w:rsid w:val="003D5E12"/>
    <w:rsid w:val="003D65FE"/>
    <w:rsid w:val="003D6C1C"/>
    <w:rsid w:val="003D6CD1"/>
    <w:rsid w:val="003D6CF1"/>
    <w:rsid w:val="003D6DE0"/>
    <w:rsid w:val="003D6F29"/>
    <w:rsid w:val="003D7191"/>
    <w:rsid w:val="003D7351"/>
    <w:rsid w:val="003D75A2"/>
    <w:rsid w:val="003D7EDA"/>
    <w:rsid w:val="003D7FC7"/>
    <w:rsid w:val="003E0361"/>
    <w:rsid w:val="003E040C"/>
    <w:rsid w:val="003E04F4"/>
    <w:rsid w:val="003E0B6C"/>
    <w:rsid w:val="003E0B72"/>
    <w:rsid w:val="003E0E19"/>
    <w:rsid w:val="003E0F96"/>
    <w:rsid w:val="003E0FA4"/>
    <w:rsid w:val="003E1265"/>
    <w:rsid w:val="003E1629"/>
    <w:rsid w:val="003E1667"/>
    <w:rsid w:val="003E1B59"/>
    <w:rsid w:val="003E2245"/>
    <w:rsid w:val="003E26CE"/>
    <w:rsid w:val="003E2B26"/>
    <w:rsid w:val="003E2D07"/>
    <w:rsid w:val="003E38A9"/>
    <w:rsid w:val="003E3B4F"/>
    <w:rsid w:val="003E3C17"/>
    <w:rsid w:val="003E3C2F"/>
    <w:rsid w:val="003E3F46"/>
    <w:rsid w:val="003E4012"/>
    <w:rsid w:val="003E4035"/>
    <w:rsid w:val="003E4139"/>
    <w:rsid w:val="003E458A"/>
    <w:rsid w:val="003E49DE"/>
    <w:rsid w:val="003E4DF8"/>
    <w:rsid w:val="003E5373"/>
    <w:rsid w:val="003E56B6"/>
    <w:rsid w:val="003E5A7B"/>
    <w:rsid w:val="003E5EB3"/>
    <w:rsid w:val="003E5EE1"/>
    <w:rsid w:val="003E5FF8"/>
    <w:rsid w:val="003E6088"/>
    <w:rsid w:val="003E6096"/>
    <w:rsid w:val="003E61A9"/>
    <w:rsid w:val="003E6414"/>
    <w:rsid w:val="003E646A"/>
    <w:rsid w:val="003E65A1"/>
    <w:rsid w:val="003E6B4A"/>
    <w:rsid w:val="003E725C"/>
    <w:rsid w:val="003E7E0D"/>
    <w:rsid w:val="003E7F28"/>
    <w:rsid w:val="003F02EF"/>
    <w:rsid w:val="003F05E7"/>
    <w:rsid w:val="003F067D"/>
    <w:rsid w:val="003F0D66"/>
    <w:rsid w:val="003F0FA5"/>
    <w:rsid w:val="003F14E8"/>
    <w:rsid w:val="003F19AE"/>
    <w:rsid w:val="003F1BCB"/>
    <w:rsid w:val="003F23A4"/>
    <w:rsid w:val="003F2838"/>
    <w:rsid w:val="003F29D2"/>
    <w:rsid w:val="003F2BE8"/>
    <w:rsid w:val="003F2D91"/>
    <w:rsid w:val="003F3001"/>
    <w:rsid w:val="003F3019"/>
    <w:rsid w:val="003F32AD"/>
    <w:rsid w:val="003F3396"/>
    <w:rsid w:val="003F3F08"/>
    <w:rsid w:val="003F4230"/>
    <w:rsid w:val="003F4334"/>
    <w:rsid w:val="003F4652"/>
    <w:rsid w:val="003F4C1A"/>
    <w:rsid w:val="003F5286"/>
    <w:rsid w:val="003F5450"/>
    <w:rsid w:val="003F58E9"/>
    <w:rsid w:val="003F5B61"/>
    <w:rsid w:val="003F5D0C"/>
    <w:rsid w:val="003F61BE"/>
    <w:rsid w:val="003F635E"/>
    <w:rsid w:val="003F64CE"/>
    <w:rsid w:val="003F654D"/>
    <w:rsid w:val="003F6673"/>
    <w:rsid w:val="003F67A7"/>
    <w:rsid w:val="003F67F6"/>
    <w:rsid w:val="003F6A47"/>
    <w:rsid w:val="003F6BC0"/>
    <w:rsid w:val="003F6DD6"/>
    <w:rsid w:val="003F6EA8"/>
    <w:rsid w:val="003F71FC"/>
    <w:rsid w:val="003F7AE0"/>
    <w:rsid w:val="003F7D60"/>
    <w:rsid w:val="00400287"/>
    <w:rsid w:val="004006E9"/>
    <w:rsid w:val="0040074A"/>
    <w:rsid w:val="00400C31"/>
    <w:rsid w:val="00401647"/>
    <w:rsid w:val="004017A8"/>
    <w:rsid w:val="00401EC2"/>
    <w:rsid w:val="004022C3"/>
    <w:rsid w:val="0040236B"/>
    <w:rsid w:val="004027A5"/>
    <w:rsid w:val="00402B9C"/>
    <w:rsid w:val="00402F33"/>
    <w:rsid w:val="00403161"/>
    <w:rsid w:val="00403E29"/>
    <w:rsid w:val="004042BE"/>
    <w:rsid w:val="0040434E"/>
    <w:rsid w:val="00404590"/>
    <w:rsid w:val="004046AC"/>
    <w:rsid w:val="00404C98"/>
    <w:rsid w:val="00404EDA"/>
    <w:rsid w:val="00404FB4"/>
    <w:rsid w:val="004056A6"/>
    <w:rsid w:val="00405B13"/>
    <w:rsid w:val="00406933"/>
    <w:rsid w:val="00407107"/>
    <w:rsid w:val="004071B7"/>
    <w:rsid w:val="004071C0"/>
    <w:rsid w:val="004077E1"/>
    <w:rsid w:val="004079B8"/>
    <w:rsid w:val="00407B13"/>
    <w:rsid w:val="004103DB"/>
    <w:rsid w:val="004109B8"/>
    <w:rsid w:val="00410B17"/>
    <w:rsid w:val="00411B68"/>
    <w:rsid w:val="00411BFF"/>
    <w:rsid w:val="004120FA"/>
    <w:rsid w:val="00412332"/>
    <w:rsid w:val="004126B2"/>
    <w:rsid w:val="00412FDC"/>
    <w:rsid w:val="0041308F"/>
    <w:rsid w:val="004132D2"/>
    <w:rsid w:val="004137C2"/>
    <w:rsid w:val="00413AFB"/>
    <w:rsid w:val="004144D8"/>
    <w:rsid w:val="004146B9"/>
    <w:rsid w:val="00414E4D"/>
    <w:rsid w:val="00415197"/>
    <w:rsid w:val="004151D2"/>
    <w:rsid w:val="00415234"/>
    <w:rsid w:val="00415481"/>
    <w:rsid w:val="00415919"/>
    <w:rsid w:val="00415C21"/>
    <w:rsid w:val="00415D24"/>
    <w:rsid w:val="00415E0B"/>
    <w:rsid w:val="00415FB5"/>
    <w:rsid w:val="004160B0"/>
    <w:rsid w:val="004161BF"/>
    <w:rsid w:val="0041630A"/>
    <w:rsid w:val="00416622"/>
    <w:rsid w:val="004174A0"/>
    <w:rsid w:val="004178F1"/>
    <w:rsid w:val="00417A6E"/>
    <w:rsid w:val="00420018"/>
    <w:rsid w:val="004204E5"/>
    <w:rsid w:val="004205F2"/>
    <w:rsid w:val="0042078E"/>
    <w:rsid w:val="004208D2"/>
    <w:rsid w:val="0042093D"/>
    <w:rsid w:val="00420C9F"/>
    <w:rsid w:val="00421146"/>
    <w:rsid w:val="00421366"/>
    <w:rsid w:val="004217DD"/>
    <w:rsid w:val="00421981"/>
    <w:rsid w:val="00422329"/>
    <w:rsid w:val="00422409"/>
    <w:rsid w:val="00422574"/>
    <w:rsid w:val="00422682"/>
    <w:rsid w:val="00422942"/>
    <w:rsid w:val="00422FCB"/>
    <w:rsid w:val="00423167"/>
    <w:rsid w:val="004237D7"/>
    <w:rsid w:val="00423C7C"/>
    <w:rsid w:val="004241AB"/>
    <w:rsid w:val="004243A2"/>
    <w:rsid w:val="0042476D"/>
    <w:rsid w:val="00424907"/>
    <w:rsid w:val="00424D98"/>
    <w:rsid w:val="00424F4B"/>
    <w:rsid w:val="00425913"/>
    <w:rsid w:val="00425FBB"/>
    <w:rsid w:val="00426F7C"/>
    <w:rsid w:val="00427567"/>
    <w:rsid w:val="004276DE"/>
    <w:rsid w:val="004276F4"/>
    <w:rsid w:val="00427A66"/>
    <w:rsid w:val="00430127"/>
    <w:rsid w:val="00430243"/>
    <w:rsid w:val="00430E2B"/>
    <w:rsid w:val="004310BD"/>
    <w:rsid w:val="004312A9"/>
    <w:rsid w:val="004312DF"/>
    <w:rsid w:val="004315C2"/>
    <w:rsid w:val="004316BF"/>
    <w:rsid w:val="00431718"/>
    <w:rsid w:val="00431CAE"/>
    <w:rsid w:val="0043223D"/>
    <w:rsid w:val="00432630"/>
    <w:rsid w:val="00432907"/>
    <w:rsid w:val="00432B49"/>
    <w:rsid w:val="00432F13"/>
    <w:rsid w:val="00432FAB"/>
    <w:rsid w:val="00433008"/>
    <w:rsid w:val="00433324"/>
    <w:rsid w:val="004336CE"/>
    <w:rsid w:val="004337EB"/>
    <w:rsid w:val="004343B3"/>
    <w:rsid w:val="00434702"/>
    <w:rsid w:val="00434747"/>
    <w:rsid w:val="00434940"/>
    <w:rsid w:val="00434D62"/>
    <w:rsid w:val="00434E40"/>
    <w:rsid w:val="00435488"/>
    <w:rsid w:val="004369A6"/>
    <w:rsid w:val="00436E44"/>
    <w:rsid w:val="004373C8"/>
    <w:rsid w:val="004374B9"/>
    <w:rsid w:val="0043787C"/>
    <w:rsid w:val="00437B82"/>
    <w:rsid w:val="00437CE3"/>
    <w:rsid w:val="00437DDB"/>
    <w:rsid w:val="00440194"/>
    <w:rsid w:val="004401EF"/>
    <w:rsid w:val="004401FA"/>
    <w:rsid w:val="004402BC"/>
    <w:rsid w:val="0044093C"/>
    <w:rsid w:val="00441240"/>
    <w:rsid w:val="00441272"/>
    <w:rsid w:val="00441355"/>
    <w:rsid w:val="0044173F"/>
    <w:rsid w:val="0044175A"/>
    <w:rsid w:val="00442402"/>
    <w:rsid w:val="00443091"/>
    <w:rsid w:val="00443178"/>
    <w:rsid w:val="00443375"/>
    <w:rsid w:val="0044375D"/>
    <w:rsid w:val="0044402B"/>
    <w:rsid w:val="004441A6"/>
    <w:rsid w:val="004445B9"/>
    <w:rsid w:val="00444782"/>
    <w:rsid w:val="00444935"/>
    <w:rsid w:val="0044540B"/>
    <w:rsid w:val="00445D7D"/>
    <w:rsid w:val="0044620B"/>
    <w:rsid w:val="00446B89"/>
    <w:rsid w:val="00446D8F"/>
    <w:rsid w:val="00446EA5"/>
    <w:rsid w:val="004475EB"/>
    <w:rsid w:val="00447680"/>
    <w:rsid w:val="004477BD"/>
    <w:rsid w:val="00450389"/>
    <w:rsid w:val="004507CF"/>
    <w:rsid w:val="00450E16"/>
    <w:rsid w:val="00450E84"/>
    <w:rsid w:val="004514AE"/>
    <w:rsid w:val="00451E0F"/>
    <w:rsid w:val="00451FA7"/>
    <w:rsid w:val="00452244"/>
    <w:rsid w:val="00452367"/>
    <w:rsid w:val="004530CF"/>
    <w:rsid w:val="004531AE"/>
    <w:rsid w:val="004533F6"/>
    <w:rsid w:val="00453790"/>
    <w:rsid w:val="00453AC1"/>
    <w:rsid w:val="004544E3"/>
    <w:rsid w:val="00454533"/>
    <w:rsid w:val="00454691"/>
    <w:rsid w:val="0045475C"/>
    <w:rsid w:val="00454C48"/>
    <w:rsid w:val="00454D66"/>
    <w:rsid w:val="00454D74"/>
    <w:rsid w:val="00454FB8"/>
    <w:rsid w:val="00455370"/>
    <w:rsid w:val="00455767"/>
    <w:rsid w:val="00455AE7"/>
    <w:rsid w:val="00455E73"/>
    <w:rsid w:val="00456069"/>
    <w:rsid w:val="00456437"/>
    <w:rsid w:val="00456B0F"/>
    <w:rsid w:val="00456BB6"/>
    <w:rsid w:val="004573EA"/>
    <w:rsid w:val="004579B7"/>
    <w:rsid w:val="00457BAD"/>
    <w:rsid w:val="00457BE8"/>
    <w:rsid w:val="004601A1"/>
    <w:rsid w:val="00460E3A"/>
    <w:rsid w:val="004610E9"/>
    <w:rsid w:val="0046120D"/>
    <w:rsid w:val="00461264"/>
    <w:rsid w:val="00461C2C"/>
    <w:rsid w:val="00461C7F"/>
    <w:rsid w:val="00462062"/>
    <w:rsid w:val="004620D2"/>
    <w:rsid w:val="004624FC"/>
    <w:rsid w:val="00463462"/>
    <w:rsid w:val="004635A7"/>
    <w:rsid w:val="00464354"/>
    <w:rsid w:val="004643E0"/>
    <w:rsid w:val="004647AB"/>
    <w:rsid w:val="00464833"/>
    <w:rsid w:val="0046490B"/>
    <w:rsid w:val="00464910"/>
    <w:rsid w:val="00464ABF"/>
    <w:rsid w:val="00464B4D"/>
    <w:rsid w:val="00464F8E"/>
    <w:rsid w:val="00466602"/>
    <w:rsid w:val="004668B8"/>
    <w:rsid w:val="00466909"/>
    <w:rsid w:val="00466BC2"/>
    <w:rsid w:val="004672D5"/>
    <w:rsid w:val="0046748F"/>
    <w:rsid w:val="004676BB"/>
    <w:rsid w:val="00467A06"/>
    <w:rsid w:val="00467A0E"/>
    <w:rsid w:val="00467A30"/>
    <w:rsid w:val="00467B45"/>
    <w:rsid w:val="004700EE"/>
    <w:rsid w:val="004703BB"/>
    <w:rsid w:val="00471021"/>
    <w:rsid w:val="00471C31"/>
    <w:rsid w:val="004727A0"/>
    <w:rsid w:val="0047296E"/>
    <w:rsid w:val="004729E3"/>
    <w:rsid w:val="0047387E"/>
    <w:rsid w:val="00473D07"/>
    <w:rsid w:val="004743AB"/>
    <w:rsid w:val="0047481C"/>
    <w:rsid w:val="00474E24"/>
    <w:rsid w:val="00474F8A"/>
    <w:rsid w:val="00475064"/>
    <w:rsid w:val="00475778"/>
    <w:rsid w:val="004762AD"/>
    <w:rsid w:val="00476E2D"/>
    <w:rsid w:val="00476ED4"/>
    <w:rsid w:val="00476F3C"/>
    <w:rsid w:val="00480026"/>
    <w:rsid w:val="00480049"/>
    <w:rsid w:val="004801B0"/>
    <w:rsid w:val="0048059F"/>
    <w:rsid w:val="00480DFB"/>
    <w:rsid w:val="0048112A"/>
    <w:rsid w:val="00481333"/>
    <w:rsid w:val="004813C3"/>
    <w:rsid w:val="004813C4"/>
    <w:rsid w:val="0048145F"/>
    <w:rsid w:val="004817F2"/>
    <w:rsid w:val="00481D02"/>
    <w:rsid w:val="004820DA"/>
    <w:rsid w:val="00482157"/>
    <w:rsid w:val="00482858"/>
    <w:rsid w:val="004829B3"/>
    <w:rsid w:val="004829D0"/>
    <w:rsid w:val="004829DC"/>
    <w:rsid w:val="00482F7F"/>
    <w:rsid w:val="004831EB"/>
    <w:rsid w:val="0048338B"/>
    <w:rsid w:val="0048395A"/>
    <w:rsid w:val="00483975"/>
    <w:rsid w:val="00483A92"/>
    <w:rsid w:val="00483B0E"/>
    <w:rsid w:val="00483F47"/>
    <w:rsid w:val="00484831"/>
    <w:rsid w:val="0048493D"/>
    <w:rsid w:val="00484C07"/>
    <w:rsid w:val="00484C4A"/>
    <w:rsid w:val="0048506C"/>
    <w:rsid w:val="00485675"/>
    <w:rsid w:val="004859F7"/>
    <w:rsid w:val="00485A9D"/>
    <w:rsid w:val="00485B20"/>
    <w:rsid w:val="00485BD4"/>
    <w:rsid w:val="00485C92"/>
    <w:rsid w:val="0048629C"/>
    <w:rsid w:val="004862FA"/>
    <w:rsid w:val="00486BA3"/>
    <w:rsid w:val="00486D8D"/>
    <w:rsid w:val="00487A21"/>
    <w:rsid w:val="00487F32"/>
    <w:rsid w:val="0049015C"/>
    <w:rsid w:val="00490561"/>
    <w:rsid w:val="004908D1"/>
    <w:rsid w:val="00490AE3"/>
    <w:rsid w:val="00490C71"/>
    <w:rsid w:val="00490D0D"/>
    <w:rsid w:val="00490FE1"/>
    <w:rsid w:val="004914A1"/>
    <w:rsid w:val="0049179A"/>
    <w:rsid w:val="004918B5"/>
    <w:rsid w:val="004923E5"/>
    <w:rsid w:val="00492627"/>
    <w:rsid w:val="00492ABF"/>
    <w:rsid w:val="0049310C"/>
    <w:rsid w:val="004931ED"/>
    <w:rsid w:val="004935D9"/>
    <w:rsid w:val="00493680"/>
    <w:rsid w:val="004938EE"/>
    <w:rsid w:val="004939D8"/>
    <w:rsid w:val="00493D03"/>
    <w:rsid w:val="00494416"/>
    <w:rsid w:val="00494676"/>
    <w:rsid w:val="004947EB"/>
    <w:rsid w:val="00494B67"/>
    <w:rsid w:val="00494B93"/>
    <w:rsid w:val="00494BA6"/>
    <w:rsid w:val="00494C77"/>
    <w:rsid w:val="00494DEA"/>
    <w:rsid w:val="004954E7"/>
    <w:rsid w:val="00495634"/>
    <w:rsid w:val="00495A67"/>
    <w:rsid w:val="00495D46"/>
    <w:rsid w:val="00495E59"/>
    <w:rsid w:val="00496166"/>
    <w:rsid w:val="00496403"/>
    <w:rsid w:val="004964CE"/>
    <w:rsid w:val="00496905"/>
    <w:rsid w:val="004969D6"/>
    <w:rsid w:val="00496EF8"/>
    <w:rsid w:val="00496F1E"/>
    <w:rsid w:val="00497551"/>
    <w:rsid w:val="004977DB"/>
    <w:rsid w:val="004A009C"/>
    <w:rsid w:val="004A02B8"/>
    <w:rsid w:val="004A05D6"/>
    <w:rsid w:val="004A08C4"/>
    <w:rsid w:val="004A0CB7"/>
    <w:rsid w:val="004A0CE2"/>
    <w:rsid w:val="004A0DBF"/>
    <w:rsid w:val="004A0F5C"/>
    <w:rsid w:val="004A1792"/>
    <w:rsid w:val="004A1A0E"/>
    <w:rsid w:val="004A1BBB"/>
    <w:rsid w:val="004A1CF1"/>
    <w:rsid w:val="004A1DBA"/>
    <w:rsid w:val="004A2715"/>
    <w:rsid w:val="004A2A36"/>
    <w:rsid w:val="004A3578"/>
    <w:rsid w:val="004A35FD"/>
    <w:rsid w:val="004A3934"/>
    <w:rsid w:val="004A3949"/>
    <w:rsid w:val="004A3A0D"/>
    <w:rsid w:val="004A3C01"/>
    <w:rsid w:val="004A3D46"/>
    <w:rsid w:val="004A415C"/>
    <w:rsid w:val="004A43F5"/>
    <w:rsid w:val="004A464E"/>
    <w:rsid w:val="004A467E"/>
    <w:rsid w:val="004A4907"/>
    <w:rsid w:val="004A4A6B"/>
    <w:rsid w:val="004A4ACF"/>
    <w:rsid w:val="004A4C7E"/>
    <w:rsid w:val="004A4FF9"/>
    <w:rsid w:val="004A550C"/>
    <w:rsid w:val="004A561A"/>
    <w:rsid w:val="004A565C"/>
    <w:rsid w:val="004A5739"/>
    <w:rsid w:val="004A5821"/>
    <w:rsid w:val="004A676D"/>
    <w:rsid w:val="004A6F16"/>
    <w:rsid w:val="004A70CA"/>
    <w:rsid w:val="004A7140"/>
    <w:rsid w:val="004A71EB"/>
    <w:rsid w:val="004A732C"/>
    <w:rsid w:val="004A7520"/>
    <w:rsid w:val="004A7536"/>
    <w:rsid w:val="004A768A"/>
    <w:rsid w:val="004A7793"/>
    <w:rsid w:val="004A788D"/>
    <w:rsid w:val="004A790F"/>
    <w:rsid w:val="004A79CB"/>
    <w:rsid w:val="004A7E19"/>
    <w:rsid w:val="004B04D0"/>
    <w:rsid w:val="004B0D76"/>
    <w:rsid w:val="004B12C1"/>
    <w:rsid w:val="004B17BC"/>
    <w:rsid w:val="004B186C"/>
    <w:rsid w:val="004B1B8C"/>
    <w:rsid w:val="004B1C01"/>
    <w:rsid w:val="004B1ED2"/>
    <w:rsid w:val="004B2290"/>
    <w:rsid w:val="004B266F"/>
    <w:rsid w:val="004B2A39"/>
    <w:rsid w:val="004B2D16"/>
    <w:rsid w:val="004B2DCE"/>
    <w:rsid w:val="004B2FB2"/>
    <w:rsid w:val="004B3161"/>
    <w:rsid w:val="004B347D"/>
    <w:rsid w:val="004B3506"/>
    <w:rsid w:val="004B3AE0"/>
    <w:rsid w:val="004B3C14"/>
    <w:rsid w:val="004B4429"/>
    <w:rsid w:val="004B479A"/>
    <w:rsid w:val="004B47D2"/>
    <w:rsid w:val="004B4A12"/>
    <w:rsid w:val="004B50BD"/>
    <w:rsid w:val="004B5404"/>
    <w:rsid w:val="004B5701"/>
    <w:rsid w:val="004B5ADF"/>
    <w:rsid w:val="004B5BAD"/>
    <w:rsid w:val="004B66A9"/>
    <w:rsid w:val="004B68BA"/>
    <w:rsid w:val="004B6918"/>
    <w:rsid w:val="004B6A3E"/>
    <w:rsid w:val="004B6C5D"/>
    <w:rsid w:val="004B6DBF"/>
    <w:rsid w:val="004B6E7E"/>
    <w:rsid w:val="004B6FF7"/>
    <w:rsid w:val="004B7428"/>
    <w:rsid w:val="004B7CE6"/>
    <w:rsid w:val="004C0588"/>
    <w:rsid w:val="004C0DBE"/>
    <w:rsid w:val="004C0FA5"/>
    <w:rsid w:val="004C1155"/>
    <w:rsid w:val="004C1709"/>
    <w:rsid w:val="004C1C68"/>
    <w:rsid w:val="004C2326"/>
    <w:rsid w:val="004C23BA"/>
    <w:rsid w:val="004C27A6"/>
    <w:rsid w:val="004C2978"/>
    <w:rsid w:val="004C3315"/>
    <w:rsid w:val="004C3646"/>
    <w:rsid w:val="004C36F5"/>
    <w:rsid w:val="004C3702"/>
    <w:rsid w:val="004C3CE3"/>
    <w:rsid w:val="004C3FA9"/>
    <w:rsid w:val="004C4828"/>
    <w:rsid w:val="004C48F3"/>
    <w:rsid w:val="004C4E46"/>
    <w:rsid w:val="004C63D9"/>
    <w:rsid w:val="004C640E"/>
    <w:rsid w:val="004C66C2"/>
    <w:rsid w:val="004C66D8"/>
    <w:rsid w:val="004C6841"/>
    <w:rsid w:val="004C6BEA"/>
    <w:rsid w:val="004C6C48"/>
    <w:rsid w:val="004C7199"/>
    <w:rsid w:val="004C7290"/>
    <w:rsid w:val="004C736B"/>
    <w:rsid w:val="004C792B"/>
    <w:rsid w:val="004C793F"/>
    <w:rsid w:val="004C79B6"/>
    <w:rsid w:val="004C7B5E"/>
    <w:rsid w:val="004D0101"/>
    <w:rsid w:val="004D07BC"/>
    <w:rsid w:val="004D081B"/>
    <w:rsid w:val="004D0BD1"/>
    <w:rsid w:val="004D11CB"/>
    <w:rsid w:val="004D1286"/>
    <w:rsid w:val="004D171A"/>
    <w:rsid w:val="004D1A41"/>
    <w:rsid w:val="004D1D0E"/>
    <w:rsid w:val="004D1E99"/>
    <w:rsid w:val="004D1F9B"/>
    <w:rsid w:val="004D20F2"/>
    <w:rsid w:val="004D288D"/>
    <w:rsid w:val="004D2DE9"/>
    <w:rsid w:val="004D2EB2"/>
    <w:rsid w:val="004D2F30"/>
    <w:rsid w:val="004D2F75"/>
    <w:rsid w:val="004D32F6"/>
    <w:rsid w:val="004D39A9"/>
    <w:rsid w:val="004D3B5E"/>
    <w:rsid w:val="004D3DC9"/>
    <w:rsid w:val="004D3F23"/>
    <w:rsid w:val="004D415B"/>
    <w:rsid w:val="004D43CE"/>
    <w:rsid w:val="004D43EF"/>
    <w:rsid w:val="004D4801"/>
    <w:rsid w:val="004D4D6C"/>
    <w:rsid w:val="004D4F55"/>
    <w:rsid w:val="004D533C"/>
    <w:rsid w:val="004D53D4"/>
    <w:rsid w:val="004D58F0"/>
    <w:rsid w:val="004D5B86"/>
    <w:rsid w:val="004D5D44"/>
    <w:rsid w:val="004D60DE"/>
    <w:rsid w:val="004D61AC"/>
    <w:rsid w:val="004D6374"/>
    <w:rsid w:val="004D64E5"/>
    <w:rsid w:val="004D6601"/>
    <w:rsid w:val="004D66C8"/>
    <w:rsid w:val="004D6A72"/>
    <w:rsid w:val="004D6AA4"/>
    <w:rsid w:val="004D7431"/>
    <w:rsid w:val="004E01DE"/>
    <w:rsid w:val="004E0DC7"/>
    <w:rsid w:val="004E0E6D"/>
    <w:rsid w:val="004E0EC2"/>
    <w:rsid w:val="004E0F19"/>
    <w:rsid w:val="004E1B8F"/>
    <w:rsid w:val="004E1C25"/>
    <w:rsid w:val="004E1DEC"/>
    <w:rsid w:val="004E220E"/>
    <w:rsid w:val="004E2481"/>
    <w:rsid w:val="004E28C3"/>
    <w:rsid w:val="004E2F43"/>
    <w:rsid w:val="004E2FE8"/>
    <w:rsid w:val="004E31E2"/>
    <w:rsid w:val="004E340D"/>
    <w:rsid w:val="004E3413"/>
    <w:rsid w:val="004E3AA5"/>
    <w:rsid w:val="004E3D11"/>
    <w:rsid w:val="004E3D21"/>
    <w:rsid w:val="004E4202"/>
    <w:rsid w:val="004E445A"/>
    <w:rsid w:val="004E453D"/>
    <w:rsid w:val="004E4A08"/>
    <w:rsid w:val="004E4B24"/>
    <w:rsid w:val="004E4CF6"/>
    <w:rsid w:val="004E5151"/>
    <w:rsid w:val="004E527F"/>
    <w:rsid w:val="004E560C"/>
    <w:rsid w:val="004E5B06"/>
    <w:rsid w:val="004E5B3B"/>
    <w:rsid w:val="004E5E25"/>
    <w:rsid w:val="004E6289"/>
    <w:rsid w:val="004E73E5"/>
    <w:rsid w:val="004E7644"/>
    <w:rsid w:val="004E7800"/>
    <w:rsid w:val="004E7A91"/>
    <w:rsid w:val="004E7C61"/>
    <w:rsid w:val="004E7CF7"/>
    <w:rsid w:val="004F02E6"/>
    <w:rsid w:val="004F0662"/>
    <w:rsid w:val="004F0A2D"/>
    <w:rsid w:val="004F1295"/>
    <w:rsid w:val="004F14AA"/>
    <w:rsid w:val="004F1801"/>
    <w:rsid w:val="004F1865"/>
    <w:rsid w:val="004F1A77"/>
    <w:rsid w:val="004F1AAE"/>
    <w:rsid w:val="004F1BDA"/>
    <w:rsid w:val="004F1EE4"/>
    <w:rsid w:val="004F235A"/>
    <w:rsid w:val="004F2478"/>
    <w:rsid w:val="004F2622"/>
    <w:rsid w:val="004F285D"/>
    <w:rsid w:val="004F2C49"/>
    <w:rsid w:val="004F34AE"/>
    <w:rsid w:val="004F381D"/>
    <w:rsid w:val="004F3915"/>
    <w:rsid w:val="004F39F7"/>
    <w:rsid w:val="004F43A0"/>
    <w:rsid w:val="004F4C22"/>
    <w:rsid w:val="004F5370"/>
    <w:rsid w:val="004F5646"/>
    <w:rsid w:val="004F58A2"/>
    <w:rsid w:val="004F5B53"/>
    <w:rsid w:val="004F5B54"/>
    <w:rsid w:val="004F5DC1"/>
    <w:rsid w:val="004F6C43"/>
    <w:rsid w:val="004F6CF5"/>
    <w:rsid w:val="004F7BC2"/>
    <w:rsid w:val="004F7CCA"/>
    <w:rsid w:val="004F7D6D"/>
    <w:rsid w:val="004F7D79"/>
    <w:rsid w:val="00500023"/>
    <w:rsid w:val="00500080"/>
    <w:rsid w:val="00500298"/>
    <w:rsid w:val="00500C08"/>
    <w:rsid w:val="00500D7F"/>
    <w:rsid w:val="00500EA9"/>
    <w:rsid w:val="0050134C"/>
    <w:rsid w:val="005013E4"/>
    <w:rsid w:val="00501A31"/>
    <w:rsid w:val="00501B6E"/>
    <w:rsid w:val="00501C6B"/>
    <w:rsid w:val="00502613"/>
    <w:rsid w:val="00502621"/>
    <w:rsid w:val="00502939"/>
    <w:rsid w:val="00502ADF"/>
    <w:rsid w:val="00502C09"/>
    <w:rsid w:val="00502DAF"/>
    <w:rsid w:val="00503986"/>
    <w:rsid w:val="00503E9C"/>
    <w:rsid w:val="0050463D"/>
    <w:rsid w:val="00504C91"/>
    <w:rsid w:val="00504E3D"/>
    <w:rsid w:val="00505EB2"/>
    <w:rsid w:val="005061D5"/>
    <w:rsid w:val="005065B5"/>
    <w:rsid w:val="0050668D"/>
    <w:rsid w:val="00506868"/>
    <w:rsid w:val="00506C3F"/>
    <w:rsid w:val="005070A6"/>
    <w:rsid w:val="00507F71"/>
    <w:rsid w:val="005108E6"/>
    <w:rsid w:val="00510B15"/>
    <w:rsid w:val="00510F7B"/>
    <w:rsid w:val="00512044"/>
    <w:rsid w:val="00512295"/>
    <w:rsid w:val="0051229B"/>
    <w:rsid w:val="005123C7"/>
    <w:rsid w:val="00512583"/>
    <w:rsid w:val="005127B4"/>
    <w:rsid w:val="00512AD3"/>
    <w:rsid w:val="00512D1D"/>
    <w:rsid w:val="00512D93"/>
    <w:rsid w:val="0051308B"/>
    <w:rsid w:val="0051312A"/>
    <w:rsid w:val="0051345C"/>
    <w:rsid w:val="00513947"/>
    <w:rsid w:val="005139CE"/>
    <w:rsid w:val="00513DCE"/>
    <w:rsid w:val="00514185"/>
    <w:rsid w:val="0051434D"/>
    <w:rsid w:val="00514449"/>
    <w:rsid w:val="005145E5"/>
    <w:rsid w:val="00514A4C"/>
    <w:rsid w:val="00514FBA"/>
    <w:rsid w:val="005150CA"/>
    <w:rsid w:val="005155DE"/>
    <w:rsid w:val="00515D05"/>
    <w:rsid w:val="00515D1E"/>
    <w:rsid w:val="00515DB8"/>
    <w:rsid w:val="0051659B"/>
    <w:rsid w:val="005167EF"/>
    <w:rsid w:val="00517066"/>
    <w:rsid w:val="00517290"/>
    <w:rsid w:val="0051740E"/>
    <w:rsid w:val="0051793D"/>
    <w:rsid w:val="005179A0"/>
    <w:rsid w:val="005200F8"/>
    <w:rsid w:val="00520D1B"/>
    <w:rsid w:val="00520F49"/>
    <w:rsid w:val="0052111F"/>
    <w:rsid w:val="00521A06"/>
    <w:rsid w:val="00521B61"/>
    <w:rsid w:val="00522173"/>
    <w:rsid w:val="005221C7"/>
    <w:rsid w:val="005221CD"/>
    <w:rsid w:val="005223B7"/>
    <w:rsid w:val="00522486"/>
    <w:rsid w:val="00522F23"/>
    <w:rsid w:val="00522F4B"/>
    <w:rsid w:val="00522F62"/>
    <w:rsid w:val="0052341E"/>
    <w:rsid w:val="00523954"/>
    <w:rsid w:val="00523EBB"/>
    <w:rsid w:val="0052447A"/>
    <w:rsid w:val="005245C2"/>
    <w:rsid w:val="0052497A"/>
    <w:rsid w:val="005249ED"/>
    <w:rsid w:val="00524ADD"/>
    <w:rsid w:val="00524E3F"/>
    <w:rsid w:val="005250C9"/>
    <w:rsid w:val="00525359"/>
    <w:rsid w:val="00525683"/>
    <w:rsid w:val="005257C3"/>
    <w:rsid w:val="00525A5F"/>
    <w:rsid w:val="00525C8F"/>
    <w:rsid w:val="00525DE0"/>
    <w:rsid w:val="00525FA4"/>
    <w:rsid w:val="00526166"/>
    <w:rsid w:val="00526522"/>
    <w:rsid w:val="00526904"/>
    <w:rsid w:val="005269FA"/>
    <w:rsid w:val="00527277"/>
    <w:rsid w:val="00527A0E"/>
    <w:rsid w:val="00527A9F"/>
    <w:rsid w:val="00527B6A"/>
    <w:rsid w:val="00527BC1"/>
    <w:rsid w:val="00527E48"/>
    <w:rsid w:val="00527FD9"/>
    <w:rsid w:val="005303EA"/>
    <w:rsid w:val="0053078A"/>
    <w:rsid w:val="00530D21"/>
    <w:rsid w:val="00532ADD"/>
    <w:rsid w:val="00532C80"/>
    <w:rsid w:val="005332DD"/>
    <w:rsid w:val="0053396E"/>
    <w:rsid w:val="00533C77"/>
    <w:rsid w:val="0053447B"/>
    <w:rsid w:val="005345DB"/>
    <w:rsid w:val="00535007"/>
    <w:rsid w:val="00535E77"/>
    <w:rsid w:val="0053687F"/>
    <w:rsid w:val="005373DB"/>
    <w:rsid w:val="00537863"/>
    <w:rsid w:val="00537C9A"/>
    <w:rsid w:val="00537FB3"/>
    <w:rsid w:val="005401DA"/>
    <w:rsid w:val="00540366"/>
    <w:rsid w:val="00540A82"/>
    <w:rsid w:val="00541419"/>
    <w:rsid w:val="005415D8"/>
    <w:rsid w:val="00541672"/>
    <w:rsid w:val="00542344"/>
    <w:rsid w:val="0054272B"/>
    <w:rsid w:val="00543179"/>
    <w:rsid w:val="005431DF"/>
    <w:rsid w:val="005434FF"/>
    <w:rsid w:val="005436B0"/>
    <w:rsid w:val="00543C79"/>
    <w:rsid w:val="00543F95"/>
    <w:rsid w:val="00544760"/>
    <w:rsid w:val="0054492E"/>
    <w:rsid w:val="00544986"/>
    <w:rsid w:val="00544ACF"/>
    <w:rsid w:val="0054508E"/>
    <w:rsid w:val="005453ED"/>
    <w:rsid w:val="00545713"/>
    <w:rsid w:val="00546392"/>
    <w:rsid w:val="0054697D"/>
    <w:rsid w:val="00546C31"/>
    <w:rsid w:val="00546E0D"/>
    <w:rsid w:val="00547495"/>
    <w:rsid w:val="0054764C"/>
    <w:rsid w:val="00547D4A"/>
    <w:rsid w:val="0055097F"/>
    <w:rsid w:val="00550BFD"/>
    <w:rsid w:val="00550CA0"/>
    <w:rsid w:val="005511B1"/>
    <w:rsid w:val="005513B3"/>
    <w:rsid w:val="00551457"/>
    <w:rsid w:val="005515D5"/>
    <w:rsid w:val="00551D0D"/>
    <w:rsid w:val="00551D88"/>
    <w:rsid w:val="00551D9C"/>
    <w:rsid w:val="00551DA9"/>
    <w:rsid w:val="005529F3"/>
    <w:rsid w:val="00553BE4"/>
    <w:rsid w:val="00553D4B"/>
    <w:rsid w:val="005542F3"/>
    <w:rsid w:val="00554831"/>
    <w:rsid w:val="00555679"/>
    <w:rsid w:val="00555E47"/>
    <w:rsid w:val="00556AC1"/>
    <w:rsid w:val="00556D3F"/>
    <w:rsid w:val="00556E8E"/>
    <w:rsid w:val="0055731E"/>
    <w:rsid w:val="005576A9"/>
    <w:rsid w:val="00557C9A"/>
    <w:rsid w:val="00557FDD"/>
    <w:rsid w:val="005600D9"/>
    <w:rsid w:val="005602D3"/>
    <w:rsid w:val="00560572"/>
    <w:rsid w:val="0056074B"/>
    <w:rsid w:val="00560D30"/>
    <w:rsid w:val="00561004"/>
    <w:rsid w:val="0056113C"/>
    <w:rsid w:val="0056152C"/>
    <w:rsid w:val="005618E0"/>
    <w:rsid w:val="005619BD"/>
    <w:rsid w:val="00561B12"/>
    <w:rsid w:val="00561B41"/>
    <w:rsid w:val="00561BE3"/>
    <w:rsid w:val="00561C49"/>
    <w:rsid w:val="00561CA0"/>
    <w:rsid w:val="00561EF6"/>
    <w:rsid w:val="005621F0"/>
    <w:rsid w:val="0056220F"/>
    <w:rsid w:val="0056225E"/>
    <w:rsid w:val="00562A9D"/>
    <w:rsid w:val="00562AE0"/>
    <w:rsid w:val="0056358F"/>
    <w:rsid w:val="005636F5"/>
    <w:rsid w:val="00563803"/>
    <w:rsid w:val="00563946"/>
    <w:rsid w:val="00563BC1"/>
    <w:rsid w:val="00563D59"/>
    <w:rsid w:val="005646F6"/>
    <w:rsid w:val="00564A4F"/>
    <w:rsid w:val="0056535F"/>
    <w:rsid w:val="005655F3"/>
    <w:rsid w:val="0056562A"/>
    <w:rsid w:val="0056567E"/>
    <w:rsid w:val="005656B6"/>
    <w:rsid w:val="00565837"/>
    <w:rsid w:val="00565C06"/>
    <w:rsid w:val="00565C35"/>
    <w:rsid w:val="00565E50"/>
    <w:rsid w:val="00566658"/>
    <w:rsid w:val="00566702"/>
    <w:rsid w:val="00566863"/>
    <w:rsid w:val="00566B5C"/>
    <w:rsid w:val="00567502"/>
    <w:rsid w:val="0056766C"/>
    <w:rsid w:val="005677F6"/>
    <w:rsid w:val="00567877"/>
    <w:rsid w:val="00567A3C"/>
    <w:rsid w:val="00567AC1"/>
    <w:rsid w:val="005701FC"/>
    <w:rsid w:val="00570351"/>
    <w:rsid w:val="005705A2"/>
    <w:rsid w:val="00570887"/>
    <w:rsid w:val="00570F83"/>
    <w:rsid w:val="00571539"/>
    <w:rsid w:val="00571709"/>
    <w:rsid w:val="00571C15"/>
    <w:rsid w:val="00572758"/>
    <w:rsid w:val="00572AA4"/>
    <w:rsid w:val="00572F2A"/>
    <w:rsid w:val="00572F5F"/>
    <w:rsid w:val="00572FFF"/>
    <w:rsid w:val="00573683"/>
    <w:rsid w:val="00573A9D"/>
    <w:rsid w:val="00573EC6"/>
    <w:rsid w:val="00573F29"/>
    <w:rsid w:val="0057420C"/>
    <w:rsid w:val="00574527"/>
    <w:rsid w:val="0057468D"/>
    <w:rsid w:val="00574DAC"/>
    <w:rsid w:val="00575184"/>
    <w:rsid w:val="005751E0"/>
    <w:rsid w:val="0057524A"/>
    <w:rsid w:val="00575B30"/>
    <w:rsid w:val="00576063"/>
    <w:rsid w:val="0057697E"/>
    <w:rsid w:val="00576F04"/>
    <w:rsid w:val="00577715"/>
    <w:rsid w:val="00577949"/>
    <w:rsid w:val="00577FFC"/>
    <w:rsid w:val="005806E5"/>
    <w:rsid w:val="0058084B"/>
    <w:rsid w:val="00580CCF"/>
    <w:rsid w:val="00580FDF"/>
    <w:rsid w:val="00581038"/>
    <w:rsid w:val="00581347"/>
    <w:rsid w:val="005813A4"/>
    <w:rsid w:val="005813BF"/>
    <w:rsid w:val="005816C4"/>
    <w:rsid w:val="005819FB"/>
    <w:rsid w:val="00581DCF"/>
    <w:rsid w:val="005831A4"/>
    <w:rsid w:val="00583411"/>
    <w:rsid w:val="005838C6"/>
    <w:rsid w:val="00583DCB"/>
    <w:rsid w:val="00583F7A"/>
    <w:rsid w:val="0058415B"/>
    <w:rsid w:val="005841CF"/>
    <w:rsid w:val="005841E2"/>
    <w:rsid w:val="0058483A"/>
    <w:rsid w:val="00584986"/>
    <w:rsid w:val="005857F9"/>
    <w:rsid w:val="00585C6B"/>
    <w:rsid w:val="005860A9"/>
    <w:rsid w:val="0058672A"/>
    <w:rsid w:val="00586741"/>
    <w:rsid w:val="0058689D"/>
    <w:rsid w:val="00586927"/>
    <w:rsid w:val="00586F07"/>
    <w:rsid w:val="00587127"/>
    <w:rsid w:val="005879CD"/>
    <w:rsid w:val="00587A1C"/>
    <w:rsid w:val="00587A25"/>
    <w:rsid w:val="00587AAB"/>
    <w:rsid w:val="00587FCD"/>
    <w:rsid w:val="00590364"/>
    <w:rsid w:val="00590539"/>
    <w:rsid w:val="00590598"/>
    <w:rsid w:val="005908E8"/>
    <w:rsid w:val="00590BF2"/>
    <w:rsid w:val="005913AA"/>
    <w:rsid w:val="005918CF"/>
    <w:rsid w:val="0059193A"/>
    <w:rsid w:val="005921AA"/>
    <w:rsid w:val="0059230A"/>
    <w:rsid w:val="005923EB"/>
    <w:rsid w:val="005925EF"/>
    <w:rsid w:val="005928D8"/>
    <w:rsid w:val="00592CDE"/>
    <w:rsid w:val="0059333C"/>
    <w:rsid w:val="00593926"/>
    <w:rsid w:val="00594214"/>
    <w:rsid w:val="00594303"/>
    <w:rsid w:val="0059448E"/>
    <w:rsid w:val="00594B88"/>
    <w:rsid w:val="00595070"/>
    <w:rsid w:val="0059573C"/>
    <w:rsid w:val="00595EDA"/>
    <w:rsid w:val="00596149"/>
    <w:rsid w:val="00596B1A"/>
    <w:rsid w:val="00596D26"/>
    <w:rsid w:val="005973CA"/>
    <w:rsid w:val="0059743F"/>
    <w:rsid w:val="00597593"/>
    <w:rsid w:val="005975D9"/>
    <w:rsid w:val="0059792D"/>
    <w:rsid w:val="005A0049"/>
    <w:rsid w:val="005A0B65"/>
    <w:rsid w:val="005A0E44"/>
    <w:rsid w:val="005A157F"/>
    <w:rsid w:val="005A18C4"/>
    <w:rsid w:val="005A19E1"/>
    <w:rsid w:val="005A1B58"/>
    <w:rsid w:val="005A1B6D"/>
    <w:rsid w:val="005A1BEC"/>
    <w:rsid w:val="005A229F"/>
    <w:rsid w:val="005A2727"/>
    <w:rsid w:val="005A2774"/>
    <w:rsid w:val="005A28E3"/>
    <w:rsid w:val="005A4613"/>
    <w:rsid w:val="005A471B"/>
    <w:rsid w:val="005A54A9"/>
    <w:rsid w:val="005A55F3"/>
    <w:rsid w:val="005A5AAA"/>
    <w:rsid w:val="005A6106"/>
    <w:rsid w:val="005A62F3"/>
    <w:rsid w:val="005A68A8"/>
    <w:rsid w:val="005A6E64"/>
    <w:rsid w:val="005A7B40"/>
    <w:rsid w:val="005A7B67"/>
    <w:rsid w:val="005B00DB"/>
    <w:rsid w:val="005B0604"/>
    <w:rsid w:val="005B0627"/>
    <w:rsid w:val="005B06A5"/>
    <w:rsid w:val="005B0718"/>
    <w:rsid w:val="005B08AB"/>
    <w:rsid w:val="005B0BF8"/>
    <w:rsid w:val="005B0EBF"/>
    <w:rsid w:val="005B123D"/>
    <w:rsid w:val="005B15BE"/>
    <w:rsid w:val="005B1CDB"/>
    <w:rsid w:val="005B1F07"/>
    <w:rsid w:val="005B2A04"/>
    <w:rsid w:val="005B2D86"/>
    <w:rsid w:val="005B2E44"/>
    <w:rsid w:val="005B2E53"/>
    <w:rsid w:val="005B40A3"/>
    <w:rsid w:val="005B40BF"/>
    <w:rsid w:val="005B40E0"/>
    <w:rsid w:val="005B44A3"/>
    <w:rsid w:val="005B4C51"/>
    <w:rsid w:val="005B4E44"/>
    <w:rsid w:val="005B52DF"/>
    <w:rsid w:val="005B5463"/>
    <w:rsid w:val="005B54B7"/>
    <w:rsid w:val="005B5D06"/>
    <w:rsid w:val="005B5E61"/>
    <w:rsid w:val="005B605B"/>
    <w:rsid w:val="005B79DD"/>
    <w:rsid w:val="005B7BF0"/>
    <w:rsid w:val="005B7F96"/>
    <w:rsid w:val="005C04E5"/>
    <w:rsid w:val="005C0713"/>
    <w:rsid w:val="005C10FE"/>
    <w:rsid w:val="005C12BF"/>
    <w:rsid w:val="005C12D3"/>
    <w:rsid w:val="005C1744"/>
    <w:rsid w:val="005C2B60"/>
    <w:rsid w:val="005C32C9"/>
    <w:rsid w:val="005C43E8"/>
    <w:rsid w:val="005C447C"/>
    <w:rsid w:val="005C469E"/>
    <w:rsid w:val="005C4AC9"/>
    <w:rsid w:val="005C50B7"/>
    <w:rsid w:val="005C54F3"/>
    <w:rsid w:val="005C5A96"/>
    <w:rsid w:val="005C622A"/>
    <w:rsid w:val="005C6BFE"/>
    <w:rsid w:val="005C6DF4"/>
    <w:rsid w:val="005C6F34"/>
    <w:rsid w:val="005C78FF"/>
    <w:rsid w:val="005C7A39"/>
    <w:rsid w:val="005D00F4"/>
    <w:rsid w:val="005D017F"/>
    <w:rsid w:val="005D0647"/>
    <w:rsid w:val="005D0676"/>
    <w:rsid w:val="005D07B0"/>
    <w:rsid w:val="005D084E"/>
    <w:rsid w:val="005D0B4C"/>
    <w:rsid w:val="005D161D"/>
    <w:rsid w:val="005D1A07"/>
    <w:rsid w:val="005D1D07"/>
    <w:rsid w:val="005D1F52"/>
    <w:rsid w:val="005D1FDE"/>
    <w:rsid w:val="005D23B1"/>
    <w:rsid w:val="005D297A"/>
    <w:rsid w:val="005D2ECC"/>
    <w:rsid w:val="005D3297"/>
    <w:rsid w:val="005D3A27"/>
    <w:rsid w:val="005D41DE"/>
    <w:rsid w:val="005D46FF"/>
    <w:rsid w:val="005D5399"/>
    <w:rsid w:val="005D5462"/>
    <w:rsid w:val="005D54CB"/>
    <w:rsid w:val="005D5655"/>
    <w:rsid w:val="005D56D7"/>
    <w:rsid w:val="005D5976"/>
    <w:rsid w:val="005D5C9C"/>
    <w:rsid w:val="005D5D74"/>
    <w:rsid w:val="005D628A"/>
    <w:rsid w:val="005D6505"/>
    <w:rsid w:val="005D6996"/>
    <w:rsid w:val="005D6B38"/>
    <w:rsid w:val="005D6C79"/>
    <w:rsid w:val="005D6E47"/>
    <w:rsid w:val="005D6F7C"/>
    <w:rsid w:val="005D6FD8"/>
    <w:rsid w:val="005D721B"/>
    <w:rsid w:val="005D74B8"/>
    <w:rsid w:val="005D7528"/>
    <w:rsid w:val="005D7816"/>
    <w:rsid w:val="005D7BF4"/>
    <w:rsid w:val="005E04B8"/>
    <w:rsid w:val="005E066D"/>
    <w:rsid w:val="005E07A1"/>
    <w:rsid w:val="005E0B7F"/>
    <w:rsid w:val="005E0CBF"/>
    <w:rsid w:val="005E12CF"/>
    <w:rsid w:val="005E150D"/>
    <w:rsid w:val="005E1801"/>
    <w:rsid w:val="005E21F1"/>
    <w:rsid w:val="005E22FF"/>
    <w:rsid w:val="005E23C1"/>
    <w:rsid w:val="005E2F39"/>
    <w:rsid w:val="005E30EF"/>
    <w:rsid w:val="005E31C7"/>
    <w:rsid w:val="005E3436"/>
    <w:rsid w:val="005E376A"/>
    <w:rsid w:val="005E379A"/>
    <w:rsid w:val="005E37A8"/>
    <w:rsid w:val="005E37DD"/>
    <w:rsid w:val="005E40B6"/>
    <w:rsid w:val="005E48AC"/>
    <w:rsid w:val="005E4C48"/>
    <w:rsid w:val="005E4EFD"/>
    <w:rsid w:val="005E532C"/>
    <w:rsid w:val="005E5679"/>
    <w:rsid w:val="005E5CE0"/>
    <w:rsid w:val="005E632E"/>
    <w:rsid w:val="005E63BB"/>
    <w:rsid w:val="005E68B8"/>
    <w:rsid w:val="005E6B2A"/>
    <w:rsid w:val="005E6F3C"/>
    <w:rsid w:val="005E72D0"/>
    <w:rsid w:val="005E7656"/>
    <w:rsid w:val="005E7953"/>
    <w:rsid w:val="005F0110"/>
    <w:rsid w:val="005F037A"/>
    <w:rsid w:val="005F0A1D"/>
    <w:rsid w:val="005F0AD0"/>
    <w:rsid w:val="005F0F7A"/>
    <w:rsid w:val="005F1356"/>
    <w:rsid w:val="005F1AD4"/>
    <w:rsid w:val="005F1B73"/>
    <w:rsid w:val="005F24E1"/>
    <w:rsid w:val="005F2B98"/>
    <w:rsid w:val="005F2C2D"/>
    <w:rsid w:val="005F3077"/>
    <w:rsid w:val="005F3196"/>
    <w:rsid w:val="005F39A7"/>
    <w:rsid w:val="005F3CEF"/>
    <w:rsid w:val="005F438D"/>
    <w:rsid w:val="005F4478"/>
    <w:rsid w:val="005F44C6"/>
    <w:rsid w:val="005F4A05"/>
    <w:rsid w:val="005F4D6C"/>
    <w:rsid w:val="005F509B"/>
    <w:rsid w:val="005F59DC"/>
    <w:rsid w:val="005F5BE5"/>
    <w:rsid w:val="005F5D21"/>
    <w:rsid w:val="005F69D0"/>
    <w:rsid w:val="005F741C"/>
    <w:rsid w:val="005F74D2"/>
    <w:rsid w:val="005F7574"/>
    <w:rsid w:val="005F75AD"/>
    <w:rsid w:val="005F7856"/>
    <w:rsid w:val="005F7A34"/>
    <w:rsid w:val="005F7B13"/>
    <w:rsid w:val="005F7D74"/>
    <w:rsid w:val="005F7DBF"/>
    <w:rsid w:val="006000FA"/>
    <w:rsid w:val="0060018E"/>
    <w:rsid w:val="0060027F"/>
    <w:rsid w:val="00600B29"/>
    <w:rsid w:val="00600C99"/>
    <w:rsid w:val="00600E36"/>
    <w:rsid w:val="00600E5B"/>
    <w:rsid w:val="00601390"/>
    <w:rsid w:val="006019FE"/>
    <w:rsid w:val="00601E4C"/>
    <w:rsid w:val="00601EDD"/>
    <w:rsid w:val="00601EE2"/>
    <w:rsid w:val="00602257"/>
    <w:rsid w:val="00602628"/>
    <w:rsid w:val="00602A8C"/>
    <w:rsid w:val="00603397"/>
    <w:rsid w:val="00603E27"/>
    <w:rsid w:val="00603F56"/>
    <w:rsid w:val="00604772"/>
    <w:rsid w:val="006047FB"/>
    <w:rsid w:val="00604A91"/>
    <w:rsid w:val="00604D03"/>
    <w:rsid w:val="00604DD7"/>
    <w:rsid w:val="00604E84"/>
    <w:rsid w:val="00604F77"/>
    <w:rsid w:val="0060551F"/>
    <w:rsid w:val="00605BDB"/>
    <w:rsid w:val="00605CE3"/>
    <w:rsid w:val="00606117"/>
    <w:rsid w:val="00606C94"/>
    <w:rsid w:val="006075B3"/>
    <w:rsid w:val="00607759"/>
    <w:rsid w:val="0060778B"/>
    <w:rsid w:val="00607B57"/>
    <w:rsid w:val="00607BE5"/>
    <w:rsid w:val="00610D30"/>
    <w:rsid w:val="00610FBE"/>
    <w:rsid w:val="00611176"/>
    <w:rsid w:val="00611A2E"/>
    <w:rsid w:val="00611C24"/>
    <w:rsid w:val="00611F92"/>
    <w:rsid w:val="00611FD1"/>
    <w:rsid w:val="006121D6"/>
    <w:rsid w:val="00613286"/>
    <w:rsid w:val="00613314"/>
    <w:rsid w:val="006135C6"/>
    <w:rsid w:val="00613B2F"/>
    <w:rsid w:val="00613E28"/>
    <w:rsid w:val="00613E7F"/>
    <w:rsid w:val="00613F0B"/>
    <w:rsid w:val="00614086"/>
    <w:rsid w:val="006142C1"/>
    <w:rsid w:val="006143FE"/>
    <w:rsid w:val="00614B88"/>
    <w:rsid w:val="00614FEE"/>
    <w:rsid w:val="006150E9"/>
    <w:rsid w:val="006155C5"/>
    <w:rsid w:val="00615630"/>
    <w:rsid w:val="00615638"/>
    <w:rsid w:val="006156FA"/>
    <w:rsid w:val="0061581A"/>
    <w:rsid w:val="00615837"/>
    <w:rsid w:val="00615D5E"/>
    <w:rsid w:val="006161F1"/>
    <w:rsid w:val="00616725"/>
    <w:rsid w:val="00616D04"/>
    <w:rsid w:val="00616DC0"/>
    <w:rsid w:val="0061701A"/>
    <w:rsid w:val="0061748B"/>
    <w:rsid w:val="0061768A"/>
    <w:rsid w:val="00620200"/>
    <w:rsid w:val="006213D4"/>
    <w:rsid w:val="006213DF"/>
    <w:rsid w:val="00621CDE"/>
    <w:rsid w:val="00622478"/>
    <w:rsid w:val="00622633"/>
    <w:rsid w:val="0062291B"/>
    <w:rsid w:val="00622B03"/>
    <w:rsid w:val="00622DA2"/>
    <w:rsid w:val="00622F93"/>
    <w:rsid w:val="00622FB0"/>
    <w:rsid w:val="00623652"/>
    <w:rsid w:val="00623739"/>
    <w:rsid w:val="006238B3"/>
    <w:rsid w:val="0062392F"/>
    <w:rsid w:val="00623A45"/>
    <w:rsid w:val="00623F45"/>
    <w:rsid w:val="00623F76"/>
    <w:rsid w:val="00624272"/>
    <w:rsid w:val="00624850"/>
    <w:rsid w:val="006248EB"/>
    <w:rsid w:val="00624BBC"/>
    <w:rsid w:val="00624BF6"/>
    <w:rsid w:val="006251F6"/>
    <w:rsid w:val="006254C0"/>
    <w:rsid w:val="0062563C"/>
    <w:rsid w:val="0062574C"/>
    <w:rsid w:val="006257A0"/>
    <w:rsid w:val="00625F30"/>
    <w:rsid w:val="0062616A"/>
    <w:rsid w:val="00626C6F"/>
    <w:rsid w:val="006273A1"/>
    <w:rsid w:val="0062749A"/>
    <w:rsid w:val="0062754F"/>
    <w:rsid w:val="00627802"/>
    <w:rsid w:val="0062792E"/>
    <w:rsid w:val="00627F52"/>
    <w:rsid w:val="006306D5"/>
    <w:rsid w:val="00630752"/>
    <w:rsid w:val="0063076A"/>
    <w:rsid w:val="006308A0"/>
    <w:rsid w:val="00630ADD"/>
    <w:rsid w:val="00630B79"/>
    <w:rsid w:val="00630CC6"/>
    <w:rsid w:val="00630D72"/>
    <w:rsid w:val="00630DEC"/>
    <w:rsid w:val="00631865"/>
    <w:rsid w:val="0063199C"/>
    <w:rsid w:val="00631BEF"/>
    <w:rsid w:val="00631D8C"/>
    <w:rsid w:val="00631ECC"/>
    <w:rsid w:val="006320C7"/>
    <w:rsid w:val="006320E2"/>
    <w:rsid w:val="006322F1"/>
    <w:rsid w:val="0063241B"/>
    <w:rsid w:val="006325C1"/>
    <w:rsid w:val="00632638"/>
    <w:rsid w:val="00632676"/>
    <w:rsid w:val="0063311F"/>
    <w:rsid w:val="0063318A"/>
    <w:rsid w:val="006331DA"/>
    <w:rsid w:val="006335D9"/>
    <w:rsid w:val="00633E60"/>
    <w:rsid w:val="00633F3A"/>
    <w:rsid w:val="0063436D"/>
    <w:rsid w:val="0063445F"/>
    <w:rsid w:val="00634515"/>
    <w:rsid w:val="006345B9"/>
    <w:rsid w:val="00634D5A"/>
    <w:rsid w:val="00634DE0"/>
    <w:rsid w:val="00635012"/>
    <w:rsid w:val="006351A5"/>
    <w:rsid w:val="00635851"/>
    <w:rsid w:val="006358F1"/>
    <w:rsid w:val="00635A4F"/>
    <w:rsid w:val="00636909"/>
    <w:rsid w:val="00636B91"/>
    <w:rsid w:val="00636E83"/>
    <w:rsid w:val="006374EB"/>
    <w:rsid w:val="00637519"/>
    <w:rsid w:val="00640257"/>
    <w:rsid w:val="00640B2E"/>
    <w:rsid w:val="00640B80"/>
    <w:rsid w:val="00640B86"/>
    <w:rsid w:val="00640CB4"/>
    <w:rsid w:val="006413F2"/>
    <w:rsid w:val="006419F2"/>
    <w:rsid w:val="00641A78"/>
    <w:rsid w:val="00641ADF"/>
    <w:rsid w:val="00641D95"/>
    <w:rsid w:val="00641DD1"/>
    <w:rsid w:val="00642053"/>
    <w:rsid w:val="006420DE"/>
    <w:rsid w:val="0064224E"/>
    <w:rsid w:val="0064232D"/>
    <w:rsid w:val="00642805"/>
    <w:rsid w:val="00642851"/>
    <w:rsid w:val="00642C04"/>
    <w:rsid w:val="0064314B"/>
    <w:rsid w:val="00643367"/>
    <w:rsid w:val="00643B6E"/>
    <w:rsid w:val="00643D12"/>
    <w:rsid w:val="00643EAA"/>
    <w:rsid w:val="00643F2B"/>
    <w:rsid w:val="0064437E"/>
    <w:rsid w:val="00644A5C"/>
    <w:rsid w:val="00644B0A"/>
    <w:rsid w:val="00644F2A"/>
    <w:rsid w:val="00645095"/>
    <w:rsid w:val="00645DDD"/>
    <w:rsid w:val="00645E6F"/>
    <w:rsid w:val="0064621F"/>
    <w:rsid w:val="0064668D"/>
    <w:rsid w:val="0064683C"/>
    <w:rsid w:val="00646AB2"/>
    <w:rsid w:val="006471D5"/>
    <w:rsid w:val="0064742E"/>
    <w:rsid w:val="0064787D"/>
    <w:rsid w:val="00647F43"/>
    <w:rsid w:val="00650108"/>
    <w:rsid w:val="0065032B"/>
    <w:rsid w:val="00650486"/>
    <w:rsid w:val="006505FC"/>
    <w:rsid w:val="00650648"/>
    <w:rsid w:val="00650B3D"/>
    <w:rsid w:val="00650B64"/>
    <w:rsid w:val="00650D28"/>
    <w:rsid w:val="00650F58"/>
    <w:rsid w:val="00651359"/>
    <w:rsid w:val="0065137B"/>
    <w:rsid w:val="00651503"/>
    <w:rsid w:val="0065152F"/>
    <w:rsid w:val="006516B5"/>
    <w:rsid w:val="00651799"/>
    <w:rsid w:val="00651D41"/>
    <w:rsid w:val="00652106"/>
    <w:rsid w:val="0065242C"/>
    <w:rsid w:val="00652647"/>
    <w:rsid w:val="00652689"/>
    <w:rsid w:val="00652DE2"/>
    <w:rsid w:val="00652F5D"/>
    <w:rsid w:val="0065318D"/>
    <w:rsid w:val="00653513"/>
    <w:rsid w:val="00653EE6"/>
    <w:rsid w:val="0065412A"/>
    <w:rsid w:val="006547F9"/>
    <w:rsid w:val="00654C54"/>
    <w:rsid w:val="00655430"/>
    <w:rsid w:val="00655728"/>
    <w:rsid w:val="00655BDA"/>
    <w:rsid w:val="006561BD"/>
    <w:rsid w:val="006566E7"/>
    <w:rsid w:val="00656889"/>
    <w:rsid w:val="00656A55"/>
    <w:rsid w:val="006571D6"/>
    <w:rsid w:val="0065729C"/>
    <w:rsid w:val="006572D7"/>
    <w:rsid w:val="00657401"/>
    <w:rsid w:val="00660197"/>
    <w:rsid w:val="00660457"/>
    <w:rsid w:val="006604B3"/>
    <w:rsid w:val="00660BEE"/>
    <w:rsid w:val="00661252"/>
    <w:rsid w:val="00661BA1"/>
    <w:rsid w:val="0066225F"/>
    <w:rsid w:val="00662357"/>
    <w:rsid w:val="00662631"/>
    <w:rsid w:val="00662D08"/>
    <w:rsid w:val="00663145"/>
    <w:rsid w:val="0066326C"/>
    <w:rsid w:val="00663430"/>
    <w:rsid w:val="00663D11"/>
    <w:rsid w:val="00663D47"/>
    <w:rsid w:val="00663E1B"/>
    <w:rsid w:val="00663E1E"/>
    <w:rsid w:val="00663FD1"/>
    <w:rsid w:val="006642FA"/>
    <w:rsid w:val="006648C3"/>
    <w:rsid w:val="00664916"/>
    <w:rsid w:val="006649EB"/>
    <w:rsid w:val="00664D9F"/>
    <w:rsid w:val="00664E0B"/>
    <w:rsid w:val="00665984"/>
    <w:rsid w:val="00665F7F"/>
    <w:rsid w:val="00666122"/>
    <w:rsid w:val="00666496"/>
    <w:rsid w:val="00666544"/>
    <w:rsid w:val="006669D0"/>
    <w:rsid w:val="00666D90"/>
    <w:rsid w:val="0066703D"/>
    <w:rsid w:val="0066708C"/>
    <w:rsid w:val="0066785E"/>
    <w:rsid w:val="00667AEB"/>
    <w:rsid w:val="00667CFC"/>
    <w:rsid w:val="00667FFB"/>
    <w:rsid w:val="00670934"/>
    <w:rsid w:val="0067099A"/>
    <w:rsid w:val="006714FB"/>
    <w:rsid w:val="0067182A"/>
    <w:rsid w:val="00671E26"/>
    <w:rsid w:val="00672408"/>
    <w:rsid w:val="00672527"/>
    <w:rsid w:val="006725F5"/>
    <w:rsid w:val="006725FC"/>
    <w:rsid w:val="00672B0F"/>
    <w:rsid w:val="00672CB3"/>
    <w:rsid w:val="0067376D"/>
    <w:rsid w:val="006737A2"/>
    <w:rsid w:val="00673891"/>
    <w:rsid w:val="00673FFD"/>
    <w:rsid w:val="006747B0"/>
    <w:rsid w:val="00674AB5"/>
    <w:rsid w:val="006750C8"/>
    <w:rsid w:val="00675187"/>
    <w:rsid w:val="006751D2"/>
    <w:rsid w:val="006756AB"/>
    <w:rsid w:val="00675A20"/>
    <w:rsid w:val="00675CE7"/>
    <w:rsid w:val="00675D4B"/>
    <w:rsid w:val="00676765"/>
    <w:rsid w:val="00676929"/>
    <w:rsid w:val="00676960"/>
    <w:rsid w:val="00676BF3"/>
    <w:rsid w:val="00676F98"/>
    <w:rsid w:val="00677AAA"/>
    <w:rsid w:val="00677EA4"/>
    <w:rsid w:val="006800A7"/>
    <w:rsid w:val="006803BC"/>
    <w:rsid w:val="006805A6"/>
    <w:rsid w:val="00680B87"/>
    <w:rsid w:val="00681189"/>
    <w:rsid w:val="0068187B"/>
    <w:rsid w:val="00681CAD"/>
    <w:rsid w:val="00681D30"/>
    <w:rsid w:val="00681E2C"/>
    <w:rsid w:val="00682002"/>
    <w:rsid w:val="0068254D"/>
    <w:rsid w:val="00682C1B"/>
    <w:rsid w:val="00683575"/>
    <w:rsid w:val="00683822"/>
    <w:rsid w:val="00683B83"/>
    <w:rsid w:val="00683CE3"/>
    <w:rsid w:val="00683DE6"/>
    <w:rsid w:val="0068490C"/>
    <w:rsid w:val="00685111"/>
    <w:rsid w:val="006852D1"/>
    <w:rsid w:val="006854B2"/>
    <w:rsid w:val="00685EB7"/>
    <w:rsid w:val="00685F4C"/>
    <w:rsid w:val="0068603A"/>
    <w:rsid w:val="006862D4"/>
    <w:rsid w:val="0068663E"/>
    <w:rsid w:val="006867FA"/>
    <w:rsid w:val="00686E23"/>
    <w:rsid w:val="00687226"/>
    <w:rsid w:val="0068757A"/>
    <w:rsid w:val="0068791C"/>
    <w:rsid w:val="00687954"/>
    <w:rsid w:val="00687CB7"/>
    <w:rsid w:val="006900A0"/>
    <w:rsid w:val="00690222"/>
    <w:rsid w:val="00690655"/>
    <w:rsid w:val="00690CE8"/>
    <w:rsid w:val="00690D19"/>
    <w:rsid w:val="00690D87"/>
    <w:rsid w:val="006914BE"/>
    <w:rsid w:val="0069184C"/>
    <w:rsid w:val="00691957"/>
    <w:rsid w:val="00691C70"/>
    <w:rsid w:val="00691E9E"/>
    <w:rsid w:val="00691F73"/>
    <w:rsid w:val="006921CD"/>
    <w:rsid w:val="00692432"/>
    <w:rsid w:val="0069253C"/>
    <w:rsid w:val="00692A95"/>
    <w:rsid w:val="00692BE5"/>
    <w:rsid w:val="006930CB"/>
    <w:rsid w:val="006936F1"/>
    <w:rsid w:val="00693776"/>
    <w:rsid w:val="006937E2"/>
    <w:rsid w:val="00693B14"/>
    <w:rsid w:val="00693BD1"/>
    <w:rsid w:val="00693F6D"/>
    <w:rsid w:val="0069414F"/>
    <w:rsid w:val="0069420C"/>
    <w:rsid w:val="0069427A"/>
    <w:rsid w:val="00694281"/>
    <w:rsid w:val="006942BA"/>
    <w:rsid w:val="0069447D"/>
    <w:rsid w:val="006948C1"/>
    <w:rsid w:val="006952AE"/>
    <w:rsid w:val="00695FE5"/>
    <w:rsid w:val="006965A3"/>
    <w:rsid w:val="006967E8"/>
    <w:rsid w:val="006969BB"/>
    <w:rsid w:val="00696E50"/>
    <w:rsid w:val="0069713E"/>
    <w:rsid w:val="00697370"/>
    <w:rsid w:val="00697454"/>
    <w:rsid w:val="0069784E"/>
    <w:rsid w:val="006978A0"/>
    <w:rsid w:val="006978E8"/>
    <w:rsid w:val="00697DF2"/>
    <w:rsid w:val="006A0152"/>
    <w:rsid w:val="006A03D7"/>
    <w:rsid w:val="006A1273"/>
    <w:rsid w:val="006A18BD"/>
    <w:rsid w:val="006A1C57"/>
    <w:rsid w:val="006A1D22"/>
    <w:rsid w:val="006A1EEE"/>
    <w:rsid w:val="006A1FA6"/>
    <w:rsid w:val="006A24A9"/>
    <w:rsid w:val="006A2835"/>
    <w:rsid w:val="006A2964"/>
    <w:rsid w:val="006A2A6C"/>
    <w:rsid w:val="006A2D3F"/>
    <w:rsid w:val="006A34A5"/>
    <w:rsid w:val="006A3626"/>
    <w:rsid w:val="006A3B32"/>
    <w:rsid w:val="006A3E8C"/>
    <w:rsid w:val="006A3FC5"/>
    <w:rsid w:val="006A4246"/>
    <w:rsid w:val="006A44F3"/>
    <w:rsid w:val="006A4DC8"/>
    <w:rsid w:val="006A5198"/>
    <w:rsid w:val="006A52EA"/>
    <w:rsid w:val="006A5B1C"/>
    <w:rsid w:val="006A5E65"/>
    <w:rsid w:val="006A623B"/>
    <w:rsid w:val="006A64CE"/>
    <w:rsid w:val="006A6D46"/>
    <w:rsid w:val="006A7477"/>
    <w:rsid w:val="006A79F4"/>
    <w:rsid w:val="006A7EE3"/>
    <w:rsid w:val="006B0711"/>
    <w:rsid w:val="006B1061"/>
    <w:rsid w:val="006B1066"/>
    <w:rsid w:val="006B1100"/>
    <w:rsid w:val="006B11B5"/>
    <w:rsid w:val="006B149E"/>
    <w:rsid w:val="006B1CD6"/>
    <w:rsid w:val="006B1E0F"/>
    <w:rsid w:val="006B2264"/>
    <w:rsid w:val="006B24E8"/>
    <w:rsid w:val="006B263C"/>
    <w:rsid w:val="006B33B2"/>
    <w:rsid w:val="006B370B"/>
    <w:rsid w:val="006B37DC"/>
    <w:rsid w:val="006B3C71"/>
    <w:rsid w:val="006B4415"/>
    <w:rsid w:val="006B4871"/>
    <w:rsid w:val="006B4F07"/>
    <w:rsid w:val="006B549F"/>
    <w:rsid w:val="006B57DF"/>
    <w:rsid w:val="006B62C5"/>
    <w:rsid w:val="006B64A3"/>
    <w:rsid w:val="006B686C"/>
    <w:rsid w:val="006B6A35"/>
    <w:rsid w:val="006B6A74"/>
    <w:rsid w:val="006B71A6"/>
    <w:rsid w:val="006B73EF"/>
    <w:rsid w:val="006B7ABE"/>
    <w:rsid w:val="006B7BF0"/>
    <w:rsid w:val="006B7DCC"/>
    <w:rsid w:val="006C04F0"/>
    <w:rsid w:val="006C093C"/>
    <w:rsid w:val="006C0BF3"/>
    <w:rsid w:val="006C136A"/>
    <w:rsid w:val="006C1520"/>
    <w:rsid w:val="006C15CB"/>
    <w:rsid w:val="006C18CF"/>
    <w:rsid w:val="006C1E0E"/>
    <w:rsid w:val="006C2175"/>
    <w:rsid w:val="006C2352"/>
    <w:rsid w:val="006C28F8"/>
    <w:rsid w:val="006C2953"/>
    <w:rsid w:val="006C2B40"/>
    <w:rsid w:val="006C306A"/>
    <w:rsid w:val="006C33BF"/>
    <w:rsid w:val="006C3640"/>
    <w:rsid w:val="006C38E5"/>
    <w:rsid w:val="006C3C3B"/>
    <w:rsid w:val="006C3EC0"/>
    <w:rsid w:val="006C3EC9"/>
    <w:rsid w:val="006C4121"/>
    <w:rsid w:val="006C4140"/>
    <w:rsid w:val="006C417B"/>
    <w:rsid w:val="006C4953"/>
    <w:rsid w:val="006C4CFF"/>
    <w:rsid w:val="006C4EEA"/>
    <w:rsid w:val="006C52B5"/>
    <w:rsid w:val="006C52B6"/>
    <w:rsid w:val="006C559A"/>
    <w:rsid w:val="006C5E31"/>
    <w:rsid w:val="006C61BE"/>
    <w:rsid w:val="006C62E1"/>
    <w:rsid w:val="006C665C"/>
    <w:rsid w:val="006C71EF"/>
    <w:rsid w:val="006C722E"/>
    <w:rsid w:val="006C782B"/>
    <w:rsid w:val="006C7D6F"/>
    <w:rsid w:val="006C7FE5"/>
    <w:rsid w:val="006D0468"/>
    <w:rsid w:val="006D090C"/>
    <w:rsid w:val="006D0DC2"/>
    <w:rsid w:val="006D0FF3"/>
    <w:rsid w:val="006D20FF"/>
    <w:rsid w:val="006D2839"/>
    <w:rsid w:val="006D2953"/>
    <w:rsid w:val="006D2E9D"/>
    <w:rsid w:val="006D358E"/>
    <w:rsid w:val="006D3DDA"/>
    <w:rsid w:val="006D40C0"/>
    <w:rsid w:val="006D4D4A"/>
    <w:rsid w:val="006D4E07"/>
    <w:rsid w:val="006D4E53"/>
    <w:rsid w:val="006D5250"/>
    <w:rsid w:val="006D53BC"/>
    <w:rsid w:val="006D5416"/>
    <w:rsid w:val="006D5823"/>
    <w:rsid w:val="006D5D9F"/>
    <w:rsid w:val="006D5DC4"/>
    <w:rsid w:val="006D63AC"/>
    <w:rsid w:val="006D6453"/>
    <w:rsid w:val="006D69F7"/>
    <w:rsid w:val="006D6A7C"/>
    <w:rsid w:val="006D74FE"/>
    <w:rsid w:val="006E0209"/>
    <w:rsid w:val="006E02AF"/>
    <w:rsid w:val="006E0736"/>
    <w:rsid w:val="006E07CE"/>
    <w:rsid w:val="006E0BC2"/>
    <w:rsid w:val="006E0CE5"/>
    <w:rsid w:val="006E1088"/>
    <w:rsid w:val="006E1638"/>
    <w:rsid w:val="006E1A61"/>
    <w:rsid w:val="006E1E8D"/>
    <w:rsid w:val="006E249C"/>
    <w:rsid w:val="006E251D"/>
    <w:rsid w:val="006E262E"/>
    <w:rsid w:val="006E3169"/>
    <w:rsid w:val="006E3C52"/>
    <w:rsid w:val="006E3E77"/>
    <w:rsid w:val="006E40EE"/>
    <w:rsid w:val="006E4283"/>
    <w:rsid w:val="006E46A5"/>
    <w:rsid w:val="006E4817"/>
    <w:rsid w:val="006E4A0A"/>
    <w:rsid w:val="006E4B6B"/>
    <w:rsid w:val="006E4D53"/>
    <w:rsid w:val="006E4EBB"/>
    <w:rsid w:val="006E4F35"/>
    <w:rsid w:val="006E5850"/>
    <w:rsid w:val="006E5F07"/>
    <w:rsid w:val="006E5FAA"/>
    <w:rsid w:val="006E6251"/>
    <w:rsid w:val="006E6522"/>
    <w:rsid w:val="006E6DC8"/>
    <w:rsid w:val="006E7104"/>
    <w:rsid w:val="006E7370"/>
    <w:rsid w:val="006E75BE"/>
    <w:rsid w:val="006E7923"/>
    <w:rsid w:val="006E7E24"/>
    <w:rsid w:val="006F0113"/>
    <w:rsid w:val="006F0533"/>
    <w:rsid w:val="006F1192"/>
    <w:rsid w:val="006F1507"/>
    <w:rsid w:val="006F15D9"/>
    <w:rsid w:val="006F1ACA"/>
    <w:rsid w:val="006F1DCF"/>
    <w:rsid w:val="006F1E88"/>
    <w:rsid w:val="006F1F02"/>
    <w:rsid w:val="006F2253"/>
    <w:rsid w:val="006F2435"/>
    <w:rsid w:val="006F2475"/>
    <w:rsid w:val="006F2933"/>
    <w:rsid w:val="006F2EDF"/>
    <w:rsid w:val="006F3118"/>
    <w:rsid w:val="006F3386"/>
    <w:rsid w:val="006F33C2"/>
    <w:rsid w:val="006F358E"/>
    <w:rsid w:val="006F364C"/>
    <w:rsid w:val="006F3A39"/>
    <w:rsid w:val="006F3A7F"/>
    <w:rsid w:val="006F412C"/>
    <w:rsid w:val="006F414B"/>
    <w:rsid w:val="006F416E"/>
    <w:rsid w:val="006F4486"/>
    <w:rsid w:val="006F4515"/>
    <w:rsid w:val="006F47CC"/>
    <w:rsid w:val="006F4918"/>
    <w:rsid w:val="006F4D78"/>
    <w:rsid w:val="006F53DF"/>
    <w:rsid w:val="006F5A0A"/>
    <w:rsid w:val="006F5C56"/>
    <w:rsid w:val="006F625F"/>
    <w:rsid w:val="006F64AD"/>
    <w:rsid w:val="006F681F"/>
    <w:rsid w:val="006F6BD8"/>
    <w:rsid w:val="006F7386"/>
    <w:rsid w:val="006F73E0"/>
    <w:rsid w:val="006F7562"/>
    <w:rsid w:val="006F770D"/>
    <w:rsid w:val="006F7B39"/>
    <w:rsid w:val="0070017D"/>
    <w:rsid w:val="00700363"/>
    <w:rsid w:val="00700618"/>
    <w:rsid w:val="00700693"/>
    <w:rsid w:val="0070082E"/>
    <w:rsid w:val="00700ADE"/>
    <w:rsid w:val="00700EF7"/>
    <w:rsid w:val="007010EA"/>
    <w:rsid w:val="00701182"/>
    <w:rsid w:val="00701529"/>
    <w:rsid w:val="00701D3D"/>
    <w:rsid w:val="00701D7B"/>
    <w:rsid w:val="00701ECF"/>
    <w:rsid w:val="00701F79"/>
    <w:rsid w:val="00702310"/>
    <w:rsid w:val="007024A1"/>
    <w:rsid w:val="00702B83"/>
    <w:rsid w:val="00702D19"/>
    <w:rsid w:val="00703024"/>
    <w:rsid w:val="0070345D"/>
    <w:rsid w:val="00703A86"/>
    <w:rsid w:val="00703C00"/>
    <w:rsid w:val="007040A5"/>
    <w:rsid w:val="007042FB"/>
    <w:rsid w:val="007045FB"/>
    <w:rsid w:val="00704C8D"/>
    <w:rsid w:val="00704CD7"/>
    <w:rsid w:val="00704EC7"/>
    <w:rsid w:val="0070510A"/>
    <w:rsid w:val="0070518E"/>
    <w:rsid w:val="00705514"/>
    <w:rsid w:val="007057A0"/>
    <w:rsid w:val="007057D9"/>
    <w:rsid w:val="0070606D"/>
    <w:rsid w:val="007061BC"/>
    <w:rsid w:val="007061F5"/>
    <w:rsid w:val="0070637F"/>
    <w:rsid w:val="007063D5"/>
    <w:rsid w:val="007066DA"/>
    <w:rsid w:val="00706A38"/>
    <w:rsid w:val="00706F57"/>
    <w:rsid w:val="007071B7"/>
    <w:rsid w:val="007077EB"/>
    <w:rsid w:val="00707954"/>
    <w:rsid w:val="00707960"/>
    <w:rsid w:val="00707A1D"/>
    <w:rsid w:val="00707E28"/>
    <w:rsid w:val="00707FFC"/>
    <w:rsid w:val="007103EB"/>
    <w:rsid w:val="00710461"/>
    <w:rsid w:val="00710A8D"/>
    <w:rsid w:val="007115CF"/>
    <w:rsid w:val="00711647"/>
    <w:rsid w:val="00711E04"/>
    <w:rsid w:val="0071232E"/>
    <w:rsid w:val="00712898"/>
    <w:rsid w:val="00712AD8"/>
    <w:rsid w:val="00712F4B"/>
    <w:rsid w:val="007130BE"/>
    <w:rsid w:val="007147B0"/>
    <w:rsid w:val="00714CB6"/>
    <w:rsid w:val="00715537"/>
    <w:rsid w:val="0071576B"/>
    <w:rsid w:val="0071582F"/>
    <w:rsid w:val="00715D1E"/>
    <w:rsid w:val="007166C5"/>
    <w:rsid w:val="007167B3"/>
    <w:rsid w:val="00716A21"/>
    <w:rsid w:val="007175A1"/>
    <w:rsid w:val="0071763B"/>
    <w:rsid w:val="0072047D"/>
    <w:rsid w:val="007208EE"/>
    <w:rsid w:val="00720FD4"/>
    <w:rsid w:val="00721289"/>
    <w:rsid w:val="0072171B"/>
    <w:rsid w:val="00721D57"/>
    <w:rsid w:val="007220BB"/>
    <w:rsid w:val="00722241"/>
    <w:rsid w:val="007225D0"/>
    <w:rsid w:val="00722AC7"/>
    <w:rsid w:val="00722C08"/>
    <w:rsid w:val="00722EE4"/>
    <w:rsid w:val="0072302D"/>
    <w:rsid w:val="0072306F"/>
    <w:rsid w:val="00723297"/>
    <w:rsid w:val="007234FD"/>
    <w:rsid w:val="0072397D"/>
    <w:rsid w:val="00723C75"/>
    <w:rsid w:val="00723DC6"/>
    <w:rsid w:val="00723F7F"/>
    <w:rsid w:val="0072413F"/>
    <w:rsid w:val="00724173"/>
    <w:rsid w:val="0072448F"/>
    <w:rsid w:val="007244AB"/>
    <w:rsid w:val="00724A3C"/>
    <w:rsid w:val="00724C98"/>
    <w:rsid w:val="007250A6"/>
    <w:rsid w:val="0072525B"/>
    <w:rsid w:val="00725725"/>
    <w:rsid w:val="007258C4"/>
    <w:rsid w:val="00725BF8"/>
    <w:rsid w:val="00726895"/>
    <w:rsid w:val="007268D6"/>
    <w:rsid w:val="007269AB"/>
    <w:rsid w:val="00726AAA"/>
    <w:rsid w:val="00727ABF"/>
    <w:rsid w:val="00730134"/>
    <w:rsid w:val="00730A6C"/>
    <w:rsid w:val="00731ACA"/>
    <w:rsid w:val="00731BBB"/>
    <w:rsid w:val="00731D3E"/>
    <w:rsid w:val="0073229D"/>
    <w:rsid w:val="00732429"/>
    <w:rsid w:val="007328C5"/>
    <w:rsid w:val="007329C3"/>
    <w:rsid w:val="00732CCF"/>
    <w:rsid w:val="007330F3"/>
    <w:rsid w:val="00733562"/>
    <w:rsid w:val="00733E5F"/>
    <w:rsid w:val="00733FA6"/>
    <w:rsid w:val="007341CF"/>
    <w:rsid w:val="007348AA"/>
    <w:rsid w:val="00734DEA"/>
    <w:rsid w:val="007352B2"/>
    <w:rsid w:val="00735D0C"/>
    <w:rsid w:val="00735D47"/>
    <w:rsid w:val="00736805"/>
    <w:rsid w:val="007369A7"/>
    <w:rsid w:val="00737316"/>
    <w:rsid w:val="00737350"/>
    <w:rsid w:val="00737991"/>
    <w:rsid w:val="00737DC2"/>
    <w:rsid w:val="00740AB7"/>
    <w:rsid w:val="00740C2B"/>
    <w:rsid w:val="00740E03"/>
    <w:rsid w:val="007411C8"/>
    <w:rsid w:val="0074125C"/>
    <w:rsid w:val="00741BC7"/>
    <w:rsid w:val="00741E88"/>
    <w:rsid w:val="00741EFB"/>
    <w:rsid w:val="00742121"/>
    <w:rsid w:val="0074213C"/>
    <w:rsid w:val="007427CB"/>
    <w:rsid w:val="00742D7E"/>
    <w:rsid w:val="00743037"/>
    <w:rsid w:val="0074304A"/>
    <w:rsid w:val="00743402"/>
    <w:rsid w:val="00743580"/>
    <w:rsid w:val="00743611"/>
    <w:rsid w:val="00743E81"/>
    <w:rsid w:val="007445B4"/>
    <w:rsid w:val="007447FD"/>
    <w:rsid w:val="00744BC3"/>
    <w:rsid w:val="0074504E"/>
    <w:rsid w:val="00745137"/>
    <w:rsid w:val="0074542F"/>
    <w:rsid w:val="00745C64"/>
    <w:rsid w:val="0074617C"/>
    <w:rsid w:val="0074665C"/>
    <w:rsid w:val="00746680"/>
    <w:rsid w:val="00746B5C"/>
    <w:rsid w:val="007470D3"/>
    <w:rsid w:val="00747167"/>
    <w:rsid w:val="0074726B"/>
    <w:rsid w:val="007474CA"/>
    <w:rsid w:val="007476BF"/>
    <w:rsid w:val="00747AFE"/>
    <w:rsid w:val="00747C01"/>
    <w:rsid w:val="00750246"/>
    <w:rsid w:val="0075025D"/>
    <w:rsid w:val="007502A3"/>
    <w:rsid w:val="007503EB"/>
    <w:rsid w:val="0075044C"/>
    <w:rsid w:val="00751377"/>
    <w:rsid w:val="007518AB"/>
    <w:rsid w:val="007518B4"/>
    <w:rsid w:val="00751A61"/>
    <w:rsid w:val="00751ADE"/>
    <w:rsid w:val="00751CEA"/>
    <w:rsid w:val="00751D82"/>
    <w:rsid w:val="00751E3C"/>
    <w:rsid w:val="0075209F"/>
    <w:rsid w:val="007521A6"/>
    <w:rsid w:val="007522C8"/>
    <w:rsid w:val="00752361"/>
    <w:rsid w:val="00753331"/>
    <w:rsid w:val="00753D94"/>
    <w:rsid w:val="00754D3A"/>
    <w:rsid w:val="0075546B"/>
    <w:rsid w:val="007559BB"/>
    <w:rsid w:val="00756AD9"/>
    <w:rsid w:val="007578FB"/>
    <w:rsid w:val="00757BFB"/>
    <w:rsid w:val="00757C62"/>
    <w:rsid w:val="00757E71"/>
    <w:rsid w:val="00760107"/>
    <w:rsid w:val="00760238"/>
    <w:rsid w:val="00760391"/>
    <w:rsid w:val="007609EF"/>
    <w:rsid w:val="0076155F"/>
    <w:rsid w:val="00761854"/>
    <w:rsid w:val="00761956"/>
    <w:rsid w:val="00761F04"/>
    <w:rsid w:val="00762079"/>
    <w:rsid w:val="007622FE"/>
    <w:rsid w:val="00762373"/>
    <w:rsid w:val="00762456"/>
    <w:rsid w:val="00762699"/>
    <w:rsid w:val="00762DDE"/>
    <w:rsid w:val="0076322F"/>
    <w:rsid w:val="00763345"/>
    <w:rsid w:val="007634BF"/>
    <w:rsid w:val="007635F2"/>
    <w:rsid w:val="00763ABB"/>
    <w:rsid w:val="00763FB9"/>
    <w:rsid w:val="0076405F"/>
    <w:rsid w:val="00764294"/>
    <w:rsid w:val="0076429B"/>
    <w:rsid w:val="0076434A"/>
    <w:rsid w:val="0076443E"/>
    <w:rsid w:val="0076480C"/>
    <w:rsid w:val="00764817"/>
    <w:rsid w:val="00764A3E"/>
    <w:rsid w:val="00764B28"/>
    <w:rsid w:val="00765A5B"/>
    <w:rsid w:val="00765ADF"/>
    <w:rsid w:val="00765BD5"/>
    <w:rsid w:val="00765BDF"/>
    <w:rsid w:val="00766829"/>
    <w:rsid w:val="00766D4A"/>
    <w:rsid w:val="00766FAF"/>
    <w:rsid w:val="007674A8"/>
    <w:rsid w:val="007675C2"/>
    <w:rsid w:val="0076773A"/>
    <w:rsid w:val="00767B8F"/>
    <w:rsid w:val="00767CFE"/>
    <w:rsid w:val="00767DBE"/>
    <w:rsid w:val="00770509"/>
    <w:rsid w:val="007705E3"/>
    <w:rsid w:val="007707E9"/>
    <w:rsid w:val="00770F20"/>
    <w:rsid w:val="007713BF"/>
    <w:rsid w:val="00771719"/>
    <w:rsid w:val="00771A0D"/>
    <w:rsid w:val="00771C46"/>
    <w:rsid w:val="00771DA2"/>
    <w:rsid w:val="00771F64"/>
    <w:rsid w:val="00772EE9"/>
    <w:rsid w:val="007733B1"/>
    <w:rsid w:val="007733EF"/>
    <w:rsid w:val="00773685"/>
    <w:rsid w:val="00773738"/>
    <w:rsid w:val="007737C1"/>
    <w:rsid w:val="007738BD"/>
    <w:rsid w:val="00773B60"/>
    <w:rsid w:val="00773DC5"/>
    <w:rsid w:val="0077447D"/>
    <w:rsid w:val="00774898"/>
    <w:rsid w:val="007758F1"/>
    <w:rsid w:val="00775A59"/>
    <w:rsid w:val="00775F36"/>
    <w:rsid w:val="0077665C"/>
    <w:rsid w:val="00776724"/>
    <w:rsid w:val="0077687B"/>
    <w:rsid w:val="00776D6A"/>
    <w:rsid w:val="00776E84"/>
    <w:rsid w:val="007770F5"/>
    <w:rsid w:val="0077741B"/>
    <w:rsid w:val="00777BA1"/>
    <w:rsid w:val="00777C9E"/>
    <w:rsid w:val="00777D0A"/>
    <w:rsid w:val="00780776"/>
    <w:rsid w:val="0078112F"/>
    <w:rsid w:val="00781157"/>
    <w:rsid w:val="007814AD"/>
    <w:rsid w:val="007814EC"/>
    <w:rsid w:val="00781646"/>
    <w:rsid w:val="00781B27"/>
    <w:rsid w:val="00781CE6"/>
    <w:rsid w:val="00782468"/>
    <w:rsid w:val="007826F6"/>
    <w:rsid w:val="00782910"/>
    <w:rsid w:val="00782A7E"/>
    <w:rsid w:val="00782B9C"/>
    <w:rsid w:val="007831E8"/>
    <w:rsid w:val="00783BA8"/>
    <w:rsid w:val="0078483C"/>
    <w:rsid w:val="00784998"/>
    <w:rsid w:val="00784AA5"/>
    <w:rsid w:val="00784EE3"/>
    <w:rsid w:val="0078515F"/>
    <w:rsid w:val="007859B0"/>
    <w:rsid w:val="00785F3D"/>
    <w:rsid w:val="0078626B"/>
    <w:rsid w:val="0078634B"/>
    <w:rsid w:val="00786838"/>
    <w:rsid w:val="00786D00"/>
    <w:rsid w:val="00786EC7"/>
    <w:rsid w:val="00786EF0"/>
    <w:rsid w:val="00787386"/>
    <w:rsid w:val="00787556"/>
    <w:rsid w:val="0078799F"/>
    <w:rsid w:val="00787CFE"/>
    <w:rsid w:val="00790156"/>
    <w:rsid w:val="007904C6"/>
    <w:rsid w:val="007908D4"/>
    <w:rsid w:val="007909D6"/>
    <w:rsid w:val="00790A3A"/>
    <w:rsid w:val="00790D56"/>
    <w:rsid w:val="00790FF2"/>
    <w:rsid w:val="0079105F"/>
    <w:rsid w:val="007914E0"/>
    <w:rsid w:val="007914EF"/>
    <w:rsid w:val="0079180F"/>
    <w:rsid w:val="00791846"/>
    <w:rsid w:val="00791D03"/>
    <w:rsid w:val="007925ED"/>
    <w:rsid w:val="007926D7"/>
    <w:rsid w:val="0079281A"/>
    <w:rsid w:val="00792B46"/>
    <w:rsid w:val="00792CEA"/>
    <w:rsid w:val="00792CFB"/>
    <w:rsid w:val="00792DFA"/>
    <w:rsid w:val="0079309D"/>
    <w:rsid w:val="007930BF"/>
    <w:rsid w:val="00793672"/>
    <w:rsid w:val="00793B7D"/>
    <w:rsid w:val="00793E95"/>
    <w:rsid w:val="00793F26"/>
    <w:rsid w:val="00794DBC"/>
    <w:rsid w:val="00795CA1"/>
    <w:rsid w:val="00796114"/>
    <w:rsid w:val="00796648"/>
    <w:rsid w:val="007966C1"/>
    <w:rsid w:val="007967F6"/>
    <w:rsid w:val="00796DD5"/>
    <w:rsid w:val="00797149"/>
    <w:rsid w:val="007972F1"/>
    <w:rsid w:val="00797468"/>
    <w:rsid w:val="00797A54"/>
    <w:rsid w:val="00797ECC"/>
    <w:rsid w:val="007A04CB"/>
    <w:rsid w:val="007A07C2"/>
    <w:rsid w:val="007A084E"/>
    <w:rsid w:val="007A0904"/>
    <w:rsid w:val="007A0FD7"/>
    <w:rsid w:val="007A1C1F"/>
    <w:rsid w:val="007A1C6B"/>
    <w:rsid w:val="007A1F59"/>
    <w:rsid w:val="007A22B8"/>
    <w:rsid w:val="007A22C7"/>
    <w:rsid w:val="007A2E49"/>
    <w:rsid w:val="007A3176"/>
    <w:rsid w:val="007A378E"/>
    <w:rsid w:val="007A379F"/>
    <w:rsid w:val="007A39A6"/>
    <w:rsid w:val="007A3CA8"/>
    <w:rsid w:val="007A3F37"/>
    <w:rsid w:val="007A45BC"/>
    <w:rsid w:val="007A48D6"/>
    <w:rsid w:val="007A4A06"/>
    <w:rsid w:val="007A4B4F"/>
    <w:rsid w:val="007A4D26"/>
    <w:rsid w:val="007A578F"/>
    <w:rsid w:val="007A5FC8"/>
    <w:rsid w:val="007A6CFC"/>
    <w:rsid w:val="007A7554"/>
    <w:rsid w:val="007A76D4"/>
    <w:rsid w:val="007A7E29"/>
    <w:rsid w:val="007A7F34"/>
    <w:rsid w:val="007A7FED"/>
    <w:rsid w:val="007B013D"/>
    <w:rsid w:val="007B0319"/>
    <w:rsid w:val="007B0C22"/>
    <w:rsid w:val="007B0D3E"/>
    <w:rsid w:val="007B247B"/>
    <w:rsid w:val="007B2CD6"/>
    <w:rsid w:val="007B2D5C"/>
    <w:rsid w:val="007B2FA5"/>
    <w:rsid w:val="007B380F"/>
    <w:rsid w:val="007B506A"/>
    <w:rsid w:val="007B5580"/>
    <w:rsid w:val="007B5679"/>
    <w:rsid w:val="007B5704"/>
    <w:rsid w:val="007B5806"/>
    <w:rsid w:val="007B58C7"/>
    <w:rsid w:val="007B5BBF"/>
    <w:rsid w:val="007B5C87"/>
    <w:rsid w:val="007B6089"/>
    <w:rsid w:val="007B6309"/>
    <w:rsid w:val="007B6CA1"/>
    <w:rsid w:val="007B6DB5"/>
    <w:rsid w:val="007B6DB6"/>
    <w:rsid w:val="007B7317"/>
    <w:rsid w:val="007B7582"/>
    <w:rsid w:val="007B7599"/>
    <w:rsid w:val="007B781D"/>
    <w:rsid w:val="007B79B8"/>
    <w:rsid w:val="007B7C4E"/>
    <w:rsid w:val="007B7D9A"/>
    <w:rsid w:val="007C02A2"/>
    <w:rsid w:val="007C0364"/>
    <w:rsid w:val="007C18E8"/>
    <w:rsid w:val="007C2C90"/>
    <w:rsid w:val="007C37D5"/>
    <w:rsid w:val="007C3B55"/>
    <w:rsid w:val="007C3C49"/>
    <w:rsid w:val="007C4258"/>
    <w:rsid w:val="007C4861"/>
    <w:rsid w:val="007C4ABE"/>
    <w:rsid w:val="007C4D0C"/>
    <w:rsid w:val="007C4D32"/>
    <w:rsid w:val="007C4D4D"/>
    <w:rsid w:val="007C5D26"/>
    <w:rsid w:val="007C68BE"/>
    <w:rsid w:val="007C6B83"/>
    <w:rsid w:val="007C723D"/>
    <w:rsid w:val="007C7463"/>
    <w:rsid w:val="007C77DA"/>
    <w:rsid w:val="007C7A4A"/>
    <w:rsid w:val="007C7E7A"/>
    <w:rsid w:val="007C7EE9"/>
    <w:rsid w:val="007D03B1"/>
    <w:rsid w:val="007D04BB"/>
    <w:rsid w:val="007D057A"/>
    <w:rsid w:val="007D10B6"/>
    <w:rsid w:val="007D1694"/>
    <w:rsid w:val="007D16F7"/>
    <w:rsid w:val="007D1BB7"/>
    <w:rsid w:val="007D1D1B"/>
    <w:rsid w:val="007D2287"/>
    <w:rsid w:val="007D24E3"/>
    <w:rsid w:val="007D2556"/>
    <w:rsid w:val="007D27CB"/>
    <w:rsid w:val="007D283B"/>
    <w:rsid w:val="007D2A91"/>
    <w:rsid w:val="007D2BFA"/>
    <w:rsid w:val="007D2D8F"/>
    <w:rsid w:val="007D33AA"/>
    <w:rsid w:val="007D33C9"/>
    <w:rsid w:val="007D37C4"/>
    <w:rsid w:val="007D3DB6"/>
    <w:rsid w:val="007D4400"/>
    <w:rsid w:val="007D44D7"/>
    <w:rsid w:val="007D4AB6"/>
    <w:rsid w:val="007D4AED"/>
    <w:rsid w:val="007D51F3"/>
    <w:rsid w:val="007D56E0"/>
    <w:rsid w:val="007D56F9"/>
    <w:rsid w:val="007D66A5"/>
    <w:rsid w:val="007D69E7"/>
    <w:rsid w:val="007D6EED"/>
    <w:rsid w:val="007D714D"/>
    <w:rsid w:val="007D74B5"/>
    <w:rsid w:val="007D7889"/>
    <w:rsid w:val="007D7AFE"/>
    <w:rsid w:val="007D7E9C"/>
    <w:rsid w:val="007E00A0"/>
    <w:rsid w:val="007E110E"/>
    <w:rsid w:val="007E113D"/>
    <w:rsid w:val="007E131E"/>
    <w:rsid w:val="007E1786"/>
    <w:rsid w:val="007E1B61"/>
    <w:rsid w:val="007E1BA5"/>
    <w:rsid w:val="007E1E3E"/>
    <w:rsid w:val="007E2236"/>
    <w:rsid w:val="007E23AE"/>
    <w:rsid w:val="007E2674"/>
    <w:rsid w:val="007E2DAF"/>
    <w:rsid w:val="007E2FA1"/>
    <w:rsid w:val="007E30E4"/>
    <w:rsid w:val="007E310E"/>
    <w:rsid w:val="007E3974"/>
    <w:rsid w:val="007E4C79"/>
    <w:rsid w:val="007E4D08"/>
    <w:rsid w:val="007E4D96"/>
    <w:rsid w:val="007E4FD3"/>
    <w:rsid w:val="007E5102"/>
    <w:rsid w:val="007E52A8"/>
    <w:rsid w:val="007E53C9"/>
    <w:rsid w:val="007E5613"/>
    <w:rsid w:val="007E570C"/>
    <w:rsid w:val="007E5DFE"/>
    <w:rsid w:val="007E5E58"/>
    <w:rsid w:val="007E69FE"/>
    <w:rsid w:val="007E6CBC"/>
    <w:rsid w:val="007E6D42"/>
    <w:rsid w:val="007E753F"/>
    <w:rsid w:val="007E75C8"/>
    <w:rsid w:val="007E760F"/>
    <w:rsid w:val="007F03CD"/>
    <w:rsid w:val="007F04BD"/>
    <w:rsid w:val="007F065C"/>
    <w:rsid w:val="007F0711"/>
    <w:rsid w:val="007F0A19"/>
    <w:rsid w:val="007F105A"/>
    <w:rsid w:val="007F136A"/>
    <w:rsid w:val="007F1589"/>
    <w:rsid w:val="007F16E8"/>
    <w:rsid w:val="007F16F1"/>
    <w:rsid w:val="007F173E"/>
    <w:rsid w:val="007F19A7"/>
    <w:rsid w:val="007F2002"/>
    <w:rsid w:val="007F22B5"/>
    <w:rsid w:val="007F2359"/>
    <w:rsid w:val="007F2B3E"/>
    <w:rsid w:val="007F3A1C"/>
    <w:rsid w:val="007F3DDD"/>
    <w:rsid w:val="007F43AD"/>
    <w:rsid w:val="007F474F"/>
    <w:rsid w:val="007F4777"/>
    <w:rsid w:val="007F483E"/>
    <w:rsid w:val="007F484F"/>
    <w:rsid w:val="007F4A2D"/>
    <w:rsid w:val="007F5033"/>
    <w:rsid w:val="007F5297"/>
    <w:rsid w:val="007F5523"/>
    <w:rsid w:val="007F5A39"/>
    <w:rsid w:val="007F5E98"/>
    <w:rsid w:val="007F6033"/>
    <w:rsid w:val="007F626B"/>
    <w:rsid w:val="007F659C"/>
    <w:rsid w:val="007F6F80"/>
    <w:rsid w:val="007F7826"/>
    <w:rsid w:val="007F784A"/>
    <w:rsid w:val="007F7BF5"/>
    <w:rsid w:val="007F7D69"/>
    <w:rsid w:val="007F7E84"/>
    <w:rsid w:val="007F7FA8"/>
    <w:rsid w:val="0080024E"/>
    <w:rsid w:val="00800A17"/>
    <w:rsid w:val="00800DA3"/>
    <w:rsid w:val="008010B5"/>
    <w:rsid w:val="00801282"/>
    <w:rsid w:val="0080154D"/>
    <w:rsid w:val="00801572"/>
    <w:rsid w:val="008015ED"/>
    <w:rsid w:val="00801CDC"/>
    <w:rsid w:val="00801E02"/>
    <w:rsid w:val="008029A9"/>
    <w:rsid w:val="00803677"/>
    <w:rsid w:val="00803777"/>
    <w:rsid w:val="00804150"/>
    <w:rsid w:val="0080479A"/>
    <w:rsid w:val="00804814"/>
    <w:rsid w:val="00804848"/>
    <w:rsid w:val="008048D8"/>
    <w:rsid w:val="00804ADA"/>
    <w:rsid w:val="00804C39"/>
    <w:rsid w:val="008052BF"/>
    <w:rsid w:val="00805529"/>
    <w:rsid w:val="008058C4"/>
    <w:rsid w:val="00805BC8"/>
    <w:rsid w:val="00805BE2"/>
    <w:rsid w:val="00805EE2"/>
    <w:rsid w:val="0080618F"/>
    <w:rsid w:val="008062B6"/>
    <w:rsid w:val="008062CC"/>
    <w:rsid w:val="0080646D"/>
    <w:rsid w:val="00806C23"/>
    <w:rsid w:val="00806C7C"/>
    <w:rsid w:val="00807A7B"/>
    <w:rsid w:val="00807AB8"/>
    <w:rsid w:val="0081030F"/>
    <w:rsid w:val="0081054D"/>
    <w:rsid w:val="00810685"/>
    <w:rsid w:val="00810803"/>
    <w:rsid w:val="008109C7"/>
    <w:rsid w:val="00810A5D"/>
    <w:rsid w:val="00810B19"/>
    <w:rsid w:val="00810B47"/>
    <w:rsid w:val="008113EC"/>
    <w:rsid w:val="00811674"/>
    <w:rsid w:val="00811A4C"/>
    <w:rsid w:val="00812567"/>
    <w:rsid w:val="008134A8"/>
    <w:rsid w:val="008135A1"/>
    <w:rsid w:val="00813784"/>
    <w:rsid w:val="00813B6D"/>
    <w:rsid w:val="00814246"/>
    <w:rsid w:val="0081467B"/>
    <w:rsid w:val="00815144"/>
    <w:rsid w:val="0081515E"/>
    <w:rsid w:val="00815172"/>
    <w:rsid w:val="00815545"/>
    <w:rsid w:val="0081567D"/>
    <w:rsid w:val="008156EC"/>
    <w:rsid w:val="008159E7"/>
    <w:rsid w:val="00816643"/>
    <w:rsid w:val="00816919"/>
    <w:rsid w:val="008169E8"/>
    <w:rsid w:val="00816AAE"/>
    <w:rsid w:val="00816C87"/>
    <w:rsid w:val="0081773F"/>
    <w:rsid w:val="0081774E"/>
    <w:rsid w:val="00817B2F"/>
    <w:rsid w:val="00817BDB"/>
    <w:rsid w:val="00817CD5"/>
    <w:rsid w:val="00817E4E"/>
    <w:rsid w:val="00817ED7"/>
    <w:rsid w:val="00817F8A"/>
    <w:rsid w:val="00820132"/>
    <w:rsid w:val="0082057E"/>
    <w:rsid w:val="00820768"/>
    <w:rsid w:val="00820A73"/>
    <w:rsid w:val="00820B65"/>
    <w:rsid w:val="00820D23"/>
    <w:rsid w:val="008214DF"/>
    <w:rsid w:val="0082187F"/>
    <w:rsid w:val="00821E17"/>
    <w:rsid w:val="008225F2"/>
    <w:rsid w:val="008226F9"/>
    <w:rsid w:val="0082272F"/>
    <w:rsid w:val="00822B8D"/>
    <w:rsid w:val="00822CC8"/>
    <w:rsid w:val="00823491"/>
    <w:rsid w:val="00824DDC"/>
    <w:rsid w:val="00824F32"/>
    <w:rsid w:val="00824F37"/>
    <w:rsid w:val="00825317"/>
    <w:rsid w:val="00825901"/>
    <w:rsid w:val="00825FA9"/>
    <w:rsid w:val="00826D22"/>
    <w:rsid w:val="00827841"/>
    <w:rsid w:val="00827BA8"/>
    <w:rsid w:val="0083021E"/>
    <w:rsid w:val="0083022D"/>
    <w:rsid w:val="00830D97"/>
    <w:rsid w:val="00831246"/>
    <w:rsid w:val="00831579"/>
    <w:rsid w:val="00831643"/>
    <w:rsid w:val="008319B1"/>
    <w:rsid w:val="00832034"/>
    <w:rsid w:val="008320DB"/>
    <w:rsid w:val="00832984"/>
    <w:rsid w:val="00832B17"/>
    <w:rsid w:val="00832E0A"/>
    <w:rsid w:val="00832F1F"/>
    <w:rsid w:val="0083307C"/>
    <w:rsid w:val="0083359B"/>
    <w:rsid w:val="008337EC"/>
    <w:rsid w:val="00833914"/>
    <w:rsid w:val="00833AB8"/>
    <w:rsid w:val="00833AD3"/>
    <w:rsid w:val="00834098"/>
    <w:rsid w:val="008342F5"/>
    <w:rsid w:val="00834516"/>
    <w:rsid w:val="00834566"/>
    <w:rsid w:val="00834958"/>
    <w:rsid w:val="00834E6B"/>
    <w:rsid w:val="00834F46"/>
    <w:rsid w:val="008351A2"/>
    <w:rsid w:val="00835795"/>
    <w:rsid w:val="0083589D"/>
    <w:rsid w:val="00836027"/>
    <w:rsid w:val="00836173"/>
    <w:rsid w:val="008362D9"/>
    <w:rsid w:val="00836306"/>
    <w:rsid w:val="00836A0E"/>
    <w:rsid w:val="00836A42"/>
    <w:rsid w:val="00836ACA"/>
    <w:rsid w:val="00836EDC"/>
    <w:rsid w:val="00836F9C"/>
    <w:rsid w:val="0083723D"/>
    <w:rsid w:val="008374D2"/>
    <w:rsid w:val="008377BF"/>
    <w:rsid w:val="00837A94"/>
    <w:rsid w:val="00840074"/>
    <w:rsid w:val="0084014A"/>
    <w:rsid w:val="008401D9"/>
    <w:rsid w:val="00840236"/>
    <w:rsid w:val="00840369"/>
    <w:rsid w:val="0084053F"/>
    <w:rsid w:val="008405FF"/>
    <w:rsid w:val="008412DF"/>
    <w:rsid w:val="008415BB"/>
    <w:rsid w:val="00841B53"/>
    <w:rsid w:val="00841BB9"/>
    <w:rsid w:val="00841BD3"/>
    <w:rsid w:val="00841E75"/>
    <w:rsid w:val="008420C6"/>
    <w:rsid w:val="00842194"/>
    <w:rsid w:val="0084229D"/>
    <w:rsid w:val="008428C1"/>
    <w:rsid w:val="00842A12"/>
    <w:rsid w:val="00842C5F"/>
    <w:rsid w:val="00842D3B"/>
    <w:rsid w:val="00842FDD"/>
    <w:rsid w:val="008437C0"/>
    <w:rsid w:val="00844397"/>
    <w:rsid w:val="008443E8"/>
    <w:rsid w:val="00844D17"/>
    <w:rsid w:val="008450B8"/>
    <w:rsid w:val="008454E8"/>
    <w:rsid w:val="00845CED"/>
    <w:rsid w:val="00845D7C"/>
    <w:rsid w:val="0084627C"/>
    <w:rsid w:val="0084642A"/>
    <w:rsid w:val="00846DA6"/>
    <w:rsid w:val="00847088"/>
    <w:rsid w:val="00847366"/>
    <w:rsid w:val="00847A2C"/>
    <w:rsid w:val="00847E50"/>
    <w:rsid w:val="0085015C"/>
    <w:rsid w:val="0085029E"/>
    <w:rsid w:val="008503C1"/>
    <w:rsid w:val="00850503"/>
    <w:rsid w:val="008506E8"/>
    <w:rsid w:val="008509F0"/>
    <w:rsid w:val="00850A70"/>
    <w:rsid w:val="00850E35"/>
    <w:rsid w:val="00851A35"/>
    <w:rsid w:val="00851FE2"/>
    <w:rsid w:val="008528B9"/>
    <w:rsid w:val="00852C54"/>
    <w:rsid w:val="00852E3B"/>
    <w:rsid w:val="008537CE"/>
    <w:rsid w:val="00853D11"/>
    <w:rsid w:val="0085414D"/>
    <w:rsid w:val="008547D2"/>
    <w:rsid w:val="008548FF"/>
    <w:rsid w:val="00854B29"/>
    <w:rsid w:val="00855333"/>
    <w:rsid w:val="008555B5"/>
    <w:rsid w:val="00855E38"/>
    <w:rsid w:val="00856759"/>
    <w:rsid w:val="008567FA"/>
    <w:rsid w:val="00856A2D"/>
    <w:rsid w:val="008578E6"/>
    <w:rsid w:val="008605F9"/>
    <w:rsid w:val="00860A06"/>
    <w:rsid w:val="00860A57"/>
    <w:rsid w:val="00860C19"/>
    <w:rsid w:val="00861136"/>
    <w:rsid w:val="00861C93"/>
    <w:rsid w:val="00861CB1"/>
    <w:rsid w:val="00861D46"/>
    <w:rsid w:val="00862150"/>
    <w:rsid w:val="0086219B"/>
    <w:rsid w:val="00862363"/>
    <w:rsid w:val="00862636"/>
    <w:rsid w:val="008627A6"/>
    <w:rsid w:val="008627AC"/>
    <w:rsid w:val="008628F4"/>
    <w:rsid w:val="00862DBA"/>
    <w:rsid w:val="00862DD6"/>
    <w:rsid w:val="008633E9"/>
    <w:rsid w:val="008634E0"/>
    <w:rsid w:val="00863C77"/>
    <w:rsid w:val="00863D1B"/>
    <w:rsid w:val="008640C8"/>
    <w:rsid w:val="00864655"/>
    <w:rsid w:val="00864719"/>
    <w:rsid w:val="00864A9A"/>
    <w:rsid w:val="00864B87"/>
    <w:rsid w:val="00864BAF"/>
    <w:rsid w:val="00865073"/>
    <w:rsid w:val="00865166"/>
    <w:rsid w:val="0086529B"/>
    <w:rsid w:val="00865BB7"/>
    <w:rsid w:val="00865D45"/>
    <w:rsid w:val="00865E95"/>
    <w:rsid w:val="00866F3D"/>
    <w:rsid w:val="00867021"/>
    <w:rsid w:val="008673BA"/>
    <w:rsid w:val="008677F9"/>
    <w:rsid w:val="00867BCE"/>
    <w:rsid w:val="00867D3F"/>
    <w:rsid w:val="0087001D"/>
    <w:rsid w:val="008705AF"/>
    <w:rsid w:val="00870EC8"/>
    <w:rsid w:val="008710E1"/>
    <w:rsid w:val="008714CE"/>
    <w:rsid w:val="00871943"/>
    <w:rsid w:val="008719FE"/>
    <w:rsid w:val="00871DBA"/>
    <w:rsid w:val="00872513"/>
    <w:rsid w:val="008725A6"/>
    <w:rsid w:val="0087295A"/>
    <w:rsid w:val="00872AD1"/>
    <w:rsid w:val="00872B34"/>
    <w:rsid w:val="00872B82"/>
    <w:rsid w:val="00872F46"/>
    <w:rsid w:val="00873155"/>
    <w:rsid w:val="008731CC"/>
    <w:rsid w:val="00873234"/>
    <w:rsid w:val="00873457"/>
    <w:rsid w:val="00873509"/>
    <w:rsid w:val="00873C5C"/>
    <w:rsid w:val="00873DE5"/>
    <w:rsid w:val="008740E0"/>
    <w:rsid w:val="00874487"/>
    <w:rsid w:val="008744B9"/>
    <w:rsid w:val="0087492B"/>
    <w:rsid w:val="00874A26"/>
    <w:rsid w:val="00874EBA"/>
    <w:rsid w:val="00875F9D"/>
    <w:rsid w:val="0087666C"/>
    <w:rsid w:val="00876726"/>
    <w:rsid w:val="00876788"/>
    <w:rsid w:val="008770E3"/>
    <w:rsid w:val="0087711F"/>
    <w:rsid w:val="00877272"/>
    <w:rsid w:val="00877475"/>
    <w:rsid w:val="008779DE"/>
    <w:rsid w:val="00877C67"/>
    <w:rsid w:val="00877DAA"/>
    <w:rsid w:val="00877F69"/>
    <w:rsid w:val="008806B3"/>
    <w:rsid w:val="00880B53"/>
    <w:rsid w:val="00880F07"/>
    <w:rsid w:val="00881003"/>
    <w:rsid w:val="00881323"/>
    <w:rsid w:val="00881BB3"/>
    <w:rsid w:val="00881C6E"/>
    <w:rsid w:val="00882136"/>
    <w:rsid w:val="00882676"/>
    <w:rsid w:val="008829E5"/>
    <w:rsid w:val="00883200"/>
    <w:rsid w:val="0088326A"/>
    <w:rsid w:val="00883638"/>
    <w:rsid w:val="008837F4"/>
    <w:rsid w:val="00883BC6"/>
    <w:rsid w:val="00883F25"/>
    <w:rsid w:val="00884200"/>
    <w:rsid w:val="008845FB"/>
    <w:rsid w:val="00884A43"/>
    <w:rsid w:val="00884A9A"/>
    <w:rsid w:val="00884AC1"/>
    <w:rsid w:val="00884B67"/>
    <w:rsid w:val="00884C76"/>
    <w:rsid w:val="00885889"/>
    <w:rsid w:val="008859FA"/>
    <w:rsid w:val="00885B21"/>
    <w:rsid w:val="00885C57"/>
    <w:rsid w:val="00885D81"/>
    <w:rsid w:val="00886675"/>
    <w:rsid w:val="008871C9"/>
    <w:rsid w:val="0088754D"/>
    <w:rsid w:val="008905A8"/>
    <w:rsid w:val="00890657"/>
    <w:rsid w:val="00890D13"/>
    <w:rsid w:val="00891294"/>
    <w:rsid w:val="008912BA"/>
    <w:rsid w:val="008912DD"/>
    <w:rsid w:val="00891B02"/>
    <w:rsid w:val="00891C12"/>
    <w:rsid w:val="00891DE1"/>
    <w:rsid w:val="00891FE9"/>
    <w:rsid w:val="0089210C"/>
    <w:rsid w:val="0089218B"/>
    <w:rsid w:val="0089219D"/>
    <w:rsid w:val="00892F94"/>
    <w:rsid w:val="0089332C"/>
    <w:rsid w:val="008934A1"/>
    <w:rsid w:val="00893B83"/>
    <w:rsid w:val="00893CC7"/>
    <w:rsid w:val="00894329"/>
    <w:rsid w:val="00894896"/>
    <w:rsid w:val="00894BF7"/>
    <w:rsid w:val="00895143"/>
    <w:rsid w:val="0089523D"/>
    <w:rsid w:val="00895985"/>
    <w:rsid w:val="0089624C"/>
    <w:rsid w:val="008964D3"/>
    <w:rsid w:val="0089653B"/>
    <w:rsid w:val="008971B3"/>
    <w:rsid w:val="008971CF"/>
    <w:rsid w:val="00897339"/>
    <w:rsid w:val="008974B3"/>
    <w:rsid w:val="008977D1"/>
    <w:rsid w:val="00897C99"/>
    <w:rsid w:val="008A020F"/>
    <w:rsid w:val="008A02DA"/>
    <w:rsid w:val="008A0BD0"/>
    <w:rsid w:val="008A0C17"/>
    <w:rsid w:val="008A0DB7"/>
    <w:rsid w:val="008A0FE6"/>
    <w:rsid w:val="008A106D"/>
    <w:rsid w:val="008A110D"/>
    <w:rsid w:val="008A1127"/>
    <w:rsid w:val="008A187B"/>
    <w:rsid w:val="008A193B"/>
    <w:rsid w:val="008A1B33"/>
    <w:rsid w:val="008A1B9A"/>
    <w:rsid w:val="008A1D36"/>
    <w:rsid w:val="008A22D7"/>
    <w:rsid w:val="008A277C"/>
    <w:rsid w:val="008A2AB0"/>
    <w:rsid w:val="008A2ACE"/>
    <w:rsid w:val="008A2D7B"/>
    <w:rsid w:val="008A2DFD"/>
    <w:rsid w:val="008A2F02"/>
    <w:rsid w:val="008A31E8"/>
    <w:rsid w:val="008A34D3"/>
    <w:rsid w:val="008A392E"/>
    <w:rsid w:val="008A434D"/>
    <w:rsid w:val="008A442D"/>
    <w:rsid w:val="008A443B"/>
    <w:rsid w:val="008A4481"/>
    <w:rsid w:val="008A56C4"/>
    <w:rsid w:val="008A5A18"/>
    <w:rsid w:val="008A5B60"/>
    <w:rsid w:val="008A5C09"/>
    <w:rsid w:val="008A5D1D"/>
    <w:rsid w:val="008A6C58"/>
    <w:rsid w:val="008A6DF2"/>
    <w:rsid w:val="008A707F"/>
    <w:rsid w:val="008A7296"/>
    <w:rsid w:val="008A746F"/>
    <w:rsid w:val="008A76E5"/>
    <w:rsid w:val="008A7D04"/>
    <w:rsid w:val="008B01EA"/>
    <w:rsid w:val="008B04E6"/>
    <w:rsid w:val="008B04FA"/>
    <w:rsid w:val="008B0645"/>
    <w:rsid w:val="008B0890"/>
    <w:rsid w:val="008B0BF0"/>
    <w:rsid w:val="008B10A5"/>
    <w:rsid w:val="008B12BF"/>
    <w:rsid w:val="008B14AE"/>
    <w:rsid w:val="008B1E45"/>
    <w:rsid w:val="008B213B"/>
    <w:rsid w:val="008B2199"/>
    <w:rsid w:val="008B2AA0"/>
    <w:rsid w:val="008B31E4"/>
    <w:rsid w:val="008B350C"/>
    <w:rsid w:val="008B35B9"/>
    <w:rsid w:val="008B3760"/>
    <w:rsid w:val="008B3D5C"/>
    <w:rsid w:val="008B3F46"/>
    <w:rsid w:val="008B406C"/>
    <w:rsid w:val="008B44A1"/>
    <w:rsid w:val="008B450F"/>
    <w:rsid w:val="008B508B"/>
    <w:rsid w:val="008B56B5"/>
    <w:rsid w:val="008B571D"/>
    <w:rsid w:val="008B5855"/>
    <w:rsid w:val="008B59A5"/>
    <w:rsid w:val="008B610C"/>
    <w:rsid w:val="008B6153"/>
    <w:rsid w:val="008B62CE"/>
    <w:rsid w:val="008B67D8"/>
    <w:rsid w:val="008B680B"/>
    <w:rsid w:val="008B6871"/>
    <w:rsid w:val="008B6E56"/>
    <w:rsid w:val="008B7B31"/>
    <w:rsid w:val="008B7E16"/>
    <w:rsid w:val="008C046E"/>
    <w:rsid w:val="008C078C"/>
    <w:rsid w:val="008C0948"/>
    <w:rsid w:val="008C10FB"/>
    <w:rsid w:val="008C134C"/>
    <w:rsid w:val="008C1AE0"/>
    <w:rsid w:val="008C1B10"/>
    <w:rsid w:val="008C1B4C"/>
    <w:rsid w:val="008C1E3B"/>
    <w:rsid w:val="008C1FB3"/>
    <w:rsid w:val="008C2241"/>
    <w:rsid w:val="008C23FF"/>
    <w:rsid w:val="008C2FB3"/>
    <w:rsid w:val="008C3124"/>
    <w:rsid w:val="008C31F6"/>
    <w:rsid w:val="008C3396"/>
    <w:rsid w:val="008C34A3"/>
    <w:rsid w:val="008C36EB"/>
    <w:rsid w:val="008C3EBF"/>
    <w:rsid w:val="008C3ECE"/>
    <w:rsid w:val="008C4C14"/>
    <w:rsid w:val="008C5016"/>
    <w:rsid w:val="008C55AC"/>
    <w:rsid w:val="008C5666"/>
    <w:rsid w:val="008C59EA"/>
    <w:rsid w:val="008C5BD7"/>
    <w:rsid w:val="008C5C84"/>
    <w:rsid w:val="008C62CD"/>
    <w:rsid w:val="008C65C7"/>
    <w:rsid w:val="008C6A76"/>
    <w:rsid w:val="008C6B0F"/>
    <w:rsid w:val="008C6B4A"/>
    <w:rsid w:val="008C6DDD"/>
    <w:rsid w:val="008C745C"/>
    <w:rsid w:val="008C7576"/>
    <w:rsid w:val="008C7CA7"/>
    <w:rsid w:val="008C7F4B"/>
    <w:rsid w:val="008D0A46"/>
    <w:rsid w:val="008D13FD"/>
    <w:rsid w:val="008D1A6A"/>
    <w:rsid w:val="008D233A"/>
    <w:rsid w:val="008D25DF"/>
    <w:rsid w:val="008D2726"/>
    <w:rsid w:val="008D2B65"/>
    <w:rsid w:val="008D2B80"/>
    <w:rsid w:val="008D2D17"/>
    <w:rsid w:val="008D3354"/>
    <w:rsid w:val="008D3654"/>
    <w:rsid w:val="008D36BE"/>
    <w:rsid w:val="008D3B9A"/>
    <w:rsid w:val="008D3F74"/>
    <w:rsid w:val="008D413F"/>
    <w:rsid w:val="008D49A0"/>
    <w:rsid w:val="008D49B9"/>
    <w:rsid w:val="008D4DE7"/>
    <w:rsid w:val="008D532E"/>
    <w:rsid w:val="008D5B0F"/>
    <w:rsid w:val="008D5B43"/>
    <w:rsid w:val="008D6153"/>
    <w:rsid w:val="008D6DA4"/>
    <w:rsid w:val="008D6DE6"/>
    <w:rsid w:val="008D7D37"/>
    <w:rsid w:val="008E015B"/>
    <w:rsid w:val="008E056B"/>
    <w:rsid w:val="008E0EAE"/>
    <w:rsid w:val="008E139C"/>
    <w:rsid w:val="008E165C"/>
    <w:rsid w:val="008E20B3"/>
    <w:rsid w:val="008E21A4"/>
    <w:rsid w:val="008E27B3"/>
    <w:rsid w:val="008E2F4E"/>
    <w:rsid w:val="008E4988"/>
    <w:rsid w:val="008E4F9A"/>
    <w:rsid w:val="008E54B3"/>
    <w:rsid w:val="008E5576"/>
    <w:rsid w:val="008E575E"/>
    <w:rsid w:val="008E5B00"/>
    <w:rsid w:val="008E5B8F"/>
    <w:rsid w:val="008E67B4"/>
    <w:rsid w:val="008E6F7E"/>
    <w:rsid w:val="008E7283"/>
    <w:rsid w:val="008E7FD8"/>
    <w:rsid w:val="008F0016"/>
    <w:rsid w:val="008F00D6"/>
    <w:rsid w:val="008F0A34"/>
    <w:rsid w:val="008F0E24"/>
    <w:rsid w:val="008F162D"/>
    <w:rsid w:val="008F1999"/>
    <w:rsid w:val="008F1AE0"/>
    <w:rsid w:val="008F1EE6"/>
    <w:rsid w:val="008F2456"/>
    <w:rsid w:val="008F2485"/>
    <w:rsid w:val="008F249C"/>
    <w:rsid w:val="008F2D97"/>
    <w:rsid w:val="008F2F00"/>
    <w:rsid w:val="008F3196"/>
    <w:rsid w:val="008F3584"/>
    <w:rsid w:val="008F37BB"/>
    <w:rsid w:val="008F37CB"/>
    <w:rsid w:val="008F3986"/>
    <w:rsid w:val="008F3BE7"/>
    <w:rsid w:val="008F3D2D"/>
    <w:rsid w:val="008F3DD8"/>
    <w:rsid w:val="008F407A"/>
    <w:rsid w:val="008F49D9"/>
    <w:rsid w:val="008F4B8F"/>
    <w:rsid w:val="008F4C31"/>
    <w:rsid w:val="008F4DD9"/>
    <w:rsid w:val="008F4E59"/>
    <w:rsid w:val="008F51F1"/>
    <w:rsid w:val="008F52FB"/>
    <w:rsid w:val="008F572A"/>
    <w:rsid w:val="008F5808"/>
    <w:rsid w:val="008F5A59"/>
    <w:rsid w:val="008F5AD8"/>
    <w:rsid w:val="008F5D94"/>
    <w:rsid w:val="008F5E16"/>
    <w:rsid w:val="008F62A6"/>
    <w:rsid w:val="008F6426"/>
    <w:rsid w:val="008F68ED"/>
    <w:rsid w:val="008F6DAD"/>
    <w:rsid w:val="008F721A"/>
    <w:rsid w:val="008F727A"/>
    <w:rsid w:val="009005DE"/>
    <w:rsid w:val="009008C7"/>
    <w:rsid w:val="0090094D"/>
    <w:rsid w:val="00900FBC"/>
    <w:rsid w:val="00901AF1"/>
    <w:rsid w:val="009022EB"/>
    <w:rsid w:val="009022F7"/>
    <w:rsid w:val="00902C10"/>
    <w:rsid w:val="00902E7A"/>
    <w:rsid w:val="0090359B"/>
    <w:rsid w:val="00903C6C"/>
    <w:rsid w:val="00903C70"/>
    <w:rsid w:val="00903CB6"/>
    <w:rsid w:val="00903D2E"/>
    <w:rsid w:val="009040BD"/>
    <w:rsid w:val="00904ADF"/>
    <w:rsid w:val="00905290"/>
    <w:rsid w:val="00905EDE"/>
    <w:rsid w:val="009062F8"/>
    <w:rsid w:val="00906500"/>
    <w:rsid w:val="009065C1"/>
    <w:rsid w:val="00906FBD"/>
    <w:rsid w:val="00907528"/>
    <w:rsid w:val="0090753F"/>
    <w:rsid w:val="0090791A"/>
    <w:rsid w:val="009079F8"/>
    <w:rsid w:val="00907AE0"/>
    <w:rsid w:val="00907F7D"/>
    <w:rsid w:val="00907F98"/>
    <w:rsid w:val="00910082"/>
    <w:rsid w:val="00910C2F"/>
    <w:rsid w:val="00910E4A"/>
    <w:rsid w:val="00910F42"/>
    <w:rsid w:val="0091113C"/>
    <w:rsid w:val="00911209"/>
    <w:rsid w:val="00911341"/>
    <w:rsid w:val="0091160B"/>
    <w:rsid w:val="009116E0"/>
    <w:rsid w:val="00911A78"/>
    <w:rsid w:val="00911AFC"/>
    <w:rsid w:val="00911FA7"/>
    <w:rsid w:val="0091237C"/>
    <w:rsid w:val="00912530"/>
    <w:rsid w:val="00912531"/>
    <w:rsid w:val="00912616"/>
    <w:rsid w:val="0091281A"/>
    <w:rsid w:val="00912C70"/>
    <w:rsid w:val="00912CE8"/>
    <w:rsid w:val="009134B6"/>
    <w:rsid w:val="00913771"/>
    <w:rsid w:val="0091447E"/>
    <w:rsid w:val="0091469C"/>
    <w:rsid w:val="00914FC2"/>
    <w:rsid w:val="009153DE"/>
    <w:rsid w:val="00915E53"/>
    <w:rsid w:val="009164E5"/>
    <w:rsid w:val="00916823"/>
    <w:rsid w:val="009168A3"/>
    <w:rsid w:val="0091698C"/>
    <w:rsid w:val="00916B37"/>
    <w:rsid w:val="0091725C"/>
    <w:rsid w:val="00917369"/>
    <w:rsid w:val="0091757A"/>
    <w:rsid w:val="00917D41"/>
    <w:rsid w:val="009207B2"/>
    <w:rsid w:val="00920989"/>
    <w:rsid w:val="00920EF5"/>
    <w:rsid w:val="009217B0"/>
    <w:rsid w:val="00921C99"/>
    <w:rsid w:val="00922168"/>
    <w:rsid w:val="00922BD4"/>
    <w:rsid w:val="00922C9A"/>
    <w:rsid w:val="009230BC"/>
    <w:rsid w:val="00923A74"/>
    <w:rsid w:val="00923EA7"/>
    <w:rsid w:val="0092411B"/>
    <w:rsid w:val="0092424E"/>
    <w:rsid w:val="0092446E"/>
    <w:rsid w:val="00924633"/>
    <w:rsid w:val="00924797"/>
    <w:rsid w:val="00924AE1"/>
    <w:rsid w:val="00924E06"/>
    <w:rsid w:val="00926248"/>
    <w:rsid w:val="009264DF"/>
    <w:rsid w:val="00926654"/>
    <w:rsid w:val="00926757"/>
    <w:rsid w:val="0092682F"/>
    <w:rsid w:val="00926A3D"/>
    <w:rsid w:val="00927555"/>
    <w:rsid w:val="00927842"/>
    <w:rsid w:val="00927D90"/>
    <w:rsid w:val="00930072"/>
    <w:rsid w:val="0093034A"/>
    <w:rsid w:val="00930AC5"/>
    <w:rsid w:val="00930C7F"/>
    <w:rsid w:val="00930D45"/>
    <w:rsid w:val="00930FA8"/>
    <w:rsid w:val="0093101B"/>
    <w:rsid w:val="009311BE"/>
    <w:rsid w:val="00931919"/>
    <w:rsid w:val="00931A5E"/>
    <w:rsid w:val="00931E93"/>
    <w:rsid w:val="00932348"/>
    <w:rsid w:val="009325BB"/>
    <w:rsid w:val="0093268F"/>
    <w:rsid w:val="009326BB"/>
    <w:rsid w:val="0093282D"/>
    <w:rsid w:val="00933015"/>
    <w:rsid w:val="0093305D"/>
    <w:rsid w:val="009330CB"/>
    <w:rsid w:val="00933589"/>
    <w:rsid w:val="009335E5"/>
    <w:rsid w:val="00933AA2"/>
    <w:rsid w:val="0093437F"/>
    <w:rsid w:val="00934477"/>
    <w:rsid w:val="009347E4"/>
    <w:rsid w:val="00934FB3"/>
    <w:rsid w:val="00935148"/>
    <w:rsid w:val="00935F8F"/>
    <w:rsid w:val="0093622D"/>
    <w:rsid w:val="0093659C"/>
    <w:rsid w:val="00936A1D"/>
    <w:rsid w:val="00936B96"/>
    <w:rsid w:val="00936FF6"/>
    <w:rsid w:val="00937166"/>
    <w:rsid w:val="00937292"/>
    <w:rsid w:val="009375D6"/>
    <w:rsid w:val="0093779C"/>
    <w:rsid w:val="00937AD5"/>
    <w:rsid w:val="00937BCB"/>
    <w:rsid w:val="009401B6"/>
    <w:rsid w:val="009409D6"/>
    <w:rsid w:val="00940D90"/>
    <w:rsid w:val="00940ED4"/>
    <w:rsid w:val="009416C5"/>
    <w:rsid w:val="009418E6"/>
    <w:rsid w:val="00941B0C"/>
    <w:rsid w:val="00941B18"/>
    <w:rsid w:val="00942C51"/>
    <w:rsid w:val="00943009"/>
    <w:rsid w:val="00943734"/>
    <w:rsid w:val="00943A58"/>
    <w:rsid w:val="00943DFA"/>
    <w:rsid w:val="009441E6"/>
    <w:rsid w:val="009445A3"/>
    <w:rsid w:val="00945C15"/>
    <w:rsid w:val="00945F8F"/>
    <w:rsid w:val="0094601B"/>
    <w:rsid w:val="00946B68"/>
    <w:rsid w:val="00946DA0"/>
    <w:rsid w:val="0094783A"/>
    <w:rsid w:val="009479D3"/>
    <w:rsid w:val="009505F9"/>
    <w:rsid w:val="0095114C"/>
    <w:rsid w:val="009512BE"/>
    <w:rsid w:val="00951B20"/>
    <w:rsid w:val="00952590"/>
    <w:rsid w:val="00952823"/>
    <w:rsid w:val="00952984"/>
    <w:rsid w:val="00952B53"/>
    <w:rsid w:val="00952C5C"/>
    <w:rsid w:val="00952C67"/>
    <w:rsid w:val="0095351D"/>
    <w:rsid w:val="009535A7"/>
    <w:rsid w:val="0095394C"/>
    <w:rsid w:val="00953F22"/>
    <w:rsid w:val="0095443D"/>
    <w:rsid w:val="0095493E"/>
    <w:rsid w:val="00954999"/>
    <w:rsid w:val="00954F18"/>
    <w:rsid w:val="0095732C"/>
    <w:rsid w:val="00957338"/>
    <w:rsid w:val="009574D9"/>
    <w:rsid w:val="009574ED"/>
    <w:rsid w:val="009577AB"/>
    <w:rsid w:val="00957B66"/>
    <w:rsid w:val="00957D7C"/>
    <w:rsid w:val="00960644"/>
    <w:rsid w:val="00960F1E"/>
    <w:rsid w:val="009619B1"/>
    <w:rsid w:val="00961C28"/>
    <w:rsid w:val="00961E2D"/>
    <w:rsid w:val="00962198"/>
    <w:rsid w:val="009621B1"/>
    <w:rsid w:val="00963365"/>
    <w:rsid w:val="009643D2"/>
    <w:rsid w:val="009644D3"/>
    <w:rsid w:val="0096471F"/>
    <w:rsid w:val="00965608"/>
    <w:rsid w:val="0096561B"/>
    <w:rsid w:val="00965A20"/>
    <w:rsid w:val="00965BB5"/>
    <w:rsid w:val="00965C33"/>
    <w:rsid w:val="00965DBC"/>
    <w:rsid w:val="00966391"/>
    <w:rsid w:val="00966ADC"/>
    <w:rsid w:val="00967372"/>
    <w:rsid w:val="00967720"/>
    <w:rsid w:val="00967996"/>
    <w:rsid w:val="00967B2A"/>
    <w:rsid w:val="0097001A"/>
    <w:rsid w:val="00970575"/>
    <w:rsid w:val="00970579"/>
    <w:rsid w:val="00971362"/>
    <w:rsid w:val="009715CB"/>
    <w:rsid w:val="009718D3"/>
    <w:rsid w:val="00971CC8"/>
    <w:rsid w:val="009727F7"/>
    <w:rsid w:val="00972B2F"/>
    <w:rsid w:val="00973618"/>
    <w:rsid w:val="00973BE0"/>
    <w:rsid w:val="0097437A"/>
    <w:rsid w:val="009749FF"/>
    <w:rsid w:val="00974A0C"/>
    <w:rsid w:val="00974D59"/>
    <w:rsid w:val="00975235"/>
    <w:rsid w:val="009754E0"/>
    <w:rsid w:val="0097579D"/>
    <w:rsid w:val="00975EFA"/>
    <w:rsid w:val="00976C63"/>
    <w:rsid w:val="00976D4F"/>
    <w:rsid w:val="0097780B"/>
    <w:rsid w:val="009779CB"/>
    <w:rsid w:val="009779FC"/>
    <w:rsid w:val="00977D77"/>
    <w:rsid w:val="00977F12"/>
    <w:rsid w:val="009801C3"/>
    <w:rsid w:val="00980668"/>
    <w:rsid w:val="00980912"/>
    <w:rsid w:val="009818C3"/>
    <w:rsid w:val="009823B0"/>
    <w:rsid w:val="0098242B"/>
    <w:rsid w:val="0098287A"/>
    <w:rsid w:val="00982B90"/>
    <w:rsid w:val="00982CB9"/>
    <w:rsid w:val="00983A80"/>
    <w:rsid w:val="00983FA9"/>
    <w:rsid w:val="0098421F"/>
    <w:rsid w:val="00984647"/>
    <w:rsid w:val="0098476E"/>
    <w:rsid w:val="009848ED"/>
    <w:rsid w:val="009849C4"/>
    <w:rsid w:val="00984C3B"/>
    <w:rsid w:val="00984D11"/>
    <w:rsid w:val="00984D60"/>
    <w:rsid w:val="00984EED"/>
    <w:rsid w:val="00984FB1"/>
    <w:rsid w:val="009851AB"/>
    <w:rsid w:val="009853E9"/>
    <w:rsid w:val="00985BC5"/>
    <w:rsid w:val="00986167"/>
    <w:rsid w:val="0098626D"/>
    <w:rsid w:val="0098680F"/>
    <w:rsid w:val="0098696F"/>
    <w:rsid w:val="00986A2F"/>
    <w:rsid w:val="00986AF7"/>
    <w:rsid w:val="009871DB"/>
    <w:rsid w:val="009872ED"/>
    <w:rsid w:val="0098755D"/>
    <w:rsid w:val="009876C1"/>
    <w:rsid w:val="00987955"/>
    <w:rsid w:val="00987986"/>
    <w:rsid w:val="00987F58"/>
    <w:rsid w:val="00990260"/>
    <w:rsid w:val="009903B4"/>
    <w:rsid w:val="0099043A"/>
    <w:rsid w:val="00990575"/>
    <w:rsid w:val="009905E2"/>
    <w:rsid w:val="00990685"/>
    <w:rsid w:val="009906DB"/>
    <w:rsid w:val="00990D24"/>
    <w:rsid w:val="00991005"/>
    <w:rsid w:val="0099180E"/>
    <w:rsid w:val="0099190A"/>
    <w:rsid w:val="00991D59"/>
    <w:rsid w:val="0099214E"/>
    <w:rsid w:val="00992696"/>
    <w:rsid w:val="00992757"/>
    <w:rsid w:val="0099330B"/>
    <w:rsid w:val="009939FF"/>
    <w:rsid w:val="00993B1B"/>
    <w:rsid w:val="00993DB6"/>
    <w:rsid w:val="009944B0"/>
    <w:rsid w:val="009948FC"/>
    <w:rsid w:val="00994AAE"/>
    <w:rsid w:val="00995AA7"/>
    <w:rsid w:val="00995BAB"/>
    <w:rsid w:val="00995CAC"/>
    <w:rsid w:val="00996066"/>
    <w:rsid w:val="009963C5"/>
    <w:rsid w:val="0099645F"/>
    <w:rsid w:val="0099666E"/>
    <w:rsid w:val="00996881"/>
    <w:rsid w:val="00996C4C"/>
    <w:rsid w:val="00996E3C"/>
    <w:rsid w:val="00997226"/>
    <w:rsid w:val="00997281"/>
    <w:rsid w:val="009975C2"/>
    <w:rsid w:val="00997A16"/>
    <w:rsid w:val="00997B46"/>
    <w:rsid w:val="00997BE0"/>
    <w:rsid w:val="00997CFB"/>
    <w:rsid w:val="00997D7E"/>
    <w:rsid w:val="00997E92"/>
    <w:rsid w:val="00997F2E"/>
    <w:rsid w:val="009A066A"/>
    <w:rsid w:val="009A0B2E"/>
    <w:rsid w:val="009A0B44"/>
    <w:rsid w:val="009A0C98"/>
    <w:rsid w:val="009A1407"/>
    <w:rsid w:val="009A151B"/>
    <w:rsid w:val="009A18F2"/>
    <w:rsid w:val="009A19E4"/>
    <w:rsid w:val="009A1EF7"/>
    <w:rsid w:val="009A2344"/>
    <w:rsid w:val="009A2850"/>
    <w:rsid w:val="009A2A2F"/>
    <w:rsid w:val="009A2B2E"/>
    <w:rsid w:val="009A2F5F"/>
    <w:rsid w:val="009A316E"/>
    <w:rsid w:val="009A32B3"/>
    <w:rsid w:val="009A34EA"/>
    <w:rsid w:val="009A3825"/>
    <w:rsid w:val="009A38B4"/>
    <w:rsid w:val="009A3D00"/>
    <w:rsid w:val="009A42EF"/>
    <w:rsid w:val="009A4DD1"/>
    <w:rsid w:val="009A5154"/>
    <w:rsid w:val="009A53BC"/>
    <w:rsid w:val="009A59EF"/>
    <w:rsid w:val="009A5A96"/>
    <w:rsid w:val="009A635A"/>
    <w:rsid w:val="009A6382"/>
    <w:rsid w:val="009A6410"/>
    <w:rsid w:val="009A6523"/>
    <w:rsid w:val="009A677F"/>
    <w:rsid w:val="009A6C1C"/>
    <w:rsid w:val="009A733D"/>
    <w:rsid w:val="009A786C"/>
    <w:rsid w:val="009A7EC4"/>
    <w:rsid w:val="009A7EE6"/>
    <w:rsid w:val="009A7EF4"/>
    <w:rsid w:val="009B0054"/>
    <w:rsid w:val="009B01D1"/>
    <w:rsid w:val="009B04CE"/>
    <w:rsid w:val="009B05F1"/>
    <w:rsid w:val="009B0969"/>
    <w:rsid w:val="009B0B6A"/>
    <w:rsid w:val="009B0C68"/>
    <w:rsid w:val="009B0CAC"/>
    <w:rsid w:val="009B0CC2"/>
    <w:rsid w:val="009B1060"/>
    <w:rsid w:val="009B15F8"/>
    <w:rsid w:val="009B1649"/>
    <w:rsid w:val="009B20D7"/>
    <w:rsid w:val="009B21B5"/>
    <w:rsid w:val="009B254F"/>
    <w:rsid w:val="009B2CB9"/>
    <w:rsid w:val="009B2E4D"/>
    <w:rsid w:val="009B2FBC"/>
    <w:rsid w:val="009B31AA"/>
    <w:rsid w:val="009B3682"/>
    <w:rsid w:val="009B3B07"/>
    <w:rsid w:val="009B4824"/>
    <w:rsid w:val="009B4F2F"/>
    <w:rsid w:val="009B4F5C"/>
    <w:rsid w:val="009B52D0"/>
    <w:rsid w:val="009B5427"/>
    <w:rsid w:val="009B5878"/>
    <w:rsid w:val="009B5FF6"/>
    <w:rsid w:val="009B65E2"/>
    <w:rsid w:val="009B66DF"/>
    <w:rsid w:val="009B6944"/>
    <w:rsid w:val="009B6D19"/>
    <w:rsid w:val="009B6DDE"/>
    <w:rsid w:val="009B6FCA"/>
    <w:rsid w:val="009B6FF8"/>
    <w:rsid w:val="009B7540"/>
    <w:rsid w:val="009C010F"/>
    <w:rsid w:val="009C0149"/>
    <w:rsid w:val="009C0885"/>
    <w:rsid w:val="009C0A6F"/>
    <w:rsid w:val="009C0C62"/>
    <w:rsid w:val="009C0E16"/>
    <w:rsid w:val="009C1105"/>
    <w:rsid w:val="009C144C"/>
    <w:rsid w:val="009C1546"/>
    <w:rsid w:val="009C187D"/>
    <w:rsid w:val="009C18AA"/>
    <w:rsid w:val="009C18E1"/>
    <w:rsid w:val="009C1A81"/>
    <w:rsid w:val="009C1AB0"/>
    <w:rsid w:val="009C1D87"/>
    <w:rsid w:val="009C2408"/>
    <w:rsid w:val="009C243C"/>
    <w:rsid w:val="009C24FB"/>
    <w:rsid w:val="009C27E1"/>
    <w:rsid w:val="009C29F1"/>
    <w:rsid w:val="009C328A"/>
    <w:rsid w:val="009C35DA"/>
    <w:rsid w:val="009C3708"/>
    <w:rsid w:val="009C3AC7"/>
    <w:rsid w:val="009C4747"/>
    <w:rsid w:val="009C4AB5"/>
    <w:rsid w:val="009C4F86"/>
    <w:rsid w:val="009C5094"/>
    <w:rsid w:val="009C515D"/>
    <w:rsid w:val="009C5A3E"/>
    <w:rsid w:val="009C5C08"/>
    <w:rsid w:val="009C5CDA"/>
    <w:rsid w:val="009C616E"/>
    <w:rsid w:val="009C6418"/>
    <w:rsid w:val="009C66DE"/>
    <w:rsid w:val="009C6B3B"/>
    <w:rsid w:val="009C6B87"/>
    <w:rsid w:val="009C6D0E"/>
    <w:rsid w:val="009C6FB6"/>
    <w:rsid w:val="009C7104"/>
    <w:rsid w:val="009C77A1"/>
    <w:rsid w:val="009C786A"/>
    <w:rsid w:val="009C7F91"/>
    <w:rsid w:val="009D0025"/>
    <w:rsid w:val="009D0358"/>
    <w:rsid w:val="009D0C76"/>
    <w:rsid w:val="009D129A"/>
    <w:rsid w:val="009D12DC"/>
    <w:rsid w:val="009D1498"/>
    <w:rsid w:val="009D1C71"/>
    <w:rsid w:val="009D2205"/>
    <w:rsid w:val="009D27A2"/>
    <w:rsid w:val="009D27BE"/>
    <w:rsid w:val="009D3452"/>
    <w:rsid w:val="009D36CB"/>
    <w:rsid w:val="009D3837"/>
    <w:rsid w:val="009D3B93"/>
    <w:rsid w:val="009D3C1B"/>
    <w:rsid w:val="009D3C5E"/>
    <w:rsid w:val="009D3F0E"/>
    <w:rsid w:val="009D4001"/>
    <w:rsid w:val="009D40E0"/>
    <w:rsid w:val="009D4B92"/>
    <w:rsid w:val="009D4C7A"/>
    <w:rsid w:val="009D4FAE"/>
    <w:rsid w:val="009D53B8"/>
    <w:rsid w:val="009D5879"/>
    <w:rsid w:val="009D59B6"/>
    <w:rsid w:val="009D63BB"/>
    <w:rsid w:val="009D699C"/>
    <w:rsid w:val="009D6A45"/>
    <w:rsid w:val="009D6D07"/>
    <w:rsid w:val="009D6E02"/>
    <w:rsid w:val="009D71B8"/>
    <w:rsid w:val="009D7770"/>
    <w:rsid w:val="009D79A7"/>
    <w:rsid w:val="009D7AE1"/>
    <w:rsid w:val="009D7EBC"/>
    <w:rsid w:val="009E0034"/>
    <w:rsid w:val="009E00D2"/>
    <w:rsid w:val="009E0687"/>
    <w:rsid w:val="009E0CFC"/>
    <w:rsid w:val="009E1176"/>
    <w:rsid w:val="009E173E"/>
    <w:rsid w:val="009E1BB0"/>
    <w:rsid w:val="009E1CDA"/>
    <w:rsid w:val="009E215B"/>
    <w:rsid w:val="009E2593"/>
    <w:rsid w:val="009E25E2"/>
    <w:rsid w:val="009E3173"/>
    <w:rsid w:val="009E3621"/>
    <w:rsid w:val="009E3700"/>
    <w:rsid w:val="009E42CC"/>
    <w:rsid w:val="009E4455"/>
    <w:rsid w:val="009E4C88"/>
    <w:rsid w:val="009E4D84"/>
    <w:rsid w:val="009E4EE6"/>
    <w:rsid w:val="009E50A9"/>
    <w:rsid w:val="009E58A7"/>
    <w:rsid w:val="009E74C5"/>
    <w:rsid w:val="009E77AA"/>
    <w:rsid w:val="009E784F"/>
    <w:rsid w:val="009E79B5"/>
    <w:rsid w:val="009E7A68"/>
    <w:rsid w:val="009E7B88"/>
    <w:rsid w:val="009E7D0E"/>
    <w:rsid w:val="009E7FDB"/>
    <w:rsid w:val="009F01A6"/>
    <w:rsid w:val="009F071E"/>
    <w:rsid w:val="009F0C7D"/>
    <w:rsid w:val="009F0FDF"/>
    <w:rsid w:val="009F104A"/>
    <w:rsid w:val="009F1157"/>
    <w:rsid w:val="009F132B"/>
    <w:rsid w:val="009F196C"/>
    <w:rsid w:val="009F19F3"/>
    <w:rsid w:val="009F1B98"/>
    <w:rsid w:val="009F1BB0"/>
    <w:rsid w:val="009F25B2"/>
    <w:rsid w:val="009F261C"/>
    <w:rsid w:val="009F268F"/>
    <w:rsid w:val="009F283C"/>
    <w:rsid w:val="009F2B4E"/>
    <w:rsid w:val="009F3287"/>
    <w:rsid w:val="009F3456"/>
    <w:rsid w:val="009F38DD"/>
    <w:rsid w:val="009F3CA1"/>
    <w:rsid w:val="009F407E"/>
    <w:rsid w:val="009F42C3"/>
    <w:rsid w:val="009F43F9"/>
    <w:rsid w:val="009F4E5D"/>
    <w:rsid w:val="009F52F8"/>
    <w:rsid w:val="009F58C6"/>
    <w:rsid w:val="009F59DB"/>
    <w:rsid w:val="009F5C2C"/>
    <w:rsid w:val="009F6899"/>
    <w:rsid w:val="009F6BA6"/>
    <w:rsid w:val="009F6E5A"/>
    <w:rsid w:val="009F6F27"/>
    <w:rsid w:val="009F727A"/>
    <w:rsid w:val="009F76A7"/>
    <w:rsid w:val="009F7D44"/>
    <w:rsid w:val="00A00377"/>
    <w:rsid w:val="00A00C4B"/>
    <w:rsid w:val="00A01349"/>
    <w:rsid w:val="00A01445"/>
    <w:rsid w:val="00A01716"/>
    <w:rsid w:val="00A01EFD"/>
    <w:rsid w:val="00A01F82"/>
    <w:rsid w:val="00A02077"/>
    <w:rsid w:val="00A02166"/>
    <w:rsid w:val="00A02368"/>
    <w:rsid w:val="00A0294F"/>
    <w:rsid w:val="00A036A5"/>
    <w:rsid w:val="00A036D3"/>
    <w:rsid w:val="00A03B58"/>
    <w:rsid w:val="00A03EAA"/>
    <w:rsid w:val="00A04314"/>
    <w:rsid w:val="00A04438"/>
    <w:rsid w:val="00A04646"/>
    <w:rsid w:val="00A0496F"/>
    <w:rsid w:val="00A05245"/>
    <w:rsid w:val="00A052D2"/>
    <w:rsid w:val="00A05411"/>
    <w:rsid w:val="00A05581"/>
    <w:rsid w:val="00A055B1"/>
    <w:rsid w:val="00A05742"/>
    <w:rsid w:val="00A0576E"/>
    <w:rsid w:val="00A05786"/>
    <w:rsid w:val="00A05B10"/>
    <w:rsid w:val="00A05B9D"/>
    <w:rsid w:val="00A05D9E"/>
    <w:rsid w:val="00A05DC3"/>
    <w:rsid w:val="00A0612B"/>
    <w:rsid w:val="00A0624B"/>
    <w:rsid w:val="00A0692E"/>
    <w:rsid w:val="00A06F5C"/>
    <w:rsid w:val="00A06F99"/>
    <w:rsid w:val="00A0732D"/>
    <w:rsid w:val="00A073C1"/>
    <w:rsid w:val="00A07EF0"/>
    <w:rsid w:val="00A104A4"/>
    <w:rsid w:val="00A106EA"/>
    <w:rsid w:val="00A107C1"/>
    <w:rsid w:val="00A10926"/>
    <w:rsid w:val="00A11017"/>
    <w:rsid w:val="00A113A7"/>
    <w:rsid w:val="00A11D08"/>
    <w:rsid w:val="00A11E5C"/>
    <w:rsid w:val="00A12079"/>
    <w:rsid w:val="00A12BD9"/>
    <w:rsid w:val="00A12E02"/>
    <w:rsid w:val="00A1311A"/>
    <w:rsid w:val="00A13147"/>
    <w:rsid w:val="00A1357C"/>
    <w:rsid w:val="00A13641"/>
    <w:rsid w:val="00A1391D"/>
    <w:rsid w:val="00A13AFB"/>
    <w:rsid w:val="00A13D11"/>
    <w:rsid w:val="00A1401A"/>
    <w:rsid w:val="00A1402C"/>
    <w:rsid w:val="00A141DE"/>
    <w:rsid w:val="00A14315"/>
    <w:rsid w:val="00A14362"/>
    <w:rsid w:val="00A14663"/>
    <w:rsid w:val="00A14959"/>
    <w:rsid w:val="00A14FCE"/>
    <w:rsid w:val="00A1526F"/>
    <w:rsid w:val="00A156DE"/>
    <w:rsid w:val="00A15832"/>
    <w:rsid w:val="00A16617"/>
    <w:rsid w:val="00A16671"/>
    <w:rsid w:val="00A16EDB"/>
    <w:rsid w:val="00A16FD4"/>
    <w:rsid w:val="00A17043"/>
    <w:rsid w:val="00A17087"/>
    <w:rsid w:val="00A17958"/>
    <w:rsid w:val="00A17F5C"/>
    <w:rsid w:val="00A205C8"/>
    <w:rsid w:val="00A212A5"/>
    <w:rsid w:val="00A216A8"/>
    <w:rsid w:val="00A216EA"/>
    <w:rsid w:val="00A21BBD"/>
    <w:rsid w:val="00A221C6"/>
    <w:rsid w:val="00A22598"/>
    <w:rsid w:val="00A22775"/>
    <w:rsid w:val="00A22BE8"/>
    <w:rsid w:val="00A231A6"/>
    <w:rsid w:val="00A233D7"/>
    <w:rsid w:val="00A233E5"/>
    <w:rsid w:val="00A2349E"/>
    <w:rsid w:val="00A23934"/>
    <w:rsid w:val="00A23B4B"/>
    <w:rsid w:val="00A23BCD"/>
    <w:rsid w:val="00A23CCA"/>
    <w:rsid w:val="00A23D11"/>
    <w:rsid w:val="00A23D40"/>
    <w:rsid w:val="00A23F10"/>
    <w:rsid w:val="00A24406"/>
    <w:rsid w:val="00A245C5"/>
    <w:rsid w:val="00A24736"/>
    <w:rsid w:val="00A24936"/>
    <w:rsid w:val="00A24AB4"/>
    <w:rsid w:val="00A24E4A"/>
    <w:rsid w:val="00A25535"/>
    <w:rsid w:val="00A25607"/>
    <w:rsid w:val="00A259C1"/>
    <w:rsid w:val="00A25B49"/>
    <w:rsid w:val="00A25C6C"/>
    <w:rsid w:val="00A26433"/>
    <w:rsid w:val="00A2673C"/>
    <w:rsid w:val="00A268A6"/>
    <w:rsid w:val="00A26961"/>
    <w:rsid w:val="00A26A1A"/>
    <w:rsid w:val="00A273F0"/>
    <w:rsid w:val="00A27934"/>
    <w:rsid w:val="00A27955"/>
    <w:rsid w:val="00A27E68"/>
    <w:rsid w:val="00A27E79"/>
    <w:rsid w:val="00A3056B"/>
    <w:rsid w:val="00A30E2B"/>
    <w:rsid w:val="00A310AB"/>
    <w:rsid w:val="00A3135D"/>
    <w:rsid w:val="00A31A12"/>
    <w:rsid w:val="00A31E67"/>
    <w:rsid w:val="00A31E8B"/>
    <w:rsid w:val="00A32011"/>
    <w:rsid w:val="00A32167"/>
    <w:rsid w:val="00A3251B"/>
    <w:rsid w:val="00A326AD"/>
    <w:rsid w:val="00A32725"/>
    <w:rsid w:val="00A32AE7"/>
    <w:rsid w:val="00A32BE9"/>
    <w:rsid w:val="00A32C60"/>
    <w:rsid w:val="00A32E77"/>
    <w:rsid w:val="00A330B8"/>
    <w:rsid w:val="00A33248"/>
    <w:rsid w:val="00A339D9"/>
    <w:rsid w:val="00A33D79"/>
    <w:rsid w:val="00A33DB1"/>
    <w:rsid w:val="00A33FF0"/>
    <w:rsid w:val="00A34658"/>
    <w:rsid w:val="00A34FA9"/>
    <w:rsid w:val="00A34FBF"/>
    <w:rsid w:val="00A35165"/>
    <w:rsid w:val="00A35659"/>
    <w:rsid w:val="00A35C76"/>
    <w:rsid w:val="00A35E84"/>
    <w:rsid w:val="00A36243"/>
    <w:rsid w:val="00A3746B"/>
    <w:rsid w:val="00A3750B"/>
    <w:rsid w:val="00A376D4"/>
    <w:rsid w:val="00A37A4D"/>
    <w:rsid w:val="00A37EBA"/>
    <w:rsid w:val="00A409D9"/>
    <w:rsid w:val="00A41357"/>
    <w:rsid w:val="00A413F4"/>
    <w:rsid w:val="00A41990"/>
    <w:rsid w:val="00A41FC4"/>
    <w:rsid w:val="00A422FC"/>
    <w:rsid w:val="00A428E1"/>
    <w:rsid w:val="00A43023"/>
    <w:rsid w:val="00A43574"/>
    <w:rsid w:val="00A437F4"/>
    <w:rsid w:val="00A43D7A"/>
    <w:rsid w:val="00A43E5F"/>
    <w:rsid w:val="00A440D5"/>
    <w:rsid w:val="00A44492"/>
    <w:rsid w:val="00A44B29"/>
    <w:rsid w:val="00A44D11"/>
    <w:rsid w:val="00A44D2C"/>
    <w:rsid w:val="00A44DC7"/>
    <w:rsid w:val="00A45AFD"/>
    <w:rsid w:val="00A45CAE"/>
    <w:rsid w:val="00A46384"/>
    <w:rsid w:val="00A46907"/>
    <w:rsid w:val="00A4690F"/>
    <w:rsid w:val="00A46C3C"/>
    <w:rsid w:val="00A46E7B"/>
    <w:rsid w:val="00A473E6"/>
    <w:rsid w:val="00A47498"/>
    <w:rsid w:val="00A4766B"/>
    <w:rsid w:val="00A47911"/>
    <w:rsid w:val="00A47DE7"/>
    <w:rsid w:val="00A47F05"/>
    <w:rsid w:val="00A5002F"/>
    <w:rsid w:val="00A50441"/>
    <w:rsid w:val="00A507F7"/>
    <w:rsid w:val="00A50C11"/>
    <w:rsid w:val="00A50F11"/>
    <w:rsid w:val="00A51011"/>
    <w:rsid w:val="00A517F0"/>
    <w:rsid w:val="00A51A5D"/>
    <w:rsid w:val="00A522BB"/>
    <w:rsid w:val="00A52859"/>
    <w:rsid w:val="00A52937"/>
    <w:rsid w:val="00A52C6E"/>
    <w:rsid w:val="00A53046"/>
    <w:rsid w:val="00A531B5"/>
    <w:rsid w:val="00A53361"/>
    <w:rsid w:val="00A535FD"/>
    <w:rsid w:val="00A5365E"/>
    <w:rsid w:val="00A5394D"/>
    <w:rsid w:val="00A53CB5"/>
    <w:rsid w:val="00A53D86"/>
    <w:rsid w:val="00A53F9B"/>
    <w:rsid w:val="00A54193"/>
    <w:rsid w:val="00A541C2"/>
    <w:rsid w:val="00A541D4"/>
    <w:rsid w:val="00A54296"/>
    <w:rsid w:val="00A54A2A"/>
    <w:rsid w:val="00A54A82"/>
    <w:rsid w:val="00A54AA4"/>
    <w:rsid w:val="00A54FE8"/>
    <w:rsid w:val="00A550D8"/>
    <w:rsid w:val="00A5540A"/>
    <w:rsid w:val="00A55597"/>
    <w:rsid w:val="00A55646"/>
    <w:rsid w:val="00A558A9"/>
    <w:rsid w:val="00A55A95"/>
    <w:rsid w:val="00A55ADB"/>
    <w:rsid w:val="00A560C0"/>
    <w:rsid w:val="00A56553"/>
    <w:rsid w:val="00A57273"/>
    <w:rsid w:val="00A572F0"/>
    <w:rsid w:val="00A578FC"/>
    <w:rsid w:val="00A5790B"/>
    <w:rsid w:val="00A57B17"/>
    <w:rsid w:val="00A57B41"/>
    <w:rsid w:val="00A57DB5"/>
    <w:rsid w:val="00A57E26"/>
    <w:rsid w:val="00A6077D"/>
    <w:rsid w:val="00A607BA"/>
    <w:rsid w:val="00A60933"/>
    <w:rsid w:val="00A60BE5"/>
    <w:rsid w:val="00A60CA5"/>
    <w:rsid w:val="00A60D75"/>
    <w:rsid w:val="00A60E4E"/>
    <w:rsid w:val="00A612E9"/>
    <w:rsid w:val="00A6136B"/>
    <w:rsid w:val="00A6166D"/>
    <w:rsid w:val="00A617CD"/>
    <w:rsid w:val="00A621DE"/>
    <w:rsid w:val="00A624F2"/>
    <w:rsid w:val="00A62CAF"/>
    <w:rsid w:val="00A62CFB"/>
    <w:rsid w:val="00A63493"/>
    <w:rsid w:val="00A63708"/>
    <w:rsid w:val="00A63976"/>
    <w:rsid w:val="00A63C51"/>
    <w:rsid w:val="00A63D7C"/>
    <w:rsid w:val="00A63DC7"/>
    <w:rsid w:val="00A64437"/>
    <w:rsid w:val="00A64593"/>
    <w:rsid w:val="00A6459D"/>
    <w:rsid w:val="00A6476E"/>
    <w:rsid w:val="00A64AB9"/>
    <w:rsid w:val="00A657A0"/>
    <w:rsid w:val="00A661CD"/>
    <w:rsid w:val="00A667FC"/>
    <w:rsid w:val="00A6693B"/>
    <w:rsid w:val="00A66A50"/>
    <w:rsid w:val="00A67275"/>
    <w:rsid w:val="00A676D5"/>
    <w:rsid w:val="00A7007B"/>
    <w:rsid w:val="00A70B6B"/>
    <w:rsid w:val="00A70D47"/>
    <w:rsid w:val="00A70F0A"/>
    <w:rsid w:val="00A70F76"/>
    <w:rsid w:val="00A715CF"/>
    <w:rsid w:val="00A7185A"/>
    <w:rsid w:val="00A719A6"/>
    <w:rsid w:val="00A71E9A"/>
    <w:rsid w:val="00A720D3"/>
    <w:rsid w:val="00A7218B"/>
    <w:rsid w:val="00A7229E"/>
    <w:rsid w:val="00A72769"/>
    <w:rsid w:val="00A72FAB"/>
    <w:rsid w:val="00A73468"/>
    <w:rsid w:val="00A735D7"/>
    <w:rsid w:val="00A73C15"/>
    <w:rsid w:val="00A7526E"/>
    <w:rsid w:val="00A7566D"/>
    <w:rsid w:val="00A757F4"/>
    <w:rsid w:val="00A75F34"/>
    <w:rsid w:val="00A7688E"/>
    <w:rsid w:val="00A77136"/>
    <w:rsid w:val="00A772AD"/>
    <w:rsid w:val="00A77A2C"/>
    <w:rsid w:val="00A77B62"/>
    <w:rsid w:val="00A80251"/>
    <w:rsid w:val="00A8073E"/>
    <w:rsid w:val="00A80A40"/>
    <w:rsid w:val="00A80F50"/>
    <w:rsid w:val="00A80F8E"/>
    <w:rsid w:val="00A811F2"/>
    <w:rsid w:val="00A81A36"/>
    <w:rsid w:val="00A81A43"/>
    <w:rsid w:val="00A825FD"/>
    <w:rsid w:val="00A82766"/>
    <w:rsid w:val="00A8291E"/>
    <w:rsid w:val="00A82B6C"/>
    <w:rsid w:val="00A82C4F"/>
    <w:rsid w:val="00A8374D"/>
    <w:rsid w:val="00A8391F"/>
    <w:rsid w:val="00A83A1C"/>
    <w:rsid w:val="00A83C77"/>
    <w:rsid w:val="00A8430C"/>
    <w:rsid w:val="00A84495"/>
    <w:rsid w:val="00A84A98"/>
    <w:rsid w:val="00A84B1A"/>
    <w:rsid w:val="00A84E20"/>
    <w:rsid w:val="00A84FE1"/>
    <w:rsid w:val="00A85919"/>
    <w:rsid w:val="00A85B9D"/>
    <w:rsid w:val="00A85F76"/>
    <w:rsid w:val="00A86884"/>
    <w:rsid w:val="00A86D4A"/>
    <w:rsid w:val="00A86FF3"/>
    <w:rsid w:val="00A873F8"/>
    <w:rsid w:val="00A874CC"/>
    <w:rsid w:val="00A876BB"/>
    <w:rsid w:val="00A877E6"/>
    <w:rsid w:val="00A900A6"/>
    <w:rsid w:val="00A90280"/>
    <w:rsid w:val="00A90E52"/>
    <w:rsid w:val="00A91010"/>
    <w:rsid w:val="00A913D3"/>
    <w:rsid w:val="00A9159A"/>
    <w:rsid w:val="00A9226C"/>
    <w:rsid w:val="00A9226E"/>
    <w:rsid w:val="00A92F35"/>
    <w:rsid w:val="00A93072"/>
    <w:rsid w:val="00A93636"/>
    <w:rsid w:val="00A93B7D"/>
    <w:rsid w:val="00A93F87"/>
    <w:rsid w:val="00A94694"/>
    <w:rsid w:val="00A94990"/>
    <w:rsid w:val="00A949E6"/>
    <w:rsid w:val="00A94BE8"/>
    <w:rsid w:val="00A94C8F"/>
    <w:rsid w:val="00A94D96"/>
    <w:rsid w:val="00A9575D"/>
    <w:rsid w:val="00A957C3"/>
    <w:rsid w:val="00A95874"/>
    <w:rsid w:val="00A95ADD"/>
    <w:rsid w:val="00A96A76"/>
    <w:rsid w:val="00A96ACA"/>
    <w:rsid w:val="00A96B09"/>
    <w:rsid w:val="00A96E63"/>
    <w:rsid w:val="00A96ED7"/>
    <w:rsid w:val="00A97D20"/>
    <w:rsid w:val="00A97DFE"/>
    <w:rsid w:val="00AA01EC"/>
    <w:rsid w:val="00AA066A"/>
    <w:rsid w:val="00AA0D38"/>
    <w:rsid w:val="00AA13C7"/>
    <w:rsid w:val="00AA1946"/>
    <w:rsid w:val="00AA1987"/>
    <w:rsid w:val="00AA221D"/>
    <w:rsid w:val="00AA227D"/>
    <w:rsid w:val="00AA2559"/>
    <w:rsid w:val="00AA28B4"/>
    <w:rsid w:val="00AA2AE5"/>
    <w:rsid w:val="00AA2E0E"/>
    <w:rsid w:val="00AA2EBE"/>
    <w:rsid w:val="00AA3134"/>
    <w:rsid w:val="00AA318B"/>
    <w:rsid w:val="00AA36B5"/>
    <w:rsid w:val="00AA380D"/>
    <w:rsid w:val="00AA3817"/>
    <w:rsid w:val="00AA3E34"/>
    <w:rsid w:val="00AA43AC"/>
    <w:rsid w:val="00AA4415"/>
    <w:rsid w:val="00AA4657"/>
    <w:rsid w:val="00AA4931"/>
    <w:rsid w:val="00AA5302"/>
    <w:rsid w:val="00AA5930"/>
    <w:rsid w:val="00AA5BED"/>
    <w:rsid w:val="00AA5D5F"/>
    <w:rsid w:val="00AA5DA7"/>
    <w:rsid w:val="00AA5FC9"/>
    <w:rsid w:val="00AA615C"/>
    <w:rsid w:val="00AA66B5"/>
    <w:rsid w:val="00AA69AA"/>
    <w:rsid w:val="00AA6BD7"/>
    <w:rsid w:val="00AA6E11"/>
    <w:rsid w:val="00AA7277"/>
    <w:rsid w:val="00AA73E0"/>
    <w:rsid w:val="00AA73E1"/>
    <w:rsid w:val="00AA75D4"/>
    <w:rsid w:val="00AA7BE4"/>
    <w:rsid w:val="00AA7E2C"/>
    <w:rsid w:val="00AB018B"/>
    <w:rsid w:val="00AB05E9"/>
    <w:rsid w:val="00AB0986"/>
    <w:rsid w:val="00AB0FAA"/>
    <w:rsid w:val="00AB1273"/>
    <w:rsid w:val="00AB13EC"/>
    <w:rsid w:val="00AB18E4"/>
    <w:rsid w:val="00AB1B88"/>
    <w:rsid w:val="00AB1BAC"/>
    <w:rsid w:val="00AB1BE2"/>
    <w:rsid w:val="00AB1F56"/>
    <w:rsid w:val="00AB2048"/>
    <w:rsid w:val="00AB2A9D"/>
    <w:rsid w:val="00AB2B67"/>
    <w:rsid w:val="00AB3238"/>
    <w:rsid w:val="00AB348D"/>
    <w:rsid w:val="00AB3C2D"/>
    <w:rsid w:val="00AB41AF"/>
    <w:rsid w:val="00AB4813"/>
    <w:rsid w:val="00AB4B81"/>
    <w:rsid w:val="00AB4BA7"/>
    <w:rsid w:val="00AB4E7A"/>
    <w:rsid w:val="00AB514A"/>
    <w:rsid w:val="00AB5F35"/>
    <w:rsid w:val="00AB638B"/>
    <w:rsid w:val="00AB6710"/>
    <w:rsid w:val="00AB6800"/>
    <w:rsid w:val="00AB7001"/>
    <w:rsid w:val="00AB7485"/>
    <w:rsid w:val="00AB76D3"/>
    <w:rsid w:val="00AB7D60"/>
    <w:rsid w:val="00AC0C33"/>
    <w:rsid w:val="00AC0DEF"/>
    <w:rsid w:val="00AC1163"/>
    <w:rsid w:val="00AC11E6"/>
    <w:rsid w:val="00AC138A"/>
    <w:rsid w:val="00AC1453"/>
    <w:rsid w:val="00AC1475"/>
    <w:rsid w:val="00AC1771"/>
    <w:rsid w:val="00AC1A8D"/>
    <w:rsid w:val="00AC1AF9"/>
    <w:rsid w:val="00AC1D2C"/>
    <w:rsid w:val="00AC217D"/>
    <w:rsid w:val="00AC242D"/>
    <w:rsid w:val="00AC2512"/>
    <w:rsid w:val="00AC259C"/>
    <w:rsid w:val="00AC2CBD"/>
    <w:rsid w:val="00AC308F"/>
    <w:rsid w:val="00AC349B"/>
    <w:rsid w:val="00AC3AF8"/>
    <w:rsid w:val="00AC3CDA"/>
    <w:rsid w:val="00AC420A"/>
    <w:rsid w:val="00AC4A88"/>
    <w:rsid w:val="00AC5690"/>
    <w:rsid w:val="00AC5870"/>
    <w:rsid w:val="00AC5F28"/>
    <w:rsid w:val="00AC609C"/>
    <w:rsid w:val="00AC633B"/>
    <w:rsid w:val="00AC6498"/>
    <w:rsid w:val="00AC6A06"/>
    <w:rsid w:val="00AC6C3F"/>
    <w:rsid w:val="00AC7193"/>
    <w:rsid w:val="00AC719E"/>
    <w:rsid w:val="00AC753A"/>
    <w:rsid w:val="00AC7713"/>
    <w:rsid w:val="00AC78AD"/>
    <w:rsid w:val="00AC7E20"/>
    <w:rsid w:val="00AD0147"/>
    <w:rsid w:val="00AD06CE"/>
    <w:rsid w:val="00AD0B94"/>
    <w:rsid w:val="00AD0C4A"/>
    <w:rsid w:val="00AD0E28"/>
    <w:rsid w:val="00AD1066"/>
    <w:rsid w:val="00AD1666"/>
    <w:rsid w:val="00AD1871"/>
    <w:rsid w:val="00AD18A6"/>
    <w:rsid w:val="00AD24BD"/>
    <w:rsid w:val="00AD269A"/>
    <w:rsid w:val="00AD2810"/>
    <w:rsid w:val="00AD2CDE"/>
    <w:rsid w:val="00AD2E12"/>
    <w:rsid w:val="00AD2FA9"/>
    <w:rsid w:val="00AD33A9"/>
    <w:rsid w:val="00AD35F5"/>
    <w:rsid w:val="00AD3669"/>
    <w:rsid w:val="00AD3864"/>
    <w:rsid w:val="00AD40DD"/>
    <w:rsid w:val="00AD43AE"/>
    <w:rsid w:val="00AD45CE"/>
    <w:rsid w:val="00AD45E3"/>
    <w:rsid w:val="00AD485E"/>
    <w:rsid w:val="00AD492D"/>
    <w:rsid w:val="00AD4BA8"/>
    <w:rsid w:val="00AD4DCD"/>
    <w:rsid w:val="00AD510C"/>
    <w:rsid w:val="00AD5FC1"/>
    <w:rsid w:val="00AD6105"/>
    <w:rsid w:val="00AD725A"/>
    <w:rsid w:val="00AD78A7"/>
    <w:rsid w:val="00AD7A28"/>
    <w:rsid w:val="00AD7D36"/>
    <w:rsid w:val="00AD7D9E"/>
    <w:rsid w:val="00AE0094"/>
    <w:rsid w:val="00AE0667"/>
    <w:rsid w:val="00AE08C2"/>
    <w:rsid w:val="00AE09B2"/>
    <w:rsid w:val="00AE0E51"/>
    <w:rsid w:val="00AE12EA"/>
    <w:rsid w:val="00AE1342"/>
    <w:rsid w:val="00AE1465"/>
    <w:rsid w:val="00AE1CBC"/>
    <w:rsid w:val="00AE1DF2"/>
    <w:rsid w:val="00AE1F81"/>
    <w:rsid w:val="00AE1FD3"/>
    <w:rsid w:val="00AE2165"/>
    <w:rsid w:val="00AE289C"/>
    <w:rsid w:val="00AE29A5"/>
    <w:rsid w:val="00AE301B"/>
    <w:rsid w:val="00AE302F"/>
    <w:rsid w:val="00AE33C9"/>
    <w:rsid w:val="00AE34FD"/>
    <w:rsid w:val="00AE3B31"/>
    <w:rsid w:val="00AE3BE0"/>
    <w:rsid w:val="00AE3F2B"/>
    <w:rsid w:val="00AE40D0"/>
    <w:rsid w:val="00AE4191"/>
    <w:rsid w:val="00AE4258"/>
    <w:rsid w:val="00AE42D0"/>
    <w:rsid w:val="00AE45F8"/>
    <w:rsid w:val="00AE4627"/>
    <w:rsid w:val="00AE491D"/>
    <w:rsid w:val="00AE4938"/>
    <w:rsid w:val="00AE4C98"/>
    <w:rsid w:val="00AE4DC8"/>
    <w:rsid w:val="00AE4F89"/>
    <w:rsid w:val="00AE50BD"/>
    <w:rsid w:val="00AE56DC"/>
    <w:rsid w:val="00AE5BBA"/>
    <w:rsid w:val="00AE5C2F"/>
    <w:rsid w:val="00AE5C3E"/>
    <w:rsid w:val="00AE65CE"/>
    <w:rsid w:val="00AE65FB"/>
    <w:rsid w:val="00AE6DB8"/>
    <w:rsid w:val="00AE7845"/>
    <w:rsid w:val="00AE793F"/>
    <w:rsid w:val="00AF07A8"/>
    <w:rsid w:val="00AF0D95"/>
    <w:rsid w:val="00AF10D5"/>
    <w:rsid w:val="00AF13C1"/>
    <w:rsid w:val="00AF178F"/>
    <w:rsid w:val="00AF1955"/>
    <w:rsid w:val="00AF2117"/>
    <w:rsid w:val="00AF2514"/>
    <w:rsid w:val="00AF3839"/>
    <w:rsid w:val="00AF3B3B"/>
    <w:rsid w:val="00AF3CCF"/>
    <w:rsid w:val="00AF4200"/>
    <w:rsid w:val="00AF4382"/>
    <w:rsid w:val="00AF53A9"/>
    <w:rsid w:val="00AF565B"/>
    <w:rsid w:val="00AF587C"/>
    <w:rsid w:val="00AF597D"/>
    <w:rsid w:val="00AF5C01"/>
    <w:rsid w:val="00AF6650"/>
    <w:rsid w:val="00AF698A"/>
    <w:rsid w:val="00AF7121"/>
    <w:rsid w:val="00AF7CE6"/>
    <w:rsid w:val="00AF7CEB"/>
    <w:rsid w:val="00AF7D2A"/>
    <w:rsid w:val="00B002C8"/>
    <w:rsid w:val="00B0039B"/>
    <w:rsid w:val="00B007C2"/>
    <w:rsid w:val="00B01898"/>
    <w:rsid w:val="00B018E0"/>
    <w:rsid w:val="00B01E14"/>
    <w:rsid w:val="00B025A8"/>
    <w:rsid w:val="00B027CF"/>
    <w:rsid w:val="00B028A3"/>
    <w:rsid w:val="00B03A3B"/>
    <w:rsid w:val="00B03F14"/>
    <w:rsid w:val="00B03FFB"/>
    <w:rsid w:val="00B04510"/>
    <w:rsid w:val="00B04B91"/>
    <w:rsid w:val="00B04DE3"/>
    <w:rsid w:val="00B057F2"/>
    <w:rsid w:val="00B0585B"/>
    <w:rsid w:val="00B05F36"/>
    <w:rsid w:val="00B06091"/>
    <w:rsid w:val="00B06B2C"/>
    <w:rsid w:val="00B06B8D"/>
    <w:rsid w:val="00B07923"/>
    <w:rsid w:val="00B10239"/>
    <w:rsid w:val="00B10284"/>
    <w:rsid w:val="00B10DB0"/>
    <w:rsid w:val="00B11049"/>
    <w:rsid w:val="00B11233"/>
    <w:rsid w:val="00B11535"/>
    <w:rsid w:val="00B11728"/>
    <w:rsid w:val="00B11EEA"/>
    <w:rsid w:val="00B11F28"/>
    <w:rsid w:val="00B128CE"/>
    <w:rsid w:val="00B128E7"/>
    <w:rsid w:val="00B12AAE"/>
    <w:rsid w:val="00B131F9"/>
    <w:rsid w:val="00B1327B"/>
    <w:rsid w:val="00B132D3"/>
    <w:rsid w:val="00B137C7"/>
    <w:rsid w:val="00B139AC"/>
    <w:rsid w:val="00B13EC5"/>
    <w:rsid w:val="00B142A7"/>
    <w:rsid w:val="00B1515C"/>
    <w:rsid w:val="00B15F14"/>
    <w:rsid w:val="00B165CB"/>
    <w:rsid w:val="00B17106"/>
    <w:rsid w:val="00B171D0"/>
    <w:rsid w:val="00B17488"/>
    <w:rsid w:val="00B17C5F"/>
    <w:rsid w:val="00B17D93"/>
    <w:rsid w:val="00B203E5"/>
    <w:rsid w:val="00B20A74"/>
    <w:rsid w:val="00B20BC3"/>
    <w:rsid w:val="00B2143E"/>
    <w:rsid w:val="00B21518"/>
    <w:rsid w:val="00B21967"/>
    <w:rsid w:val="00B21A31"/>
    <w:rsid w:val="00B21B9D"/>
    <w:rsid w:val="00B21E29"/>
    <w:rsid w:val="00B21F8F"/>
    <w:rsid w:val="00B22370"/>
    <w:rsid w:val="00B224E3"/>
    <w:rsid w:val="00B22718"/>
    <w:rsid w:val="00B227ED"/>
    <w:rsid w:val="00B22B9B"/>
    <w:rsid w:val="00B230D0"/>
    <w:rsid w:val="00B23546"/>
    <w:rsid w:val="00B23E45"/>
    <w:rsid w:val="00B24496"/>
    <w:rsid w:val="00B245B6"/>
    <w:rsid w:val="00B246B0"/>
    <w:rsid w:val="00B24A2B"/>
    <w:rsid w:val="00B24BFB"/>
    <w:rsid w:val="00B250B8"/>
    <w:rsid w:val="00B252FA"/>
    <w:rsid w:val="00B25A81"/>
    <w:rsid w:val="00B25E0E"/>
    <w:rsid w:val="00B2612B"/>
    <w:rsid w:val="00B26360"/>
    <w:rsid w:val="00B26677"/>
    <w:rsid w:val="00B2690B"/>
    <w:rsid w:val="00B2762C"/>
    <w:rsid w:val="00B27BD4"/>
    <w:rsid w:val="00B27FAE"/>
    <w:rsid w:val="00B302FB"/>
    <w:rsid w:val="00B310FB"/>
    <w:rsid w:val="00B31BDA"/>
    <w:rsid w:val="00B31BFD"/>
    <w:rsid w:val="00B31EF4"/>
    <w:rsid w:val="00B31F4B"/>
    <w:rsid w:val="00B325E9"/>
    <w:rsid w:val="00B32B36"/>
    <w:rsid w:val="00B32C9B"/>
    <w:rsid w:val="00B33658"/>
    <w:rsid w:val="00B3393A"/>
    <w:rsid w:val="00B33A79"/>
    <w:rsid w:val="00B33B50"/>
    <w:rsid w:val="00B33C21"/>
    <w:rsid w:val="00B33DF0"/>
    <w:rsid w:val="00B34127"/>
    <w:rsid w:val="00B34407"/>
    <w:rsid w:val="00B3458A"/>
    <w:rsid w:val="00B34766"/>
    <w:rsid w:val="00B34DC1"/>
    <w:rsid w:val="00B3509D"/>
    <w:rsid w:val="00B35188"/>
    <w:rsid w:val="00B3536E"/>
    <w:rsid w:val="00B353A8"/>
    <w:rsid w:val="00B355F1"/>
    <w:rsid w:val="00B35681"/>
    <w:rsid w:val="00B358FA"/>
    <w:rsid w:val="00B35918"/>
    <w:rsid w:val="00B35A69"/>
    <w:rsid w:val="00B35C93"/>
    <w:rsid w:val="00B3635D"/>
    <w:rsid w:val="00B36D29"/>
    <w:rsid w:val="00B36D5F"/>
    <w:rsid w:val="00B36D8A"/>
    <w:rsid w:val="00B36EB6"/>
    <w:rsid w:val="00B36F08"/>
    <w:rsid w:val="00B36FB2"/>
    <w:rsid w:val="00B3705B"/>
    <w:rsid w:val="00B372F8"/>
    <w:rsid w:val="00B3744D"/>
    <w:rsid w:val="00B37DAE"/>
    <w:rsid w:val="00B40023"/>
    <w:rsid w:val="00B40297"/>
    <w:rsid w:val="00B404C6"/>
    <w:rsid w:val="00B40566"/>
    <w:rsid w:val="00B40CE7"/>
    <w:rsid w:val="00B41410"/>
    <w:rsid w:val="00B4151D"/>
    <w:rsid w:val="00B41AE1"/>
    <w:rsid w:val="00B422C4"/>
    <w:rsid w:val="00B42573"/>
    <w:rsid w:val="00B42898"/>
    <w:rsid w:val="00B42AC6"/>
    <w:rsid w:val="00B42ADF"/>
    <w:rsid w:val="00B42F39"/>
    <w:rsid w:val="00B43217"/>
    <w:rsid w:val="00B4325B"/>
    <w:rsid w:val="00B4338C"/>
    <w:rsid w:val="00B438E9"/>
    <w:rsid w:val="00B43E25"/>
    <w:rsid w:val="00B43E51"/>
    <w:rsid w:val="00B442C3"/>
    <w:rsid w:val="00B443C2"/>
    <w:rsid w:val="00B447E1"/>
    <w:rsid w:val="00B44B35"/>
    <w:rsid w:val="00B44B42"/>
    <w:rsid w:val="00B44ED8"/>
    <w:rsid w:val="00B44FEF"/>
    <w:rsid w:val="00B45339"/>
    <w:rsid w:val="00B45483"/>
    <w:rsid w:val="00B45D25"/>
    <w:rsid w:val="00B45E2C"/>
    <w:rsid w:val="00B46857"/>
    <w:rsid w:val="00B4686F"/>
    <w:rsid w:val="00B471DD"/>
    <w:rsid w:val="00B473A4"/>
    <w:rsid w:val="00B47549"/>
    <w:rsid w:val="00B47629"/>
    <w:rsid w:val="00B47801"/>
    <w:rsid w:val="00B47949"/>
    <w:rsid w:val="00B47A73"/>
    <w:rsid w:val="00B47CBB"/>
    <w:rsid w:val="00B47E5B"/>
    <w:rsid w:val="00B47EE4"/>
    <w:rsid w:val="00B47F51"/>
    <w:rsid w:val="00B50539"/>
    <w:rsid w:val="00B51347"/>
    <w:rsid w:val="00B5142E"/>
    <w:rsid w:val="00B516F0"/>
    <w:rsid w:val="00B51A37"/>
    <w:rsid w:val="00B51B25"/>
    <w:rsid w:val="00B52B70"/>
    <w:rsid w:val="00B53023"/>
    <w:rsid w:val="00B53788"/>
    <w:rsid w:val="00B53958"/>
    <w:rsid w:val="00B54005"/>
    <w:rsid w:val="00B54068"/>
    <w:rsid w:val="00B54122"/>
    <w:rsid w:val="00B545D4"/>
    <w:rsid w:val="00B54C29"/>
    <w:rsid w:val="00B54F58"/>
    <w:rsid w:val="00B55334"/>
    <w:rsid w:val="00B55488"/>
    <w:rsid w:val="00B5555D"/>
    <w:rsid w:val="00B555B1"/>
    <w:rsid w:val="00B5575D"/>
    <w:rsid w:val="00B55BDF"/>
    <w:rsid w:val="00B55D13"/>
    <w:rsid w:val="00B55D60"/>
    <w:rsid w:val="00B55DCC"/>
    <w:rsid w:val="00B56269"/>
    <w:rsid w:val="00B56355"/>
    <w:rsid w:val="00B5670D"/>
    <w:rsid w:val="00B5694D"/>
    <w:rsid w:val="00B56D98"/>
    <w:rsid w:val="00B5753C"/>
    <w:rsid w:val="00B6014C"/>
    <w:rsid w:val="00B60166"/>
    <w:rsid w:val="00B60AF3"/>
    <w:rsid w:val="00B60D71"/>
    <w:rsid w:val="00B61402"/>
    <w:rsid w:val="00B625BC"/>
    <w:rsid w:val="00B625F1"/>
    <w:rsid w:val="00B62676"/>
    <w:rsid w:val="00B63649"/>
    <w:rsid w:val="00B639D2"/>
    <w:rsid w:val="00B63A73"/>
    <w:rsid w:val="00B63DE7"/>
    <w:rsid w:val="00B6454A"/>
    <w:rsid w:val="00B64966"/>
    <w:rsid w:val="00B64E56"/>
    <w:rsid w:val="00B64E8A"/>
    <w:rsid w:val="00B6576B"/>
    <w:rsid w:val="00B65A2D"/>
    <w:rsid w:val="00B65BE7"/>
    <w:rsid w:val="00B66257"/>
    <w:rsid w:val="00B66D33"/>
    <w:rsid w:val="00B67AB7"/>
    <w:rsid w:val="00B67B69"/>
    <w:rsid w:val="00B67EEA"/>
    <w:rsid w:val="00B67F75"/>
    <w:rsid w:val="00B67F80"/>
    <w:rsid w:val="00B70AF0"/>
    <w:rsid w:val="00B70EB0"/>
    <w:rsid w:val="00B7102E"/>
    <w:rsid w:val="00B710E4"/>
    <w:rsid w:val="00B71303"/>
    <w:rsid w:val="00B71894"/>
    <w:rsid w:val="00B71AFA"/>
    <w:rsid w:val="00B72492"/>
    <w:rsid w:val="00B726A6"/>
    <w:rsid w:val="00B73D82"/>
    <w:rsid w:val="00B7488F"/>
    <w:rsid w:val="00B74B24"/>
    <w:rsid w:val="00B75D2D"/>
    <w:rsid w:val="00B7625C"/>
    <w:rsid w:val="00B76335"/>
    <w:rsid w:val="00B76A66"/>
    <w:rsid w:val="00B76BEE"/>
    <w:rsid w:val="00B76CB9"/>
    <w:rsid w:val="00B773FB"/>
    <w:rsid w:val="00B774CD"/>
    <w:rsid w:val="00B77646"/>
    <w:rsid w:val="00B77778"/>
    <w:rsid w:val="00B77B80"/>
    <w:rsid w:val="00B77BD6"/>
    <w:rsid w:val="00B77C16"/>
    <w:rsid w:val="00B77C96"/>
    <w:rsid w:val="00B77CD9"/>
    <w:rsid w:val="00B77F23"/>
    <w:rsid w:val="00B801AF"/>
    <w:rsid w:val="00B802AA"/>
    <w:rsid w:val="00B80413"/>
    <w:rsid w:val="00B8061B"/>
    <w:rsid w:val="00B8076D"/>
    <w:rsid w:val="00B808C0"/>
    <w:rsid w:val="00B80D9E"/>
    <w:rsid w:val="00B81013"/>
    <w:rsid w:val="00B8169F"/>
    <w:rsid w:val="00B819F6"/>
    <w:rsid w:val="00B819FD"/>
    <w:rsid w:val="00B81C4C"/>
    <w:rsid w:val="00B81D7F"/>
    <w:rsid w:val="00B820C9"/>
    <w:rsid w:val="00B8254A"/>
    <w:rsid w:val="00B8255F"/>
    <w:rsid w:val="00B82603"/>
    <w:rsid w:val="00B82DA8"/>
    <w:rsid w:val="00B82E3B"/>
    <w:rsid w:val="00B82F67"/>
    <w:rsid w:val="00B831BD"/>
    <w:rsid w:val="00B83986"/>
    <w:rsid w:val="00B83F28"/>
    <w:rsid w:val="00B84043"/>
    <w:rsid w:val="00B84E92"/>
    <w:rsid w:val="00B8538D"/>
    <w:rsid w:val="00B853D1"/>
    <w:rsid w:val="00B855B2"/>
    <w:rsid w:val="00B85703"/>
    <w:rsid w:val="00B85F8A"/>
    <w:rsid w:val="00B864AE"/>
    <w:rsid w:val="00B86A8F"/>
    <w:rsid w:val="00B86AEB"/>
    <w:rsid w:val="00B86B3F"/>
    <w:rsid w:val="00B87AF3"/>
    <w:rsid w:val="00B87F84"/>
    <w:rsid w:val="00B90A2B"/>
    <w:rsid w:val="00B90CC5"/>
    <w:rsid w:val="00B90CED"/>
    <w:rsid w:val="00B910C7"/>
    <w:rsid w:val="00B91408"/>
    <w:rsid w:val="00B91503"/>
    <w:rsid w:val="00B91673"/>
    <w:rsid w:val="00B91C41"/>
    <w:rsid w:val="00B921E3"/>
    <w:rsid w:val="00B92660"/>
    <w:rsid w:val="00B92AE7"/>
    <w:rsid w:val="00B92DEC"/>
    <w:rsid w:val="00B92F2D"/>
    <w:rsid w:val="00B93111"/>
    <w:rsid w:val="00B93444"/>
    <w:rsid w:val="00B9390E"/>
    <w:rsid w:val="00B939C9"/>
    <w:rsid w:val="00B93BF5"/>
    <w:rsid w:val="00B940BC"/>
    <w:rsid w:val="00B94130"/>
    <w:rsid w:val="00B94425"/>
    <w:rsid w:val="00B949AC"/>
    <w:rsid w:val="00B94ABE"/>
    <w:rsid w:val="00B950C1"/>
    <w:rsid w:val="00B951FF"/>
    <w:rsid w:val="00B952D6"/>
    <w:rsid w:val="00B95365"/>
    <w:rsid w:val="00B95855"/>
    <w:rsid w:val="00B959A9"/>
    <w:rsid w:val="00B95A20"/>
    <w:rsid w:val="00B95CAE"/>
    <w:rsid w:val="00B95FA4"/>
    <w:rsid w:val="00B9681C"/>
    <w:rsid w:val="00B96FCA"/>
    <w:rsid w:val="00B97645"/>
    <w:rsid w:val="00B9788C"/>
    <w:rsid w:val="00B97AB7"/>
    <w:rsid w:val="00B97E2D"/>
    <w:rsid w:val="00BA0184"/>
    <w:rsid w:val="00BA0480"/>
    <w:rsid w:val="00BA0A89"/>
    <w:rsid w:val="00BA0BD6"/>
    <w:rsid w:val="00BA1106"/>
    <w:rsid w:val="00BA150E"/>
    <w:rsid w:val="00BA177A"/>
    <w:rsid w:val="00BA17C5"/>
    <w:rsid w:val="00BA17F9"/>
    <w:rsid w:val="00BA1F08"/>
    <w:rsid w:val="00BA215E"/>
    <w:rsid w:val="00BA237D"/>
    <w:rsid w:val="00BA2719"/>
    <w:rsid w:val="00BA29BF"/>
    <w:rsid w:val="00BA2A96"/>
    <w:rsid w:val="00BA38A5"/>
    <w:rsid w:val="00BA3CA8"/>
    <w:rsid w:val="00BA4A2D"/>
    <w:rsid w:val="00BA4A4C"/>
    <w:rsid w:val="00BA4AB1"/>
    <w:rsid w:val="00BA4C41"/>
    <w:rsid w:val="00BA4F57"/>
    <w:rsid w:val="00BA4FFD"/>
    <w:rsid w:val="00BA5F6D"/>
    <w:rsid w:val="00BA5FBD"/>
    <w:rsid w:val="00BA61A4"/>
    <w:rsid w:val="00BA6460"/>
    <w:rsid w:val="00BA6571"/>
    <w:rsid w:val="00BA69F3"/>
    <w:rsid w:val="00BA6A42"/>
    <w:rsid w:val="00BA6E26"/>
    <w:rsid w:val="00BA70FC"/>
    <w:rsid w:val="00BA7181"/>
    <w:rsid w:val="00BA76DC"/>
    <w:rsid w:val="00BA7A62"/>
    <w:rsid w:val="00BA7C3A"/>
    <w:rsid w:val="00BB04B9"/>
    <w:rsid w:val="00BB05FD"/>
    <w:rsid w:val="00BB0791"/>
    <w:rsid w:val="00BB08EA"/>
    <w:rsid w:val="00BB0B45"/>
    <w:rsid w:val="00BB0EBC"/>
    <w:rsid w:val="00BB0F40"/>
    <w:rsid w:val="00BB12A3"/>
    <w:rsid w:val="00BB1521"/>
    <w:rsid w:val="00BB17BA"/>
    <w:rsid w:val="00BB1C6D"/>
    <w:rsid w:val="00BB2226"/>
    <w:rsid w:val="00BB2384"/>
    <w:rsid w:val="00BB2589"/>
    <w:rsid w:val="00BB2708"/>
    <w:rsid w:val="00BB2784"/>
    <w:rsid w:val="00BB282C"/>
    <w:rsid w:val="00BB2C0D"/>
    <w:rsid w:val="00BB2CB7"/>
    <w:rsid w:val="00BB3320"/>
    <w:rsid w:val="00BB3958"/>
    <w:rsid w:val="00BB3BC9"/>
    <w:rsid w:val="00BB478E"/>
    <w:rsid w:val="00BB4DFC"/>
    <w:rsid w:val="00BB5275"/>
    <w:rsid w:val="00BB54EE"/>
    <w:rsid w:val="00BB5E93"/>
    <w:rsid w:val="00BB60F1"/>
    <w:rsid w:val="00BB61EF"/>
    <w:rsid w:val="00BB64B8"/>
    <w:rsid w:val="00BB6815"/>
    <w:rsid w:val="00BB6A71"/>
    <w:rsid w:val="00BB6DF4"/>
    <w:rsid w:val="00BB71DF"/>
    <w:rsid w:val="00BB77C8"/>
    <w:rsid w:val="00BB7C4F"/>
    <w:rsid w:val="00BB7CBC"/>
    <w:rsid w:val="00BB7E7F"/>
    <w:rsid w:val="00BB7EE3"/>
    <w:rsid w:val="00BC08BB"/>
    <w:rsid w:val="00BC0C1B"/>
    <w:rsid w:val="00BC144A"/>
    <w:rsid w:val="00BC1A15"/>
    <w:rsid w:val="00BC1C78"/>
    <w:rsid w:val="00BC1D1A"/>
    <w:rsid w:val="00BC2177"/>
    <w:rsid w:val="00BC23C9"/>
    <w:rsid w:val="00BC2F81"/>
    <w:rsid w:val="00BC319B"/>
    <w:rsid w:val="00BC33BC"/>
    <w:rsid w:val="00BC36E4"/>
    <w:rsid w:val="00BC3E6D"/>
    <w:rsid w:val="00BC3E75"/>
    <w:rsid w:val="00BC41C0"/>
    <w:rsid w:val="00BC440D"/>
    <w:rsid w:val="00BC46A6"/>
    <w:rsid w:val="00BC4A02"/>
    <w:rsid w:val="00BC4ABC"/>
    <w:rsid w:val="00BC4C54"/>
    <w:rsid w:val="00BC50FD"/>
    <w:rsid w:val="00BC5450"/>
    <w:rsid w:val="00BC5C5C"/>
    <w:rsid w:val="00BC5E77"/>
    <w:rsid w:val="00BC649D"/>
    <w:rsid w:val="00BC68C6"/>
    <w:rsid w:val="00BC6DB5"/>
    <w:rsid w:val="00BC6E11"/>
    <w:rsid w:val="00BC781E"/>
    <w:rsid w:val="00BC7B23"/>
    <w:rsid w:val="00BC7BC4"/>
    <w:rsid w:val="00BD0312"/>
    <w:rsid w:val="00BD069F"/>
    <w:rsid w:val="00BD06FF"/>
    <w:rsid w:val="00BD07E6"/>
    <w:rsid w:val="00BD0ABC"/>
    <w:rsid w:val="00BD15D2"/>
    <w:rsid w:val="00BD1BF6"/>
    <w:rsid w:val="00BD1F71"/>
    <w:rsid w:val="00BD249E"/>
    <w:rsid w:val="00BD25D4"/>
    <w:rsid w:val="00BD28CF"/>
    <w:rsid w:val="00BD2BC1"/>
    <w:rsid w:val="00BD2D36"/>
    <w:rsid w:val="00BD2D49"/>
    <w:rsid w:val="00BD2F1E"/>
    <w:rsid w:val="00BD2FD5"/>
    <w:rsid w:val="00BD309A"/>
    <w:rsid w:val="00BD323C"/>
    <w:rsid w:val="00BD35A5"/>
    <w:rsid w:val="00BD367C"/>
    <w:rsid w:val="00BD37D1"/>
    <w:rsid w:val="00BD494B"/>
    <w:rsid w:val="00BD4CF4"/>
    <w:rsid w:val="00BD4E9E"/>
    <w:rsid w:val="00BD548D"/>
    <w:rsid w:val="00BD5566"/>
    <w:rsid w:val="00BD560A"/>
    <w:rsid w:val="00BD5A7C"/>
    <w:rsid w:val="00BD5AEF"/>
    <w:rsid w:val="00BD62E7"/>
    <w:rsid w:val="00BD6461"/>
    <w:rsid w:val="00BD65DF"/>
    <w:rsid w:val="00BD68CD"/>
    <w:rsid w:val="00BD68D6"/>
    <w:rsid w:val="00BD68DD"/>
    <w:rsid w:val="00BD69D0"/>
    <w:rsid w:val="00BD69F2"/>
    <w:rsid w:val="00BD6A41"/>
    <w:rsid w:val="00BD6DE8"/>
    <w:rsid w:val="00BD7447"/>
    <w:rsid w:val="00BD746A"/>
    <w:rsid w:val="00BE0701"/>
    <w:rsid w:val="00BE0DE2"/>
    <w:rsid w:val="00BE1539"/>
    <w:rsid w:val="00BE1595"/>
    <w:rsid w:val="00BE15B4"/>
    <w:rsid w:val="00BE15EA"/>
    <w:rsid w:val="00BE1F1E"/>
    <w:rsid w:val="00BE2002"/>
    <w:rsid w:val="00BE20BA"/>
    <w:rsid w:val="00BE2148"/>
    <w:rsid w:val="00BE28AA"/>
    <w:rsid w:val="00BE28CE"/>
    <w:rsid w:val="00BE2BA2"/>
    <w:rsid w:val="00BE2E74"/>
    <w:rsid w:val="00BE3A96"/>
    <w:rsid w:val="00BE420A"/>
    <w:rsid w:val="00BE4460"/>
    <w:rsid w:val="00BE4855"/>
    <w:rsid w:val="00BE4A5B"/>
    <w:rsid w:val="00BE4B91"/>
    <w:rsid w:val="00BE4C87"/>
    <w:rsid w:val="00BE4C9B"/>
    <w:rsid w:val="00BE5524"/>
    <w:rsid w:val="00BE56A6"/>
    <w:rsid w:val="00BE575B"/>
    <w:rsid w:val="00BE57C9"/>
    <w:rsid w:val="00BE5CFB"/>
    <w:rsid w:val="00BE5D98"/>
    <w:rsid w:val="00BE5E50"/>
    <w:rsid w:val="00BE6110"/>
    <w:rsid w:val="00BE642A"/>
    <w:rsid w:val="00BE657D"/>
    <w:rsid w:val="00BE6625"/>
    <w:rsid w:val="00BE6A4A"/>
    <w:rsid w:val="00BE6FAE"/>
    <w:rsid w:val="00BE7011"/>
    <w:rsid w:val="00BE709D"/>
    <w:rsid w:val="00BF01BA"/>
    <w:rsid w:val="00BF04EB"/>
    <w:rsid w:val="00BF04F3"/>
    <w:rsid w:val="00BF052A"/>
    <w:rsid w:val="00BF0584"/>
    <w:rsid w:val="00BF0AF3"/>
    <w:rsid w:val="00BF0BB4"/>
    <w:rsid w:val="00BF0FA1"/>
    <w:rsid w:val="00BF16DD"/>
    <w:rsid w:val="00BF1AE3"/>
    <w:rsid w:val="00BF1E27"/>
    <w:rsid w:val="00BF1F12"/>
    <w:rsid w:val="00BF1FFD"/>
    <w:rsid w:val="00BF2256"/>
    <w:rsid w:val="00BF280C"/>
    <w:rsid w:val="00BF382B"/>
    <w:rsid w:val="00BF385A"/>
    <w:rsid w:val="00BF3E2A"/>
    <w:rsid w:val="00BF3FA8"/>
    <w:rsid w:val="00BF449F"/>
    <w:rsid w:val="00BF45FF"/>
    <w:rsid w:val="00BF46D0"/>
    <w:rsid w:val="00BF478B"/>
    <w:rsid w:val="00BF48A1"/>
    <w:rsid w:val="00BF4ED7"/>
    <w:rsid w:val="00BF4F23"/>
    <w:rsid w:val="00BF5287"/>
    <w:rsid w:val="00BF5464"/>
    <w:rsid w:val="00BF5744"/>
    <w:rsid w:val="00BF6131"/>
    <w:rsid w:val="00BF65CC"/>
    <w:rsid w:val="00BF6778"/>
    <w:rsid w:val="00BF69AB"/>
    <w:rsid w:val="00BF6F44"/>
    <w:rsid w:val="00BF7748"/>
    <w:rsid w:val="00BF7837"/>
    <w:rsid w:val="00BF7CA6"/>
    <w:rsid w:val="00C00222"/>
    <w:rsid w:val="00C003A2"/>
    <w:rsid w:val="00C0084A"/>
    <w:rsid w:val="00C01768"/>
    <w:rsid w:val="00C0199B"/>
    <w:rsid w:val="00C01A5C"/>
    <w:rsid w:val="00C01BF7"/>
    <w:rsid w:val="00C01CD5"/>
    <w:rsid w:val="00C01D9F"/>
    <w:rsid w:val="00C027DA"/>
    <w:rsid w:val="00C028EF"/>
    <w:rsid w:val="00C02BEF"/>
    <w:rsid w:val="00C02F7F"/>
    <w:rsid w:val="00C0343B"/>
    <w:rsid w:val="00C037B0"/>
    <w:rsid w:val="00C0397F"/>
    <w:rsid w:val="00C04375"/>
    <w:rsid w:val="00C043F9"/>
    <w:rsid w:val="00C044A2"/>
    <w:rsid w:val="00C04EE6"/>
    <w:rsid w:val="00C0556C"/>
    <w:rsid w:val="00C0611B"/>
    <w:rsid w:val="00C06489"/>
    <w:rsid w:val="00C06871"/>
    <w:rsid w:val="00C068A9"/>
    <w:rsid w:val="00C06E03"/>
    <w:rsid w:val="00C075E6"/>
    <w:rsid w:val="00C0794D"/>
    <w:rsid w:val="00C079F3"/>
    <w:rsid w:val="00C07B84"/>
    <w:rsid w:val="00C07D56"/>
    <w:rsid w:val="00C07FAD"/>
    <w:rsid w:val="00C101E4"/>
    <w:rsid w:val="00C10421"/>
    <w:rsid w:val="00C10794"/>
    <w:rsid w:val="00C10A31"/>
    <w:rsid w:val="00C10B48"/>
    <w:rsid w:val="00C10B7C"/>
    <w:rsid w:val="00C1104F"/>
    <w:rsid w:val="00C1105C"/>
    <w:rsid w:val="00C112AB"/>
    <w:rsid w:val="00C112CD"/>
    <w:rsid w:val="00C11300"/>
    <w:rsid w:val="00C115CA"/>
    <w:rsid w:val="00C11653"/>
    <w:rsid w:val="00C116D8"/>
    <w:rsid w:val="00C12BE1"/>
    <w:rsid w:val="00C1310B"/>
    <w:rsid w:val="00C13431"/>
    <w:rsid w:val="00C13DE8"/>
    <w:rsid w:val="00C13F42"/>
    <w:rsid w:val="00C143BA"/>
    <w:rsid w:val="00C1477E"/>
    <w:rsid w:val="00C14C9C"/>
    <w:rsid w:val="00C14D0F"/>
    <w:rsid w:val="00C1552C"/>
    <w:rsid w:val="00C159F3"/>
    <w:rsid w:val="00C15A3F"/>
    <w:rsid w:val="00C16141"/>
    <w:rsid w:val="00C16306"/>
    <w:rsid w:val="00C1647D"/>
    <w:rsid w:val="00C16C79"/>
    <w:rsid w:val="00C16D34"/>
    <w:rsid w:val="00C16D4B"/>
    <w:rsid w:val="00C17087"/>
    <w:rsid w:val="00C172CD"/>
    <w:rsid w:val="00C17389"/>
    <w:rsid w:val="00C17BDD"/>
    <w:rsid w:val="00C17E0E"/>
    <w:rsid w:val="00C17F5F"/>
    <w:rsid w:val="00C200E2"/>
    <w:rsid w:val="00C20495"/>
    <w:rsid w:val="00C20926"/>
    <w:rsid w:val="00C20BC3"/>
    <w:rsid w:val="00C20C5F"/>
    <w:rsid w:val="00C20D2C"/>
    <w:rsid w:val="00C21186"/>
    <w:rsid w:val="00C2159C"/>
    <w:rsid w:val="00C21616"/>
    <w:rsid w:val="00C21B80"/>
    <w:rsid w:val="00C21E98"/>
    <w:rsid w:val="00C220E9"/>
    <w:rsid w:val="00C226A5"/>
    <w:rsid w:val="00C2284B"/>
    <w:rsid w:val="00C22A15"/>
    <w:rsid w:val="00C23121"/>
    <w:rsid w:val="00C234DC"/>
    <w:rsid w:val="00C23A72"/>
    <w:rsid w:val="00C23AE1"/>
    <w:rsid w:val="00C24098"/>
    <w:rsid w:val="00C242F2"/>
    <w:rsid w:val="00C24724"/>
    <w:rsid w:val="00C24C9E"/>
    <w:rsid w:val="00C2507F"/>
    <w:rsid w:val="00C25203"/>
    <w:rsid w:val="00C252C9"/>
    <w:rsid w:val="00C2556C"/>
    <w:rsid w:val="00C2605D"/>
    <w:rsid w:val="00C26584"/>
    <w:rsid w:val="00C26669"/>
    <w:rsid w:val="00C267DE"/>
    <w:rsid w:val="00C26D24"/>
    <w:rsid w:val="00C26DAB"/>
    <w:rsid w:val="00C26E99"/>
    <w:rsid w:val="00C272B4"/>
    <w:rsid w:val="00C27B8A"/>
    <w:rsid w:val="00C27C32"/>
    <w:rsid w:val="00C27CF8"/>
    <w:rsid w:val="00C305B4"/>
    <w:rsid w:val="00C306FA"/>
    <w:rsid w:val="00C30AC9"/>
    <w:rsid w:val="00C312A6"/>
    <w:rsid w:val="00C31A1D"/>
    <w:rsid w:val="00C31A8E"/>
    <w:rsid w:val="00C31DBE"/>
    <w:rsid w:val="00C32227"/>
    <w:rsid w:val="00C32393"/>
    <w:rsid w:val="00C323D1"/>
    <w:rsid w:val="00C32829"/>
    <w:rsid w:val="00C32F5E"/>
    <w:rsid w:val="00C3300E"/>
    <w:rsid w:val="00C33181"/>
    <w:rsid w:val="00C331E3"/>
    <w:rsid w:val="00C3333E"/>
    <w:rsid w:val="00C33453"/>
    <w:rsid w:val="00C3365C"/>
    <w:rsid w:val="00C33D91"/>
    <w:rsid w:val="00C34300"/>
    <w:rsid w:val="00C34D3C"/>
    <w:rsid w:val="00C34E0E"/>
    <w:rsid w:val="00C35096"/>
    <w:rsid w:val="00C352FC"/>
    <w:rsid w:val="00C353E5"/>
    <w:rsid w:val="00C354B7"/>
    <w:rsid w:val="00C3554A"/>
    <w:rsid w:val="00C356CD"/>
    <w:rsid w:val="00C3572D"/>
    <w:rsid w:val="00C3588A"/>
    <w:rsid w:val="00C35B07"/>
    <w:rsid w:val="00C3612B"/>
    <w:rsid w:val="00C3636F"/>
    <w:rsid w:val="00C365C0"/>
    <w:rsid w:val="00C366B7"/>
    <w:rsid w:val="00C36AA8"/>
    <w:rsid w:val="00C36BF5"/>
    <w:rsid w:val="00C36C5C"/>
    <w:rsid w:val="00C36F3A"/>
    <w:rsid w:val="00C36F8B"/>
    <w:rsid w:val="00C37645"/>
    <w:rsid w:val="00C37859"/>
    <w:rsid w:val="00C379C3"/>
    <w:rsid w:val="00C37B93"/>
    <w:rsid w:val="00C40002"/>
    <w:rsid w:val="00C40383"/>
    <w:rsid w:val="00C409CA"/>
    <w:rsid w:val="00C40C7F"/>
    <w:rsid w:val="00C40FEB"/>
    <w:rsid w:val="00C410DE"/>
    <w:rsid w:val="00C411A5"/>
    <w:rsid w:val="00C41225"/>
    <w:rsid w:val="00C412FE"/>
    <w:rsid w:val="00C4175C"/>
    <w:rsid w:val="00C42616"/>
    <w:rsid w:val="00C42A97"/>
    <w:rsid w:val="00C42C7E"/>
    <w:rsid w:val="00C42CBE"/>
    <w:rsid w:val="00C42D55"/>
    <w:rsid w:val="00C42DA3"/>
    <w:rsid w:val="00C42E99"/>
    <w:rsid w:val="00C4310C"/>
    <w:rsid w:val="00C4356A"/>
    <w:rsid w:val="00C43939"/>
    <w:rsid w:val="00C43BF5"/>
    <w:rsid w:val="00C43F2B"/>
    <w:rsid w:val="00C440AD"/>
    <w:rsid w:val="00C4447A"/>
    <w:rsid w:val="00C44EE6"/>
    <w:rsid w:val="00C45141"/>
    <w:rsid w:val="00C454F8"/>
    <w:rsid w:val="00C45726"/>
    <w:rsid w:val="00C4581B"/>
    <w:rsid w:val="00C45A41"/>
    <w:rsid w:val="00C46794"/>
    <w:rsid w:val="00C470B4"/>
    <w:rsid w:val="00C478D9"/>
    <w:rsid w:val="00C479C2"/>
    <w:rsid w:val="00C50D39"/>
    <w:rsid w:val="00C510A7"/>
    <w:rsid w:val="00C514B0"/>
    <w:rsid w:val="00C51DB8"/>
    <w:rsid w:val="00C51DF5"/>
    <w:rsid w:val="00C51E1D"/>
    <w:rsid w:val="00C51FC9"/>
    <w:rsid w:val="00C52094"/>
    <w:rsid w:val="00C524F7"/>
    <w:rsid w:val="00C52BE6"/>
    <w:rsid w:val="00C52C06"/>
    <w:rsid w:val="00C52D6C"/>
    <w:rsid w:val="00C53197"/>
    <w:rsid w:val="00C533B5"/>
    <w:rsid w:val="00C53428"/>
    <w:rsid w:val="00C53670"/>
    <w:rsid w:val="00C5394B"/>
    <w:rsid w:val="00C53BA1"/>
    <w:rsid w:val="00C53C32"/>
    <w:rsid w:val="00C53F1A"/>
    <w:rsid w:val="00C540C3"/>
    <w:rsid w:val="00C5423D"/>
    <w:rsid w:val="00C546C2"/>
    <w:rsid w:val="00C549E0"/>
    <w:rsid w:val="00C54BFB"/>
    <w:rsid w:val="00C550EF"/>
    <w:rsid w:val="00C55155"/>
    <w:rsid w:val="00C55985"/>
    <w:rsid w:val="00C55FD1"/>
    <w:rsid w:val="00C5638C"/>
    <w:rsid w:val="00C5671C"/>
    <w:rsid w:val="00C567FC"/>
    <w:rsid w:val="00C57514"/>
    <w:rsid w:val="00C57691"/>
    <w:rsid w:val="00C57B48"/>
    <w:rsid w:val="00C57EEA"/>
    <w:rsid w:val="00C603DC"/>
    <w:rsid w:val="00C605FD"/>
    <w:rsid w:val="00C60602"/>
    <w:rsid w:val="00C60A91"/>
    <w:rsid w:val="00C6136C"/>
    <w:rsid w:val="00C6164D"/>
    <w:rsid w:val="00C61722"/>
    <w:rsid w:val="00C61803"/>
    <w:rsid w:val="00C61F46"/>
    <w:rsid w:val="00C623ED"/>
    <w:rsid w:val="00C6250D"/>
    <w:rsid w:val="00C6288F"/>
    <w:rsid w:val="00C62B20"/>
    <w:rsid w:val="00C62CE5"/>
    <w:rsid w:val="00C636A5"/>
    <w:rsid w:val="00C639B0"/>
    <w:rsid w:val="00C639C0"/>
    <w:rsid w:val="00C639C8"/>
    <w:rsid w:val="00C63AD8"/>
    <w:rsid w:val="00C63B2E"/>
    <w:rsid w:val="00C63BDB"/>
    <w:rsid w:val="00C63D0C"/>
    <w:rsid w:val="00C63EE9"/>
    <w:rsid w:val="00C63F69"/>
    <w:rsid w:val="00C6425B"/>
    <w:rsid w:val="00C6434F"/>
    <w:rsid w:val="00C645FD"/>
    <w:rsid w:val="00C64BA0"/>
    <w:rsid w:val="00C64D72"/>
    <w:rsid w:val="00C650B3"/>
    <w:rsid w:val="00C65A23"/>
    <w:rsid w:val="00C65AAC"/>
    <w:rsid w:val="00C65AD6"/>
    <w:rsid w:val="00C66434"/>
    <w:rsid w:val="00C6647D"/>
    <w:rsid w:val="00C66642"/>
    <w:rsid w:val="00C6665C"/>
    <w:rsid w:val="00C66B42"/>
    <w:rsid w:val="00C66D3E"/>
    <w:rsid w:val="00C67204"/>
    <w:rsid w:val="00C674FF"/>
    <w:rsid w:val="00C67B66"/>
    <w:rsid w:val="00C67D00"/>
    <w:rsid w:val="00C67E02"/>
    <w:rsid w:val="00C67E20"/>
    <w:rsid w:val="00C7010D"/>
    <w:rsid w:val="00C70251"/>
    <w:rsid w:val="00C703CC"/>
    <w:rsid w:val="00C70907"/>
    <w:rsid w:val="00C70D2B"/>
    <w:rsid w:val="00C7121C"/>
    <w:rsid w:val="00C713A2"/>
    <w:rsid w:val="00C7146E"/>
    <w:rsid w:val="00C7167B"/>
    <w:rsid w:val="00C717B3"/>
    <w:rsid w:val="00C71C1D"/>
    <w:rsid w:val="00C72038"/>
    <w:rsid w:val="00C720DD"/>
    <w:rsid w:val="00C7215A"/>
    <w:rsid w:val="00C7248A"/>
    <w:rsid w:val="00C727BF"/>
    <w:rsid w:val="00C727D2"/>
    <w:rsid w:val="00C72AE7"/>
    <w:rsid w:val="00C72B3A"/>
    <w:rsid w:val="00C72DF5"/>
    <w:rsid w:val="00C73156"/>
    <w:rsid w:val="00C731E2"/>
    <w:rsid w:val="00C73347"/>
    <w:rsid w:val="00C7365A"/>
    <w:rsid w:val="00C7393A"/>
    <w:rsid w:val="00C73E38"/>
    <w:rsid w:val="00C740BA"/>
    <w:rsid w:val="00C7422E"/>
    <w:rsid w:val="00C74DC2"/>
    <w:rsid w:val="00C7507F"/>
    <w:rsid w:val="00C759A0"/>
    <w:rsid w:val="00C75F27"/>
    <w:rsid w:val="00C7628F"/>
    <w:rsid w:val="00C7640F"/>
    <w:rsid w:val="00C769A2"/>
    <w:rsid w:val="00C76B17"/>
    <w:rsid w:val="00C76B38"/>
    <w:rsid w:val="00C76CD7"/>
    <w:rsid w:val="00C76DBA"/>
    <w:rsid w:val="00C76F9F"/>
    <w:rsid w:val="00C77058"/>
    <w:rsid w:val="00C771FC"/>
    <w:rsid w:val="00C776B3"/>
    <w:rsid w:val="00C7784A"/>
    <w:rsid w:val="00C77C20"/>
    <w:rsid w:val="00C80255"/>
    <w:rsid w:val="00C8026D"/>
    <w:rsid w:val="00C805BC"/>
    <w:rsid w:val="00C805C7"/>
    <w:rsid w:val="00C809A5"/>
    <w:rsid w:val="00C80C60"/>
    <w:rsid w:val="00C80F5A"/>
    <w:rsid w:val="00C81177"/>
    <w:rsid w:val="00C8133C"/>
    <w:rsid w:val="00C8175F"/>
    <w:rsid w:val="00C81A42"/>
    <w:rsid w:val="00C82274"/>
    <w:rsid w:val="00C8252C"/>
    <w:rsid w:val="00C82B83"/>
    <w:rsid w:val="00C82DFA"/>
    <w:rsid w:val="00C830C7"/>
    <w:rsid w:val="00C83A1D"/>
    <w:rsid w:val="00C83B12"/>
    <w:rsid w:val="00C83E2C"/>
    <w:rsid w:val="00C84507"/>
    <w:rsid w:val="00C8450C"/>
    <w:rsid w:val="00C8488F"/>
    <w:rsid w:val="00C84AF1"/>
    <w:rsid w:val="00C850E5"/>
    <w:rsid w:val="00C85243"/>
    <w:rsid w:val="00C855F4"/>
    <w:rsid w:val="00C85692"/>
    <w:rsid w:val="00C85BFD"/>
    <w:rsid w:val="00C85FEA"/>
    <w:rsid w:val="00C86265"/>
    <w:rsid w:val="00C86807"/>
    <w:rsid w:val="00C86D5A"/>
    <w:rsid w:val="00C86F81"/>
    <w:rsid w:val="00C87053"/>
    <w:rsid w:val="00C87343"/>
    <w:rsid w:val="00C87348"/>
    <w:rsid w:val="00C8769F"/>
    <w:rsid w:val="00C876BE"/>
    <w:rsid w:val="00C87864"/>
    <w:rsid w:val="00C87CE4"/>
    <w:rsid w:val="00C87D30"/>
    <w:rsid w:val="00C87D83"/>
    <w:rsid w:val="00C87DF4"/>
    <w:rsid w:val="00C901AB"/>
    <w:rsid w:val="00C90D52"/>
    <w:rsid w:val="00C918DB"/>
    <w:rsid w:val="00C918E4"/>
    <w:rsid w:val="00C92ED0"/>
    <w:rsid w:val="00C930A9"/>
    <w:rsid w:val="00C9324A"/>
    <w:rsid w:val="00C93297"/>
    <w:rsid w:val="00C932F9"/>
    <w:rsid w:val="00C93E84"/>
    <w:rsid w:val="00C93F0E"/>
    <w:rsid w:val="00C94477"/>
    <w:rsid w:val="00C94D96"/>
    <w:rsid w:val="00C9509D"/>
    <w:rsid w:val="00C952F8"/>
    <w:rsid w:val="00C957EE"/>
    <w:rsid w:val="00C95B94"/>
    <w:rsid w:val="00C96012"/>
    <w:rsid w:val="00C96167"/>
    <w:rsid w:val="00C963EB"/>
    <w:rsid w:val="00C96499"/>
    <w:rsid w:val="00C96611"/>
    <w:rsid w:val="00C968F0"/>
    <w:rsid w:val="00C97260"/>
    <w:rsid w:val="00C972D6"/>
    <w:rsid w:val="00C97745"/>
    <w:rsid w:val="00C97FD6"/>
    <w:rsid w:val="00CA0BAA"/>
    <w:rsid w:val="00CA27EC"/>
    <w:rsid w:val="00CA285D"/>
    <w:rsid w:val="00CA2BBF"/>
    <w:rsid w:val="00CA2FCB"/>
    <w:rsid w:val="00CA2FE4"/>
    <w:rsid w:val="00CA356C"/>
    <w:rsid w:val="00CA3916"/>
    <w:rsid w:val="00CA3F35"/>
    <w:rsid w:val="00CA45B7"/>
    <w:rsid w:val="00CA5735"/>
    <w:rsid w:val="00CA5B0A"/>
    <w:rsid w:val="00CA631F"/>
    <w:rsid w:val="00CA6436"/>
    <w:rsid w:val="00CA6ADB"/>
    <w:rsid w:val="00CA7453"/>
    <w:rsid w:val="00CA7871"/>
    <w:rsid w:val="00CA790E"/>
    <w:rsid w:val="00CA7967"/>
    <w:rsid w:val="00CB0590"/>
    <w:rsid w:val="00CB17A6"/>
    <w:rsid w:val="00CB1B0F"/>
    <w:rsid w:val="00CB2415"/>
    <w:rsid w:val="00CB29B5"/>
    <w:rsid w:val="00CB2F02"/>
    <w:rsid w:val="00CB3B7C"/>
    <w:rsid w:val="00CB3C37"/>
    <w:rsid w:val="00CB3C4C"/>
    <w:rsid w:val="00CB3C7C"/>
    <w:rsid w:val="00CB3ED0"/>
    <w:rsid w:val="00CB409B"/>
    <w:rsid w:val="00CB4276"/>
    <w:rsid w:val="00CB440D"/>
    <w:rsid w:val="00CB46D0"/>
    <w:rsid w:val="00CB490E"/>
    <w:rsid w:val="00CB4C0F"/>
    <w:rsid w:val="00CB50B4"/>
    <w:rsid w:val="00CB535C"/>
    <w:rsid w:val="00CB5484"/>
    <w:rsid w:val="00CB58CD"/>
    <w:rsid w:val="00CB5F67"/>
    <w:rsid w:val="00CB5FD8"/>
    <w:rsid w:val="00CB63E9"/>
    <w:rsid w:val="00CB67DE"/>
    <w:rsid w:val="00CB6856"/>
    <w:rsid w:val="00CB68AB"/>
    <w:rsid w:val="00CB68C3"/>
    <w:rsid w:val="00CB6B3B"/>
    <w:rsid w:val="00CB71FA"/>
    <w:rsid w:val="00CB7D68"/>
    <w:rsid w:val="00CB7D6D"/>
    <w:rsid w:val="00CB7DDD"/>
    <w:rsid w:val="00CC0057"/>
    <w:rsid w:val="00CC014E"/>
    <w:rsid w:val="00CC04E8"/>
    <w:rsid w:val="00CC0A4C"/>
    <w:rsid w:val="00CC0EF5"/>
    <w:rsid w:val="00CC1310"/>
    <w:rsid w:val="00CC162E"/>
    <w:rsid w:val="00CC16ED"/>
    <w:rsid w:val="00CC1C65"/>
    <w:rsid w:val="00CC253F"/>
    <w:rsid w:val="00CC25D7"/>
    <w:rsid w:val="00CC2D48"/>
    <w:rsid w:val="00CC32DE"/>
    <w:rsid w:val="00CC339F"/>
    <w:rsid w:val="00CC3503"/>
    <w:rsid w:val="00CC3657"/>
    <w:rsid w:val="00CC399B"/>
    <w:rsid w:val="00CC3C60"/>
    <w:rsid w:val="00CC3C8D"/>
    <w:rsid w:val="00CC3D1C"/>
    <w:rsid w:val="00CC45CD"/>
    <w:rsid w:val="00CC470F"/>
    <w:rsid w:val="00CC4822"/>
    <w:rsid w:val="00CC4906"/>
    <w:rsid w:val="00CC4D34"/>
    <w:rsid w:val="00CC544D"/>
    <w:rsid w:val="00CC5D84"/>
    <w:rsid w:val="00CC6EA3"/>
    <w:rsid w:val="00CC7230"/>
    <w:rsid w:val="00CC7370"/>
    <w:rsid w:val="00CC7B8C"/>
    <w:rsid w:val="00CC7D5D"/>
    <w:rsid w:val="00CC7E20"/>
    <w:rsid w:val="00CD0132"/>
    <w:rsid w:val="00CD02A7"/>
    <w:rsid w:val="00CD0468"/>
    <w:rsid w:val="00CD06FD"/>
    <w:rsid w:val="00CD0BA3"/>
    <w:rsid w:val="00CD0BF1"/>
    <w:rsid w:val="00CD0D24"/>
    <w:rsid w:val="00CD18FC"/>
    <w:rsid w:val="00CD1C85"/>
    <w:rsid w:val="00CD200B"/>
    <w:rsid w:val="00CD2806"/>
    <w:rsid w:val="00CD2A64"/>
    <w:rsid w:val="00CD2AD3"/>
    <w:rsid w:val="00CD2B2E"/>
    <w:rsid w:val="00CD2B3A"/>
    <w:rsid w:val="00CD30D7"/>
    <w:rsid w:val="00CD325C"/>
    <w:rsid w:val="00CD3293"/>
    <w:rsid w:val="00CD341B"/>
    <w:rsid w:val="00CD3D65"/>
    <w:rsid w:val="00CD3E54"/>
    <w:rsid w:val="00CD3FF4"/>
    <w:rsid w:val="00CD47D9"/>
    <w:rsid w:val="00CD49BC"/>
    <w:rsid w:val="00CD4A75"/>
    <w:rsid w:val="00CD4E6D"/>
    <w:rsid w:val="00CD4E8C"/>
    <w:rsid w:val="00CD4EDA"/>
    <w:rsid w:val="00CD5214"/>
    <w:rsid w:val="00CD5539"/>
    <w:rsid w:val="00CD5C39"/>
    <w:rsid w:val="00CD5DD3"/>
    <w:rsid w:val="00CD5EEC"/>
    <w:rsid w:val="00CD5EF5"/>
    <w:rsid w:val="00CD6B47"/>
    <w:rsid w:val="00CD6D5B"/>
    <w:rsid w:val="00CD7E6C"/>
    <w:rsid w:val="00CE0281"/>
    <w:rsid w:val="00CE03EC"/>
    <w:rsid w:val="00CE07E0"/>
    <w:rsid w:val="00CE093E"/>
    <w:rsid w:val="00CE0CB8"/>
    <w:rsid w:val="00CE0D3D"/>
    <w:rsid w:val="00CE180D"/>
    <w:rsid w:val="00CE1CBB"/>
    <w:rsid w:val="00CE1D41"/>
    <w:rsid w:val="00CE206A"/>
    <w:rsid w:val="00CE207B"/>
    <w:rsid w:val="00CE2312"/>
    <w:rsid w:val="00CE23BC"/>
    <w:rsid w:val="00CE26AF"/>
    <w:rsid w:val="00CE2C86"/>
    <w:rsid w:val="00CE2C97"/>
    <w:rsid w:val="00CE3082"/>
    <w:rsid w:val="00CE39EC"/>
    <w:rsid w:val="00CE3CF0"/>
    <w:rsid w:val="00CE4397"/>
    <w:rsid w:val="00CE43B2"/>
    <w:rsid w:val="00CE5175"/>
    <w:rsid w:val="00CE5201"/>
    <w:rsid w:val="00CE5C96"/>
    <w:rsid w:val="00CE5EE1"/>
    <w:rsid w:val="00CE64D5"/>
    <w:rsid w:val="00CE69A8"/>
    <w:rsid w:val="00CE7590"/>
    <w:rsid w:val="00CE779A"/>
    <w:rsid w:val="00CE784B"/>
    <w:rsid w:val="00CE7C5A"/>
    <w:rsid w:val="00CE7C84"/>
    <w:rsid w:val="00CE7D75"/>
    <w:rsid w:val="00CE7FB8"/>
    <w:rsid w:val="00CF06AD"/>
    <w:rsid w:val="00CF071D"/>
    <w:rsid w:val="00CF0885"/>
    <w:rsid w:val="00CF0CF2"/>
    <w:rsid w:val="00CF1214"/>
    <w:rsid w:val="00CF1340"/>
    <w:rsid w:val="00CF15D5"/>
    <w:rsid w:val="00CF1DD5"/>
    <w:rsid w:val="00CF1EC8"/>
    <w:rsid w:val="00CF2660"/>
    <w:rsid w:val="00CF2F53"/>
    <w:rsid w:val="00CF307C"/>
    <w:rsid w:val="00CF31A0"/>
    <w:rsid w:val="00CF359F"/>
    <w:rsid w:val="00CF36C0"/>
    <w:rsid w:val="00CF37CF"/>
    <w:rsid w:val="00CF37D4"/>
    <w:rsid w:val="00CF3AEB"/>
    <w:rsid w:val="00CF3DB5"/>
    <w:rsid w:val="00CF3FD9"/>
    <w:rsid w:val="00CF45D9"/>
    <w:rsid w:val="00CF45F9"/>
    <w:rsid w:val="00CF4687"/>
    <w:rsid w:val="00CF48E1"/>
    <w:rsid w:val="00CF50AF"/>
    <w:rsid w:val="00CF5246"/>
    <w:rsid w:val="00CF538E"/>
    <w:rsid w:val="00CF567E"/>
    <w:rsid w:val="00CF56F1"/>
    <w:rsid w:val="00CF58F9"/>
    <w:rsid w:val="00CF5A3E"/>
    <w:rsid w:val="00CF5C67"/>
    <w:rsid w:val="00CF5E39"/>
    <w:rsid w:val="00CF6279"/>
    <w:rsid w:val="00CF62A2"/>
    <w:rsid w:val="00CF62C5"/>
    <w:rsid w:val="00CF6350"/>
    <w:rsid w:val="00CF65DC"/>
    <w:rsid w:val="00CF664D"/>
    <w:rsid w:val="00CF6921"/>
    <w:rsid w:val="00CF69D1"/>
    <w:rsid w:val="00CF6B11"/>
    <w:rsid w:val="00CF702A"/>
    <w:rsid w:val="00CF7169"/>
    <w:rsid w:val="00CF7A9F"/>
    <w:rsid w:val="00D00246"/>
    <w:rsid w:val="00D0044F"/>
    <w:rsid w:val="00D00601"/>
    <w:rsid w:val="00D00980"/>
    <w:rsid w:val="00D01128"/>
    <w:rsid w:val="00D011C6"/>
    <w:rsid w:val="00D01262"/>
    <w:rsid w:val="00D01328"/>
    <w:rsid w:val="00D01A27"/>
    <w:rsid w:val="00D01A5C"/>
    <w:rsid w:val="00D01B29"/>
    <w:rsid w:val="00D02C05"/>
    <w:rsid w:val="00D02EEF"/>
    <w:rsid w:val="00D042DC"/>
    <w:rsid w:val="00D045AC"/>
    <w:rsid w:val="00D04620"/>
    <w:rsid w:val="00D04621"/>
    <w:rsid w:val="00D04CBA"/>
    <w:rsid w:val="00D04CE5"/>
    <w:rsid w:val="00D04D3A"/>
    <w:rsid w:val="00D05214"/>
    <w:rsid w:val="00D053F4"/>
    <w:rsid w:val="00D0572B"/>
    <w:rsid w:val="00D05BD1"/>
    <w:rsid w:val="00D0616F"/>
    <w:rsid w:val="00D06723"/>
    <w:rsid w:val="00D0672F"/>
    <w:rsid w:val="00D06732"/>
    <w:rsid w:val="00D06A67"/>
    <w:rsid w:val="00D06BF3"/>
    <w:rsid w:val="00D06C1B"/>
    <w:rsid w:val="00D06C54"/>
    <w:rsid w:val="00D07057"/>
    <w:rsid w:val="00D07383"/>
    <w:rsid w:val="00D0780E"/>
    <w:rsid w:val="00D07C93"/>
    <w:rsid w:val="00D07CB4"/>
    <w:rsid w:val="00D07F23"/>
    <w:rsid w:val="00D102FA"/>
    <w:rsid w:val="00D10559"/>
    <w:rsid w:val="00D10CCF"/>
    <w:rsid w:val="00D1103B"/>
    <w:rsid w:val="00D1139C"/>
    <w:rsid w:val="00D1159A"/>
    <w:rsid w:val="00D12321"/>
    <w:rsid w:val="00D128DD"/>
    <w:rsid w:val="00D129FE"/>
    <w:rsid w:val="00D12C42"/>
    <w:rsid w:val="00D12D20"/>
    <w:rsid w:val="00D12EBF"/>
    <w:rsid w:val="00D13344"/>
    <w:rsid w:val="00D134DF"/>
    <w:rsid w:val="00D1380B"/>
    <w:rsid w:val="00D13AA1"/>
    <w:rsid w:val="00D13FE5"/>
    <w:rsid w:val="00D14353"/>
    <w:rsid w:val="00D14855"/>
    <w:rsid w:val="00D14EAD"/>
    <w:rsid w:val="00D14F44"/>
    <w:rsid w:val="00D15979"/>
    <w:rsid w:val="00D15ADA"/>
    <w:rsid w:val="00D15BC0"/>
    <w:rsid w:val="00D15BE6"/>
    <w:rsid w:val="00D1603D"/>
    <w:rsid w:val="00D16040"/>
    <w:rsid w:val="00D16072"/>
    <w:rsid w:val="00D16596"/>
    <w:rsid w:val="00D16A3E"/>
    <w:rsid w:val="00D16F40"/>
    <w:rsid w:val="00D16FBE"/>
    <w:rsid w:val="00D17404"/>
    <w:rsid w:val="00D174C3"/>
    <w:rsid w:val="00D17701"/>
    <w:rsid w:val="00D17880"/>
    <w:rsid w:val="00D17882"/>
    <w:rsid w:val="00D17B4C"/>
    <w:rsid w:val="00D17D22"/>
    <w:rsid w:val="00D20334"/>
    <w:rsid w:val="00D20808"/>
    <w:rsid w:val="00D20A94"/>
    <w:rsid w:val="00D210AF"/>
    <w:rsid w:val="00D2148F"/>
    <w:rsid w:val="00D21D93"/>
    <w:rsid w:val="00D21E2B"/>
    <w:rsid w:val="00D21EB9"/>
    <w:rsid w:val="00D220EA"/>
    <w:rsid w:val="00D2211A"/>
    <w:rsid w:val="00D22234"/>
    <w:rsid w:val="00D2239C"/>
    <w:rsid w:val="00D2302E"/>
    <w:rsid w:val="00D231B6"/>
    <w:rsid w:val="00D2329A"/>
    <w:rsid w:val="00D23491"/>
    <w:rsid w:val="00D23503"/>
    <w:rsid w:val="00D2386B"/>
    <w:rsid w:val="00D23908"/>
    <w:rsid w:val="00D240FB"/>
    <w:rsid w:val="00D24107"/>
    <w:rsid w:val="00D245F8"/>
    <w:rsid w:val="00D24671"/>
    <w:rsid w:val="00D24B24"/>
    <w:rsid w:val="00D24C61"/>
    <w:rsid w:val="00D253BB"/>
    <w:rsid w:val="00D253D7"/>
    <w:rsid w:val="00D25566"/>
    <w:rsid w:val="00D255FF"/>
    <w:rsid w:val="00D25807"/>
    <w:rsid w:val="00D25BE5"/>
    <w:rsid w:val="00D25CF4"/>
    <w:rsid w:val="00D25E17"/>
    <w:rsid w:val="00D26975"/>
    <w:rsid w:val="00D26CC1"/>
    <w:rsid w:val="00D26DB1"/>
    <w:rsid w:val="00D26E61"/>
    <w:rsid w:val="00D26EB3"/>
    <w:rsid w:val="00D27093"/>
    <w:rsid w:val="00D27483"/>
    <w:rsid w:val="00D27791"/>
    <w:rsid w:val="00D2779C"/>
    <w:rsid w:val="00D27B67"/>
    <w:rsid w:val="00D27D6A"/>
    <w:rsid w:val="00D27F86"/>
    <w:rsid w:val="00D30755"/>
    <w:rsid w:val="00D30870"/>
    <w:rsid w:val="00D30F7F"/>
    <w:rsid w:val="00D30FB3"/>
    <w:rsid w:val="00D311DF"/>
    <w:rsid w:val="00D3123D"/>
    <w:rsid w:val="00D318CD"/>
    <w:rsid w:val="00D31ABF"/>
    <w:rsid w:val="00D31E34"/>
    <w:rsid w:val="00D324B2"/>
    <w:rsid w:val="00D3257F"/>
    <w:rsid w:val="00D32B2A"/>
    <w:rsid w:val="00D32D80"/>
    <w:rsid w:val="00D32EA7"/>
    <w:rsid w:val="00D3372F"/>
    <w:rsid w:val="00D3378A"/>
    <w:rsid w:val="00D33910"/>
    <w:rsid w:val="00D33979"/>
    <w:rsid w:val="00D339CC"/>
    <w:rsid w:val="00D33AE8"/>
    <w:rsid w:val="00D33CDF"/>
    <w:rsid w:val="00D342AE"/>
    <w:rsid w:val="00D34772"/>
    <w:rsid w:val="00D347F9"/>
    <w:rsid w:val="00D34C88"/>
    <w:rsid w:val="00D34EA4"/>
    <w:rsid w:val="00D354D8"/>
    <w:rsid w:val="00D3553C"/>
    <w:rsid w:val="00D3566F"/>
    <w:rsid w:val="00D35902"/>
    <w:rsid w:val="00D35C88"/>
    <w:rsid w:val="00D3639F"/>
    <w:rsid w:val="00D364E1"/>
    <w:rsid w:val="00D36B5A"/>
    <w:rsid w:val="00D36F19"/>
    <w:rsid w:val="00D37072"/>
    <w:rsid w:val="00D3741D"/>
    <w:rsid w:val="00D37743"/>
    <w:rsid w:val="00D37875"/>
    <w:rsid w:val="00D4018E"/>
    <w:rsid w:val="00D4118C"/>
    <w:rsid w:val="00D41292"/>
    <w:rsid w:val="00D415AB"/>
    <w:rsid w:val="00D4171C"/>
    <w:rsid w:val="00D419D3"/>
    <w:rsid w:val="00D41C9E"/>
    <w:rsid w:val="00D41F40"/>
    <w:rsid w:val="00D4208D"/>
    <w:rsid w:val="00D421E1"/>
    <w:rsid w:val="00D422E8"/>
    <w:rsid w:val="00D42954"/>
    <w:rsid w:val="00D431C6"/>
    <w:rsid w:val="00D43800"/>
    <w:rsid w:val="00D4474F"/>
    <w:rsid w:val="00D44866"/>
    <w:rsid w:val="00D448E8"/>
    <w:rsid w:val="00D45573"/>
    <w:rsid w:val="00D45600"/>
    <w:rsid w:val="00D45C25"/>
    <w:rsid w:val="00D460E8"/>
    <w:rsid w:val="00D461BE"/>
    <w:rsid w:val="00D4674D"/>
    <w:rsid w:val="00D46EE7"/>
    <w:rsid w:val="00D47008"/>
    <w:rsid w:val="00D47657"/>
    <w:rsid w:val="00D477C0"/>
    <w:rsid w:val="00D47A1B"/>
    <w:rsid w:val="00D5035B"/>
    <w:rsid w:val="00D5046C"/>
    <w:rsid w:val="00D504D9"/>
    <w:rsid w:val="00D5080A"/>
    <w:rsid w:val="00D50904"/>
    <w:rsid w:val="00D50D99"/>
    <w:rsid w:val="00D50DE5"/>
    <w:rsid w:val="00D522EF"/>
    <w:rsid w:val="00D524E8"/>
    <w:rsid w:val="00D52876"/>
    <w:rsid w:val="00D52AF6"/>
    <w:rsid w:val="00D535EA"/>
    <w:rsid w:val="00D53AF2"/>
    <w:rsid w:val="00D53E10"/>
    <w:rsid w:val="00D54306"/>
    <w:rsid w:val="00D5471B"/>
    <w:rsid w:val="00D54A23"/>
    <w:rsid w:val="00D55633"/>
    <w:rsid w:val="00D559DB"/>
    <w:rsid w:val="00D55C76"/>
    <w:rsid w:val="00D56128"/>
    <w:rsid w:val="00D56171"/>
    <w:rsid w:val="00D56750"/>
    <w:rsid w:val="00D5741B"/>
    <w:rsid w:val="00D57578"/>
    <w:rsid w:val="00D575E5"/>
    <w:rsid w:val="00D60117"/>
    <w:rsid w:val="00D60250"/>
    <w:rsid w:val="00D607D6"/>
    <w:rsid w:val="00D60836"/>
    <w:rsid w:val="00D61429"/>
    <w:rsid w:val="00D61791"/>
    <w:rsid w:val="00D618FA"/>
    <w:rsid w:val="00D61955"/>
    <w:rsid w:val="00D6241C"/>
    <w:rsid w:val="00D62519"/>
    <w:rsid w:val="00D626C8"/>
    <w:rsid w:val="00D627EC"/>
    <w:rsid w:val="00D62CED"/>
    <w:rsid w:val="00D63540"/>
    <w:rsid w:val="00D635A2"/>
    <w:rsid w:val="00D63818"/>
    <w:rsid w:val="00D6385B"/>
    <w:rsid w:val="00D63CE3"/>
    <w:rsid w:val="00D63D96"/>
    <w:rsid w:val="00D63D9F"/>
    <w:rsid w:val="00D6406C"/>
    <w:rsid w:val="00D6451A"/>
    <w:rsid w:val="00D6487B"/>
    <w:rsid w:val="00D64C0D"/>
    <w:rsid w:val="00D65084"/>
    <w:rsid w:val="00D652C7"/>
    <w:rsid w:val="00D65675"/>
    <w:rsid w:val="00D65BD3"/>
    <w:rsid w:val="00D65CE4"/>
    <w:rsid w:val="00D65D89"/>
    <w:rsid w:val="00D6620B"/>
    <w:rsid w:val="00D666DA"/>
    <w:rsid w:val="00D66B64"/>
    <w:rsid w:val="00D6719A"/>
    <w:rsid w:val="00D67280"/>
    <w:rsid w:val="00D67792"/>
    <w:rsid w:val="00D67F30"/>
    <w:rsid w:val="00D67FEB"/>
    <w:rsid w:val="00D7013E"/>
    <w:rsid w:val="00D70D58"/>
    <w:rsid w:val="00D71249"/>
    <w:rsid w:val="00D71458"/>
    <w:rsid w:val="00D71C87"/>
    <w:rsid w:val="00D71DAB"/>
    <w:rsid w:val="00D71F00"/>
    <w:rsid w:val="00D72229"/>
    <w:rsid w:val="00D72333"/>
    <w:rsid w:val="00D72C9D"/>
    <w:rsid w:val="00D72CBA"/>
    <w:rsid w:val="00D72E8D"/>
    <w:rsid w:val="00D72FB1"/>
    <w:rsid w:val="00D73175"/>
    <w:rsid w:val="00D7328A"/>
    <w:rsid w:val="00D736D1"/>
    <w:rsid w:val="00D73A7E"/>
    <w:rsid w:val="00D73FCA"/>
    <w:rsid w:val="00D74857"/>
    <w:rsid w:val="00D749DE"/>
    <w:rsid w:val="00D74B36"/>
    <w:rsid w:val="00D74C3E"/>
    <w:rsid w:val="00D74C84"/>
    <w:rsid w:val="00D74D75"/>
    <w:rsid w:val="00D74E2A"/>
    <w:rsid w:val="00D74E33"/>
    <w:rsid w:val="00D74FC1"/>
    <w:rsid w:val="00D753CA"/>
    <w:rsid w:val="00D75450"/>
    <w:rsid w:val="00D75F6D"/>
    <w:rsid w:val="00D76446"/>
    <w:rsid w:val="00D76456"/>
    <w:rsid w:val="00D7660C"/>
    <w:rsid w:val="00D766F3"/>
    <w:rsid w:val="00D76706"/>
    <w:rsid w:val="00D769AC"/>
    <w:rsid w:val="00D76ED2"/>
    <w:rsid w:val="00D770B6"/>
    <w:rsid w:val="00D77A6D"/>
    <w:rsid w:val="00D77B36"/>
    <w:rsid w:val="00D806D6"/>
    <w:rsid w:val="00D80A00"/>
    <w:rsid w:val="00D81152"/>
    <w:rsid w:val="00D811CD"/>
    <w:rsid w:val="00D81774"/>
    <w:rsid w:val="00D819E9"/>
    <w:rsid w:val="00D81CA6"/>
    <w:rsid w:val="00D81CFA"/>
    <w:rsid w:val="00D81F44"/>
    <w:rsid w:val="00D82A25"/>
    <w:rsid w:val="00D82D97"/>
    <w:rsid w:val="00D833EC"/>
    <w:rsid w:val="00D83605"/>
    <w:rsid w:val="00D8382F"/>
    <w:rsid w:val="00D838E6"/>
    <w:rsid w:val="00D83CE6"/>
    <w:rsid w:val="00D83DAC"/>
    <w:rsid w:val="00D840B1"/>
    <w:rsid w:val="00D84498"/>
    <w:rsid w:val="00D846C8"/>
    <w:rsid w:val="00D84C0C"/>
    <w:rsid w:val="00D84D01"/>
    <w:rsid w:val="00D84E9C"/>
    <w:rsid w:val="00D8545D"/>
    <w:rsid w:val="00D86598"/>
    <w:rsid w:val="00D86AAE"/>
    <w:rsid w:val="00D86B4A"/>
    <w:rsid w:val="00D870E9"/>
    <w:rsid w:val="00D875B5"/>
    <w:rsid w:val="00D8764A"/>
    <w:rsid w:val="00D87C82"/>
    <w:rsid w:val="00D9010E"/>
    <w:rsid w:val="00D901E3"/>
    <w:rsid w:val="00D90A3C"/>
    <w:rsid w:val="00D91163"/>
    <w:rsid w:val="00D9197B"/>
    <w:rsid w:val="00D921C5"/>
    <w:rsid w:val="00D92482"/>
    <w:rsid w:val="00D924B1"/>
    <w:rsid w:val="00D927D4"/>
    <w:rsid w:val="00D92EA3"/>
    <w:rsid w:val="00D92EFC"/>
    <w:rsid w:val="00D93695"/>
    <w:rsid w:val="00D937FA"/>
    <w:rsid w:val="00D93988"/>
    <w:rsid w:val="00D93CBA"/>
    <w:rsid w:val="00D93D27"/>
    <w:rsid w:val="00D9432F"/>
    <w:rsid w:val="00D94A95"/>
    <w:rsid w:val="00D94BFA"/>
    <w:rsid w:val="00D94F0F"/>
    <w:rsid w:val="00D94F35"/>
    <w:rsid w:val="00D951E8"/>
    <w:rsid w:val="00D95290"/>
    <w:rsid w:val="00D954C4"/>
    <w:rsid w:val="00D95A78"/>
    <w:rsid w:val="00D95EA2"/>
    <w:rsid w:val="00D964E8"/>
    <w:rsid w:val="00D966F5"/>
    <w:rsid w:val="00D96C01"/>
    <w:rsid w:val="00D96DED"/>
    <w:rsid w:val="00D96E78"/>
    <w:rsid w:val="00D97A92"/>
    <w:rsid w:val="00D97B5C"/>
    <w:rsid w:val="00D97D5E"/>
    <w:rsid w:val="00D97E46"/>
    <w:rsid w:val="00D97E6C"/>
    <w:rsid w:val="00D97EFD"/>
    <w:rsid w:val="00DA02A1"/>
    <w:rsid w:val="00DA036A"/>
    <w:rsid w:val="00DA0398"/>
    <w:rsid w:val="00DA03EE"/>
    <w:rsid w:val="00DA0A67"/>
    <w:rsid w:val="00DA0DD9"/>
    <w:rsid w:val="00DA0DE3"/>
    <w:rsid w:val="00DA0EF3"/>
    <w:rsid w:val="00DA102B"/>
    <w:rsid w:val="00DA11EF"/>
    <w:rsid w:val="00DA1350"/>
    <w:rsid w:val="00DA1402"/>
    <w:rsid w:val="00DA1478"/>
    <w:rsid w:val="00DA1A9E"/>
    <w:rsid w:val="00DA1D19"/>
    <w:rsid w:val="00DA1D2C"/>
    <w:rsid w:val="00DA1DD5"/>
    <w:rsid w:val="00DA204B"/>
    <w:rsid w:val="00DA2484"/>
    <w:rsid w:val="00DA249A"/>
    <w:rsid w:val="00DA28C2"/>
    <w:rsid w:val="00DA2AF1"/>
    <w:rsid w:val="00DA37A4"/>
    <w:rsid w:val="00DA38F1"/>
    <w:rsid w:val="00DA3E05"/>
    <w:rsid w:val="00DA401C"/>
    <w:rsid w:val="00DA4612"/>
    <w:rsid w:val="00DA46EC"/>
    <w:rsid w:val="00DA4CA5"/>
    <w:rsid w:val="00DA4CE3"/>
    <w:rsid w:val="00DA4F21"/>
    <w:rsid w:val="00DA50BB"/>
    <w:rsid w:val="00DA513F"/>
    <w:rsid w:val="00DA5211"/>
    <w:rsid w:val="00DA534B"/>
    <w:rsid w:val="00DA619E"/>
    <w:rsid w:val="00DA61B5"/>
    <w:rsid w:val="00DA66BF"/>
    <w:rsid w:val="00DA6807"/>
    <w:rsid w:val="00DA7123"/>
    <w:rsid w:val="00DA72F1"/>
    <w:rsid w:val="00DA7702"/>
    <w:rsid w:val="00DA7C2C"/>
    <w:rsid w:val="00DA7D67"/>
    <w:rsid w:val="00DA7EE5"/>
    <w:rsid w:val="00DB0535"/>
    <w:rsid w:val="00DB06B5"/>
    <w:rsid w:val="00DB0D8A"/>
    <w:rsid w:val="00DB0F0F"/>
    <w:rsid w:val="00DB124B"/>
    <w:rsid w:val="00DB157D"/>
    <w:rsid w:val="00DB1923"/>
    <w:rsid w:val="00DB1C09"/>
    <w:rsid w:val="00DB1C77"/>
    <w:rsid w:val="00DB217D"/>
    <w:rsid w:val="00DB2504"/>
    <w:rsid w:val="00DB2774"/>
    <w:rsid w:val="00DB2840"/>
    <w:rsid w:val="00DB2D9B"/>
    <w:rsid w:val="00DB2E22"/>
    <w:rsid w:val="00DB3A63"/>
    <w:rsid w:val="00DB3F55"/>
    <w:rsid w:val="00DB4177"/>
    <w:rsid w:val="00DB47A6"/>
    <w:rsid w:val="00DB4C3D"/>
    <w:rsid w:val="00DB4ED2"/>
    <w:rsid w:val="00DB5142"/>
    <w:rsid w:val="00DB52A4"/>
    <w:rsid w:val="00DB5803"/>
    <w:rsid w:val="00DB5FEB"/>
    <w:rsid w:val="00DB6552"/>
    <w:rsid w:val="00DB66EE"/>
    <w:rsid w:val="00DB6B88"/>
    <w:rsid w:val="00DB6C0C"/>
    <w:rsid w:val="00DB770E"/>
    <w:rsid w:val="00DB778F"/>
    <w:rsid w:val="00DB7C3E"/>
    <w:rsid w:val="00DC0150"/>
    <w:rsid w:val="00DC019C"/>
    <w:rsid w:val="00DC0278"/>
    <w:rsid w:val="00DC07B0"/>
    <w:rsid w:val="00DC0A0C"/>
    <w:rsid w:val="00DC10AE"/>
    <w:rsid w:val="00DC1B5C"/>
    <w:rsid w:val="00DC1BFA"/>
    <w:rsid w:val="00DC1E17"/>
    <w:rsid w:val="00DC1E8F"/>
    <w:rsid w:val="00DC20AC"/>
    <w:rsid w:val="00DC2148"/>
    <w:rsid w:val="00DC23E2"/>
    <w:rsid w:val="00DC26A4"/>
    <w:rsid w:val="00DC2746"/>
    <w:rsid w:val="00DC274F"/>
    <w:rsid w:val="00DC2D93"/>
    <w:rsid w:val="00DC300A"/>
    <w:rsid w:val="00DC397D"/>
    <w:rsid w:val="00DC414E"/>
    <w:rsid w:val="00DC42FA"/>
    <w:rsid w:val="00DC4672"/>
    <w:rsid w:val="00DC48B4"/>
    <w:rsid w:val="00DC538D"/>
    <w:rsid w:val="00DC5864"/>
    <w:rsid w:val="00DC5E90"/>
    <w:rsid w:val="00DC60D0"/>
    <w:rsid w:val="00DC633D"/>
    <w:rsid w:val="00DC63AB"/>
    <w:rsid w:val="00DC66CF"/>
    <w:rsid w:val="00DC68D3"/>
    <w:rsid w:val="00DC6DA4"/>
    <w:rsid w:val="00DC71E8"/>
    <w:rsid w:val="00DC735C"/>
    <w:rsid w:val="00DC7641"/>
    <w:rsid w:val="00DD0230"/>
    <w:rsid w:val="00DD0302"/>
    <w:rsid w:val="00DD03C9"/>
    <w:rsid w:val="00DD0F4B"/>
    <w:rsid w:val="00DD0FA1"/>
    <w:rsid w:val="00DD1120"/>
    <w:rsid w:val="00DD12E9"/>
    <w:rsid w:val="00DD1707"/>
    <w:rsid w:val="00DD187D"/>
    <w:rsid w:val="00DD20B9"/>
    <w:rsid w:val="00DD2407"/>
    <w:rsid w:val="00DD2501"/>
    <w:rsid w:val="00DD269B"/>
    <w:rsid w:val="00DD3189"/>
    <w:rsid w:val="00DD3314"/>
    <w:rsid w:val="00DD439A"/>
    <w:rsid w:val="00DD48D1"/>
    <w:rsid w:val="00DD4B5B"/>
    <w:rsid w:val="00DD4C40"/>
    <w:rsid w:val="00DD4E53"/>
    <w:rsid w:val="00DD5056"/>
    <w:rsid w:val="00DD516F"/>
    <w:rsid w:val="00DD51AD"/>
    <w:rsid w:val="00DD5380"/>
    <w:rsid w:val="00DD5423"/>
    <w:rsid w:val="00DD5A31"/>
    <w:rsid w:val="00DD6313"/>
    <w:rsid w:val="00DD75EB"/>
    <w:rsid w:val="00DD77FB"/>
    <w:rsid w:val="00DD7ED5"/>
    <w:rsid w:val="00DE026D"/>
    <w:rsid w:val="00DE0534"/>
    <w:rsid w:val="00DE0DD1"/>
    <w:rsid w:val="00DE0EC9"/>
    <w:rsid w:val="00DE13CE"/>
    <w:rsid w:val="00DE16EC"/>
    <w:rsid w:val="00DE1F88"/>
    <w:rsid w:val="00DE2296"/>
    <w:rsid w:val="00DE277D"/>
    <w:rsid w:val="00DE30D9"/>
    <w:rsid w:val="00DE38E5"/>
    <w:rsid w:val="00DE3B0A"/>
    <w:rsid w:val="00DE409C"/>
    <w:rsid w:val="00DE4846"/>
    <w:rsid w:val="00DE4A51"/>
    <w:rsid w:val="00DE4B2E"/>
    <w:rsid w:val="00DE5434"/>
    <w:rsid w:val="00DE5BA6"/>
    <w:rsid w:val="00DE5BF7"/>
    <w:rsid w:val="00DE6019"/>
    <w:rsid w:val="00DE6232"/>
    <w:rsid w:val="00DE6289"/>
    <w:rsid w:val="00DE62F5"/>
    <w:rsid w:val="00DE6AC8"/>
    <w:rsid w:val="00DE7423"/>
    <w:rsid w:val="00DE74FD"/>
    <w:rsid w:val="00DE7A28"/>
    <w:rsid w:val="00DE7E28"/>
    <w:rsid w:val="00DF0027"/>
    <w:rsid w:val="00DF04C4"/>
    <w:rsid w:val="00DF07DF"/>
    <w:rsid w:val="00DF082F"/>
    <w:rsid w:val="00DF08EB"/>
    <w:rsid w:val="00DF08F6"/>
    <w:rsid w:val="00DF0A34"/>
    <w:rsid w:val="00DF103F"/>
    <w:rsid w:val="00DF1B1B"/>
    <w:rsid w:val="00DF1D20"/>
    <w:rsid w:val="00DF1EC4"/>
    <w:rsid w:val="00DF1F1B"/>
    <w:rsid w:val="00DF2179"/>
    <w:rsid w:val="00DF24A1"/>
    <w:rsid w:val="00DF2B66"/>
    <w:rsid w:val="00DF34A9"/>
    <w:rsid w:val="00DF357A"/>
    <w:rsid w:val="00DF433F"/>
    <w:rsid w:val="00DF4C43"/>
    <w:rsid w:val="00DF4D29"/>
    <w:rsid w:val="00DF51F2"/>
    <w:rsid w:val="00DF53DF"/>
    <w:rsid w:val="00DF544B"/>
    <w:rsid w:val="00DF6114"/>
    <w:rsid w:val="00DF639D"/>
    <w:rsid w:val="00DF643A"/>
    <w:rsid w:val="00DF6D3C"/>
    <w:rsid w:val="00DF75C8"/>
    <w:rsid w:val="00DF76EC"/>
    <w:rsid w:val="00DF7D45"/>
    <w:rsid w:val="00DF7F69"/>
    <w:rsid w:val="00E00B08"/>
    <w:rsid w:val="00E01A83"/>
    <w:rsid w:val="00E02837"/>
    <w:rsid w:val="00E02D7E"/>
    <w:rsid w:val="00E03445"/>
    <w:rsid w:val="00E03904"/>
    <w:rsid w:val="00E039EB"/>
    <w:rsid w:val="00E03AFC"/>
    <w:rsid w:val="00E044B2"/>
    <w:rsid w:val="00E04640"/>
    <w:rsid w:val="00E047AD"/>
    <w:rsid w:val="00E0577B"/>
    <w:rsid w:val="00E05B05"/>
    <w:rsid w:val="00E05D02"/>
    <w:rsid w:val="00E068C9"/>
    <w:rsid w:val="00E069E1"/>
    <w:rsid w:val="00E06D32"/>
    <w:rsid w:val="00E06DBD"/>
    <w:rsid w:val="00E06E18"/>
    <w:rsid w:val="00E07174"/>
    <w:rsid w:val="00E077B8"/>
    <w:rsid w:val="00E07875"/>
    <w:rsid w:val="00E07929"/>
    <w:rsid w:val="00E07A58"/>
    <w:rsid w:val="00E1025A"/>
    <w:rsid w:val="00E108CF"/>
    <w:rsid w:val="00E117A1"/>
    <w:rsid w:val="00E1182C"/>
    <w:rsid w:val="00E11CB1"/>
    <w:rsid w:val="00E11DEC"/>
    <w:rsid w:val="00E11E0A"/>
    <w:rsid w:val="00E11F48"/>
    <w:rsid w:val="00E121E3"/>
    <w:rsid w:val="00E122DD"/>
    <w:rsid w:val="00E1241A"/>
    <w:rsid w:val="00E1241C"/>
    <w:rsid w:val="00E13189"/>
    <w:rsid w:val="00E131A5"/>
    <w:rsid w:val="00E136E3"/>
    <w:rsid w:val="00E13E43"/>
    <w:rsid w:val="00E14268"/>
    <w:rsid w:val="00E14695"/>
    <w:rsid w:val="00E149CA"/>
    <w:rsid w:val="00E154B2"/>
    <w:rsid w:val="00E1590B"/>
    <w:rsid w:val="00E16642"/>
    <w:rsid w:val="00E16965"/>
    <w:rsid w:val="00E16968"/>
    <w:rsid w:val="00E16F03"/>
    <w:rsid w:val="00E17414"/>
    <w:rsid w:val="00E17595"/>
    <w:rsid w:val="00E1762F"/>
    <w:rsid w:val="00E17636"/>
    <w:rsid w:val="00E17989"/>
    <w:rsid w:val="00E17E57"/>
    <w:rsid w:val="00E201EC"/>
    <w:rsid w:val="00E204B0"/>
    <w:rsid w:val="00E20628"/>
    <w:rsid w:val="00E20AA8"/>
    <w:rsid w:val="00E20ADA"/>
    <w:rsid w:val="00E20D23"/>
    <w:rsid w:val="00E2254E"/>
    <w:rsid w:val="00E2259E"/>
    <w:rsid w:val="00E225A6"/>
    <w:rsid w:val="00E22DBB"/>
    <w:rsid w:val="00E22F6F"/>
    <w:rsid w:val="00E22FE4"/>
    <w:rsid w:val="00E23195"/>
    <w:rsid w:val="00E231A8"/>
    <w:rsid w:val="00E23443"/>
    <w:rsid w:val="00E23BCE"/>
    <w:rsid w:val="00E23CEF"/>
    <w:rsid w:val="00E23FB4"/>
    <w:rsid w:val="00E244C8"/>
    <w:rsid w:val="00E244CB"/>
    <w:rsid w:val="00E244EC"/>
    <w:rsid w:val="00E246E7"/>
    <w:rsid w:val="00E2477E"/>
    <w:rsid w:val="00E2478B"/>
    <w:rsid w:val="00E24D14"/>
    <w:rsid w:val="00E25077"/>
    <w:rsid w:val="00E25220"/>
    <w:rsid w:val="00E25B85"/>
    <w:rsid w:val="00E25D79"/>
    <w:rsid w:val="00E263EB"/>
    <w:rsid w:val="00E267F1"/>
    <w:rsid w:val="00E271D6"/>
    <w:rsid w:val="00E274B1"/>
    <w:rsid w:val="00E27D05"/>
    <w:rsid w:val="00E27D54"/>
    <w:rsid w:val="00E30415"/>
    <w:rsid w:val="00E30BD5"/>
    <w:rsid w:val="00E3131B"/>
    <w:rsid w:val="00E3155E"/>
    <w:rsid w:val="00E31964"/>
    <w:rsid w:val="00E31C0B"/>
    <w:rsid w:val="00E31D42"/>
    <w:rsid w:val="00E31E90"/>
    <w:rsid w:val="00E32356"/>
    <w:rsid w:val="00E335F9"/>
    <w:rsid w:val="00E3364E"/>
    <w:rsid w:val="00E336E3"/>
    <w:rsid w:val="00E338A6"/>
    <w:rsid w:val="00E33A3E"/>
    <w:rsid w:val="00E33EE8"/>
    <w:rsid w:val="00E3400F"/>
    <w:rsid w:val="00E34AF4"/>
    <w:rsid w:val="00E34D82"/>
    <w:rsid w:val="00E3513C"/>
    <w:rsid w:val="00E35A06"/>
    <w:rsid w:val="00E35C57"/>
    <w:rsid w:val="00E360F9"/>
    <w:rsid w:val="00E361E7"/>
    <w:rsid w:val="00E36365"/>
    <w:rsid w:val="00E36748"/>
    <w:rsid w:val="00E374B3"/>
    <w:rsid w:val="00E37E70"/>
    <w:rsid w:val="00E37F65"/>
    <w:rsid w:val="00E40DAE"/>
    <w:rsid w:val="00E4150D"/>
    <w:rsid w:val="00E418ED"/>
    <w:rsid w:val="00E41BF2"/>
    <w:rsid w:val="00E41DD1"/>
    <w:rsid w:val="00E42539"/>
    <w:rsid w:val="00E42F61"/>
    <w:rsid w:val="00E43AEB"/>
    <w:rsid w:val="00E43C62"/>
    <w:rsid w:val="00E43E6A"/>
    <w:rsid w:val="00E43ECC"/>
    <w:rsid w:val="00E440AE"/>
    <w:rsid w:val="00E44BE9"/>
    <w:rsid w:val="00E44E24"/>
    <w:rsid w:val="00E44E43"/>
    <w:rsid w:val="00E45242"/>
    <w:rsid w:val="00E452D3"/>
    <w:rsid w:val="00E4536F"/>
    <w:rsid w:val="00E45805"/>
    <w:rsid w:val="00E459B8"/>
    <w:rsid w:val="00E45A45"/>
    <w:rsid w:val="00E45E2D"/>
    <w:rsid w:val="00E46418"/>
    <w:rsid w:val="00E464AF"/>
    <w:rsid w:val="00E46721"/>
    <w:rsid w:val="00E46787"/>
    <w:rsid w:val="00E46CB1"/>
    <w:rsid w:val="00E47540"/>
    <w:rsid w:val="00E475DE"/>
    <w:rsid w:val="00E47890"/>
    <w:rsid w:val="00E479BA"/>
    <w:rsid w:val="00E47E9C"/>
    <w:rsid w:val="00E47F16"/>
    <w:rsid w:val="00E50000"/>
    <w:rsid w:val="00E500C0"/>
    <w:rsid w:val="00E50874"/>
    <w:rsid w:val="00E50B03"/>
    <w:rsid w:val="00E513CD"/>
    <w:rsid w:val="00E5173A"/>
    <w:rsid w:val="00E5179D"/>
    <w:rsid w:val="00E51C6A"/>
    <w:rsid w:val="00E51E1A"/>
    <w:rsid w:val="00E5207F"/>
    <w:rsid w:val="00E526BE"/>
    <w:rsid w:val="00E5271F"/>
    <w:rsid w:val="00E52740"/>
    <w:rsid w:val="00E5295D"/>
    <w:rsid w:val="00E52B16"/>
    <w:rsid w:val="00E5338A"/>
    <w:rsid w:val="00E539DA"/>
    <w:rsid w:val="00E53E71"/>
    <w:rsid w:val="00E5445D"/>
    <w:rsid w:val="00E54874"/>
    <w:rsid w:val="00E554E6"/>
    <w:rsid w:val="00E55938"/>
    <w:rsid w:val="00E55C42"/>
    <w:rsid w:val="00E561F7"/>
    <w:rsid w:val="00E5630E"/>
    <w:rsid w:val="00E565A0"/>
    <w:rsid w:val="00E567D8"/>
    <w:rsid w:val="00E5686E"/>
    <w:rsid w:val="00E56B2F"/>
    <w:rsid w:val="00E56B64"/>
    <w:rsid w:val="00E56EA3"/>
    <w:rsid w:val="00E57286"/>
    <w:rsid w:val="00E57A49"/>
    <w:rsid w:val="00E57A61"/>
    <w:rsid w:val="00E57A6E"/>
    <w:rsid w:val="00E602DB"/>
    <w:rsid w:val="00E60413"/>
    <w:rsid w:val="00E6082B"/>
    <w:rsid w:val="00E6090A"/>
    <w:rsid w:val="00E60C4A"/>
    <w:rsid w:val="00E610DC"/>
    <w:rsid w:val="00E6198A"/>
    <w:rsid w:val="00E620D7"/>
    <w:rsid w:val="00E625D8"/>
    <w:rsid w:val="00E628CD"/>
    <w:rsid w:val="00E62A8A"/>
    <w:rsid w:val="00E62BC7"/>
    <w:rsid w:val="00E62CDF"/>
    <w:rsid w:val="00E6350C"/>
    <w:rsid w:val="00E63AC8"/>
    <w:rsid w:val="00E63BD0"/>
    <w:rsid w:val="00E6457D"/>
    <w:rsid w:val="00E64A0F"/>
    <w:rsid w:val="00E64BD7"/>
    <w:rsid w:val="00E65A4C"/>
    <w:rsid w:val="00E65B9A"/>
    <w:rsid w:val="00E65D38"/>
    <w:rsid w:val="00E660E1"/>
    <w:rsid w:val="00E66444"/>
    <w:rsid w:val="00E664BA"/>
    <w:rsid w:val="00E6674A"/>
    <w:rsid w:val="00E66824"/>
    <w:rsid w:val="00E66AB9"/>
    <w:rsid w:val="00E66E9A"/>
    <w:rsid w:val="00E677B9"/>
    <w:rsid w:val="00E70647"/>
    <w:rsid w:val="00E70679"/>
    <w:rsid w:val="00E70683"/>
    <w:rsid w:val="00E7095D"/>
    <w:rsid w:val="00E709EA"/>
    <w:rsid w:val="00E70DC1"/>
    <w:rsid w:val="00E710D4"/>
    <w:rsid w:val="00E71345"/>
    <w:rsid w:val="00E7144B"/>
    <w:rsid w:val="00E71990"/>
    <w:rsid w:val="00E724F0"/>
    <w:rsid w:val="00E72503"/>
    <w:rsid w:val="00E72646"/>
    <w:rsid w:val="00E72938"/>
    <w:rsid w:val="00E73803"/>
    <w:rsid w:val="00E739B8"/>
    <w:rsid w:val="00E73B9C"/>
    <w:rsid w:val="00E73FD3"/>
    <w:rsid w:val="00E7419F"/>
    <w:rsid w:val="00E74252"/>
    <w:rsid w:val="00E7456F"/>
    <w:rsid w:val="00E7458E"/>
    <w:rsid w:val="00E74981"/>
    <w:rsid w:val="00E74EF6"/>
    <w:rsid w:val="00E750AC"/>
    <w:rsid w:val="00E7522A"/>
    <w:rsid w:val="00E75C6E"/>
    <w:rsid w:val="00E75D3B"/>
    <w:rsid w:val="00E75E95"/>
    <w:rsid w:val="00E760E2"/>
    <w:rsid w:val="00E76146"/>
    <w:rsid w:val="00E76369"/>
    <w:rsid w:val="00E770D5"/>
    <w:rsid w:val="00E77798"/>
    <w:rsid w:val="00E77BEB"/>
    <w:rsid w:val="00E77E8F"/>
    <w:rsid w:val="00E801D7"/>
    <w:rsid w:val="00E802AF"/>
    <w:rsid w:val="00E80569"/>
    <w:rsid w:val="00E80A42"/>
    <w:rsid w:val="00E80DBF"/>
    <w:rsid w:val="00E80E79"/>
    <w:rsid w:val="00E80FF0"/>
    <w:rsid w:val="00E8119D"/>
    <w:rsid w:val="00E812B8"/>
    <w:rsid w:val="00E8150D"/>
    <w:rsid w:val="00E817D5"/>
    <w:rsid w:val="00E818EA"/>
    <w:rsid w:val="00E81BAE"/>
    <w:rsid w:val="00E81BC2"/>
    <w:rsid w:val="00E81DD5"/>
    <w:rsid w:val="00E83115"/>
    <w:rsid w:val="00E8392A"/>
    <w:rsid w:val="00E84082"/>
    <w:rsid w:val="00E8450D"/>
    <w:rsid w:val="00E84C23"/>
    <w:rsid w:val="00E84CE5"/>
    <w:rsid w:val="00E84FD8"/>
    <w:rsid w:val="00E85566"/>
    <w:rsid w:val="00E858FE"/>
    <w:rsid w:val="00E85F66"/>
    <w:rsid w:val="00E86708"/>
    <w:rsid w:val="00E86890"/>
    <w:rsid w:val="00E870B8"/>
    <w:rsid w:val="00E9097A"/>
    <w:rsid w:val="00E90C8F"/>
    <w:rsid w:val="00E90E78"/>
    <w:rsid w:val="00E911C3"/>
    <w:rsid w:val="00E9129B"/>
    <w:rsid w:val="00E91B87"/>
    <w:rsid w:val="00E91EDC"/>
    <w:rsid w:val="00E924FF"/>
    <w:rsid w:val="00E927B9"/>
    <w:rsid w:val="00E92819"/>
    <w:rsid w:val="00E9295E"/>
    <w:rsid w:val="00E92B8B"/>
    <w:rsid w:val="00E93154"/>
    <w:rsid w:val="00E935AF"/>
    <w:rsid w:val="00E936D4"/>
    <w:rsid w:val="00E93E18"/>
    <w:rsid w:val="00E94159"/>
    <w:rsid w:val="00E94644"/>
    <w:rsid w:val="00E94C4B"/>
    <w:rsid w:val="00E94E44"/>
    <w:rsid w:val="00E94EE0"/>
    <w:rsid w:val="00E958BE"/>
    <w:rsid w:val="00E959D5"/>
    <w:rsid w:val="00E95E25"/>
    <w:rsid w:val="00E9611B"/>
    <w:rsid w:val="00E9624B"/>
    <w:rsid w:val="00E970D9"/>
    <w:rsid w:val="00E973B7"/>
    <w:rsid w:val="00E97930"/>
    <w:rsid w:val="00EA0346"/>
    <w:rsid w:val="00EA045F"/>
    <w:rsid w:val="00EA050A"/>
    <w:rsid w:val="00EA0E0C"/>
    <w:rsid w:val="00EA130B"/>
    <w:rsid w:val="00EA2517"/>
    <w:rsid w:val="00EA27CE"/>
    <w:rsid w:val="00EA280C"/>
    <w:rsid w:val="00EA28F9"/>
    <w:rsid w:val="00EA2A2D"/>
    <w:rsid w:val="00EA2DCF"/>
    <w:rsid w:val="00EA2E6C"/>
    <w:rsid w:val="00EA30F6"/>
    <w:rsid w:val="00EA3923"/>
    <w:rsid w:val="00EA3C24"/>
    <w:rsid w:val="00EA3CA3"/>
    <w:rsid w:val="00EA4206"/>
    <w:rsid w:val="00EA43B4"/>
    <w:rsid w:val="00EA447E"/>
    <w:rsid w:val="00EA455B"/>
    <w:rsid w:val="00EA508A"/>
    <w:rsid w:val="00EA56A7"/>
    <w:rsid w:val="00EA5700"/>
    <w:rsid w:val="00EA58A1"/>
    <w:rsid w:val="00EA5C04"/>
    <w:rsid w:val="00EA5CF2"/>
    <w:rsid w:val="00EA63D2"/>
    <w:rsid w:val="00EA6631"/>
    <w:rsid w:val="00EA668A"/>
    <w:rsid w:val="00EA73EB"/>
    <w:rsid w:val="00EA74E5"/>
    <w:rsid w:val="00EA77AC"/>
    <w:rsid w:val="00EA7F68"/>
    <w:rsid w:val="00EB0333"/>
    <w:rsid w:val="00EB0A76"/>
    <w:rsid w:val="00EB0F3F"/>
    <w:rsid w:val="00EB1436"/>
    <w:rsid w:val="00EB1547"/>
    <w:rsid w:val="00EB1616"/>
    <w:rsid w:val="00EB16D9"/>
    <w:rsid w:val="00EB1AD3"/>
    <w:rsid w:val="00EB22CD"/>
    <w:rsid w:val="00EB22D8"/>
    <w:rsid w:val="00EB2375"/>
    <w:rsid w:val="00EB2960"/>
    <w:rsid w:val="00EB2F7C"/>
    <w:rsid w:val="00EB323C"/>
    <w:rsid w:val="00EB356A"/>
    <w:rsid w:val="00EB374B"/>
    <w:rsid w:val="00EB3F16"/>
    <w:rsid w:val="00EB42BC"/>
    <w:rsid w:val="00EB436B"/>
    <w:rsid w:val="00EB4505"/>
    <w:rsid w:val="00EB4BDF"/>
    <w:rsid w:val="00EB5FBE"/>
    <w:rsid w:val="00EB611F"/>
    <w:rsid w:val="00EB62B2"/>
    <w:rsid w:val="00EB6E0C"/>
    <w:rsid w:val="00EB715D"/>
    <w:rsid w:val="00EB7A12"/>
    <w:rsid w:val="00EB7F8A"/>
    <w:rsid w:val="00EC026E"/>
    <w:rsid w:val="00EC07E0"/>
    <w:rsid w:val="00EC1021"/>
    <w:rsid w:val="00EC14A1"/>
    <w:rsid w:val="00EC1DE4"/>
    <w:rsid w:val="00EC209C"/>
    <w:rsid w:val="00EC26D6"/>
    <w:rsid w:val="00EC2954"/>
    <w:rsid w:val="00EC298C"/>
    <w:rsid w:val="00EC299B"/>
    <w:rsid w:val="00EC2BB7"/>
    <w:rsid w:val="00EC3050"/>
    <w:rsid w:val="00EC3181"/>
    <w:rsid w:val="00EC3815"/>
    <w:rsid w:val="00EC382C"/>
    <w:rsid w:val="00EC45AC"/>
    <w:rsid w:val="00EC4970"/>
    <w:rsid w:val="00EC4D42"/>
    <w:rsid w:val="00EC4D51"/>
    <w:rsid w:val="00EC4E8F"/>
    <w:rsid w:val="00EC5452"/>
    <w:rsid w:val="00EC54E9"/>
    <w:rsid w:val="00EC5684"/>
    <w:rsid w:val="00EC58B2"/>
    <w:rsid w:val="00EC5917"/>
    <w:rsid w:val="00EC5C07"/>
    <w:rsid w:val="00EC60DE"/>
    <w:rsid w:val="00EC60FF"/>
    <w:rsid w:val="00EC6360"/>
    <w:rsid w:val="00EC65B6"/>
    <w:rsid w:val="00EC6615"/>
    <w:rsid w:val="00EC6922"/>
    <w:rsid w:val="00EC6C9B"/>
    <w:rsid w:val="00EC6CCA"/>
    <w:rsid w:val="00EC71B9"/>
    <w:rsid w:val="00EC7798"/>
    <w:rsid w:val="00EC77F0"/>
    <w:rsid w:val="00EC788A"/>
    <w:rsid w:val="00EC78AF"/>
    <w:rsid w:val="00EC7CD3"/>
    <w:rsid w:val="00EC7DEB"/>
    <w:rsid w:val="00ED0B6B"/>
    <w:rsid w:val="00ED0E13"/>
    <w:rsid w:val="00ED118A"/>
    <w:rsid w:val="00ED12E5"/>
    <w:rsid w:val="00ED13A8"/>
    <w:rsid w:val="00ED13F9"/>
    <w:rsid w:val="00ED207C"/>
    <w:rsid w:val="00ED2134"/>
    <w:rsid w:val="00ED2523"/>
    <w:rsid w:val="00ED2D5C"/>
    <w:rsid w:val="00ED2F6E"/>
    <w:rsid w:val="00ED3208"/>
    <w:rsid w:val="00ED34D5"/>
    <w:rsid w:val="00ED3555"/>
    <w:rsid w:val="00ED355A"/>
    <w:rsid w:val="00ED387F"/>
    <w:rsid w:val="00ED38EF"/>
    <w:rsid w:val="00ED3A7C"/>
    <w:rsid w:val="00ED3EBD"/>
    <w:rsid w:val="00ED433E"/>
    <w:rsid w:val="00ED472C"/>
    <w:rsid w:val="00ED47AA"/>
    <w:rsid w:val="00ED4979"/>
    <w:rsid w:val="00ED4C4E"/>
    <w:rsid w:val="00ED4F77"/>
    <w:rsid w:val="00ED5F63"/>
    <w:rsid w:val="00ED61E8"/>
    <w:rsid w:val="00ED67CD"/>
    <w:rsid w:val="00ED69C4"/>
    <w:rsid w:val="00ED730F"/>
    <w:rsid w:val="00ED735E"/>
    <w:rsid w:val="00ED79F4"/>
    <w:rsid w:val="00ED7A4D"/>
    <w:rsid w:val="00ED7CEA"/>
    <w:rsid w:val="00EE00D8"/>
    <w:rsid w:val="00EE0140"/>
    <w:rsid w:val="00EE017E"/>
    <w:rsid w:val="00EE05CC"/>
    <w:rsid w:val="00EE08B0"/>
    <w:rsid w:val="00EE0B35"/>
    <w:rsid w:val="00EE0CC2"/>
    <w:rsid w:val="00EE0E4E"/>
    <w:rsid w:val="00EE0EFD"/>
    <w:rsid w:val="00EE1286"/>
    <w:rsid w:val="00EE1323"/>
    <w:rsid w:val="00EE13F5"/>
    <w:rsid w:val="00EE1A08"/>
    <w:rsid w:val="00EE1AFF"/>
    <w:rsid w:val="00EE1F91"/>
    <w:rsid w:val="00EE2483"/>
    <w:rsid w:val="00EE26EA"/>
    <w:rsid w:val="00EE3B8C"/>
    <w:rsid w:val="00EE3E13"/>
    <w:rsid w:val="00EE422A"/>
    <w:rsid w:val="00EE4269"/>
    <w:rsid w:val="00EE4671"/>
    <w:rsid w:val="00EE46B6"/>
    <w:rsid w:val="00EE48EE"/>
    <w:rsid w:val="00EE49B4"/>
    <w:rsid w:val="00EE5000"/>
    <w:rsid w:val="00EE5651"/>
    <w:rsid w:val="00EE56DB"/>
    <w:rsid w:val="00EE60BE"/>
    <w:rsid w:val="00EE64CF"/>
    <w:rsid w:val="00EE669A"/>
    <w:rsid w:val="00EE66A1"/>
    <w:rsid w:val="00EE6A8A"/>
    <w:rsid w:val="00EE6E8E"/>
    <w:rsid w:val="00EE6F2A"/>
    <w:rsid w:val="00EE7084"/>
    <w:rsid w:val="00EE76E7"/>
    <w:rsid w:val="00EF02A4"/>
    <w:rsid w:val="00EF0532"/>
    <w:rsid w:val="00EF0AF5"/>
    <w:rsid w:val="00EF0E45"/>
    <w:rsid w:val="00EF1063"/>
    <w:rsid w:val="00EF1162"/>
    <w:rsid w:val="00EF136A"/>
    <w:rsid w:val="00EF1392"/>
    <w:rsid w:val="00EF15BF"/>
    <w:rsid w:val="00EF1CB0"/>
    <w:rsid w:val="00EF1DCD"/>
    <w:rsid w:val="00EF20E0"/>
    <w:rsid w:val="00EF23D8"/>
    <w:rsid w:val="00EF25F7"/>
    <w:rsid w:val="00EF2E69"/>
    <w:rsid w:val="00EF2ECB"/>
    <w:rsid w:val="00EF2F7E"/>
    <w:rsid w:val="00EF31C7"/>
    <w:rsid w:val="00EF343D"/>
    <w:rsid w:val="00EF34B9"/>
    <w:rsid w:val="00EF3720"/>
    <w:rsid w:val="00EF3A6A"/>
    <w:rsid w:val="00EF41F7"/>
    <w:rsid w:val="00EF423B"/>
    <w:rsid w:val="00EF428B"/>
    <w:rsid w:val="00EF4527"/>
    <w:rsid w:val="00EF457C"/>
    <w:rsid w:val="00EF4ADC"/>
    <w:rsid w:val="00EF4CFD"/>
    <w:rsid w:val="00EF5195"/>
    <w:rsid w:val="00EF5B91"/>
    <w:rsid w:val="00EF61C4"/>
    <w:rsid w:val="00EF67DD"/>
    <w:rsid w:val="00EF6A69"/>
    <w:rsid w:val="00EF6B49"/>
    <w:rsid w:val="00EF6B8A"/>
    <w:rsid w:val="00EF6BF2"/>
    <w:rsid w:val="00EF6F38"/>
    <w:rsid w:val="00EF6F9F"/>
    <w:rsid w:val="00EF7B5E"/>
    <w:rsid w:val="00EF7D17"/>
    <w:rsid w:val="00EF7EF1"/>
    <w:rsid w:val="00F0012A"/>
    <w:rsid w:val="00F002AC"/>
    <w:rsid w:val="00F002E3"/>
    <w:rsid w:val="00F0057C"/>
    <w:rsid w:val="00F00A6A"/>
    <w:rsid w:val="00F00C9B"/>
    <w:rsid w:val="00F00F9F"/>
    <w:rsid w:val="00F012B5"/>
    <w:rsid w:val="00F01700"/>
    <w:rsid w:val="00F01C35"/>
    <w:rsid w:val="00F02167"/>
    <w:rsid w:val="00F022AF"/>
    <w:rsid w:val="00F022DD"/>
    <w:rsid w:val="00F02748"/>
    <w:rsid w:val="00F02872"/>
    <w:rsid w:val="00F02A2D"/>
    <w:rsid w:val="00F02AC0"/>
    <w:rsid w:val="00F034E8"/>
    <w:rsid w:val="00F03F38"/>
    <w:rsid w:val="00F040E1"/>
    <w:rsid w:val="00F04665"/>
    <w:rsid w:val="00F0490C"/>
    <w:rsid w:val="00F04E1B"/>
    <w:rsid w:val="00F04FE4"/>
    <w:rsid w:val="00F051BD"/>
    <w:rsid w:val="00F0591F"/>
    <w:rsid w:val="00F05C9D"/>
    <w:rsid w:val="00F05D33"/>
    <w:rsid w:val="00F0627E"/>
    <w:rsid w:val="00F06A96"/>
    <w:rsid w:val="00F06C19"/>
    <w:rsid w:val="00F06F99"/>
    <w:rsid w:val="00F07B98"/>
    <w:rsid w:val="00F07D1C"/>
    <w:rsid w:val="00F1082C"/>
    <w:rsid w:val="00F1095B"/>
    <w:rsid w:val="00F10EAD"/>
    <w:rsid w:val="00F110D3"/>
    <w:rsid w:val="00F114E9"/>
    <w:rsid w:val="00F1168A"/>
    <w:rsid w:val="00F116CA"/>
    <w:rsid w:val="00F117F2"/>
    <w:rsid w:val="00F11B7E"/>
    <w:rsid w:val="00F11BF3"/>
    <w:rsid w:val="00F122B2"/>
    <w:rsid w:val="00F1248E"/>
    <w:rsid w:val="00F12642"/>
    <w:rsid w:val="00F12717"/>
    <w:rsid w:val="00F12DAD"/>
    <w:rsid w:val="00F130A0"/>
    <w:rsid w:val="00F13D3D"/>
    <w:rsid w:val="00F141C6"/>
    <w:rsid w:val="00F14C0C"/>
    <w:rsid w:val="00F14F73"/>
    <w:rsid w:val="00F15032"/>
    <w:rsid w:val="00F15C6F"/>
    <w:rsid w:val="00F15D98"/>
    <w:rsid w:val="00F16655"/>
    <w:rsid w:val="00F168B5"/>
    <w:rsid w:val="00F168DF"/>
    <w:rsid w:val="00F16978"/>
    <w:rsid w:val="00F16CB9"/>
    <w:rsid w:val="00F16E8A"/>
    <w:rsid w:val="00F170E3"/>
    <w:rsid w:val="00F17303"/>
    <w:rsid w:val="00F17FB8"/>
    <w:rsid w:val="00F205EF"/>
    <w:rsid w:val="00F2097F"/>
    <w:rsid w:val="00F20D5F"/>
    <w:rsid w:val="00F20F12"/>
    <w:rsid w:val="00F211DD"/>
    <w:rsid w:val="00F215D3"/>
    <w:rsid w:val="00F21756"/>
    <w:rsid w:val="00F228A8"/>
    <w:rsid w:val="00F23021"/>
    <w:rsid w:val="00F23315"/>
    <w:rsid w:val="00F233E5"/>
    <w:rsid w:val="00F23A97"/>
    <w:rsid w:val="00F242ED"/>
    <w:rsid w:val="00F244CF"/>
    <w:rsid w:val="00F24597"/>
    <w:rsid w:val="00F24626"/>
    <w:rsid w:val="00F24B0E"/>
    <w:rsid w:val="00F25126"/>
    <w:rsid w:val="00F25453"/>
    <w:rsid w:val="00F25DEB"/>
    <w:rsid w:val="00F25F79"/>
    <w:rsid w:val="00F26297"/>
    <w:rsid w:val="00F2647D"/>
    <w:rsid w:val="00F26BC3"/>
    <w:rsid w:val="00F26EC9"/>
    <w:rsid w:val="00F2731D"/>
    <w:rsid w:val="00F2745F"/>
    <w:rsid w:val="00F275F8"/>
    <w:rsid w:val="00F2796B"/>
    <w:rsid w:val="00F279E0"/>
    <w:rsid w:val="00F279E5"/>
    <w:rsid w:val="00F27EC0"/>
    <w:rsid w:val="00F300DA"/>
    <w:rsid w:val="00F300FB"/>
    <w:rsid w:val="00F30350"/>
    <w:rsid w:val="00F30461"/>
    <w:rsid w:val="00F30689"/>
    <w:rsid w:val="00F30E46"/>
    <w:rsid w:val="00F31006"/>
    <w:rsid w:val="00F31164"/>
    <w:rsid w:val="00F31393"/>
    <w:rsid w:val="00F3150F"/>
    <w:rsid w:val="00F31B36"/>
    <w:rsid w:val="00F31CB6"/>
    <w:rsid w:val="00F31DED"/>
    <w:rsid w:val="00F31FB9"/>
    <w:rsid w:val="00F32244"/>
    <w:rsid w:val="00F32410"/>
    <w:rsid w:val="00F32521"/>
    <w:rsid w:val="00F32768"/>
    <w:rsid w:val="00F329E7"/>
    <w:rsid w:val="00F32AF6"/>
    <w:rsid w:val="00F32D59"/>
    <w:rsid w:val="00F32E53"/>
    <w:rsid w:val="00F332BD"/>
    <w:rsid w:val="00F334E3"/>
    <w:rsid w:val="00F33631"/>
    <w:rsid w:val="00F33F6E"/>
    <w:rsid w:val="00F34463"/>
    <w:rsid w:val="00F34562"/>
    <w:rsid w:val="00F34DC1"/>
    <w:rsid w:val="00F35630"/>
    <w:rsid w:val="00F35816"/>
    <w:rsid w:val="00F3588A"/>
    <w:rsid w:val="00F36166"/>
    <w:rsid w:val="00F363C3"/>
    <w:rsid w:val="00F3661E"/>
    <w:rsid w:val="00F3695F"/>
    <w:rsid w:val="00F36B7A"/>
    <w:rsid w:val="00F36F75"/>
    <w:rsid w:val="00F3706F"/>
    <w:rsid w:val="00F372DE"/>
    <w:rsid w:val="00F37595"/>
    <w:rsid w:val="00F37A70"/>
    <w:rsid w:val="00F37AA2"/>
    <w:rsid w:val="00F37B82"/>
    <w:rsid w:val="00F37D8C"/>
    <w:rsid w:val="00F40178"/>
    <w:rsid w:val="00F40438"/>
    <w:rsid w:val="00F4067A"/>
    <w:rsid w:val="00F4074E"/>
    <w:rsid w:val="00F40759"/>
    <w:rsid w:val="00F40916"/>
    <w:rsid w:val="00F411F5"/>
    <w:rsid w:val="00F41409"/>
    <w:rsid w:val="00F418A2"/>
    <w:rsid w:val="00F419B2"/>
    <w:rsid w:val="00F41E3D"/>
    <w:rsid w:val="00F424A0"/>
    <w:rsid w:val="00F427F3"/>
    <w:rsid w:val="00F42816"/>
    <w:rsid w:val="00F42987"/>
    <w:rsid w:val="00F42E9D"/>
    <w:rsid w:val="00F439F5"/>
    <w:rsid w:val="00F441B0"/>
    <w:rsid w:val="00F442B3"/>
    <w:rsid w:val="00F445ED"/>
    <w:rsid w:val="00F44743"/>
    <w:rsid w:val="00F447D3"/>
    <w:rsid w:val="00F44BC7"/>
    <w:rsid w:val="00F44BD1"/>
    <w:rsid w:val="00F44D74"/>
    <w:rsid w:val="00F44D85"/>
    <w:rsid w:val="00F451D2"/>
    <w:rsid w:val="00F45793"/>
    <w:rsid w:val="00F45965"/>
    <w:rsid w:val="00F45ADA"/>
    <w:rsid w:val="00F45CC3"/>
    <w:rsid w:val="00F45DE6"/>
    <w:rsid w:val="00F45FD3"/>
    <w:rsid w:val="00F46B9B"/>
    <w:rsid w:val="00F46D11"/>
    <w:rsid w:val="00F46E35"/>
    <w:rsid w:val="00F4701D"/>
    <w:rsid w:val="00F471A0"/>
    <w:rsid w:val="00F47295"/>
    <w:rsid w:val="00F47B2D"/>
    <w:rsid w:val="00F47B3F"/>
    <w:rsid w:val="00F47FBE"/>
    <w:rsid w:val="00F50474"/>
    <w:rsid w:val="00F5049F"/>
    <w:rsid w:val="00F50546"/>
    <w:rsid w:val="00F50C1D"/>
    <w:rsid w:val="00F50C6A"/>
    <w:rsid w:val="00F50EC2"/>
    <w:rsid w:val="00F51234"/>
    <w:rsid w:val="00F5141F"/>
    <w:rsid w:val="00F5169A"/>
    <w:rsid w:val="00F51812"/>
    <w:rsid w:val="00F51A97"/>
    <w:rsid w:val="00F51BD9"/>
    <w:rsid w:val="00F51CD9"/>
    <w:rsid w:val="00F52451"/>
    <w:rsid w:val="00F52A6C"/>
    <w:rsid w:val="00F53127"/>
    <w:rsid w:val="00F53989"/>
    <w:rsid w:val="00F54142"/>
    <w:rsid w:val="00F544E4"/>
    <w:rsid w:val="00F54701"/>
    <w:rsid w:val="00F54BD6"/>
    <w:rsid w:val="00F54DFB"/>
    <w:rsid w:val="00F54EC7"/>
    <w:rsid w:val="00F556C2"/>
    <w:rsid w:val="00F55F90"/>
    <w:rsid w:val="00F55FED"/>
    <w:rsid w:val="00F55FFF"/>
    <w:rsid w:val="00F56417"/>
    <w:rsid w:val="00F5694A"/>
    <w:rsid w:val="00F56B16"/>
    <w:rsid w:val="00F56D44"/>
    <w:rsid w:val="00F56FF7"/>
    <w:rsid w:val="00F576E1"/>
    <w:rsid w:val="00F579E4"/>
    <w:rsid w:val="00F57B13"/>
    <w:rsid w:val="00F57B86"/>
    <w:rsid w:val="00F6015F"/>
    <w:rsid w:val="00F602CC"/>
    <w:rsid w:val="00F6112D"/>
    <w:rsid w:val="00F612F7"/>
    <w:rsid w:val="00F61E60"/>
    <w:rsid w:val="00F624A9"/>
    <w:rsid w:val="00F62652"/>
    <w:rsid w:val="00F62C36"/>
    <w:rsid w:val="00F62EAA"/>
    <w:rsid w:val="00F62F18"/>
    <w:rsid w:val="00F6321F"/>
    <w:rsid w:val="00F6329F"/>
    <w:rsid w:val="00F6350A"/>
    <w:rsid w:val="00F637F1"/>
    <w:rsid w:val="00F63969"/>
    <w:rsid w:val="00F63AEB"/>
    <w:rsid w:val="00F646E4"/>
    <w:rsid w:val="00F6492C"/>
    <w:rsid w:val="00F649B8"/>
    <w:rsid w:val="00F65A1F"/>
    <w:rsid w:val="00F65CF0"/>
    <w:rsid w:val="00F65E2D"/>
    <w:rsid w:val="00F66AF4"/>
    <w:rsid w:val="00F67182"/>
    <w:rsid w:val="00F6719C"/>
    <w:rsid w:val="00F67252"/>
    <w:rsid w:val="00F67653"/>
    <w:rsid w:val="00F67F8F"/>
    <w:rsid w:val="00F7015A"/>
    <w:rsid w:val="00F70899"/>
    <w:rsid w:val="00F7116A"/>
    <w:rsid w:val="00F711CE"/>
    <w:rsid w:val="00F713A4"/>
    <w:rsid w:val="00F71D75"/>
    <w:rsid w:val="00F71E56"/>
    <w:rsid w:val="00F71EC1"/>
    <w:rsid w:val="00F7245E"/>
    <w:rsid w:val="00F72B01"/>
    <w:rsid w:val="00F72E8F"/>
    <w:rsid w:val="00F732FC"/>
    <w:rsid w:val="00F73882"/>
    <w:rsid w:val="00F744D8"/>
    <w:rsid w:val="00F7477C"/>
    <w:rsid w:val="00F74848"/>
    <w:rsid w:val="00F748BB"/>
    <w:rsid w:val="00F74B05"/>
    <w:rsid w:val="00F74FD7"/>
    <w:rsid w:val="00F75088"/>
    <w:rsid w:val="00F753A3"/>
    <w:rsid w:val="00F75A73"/>
    <w:rsid w:val="00F75D82"/>
    <w:rsid w:val="00F76245"/>
    <w:rsid w:val="00F7638F"/>
    <w:rsid w:val="00F763BB"/>
    <w:rsid w:val="00F765BA"/>
    <w:rsid w:val="00F7720D"/>
    <w:rsid w:val="00F77BEA"/>
    <w:rsid w:val="00F77D96"/>
    <w:rsid w:val="00F80484"/>
    <w:rsid w:val="00F804C8"/>
    <w:rsid w:val="00F8051C"/>
    <w:rsid w:val="00F80613"/>
    <w:rsid w:val="00F80670"/>
    <w:rsid w:val="00F80789"/>
    <w:rsid w:val="00F80B48"/>
    <w:rsid w:val="00F80E58"/>
    <w:rsid w:val="00F81605"/>
    <w:rsid w:val="00F817FA"/>
    <w:rsid w:val="00F81930"/>
    <w:rsid w:val="00F82D03"/>
    <w:rsid w:val="00F82DB9"/>
    <w:rsid w:val="00F82F0A"/>
    <w:rsid w:val="00F8323E"/>
    <w:rsid w:val="00F839B4"/>
    <w:rsid w:val="00F83CE6"/>
    <w:rsid w:val="00F84606"/>
    <w:rsid w:val="00F84697"/>
    <w:rsid w:val="00F846AD"/>
    <w:rsid w:val="00F84816"/>
    <w:rsid w:val="00F84911"/>
    <w:rsid w:val="00F84AC5"/>
    <w:rsid w:val="00F84BF7"/>
    <w:rsid w:val="00F84D36"/>
    <w:rsid w:val="00F84D3D"/>
    <w:rsid w:val="00F84D9A"/>
    <w:rsid w:val="00F84E2F"/>
    <w:rsid w:val="00F8507F"/>
    <w:rsid w:val="00F85397"/>
    <w:rsid w:val="00F8554B"/>
    <w:rsid w:val="00F858EA"/>
    <w:rsid w:val="00F85B70"/>
    <w:rsid w:val="00F85CCB"/>
    <w:rsid w:val="00F861F6"/>
    <w:rsid w:val="00F862A0"/>
    <w:rsid w:val="00F864D4"/>
    <w:rsid w:val="00F86CE4"/>
    <w:rsid w:val="00F8708C"/>
    <w:rsid w:val="00F87689"/>
    <w:rsid w:val="00F87D9F"/>
    <w:rsid w:val="00F87DB1"/>
    <w:rsid w:val="00F87EF3"/>
    <w:rsid w:val="00F87F23"/>
    <w:rsid w:val="00F900C2"/>
    <w:rsid w:val="00F904F7"/>
    <w:rsid w:val="00F90D5D"/>
    <w:rsid w:val="00F90F88"/>
    <w:rsid w:val="00F915A7"/>
    <w:rsid w:val="00F92206"/>
    <w:rsid w:val="00F928C1"/>
    <w:rsid w:val="00F92A77"/>
    <w:rsid w:val="00F92CE0"/>
    <w:rsid w:val="00F92E47"/>
    <w:rsid w:val="00F93286"/>
    <w:rsid w:val="00F932EB"/>
    <w:rsid w:val="00F93A1A"/>
    <w:rsid w:val="00F93C65"/>
    <w:rsid w:val="00F93CA7"/>
    <w:rsid w:val="00F93F19"/>
    <w:rsid w:val="00F94D22"/>
    <w:rsid w:val="00F94EBD"/>
    <w:rsid w:val="00F95484"/>
    <w:rsid w:val="00F95834"/>
    <w:rsid w:val="00F95971"/>
    <w:rsid w:val="00F959C6"/>
    <w:rsid w:val="00F95CCF"/>
    <w:rsid w:val="00F96367"/>
    <w:rsid w:val="00F96564"/>
    <w:rsid w:val="00F96EF5"/>
    <w:rsid w:val="00F972FD"/>
    <w:rsid w:val="00F976AC"/>
    <w:rsid w:val="00FA0134"/>
    <w:rsid w:val="00FA04A7"/>
    <w:rsid w:val="00FA070B"/>
    <w:rsid w:val="00FA0A48"/>
    <w:rsid w:val="00FA0C7C"/>
    <w:rsid w:val="00FA0F3E"/>
    <w:rsid w:val="00FA11D9"/>
    <w:rsid w:val="00FA1314"/>
    <w:rsid w:val="00FA15AE"/>
    <w:rsid w:val="00FA1766"/>
    <w:rsid w:val="00FA18ED"/>
    <w:rsid w:val="00FA1ADA"/>
    <w:rsid w:val="00FA216F"/>
    <w:rsid w:val="00FA23AD"/>
    <w:rsid w:val="00FA28B6"/>
    <w:rsid w:val="00FA2D4A"/>
    <w:rsid w:val="00FA2D51"/>
    <w:rsid w:val="00FA2DEF"/>
    <w:rsid w:val="00FA2F4B"/>
    <w:rsid w:val="00FA36A9"/>
    <w:rsid w:val="00FA3700"/>
    <w:rsid w:val="00FA41C2"/>
    <w:rsid w:val="00FA4AE6"/>
    <w:rsid w:val="00FA4B0D"/>
    <w:rsid w:val="00FA4E3C"/>
    <w:rsid w:val="00FA4F05"/>
    <w:rsid w:val="00FA5119"/>
    <w:rsid w:val="00FA52C1"/>
    <w:rsid w:val="00FA5466"/>
    <w:rsid w:val="00FA54FE"/>
    <w:rsid w:val="00FA5DE0"/>
    <w:rsid w:val="00FA6A18"/>
    <w:rsid w:val="00FA6C01"/>
    <w:rsid w:val="00FA6C3E"/>
    <w:rsid w:val="00FA6FE4"/>
    <w:rsid w:val="00FA7018"/>
    <w:rsid w:val="00FA7710"/>
    <w:rsid w:val="00FA775A"/>
    <w:rsid w:val="00FA7804"/>
    <w:rsid w:val="00FA7A26"/>
    <w:rsid w:val="00FA7F90"/>
    <w:rsid w:val="00FB0CB5"/>
    <w:rsid w:val="00FB0E73"/>
    <w:rsid w:val="00FB10EE"/>
    <w:rsid w:val="00FB1303"/>
    <w:rsid w:val="00FB196A"/>
    <w:rsid w:val="00FB1ABA"/>
    <w:rsid w:val="00FB2124"/>
    <w:rsid w:val="00FB28EB"/>
    <w:rsid w:val="00FB2A94"/>
    <w:rsid w:val="00FB2C9B"/>
    <w:rsid w:val="00FB2ECD"/>
    <w:rsid w:val="00FB2F37"/>
    <w:rsid w:val="00FB30DD"/>
    <w:rsid w:val="00FB3166"/>
    <w:rsid w:val="00FB357E"/>
    <w:rsid w:val="00FB3933"/>
    <w:rsid w:val="00FB3A30"/>
    <w:rsid w:val="00FB3A7C"/>
    <w:rsid w:val="00FB3DF1"/>
    <w:rsid w:val="00FB426E"/>
    <w:rsid w:val="00FB4615"/>
    <w:rsid w:val="00FB4C4B"/>
    <w:rsid w:val="00FB4EE3"/>
    <w:rsid w:val="00FB5072"/>
    <w:rsid w:val="00FB5109"/>
    <w:rsid w:val="00FB52DA"/>
    <w:rsid w:val="00FB5309"/>
    <w:rsid w:val="00FB53FC"/>
    <w:rsid w:val="00FB5746"/>
    <w:rsid w:val="00FB5845"/>
    <w:rsid w:val="00FB616F"/>
    <w:rsid w:val="00FB6443"/>
    <w:rsid w:val="00FB6489"/>
    <w:rsid w:val="00FB66A6"/>
    <w:rsid w:val="00FB6811"/>
    <w:rsid w:val="00FB70AA"/>
    <w:rsid w:val="00FB7188"/>
    <w:rsid w:val="00FB73E3"/>
    <w:rsid w:val="00FB772D"/>
    <w:rsid w:val="00FB785B"/>
    <w:rsid w:val="00FB7873"/>
    <w:rsid w:val="00FB7C6D"/>
    <w:rsid w:val="00FB7CDB"/>
    <w:rsid w:val="00FC00AA"/>
    <w:rsid w:val="00FC08E2"/>
    <w:rsid w:val="00FC0C62"/>
    <w:rsid w:val="00FC0E1D"/>
    <w:rsid w:val="00FC127B"/>
    <w:rsid w:val="00FC1747"/>
    <w:rsid w:val="00FC1D1D"/>
    <w:rsid w:val="00FC2140"/>
    <w:rsid w:val="00FC2271"/>
    <w:rsid w:val="00FC2467"/>
    <w:rsid w:val="00FC26B2"/>
    <w:rsid w:val="00FC2A4D"/>
    <w:rsid w:val="00FC2F7C"/>
    <w:rsid w:val="00FC31C0"/>
    <w:rsid w:val="00FC322C"/>
    <w:rsid w:val="00FC333E"/>
    <w:rsid w:val="00FC3CEC"/>
    <w:rsid w:val="00FC42F8"/>
    <w:rsid w:val="00FC4B92"/>
    <w:rsid w:val="00FC4BC6"/>
    <w:rsid w:val="00FC4C06"/>
    <w:rsid w:val="00FC4E30"/>
    <w:rsid w:val="00FC51E0"/>
    <w:rsid w:val="00FC5458"/>
    <w:rsid w:val="00FC570F"/>
    <w:rsid w:val="00FC5D75"/>
    <w:rsid w:val="00FC5E3E"/>
    <w:rsid w:val="00FC62FC"/>
    <w:rsid w:val="00FC64D6"/>
    <w:rsid w:val="00FC6E46"/>
    <w:rsid w:val="00FC7236"/>
    <w:rsid w:val="00FC7AA0"/>
    <w:rsid w:val="00FD0249"/>
    <w:rsid w:val="00FD08CC"/>
    <w:rsid w:val="00FD0A56"/>
    <w:rsid w:val="00FD0C2E"/>
    <w:rsid w:val="00FD0DDE"/>
    <w:rsid w:val="00FD189F"/>
    <w:rsid w:val="00FD1E21"/>
    <w:rsid w:val="00FD1EF6"/>
    <w:rsid w:val="00FD1F92"/>
    <w:rsid w:val="00FD2850"/>
    <w:rsid w:val="00FD28DD"/>
    <w:rsid w:val="00FD291F"/>
    <w:rsid w:val="00FD29C1"/>
    <w:rsid w:val="00FD2F55"/>
    <w:rsid w:val="00FD311D"/>
    <w:rsid w:val="00FD3738"/>
    <w:rsid w:val="00FD4608"/>
    <w:rsid w:val="00FD47D2"/>
    <w:rsid w:val="00FD4C56"/>
    <w:rsid w:val="00FD52D7"/>
    <w:rsid w:val="00FD5420"/>
    <w:rsid w:val="00FD577D"/>
    <w:rsid w:val="00FD58AE"/>
    <w:rsid w:val="00FD5CAD"/>
    <w:rsid w:val="00FD611B"/>
    <w:rsid w:val="00FD76DA"/>
    <w:rsid w:val="00FD7786"/>
    <w:rsid w:val="00FD77E5"/>
    <w:rsid w:val="00FD796F"/>
    <w:rsid w:val="00FE0161"/>
    <w:rsid w:val="00FE01F2"/>
    <w:rsid w:val="00FE0FBE"/>
    <w:rsid w:val="00FE0FD6"/>
    <w:rsid w:val="00FE14D4"/>
    <w:rsid w:val="00FE166B"/>
    <w:rsid w:val="00FE260E"/>
    <w:rsid w:val="00FE28F1"/>
    <w:rsid w:val="00FE2921"/>
    <w:rsid w:val="00FE317A"/>
    <w:rsid w:val="00FE3296"/>
    <w:rsid w:val="00FE33CB"/>
    <w:rsid w:val="00FE3D83"/>
    <w:rsid w:val="00FE46C0"/>
    <w:rsid w:val="00FE46EE"/>
    <w:rsid w:val="00FE49B6"/>
    <w:rsid w:val="00FE4ACB"/>
    <w:rsid w:val="00FE4DB9"/>
    <w:rsid w:val="00FE4EF5"/>
    <w:rsid w:val="00FE58A3"/>
    <w:rsid w:val="00FE5DA8"/>
    <w:rsid w:val="00FE60FA"/>
    <w:rsid w:val="00FE6110"/>
    <w:rsid w:val="00FE65E3"/>
    <w:rsid w:val="00FE692C"/>
    <w:rsid w:val="00FE78BC"/>
    <w:rsid w:val="00FE79A0"/>
    <w:rsid w:val="00FE7A6D"/>
    <w:rsid w:val="00FF00EA"/>
    <w:rsid w:val="00FF0427"/>
    <w:rsid w:val="00FF0EBE"/>
    <w:rsid w:val="00FF0F5B"/>
    <w:rsid w:val="00FF11AE"/>
    <w:rsid w:val="00FF1548"/>
    <w:rsid w:val="00FF1A50"/>
    <w:rsid w:val="00FF1A8C"/>
    <w:rsid w:val="00FF1D3E"/>
    <w:rsid w:val="00FF1EA4"/>
    <w:rsid w:val="00FF204F"/>
    <w:rsid w:val="00FF2BA8"/>
    <w:rsid w:val="00FF2BDD"/>
    <w:rsid w:val="00FF2BFC"/>
    <w:rsid w:val="00FF2C06"/>
    <w:rsid w:val="00FF3A12"/>
    <w:rsid w:val="00FF3C22"/>
    <w:rsid w:val="00FF3EED"/>
    <w:rsid w:val="00FF4272"/>
    <w:rsid w:val="00FF43C4"/>
    <w:rsid w:val="00FF45B6"/>
    <w:rsid w:val="00FF4647"/>
    <w:rsid w:val="00FF4A35"/>
    <w:rsid w:val="00FF4C3F"/>
    <w:rsid w:val="00FF50C5"/>
    <w:rsid w:val="00FF546C"/>
    <w:rsid w:val="00FF59A6"/>
    <w:rsid w:val="00FF5B4E"/>
    <w:rsid w:val="00FF6A04"/>
    <w:rsid w:val="00FF6DCE"/>
    <w:rsid w:val="00FF6EB2"/>
    <w:rsid w:val="00FF6F7C"/>
    <w:rsid w:val="00FF7182"/>
    <w:rsid w:val="00FF7391"/>
    <w:rsid w:val="00FF7502"/>
    <w:rsid w:val="00FF7628"/>
    <w:rsid w:val="00FF7658"/>
    <w:rsid w:val="00FF7B15"/>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96ED85"/>
  <w15:docId w15:val="{74E879F3-2D49-4AE5-8918-55F55460E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82A34"/>
    <w:rPr>
      <w:rFonts w:ascii="Times New Roman" w:eastAsia="Times New Roman" w:hAnsi="Times New Roman"/>
    </w:rPr>
  </w:style>
  <w:style w:type="paragraph" w:styleId="Nagwek1">
    <w:name w:val="heading 1"/>
    <w:aliases w:val="1.1. bla bla"/>
    <w:basedOn w:val="Normalny"/>
    <w:next w:val="Normalny"/>
    <w:qFormat/>
    <w:rsid w:val="000E6852"/>
    <w:pPr>
      <w:keepNext/>
      <w:outlineLvl w:val="0"/>
    </w:pPr>
    <w:rPr>
      <w:rFonts w:ascii="Arial" w:hAnsi="Arial" w:cs="Arial"/>
      <w:b/>
      <w:bCs/>
      <w:kern w:val="32"/>
      <w:sz w:val="28"/>
      <w:szCs w:val="32"/>
    </w:rPr>
  </w:style>
  <w:style w:type="paragraph" w:styleId="Nagwek2">
    <w:name w:val="heading 2"/>
    <w:basedOn w:val="Normalny"/>
    <w:next w:val="Normalny"/>
    <w:qFormat/>
    <w:rsid w:val="00AE793F"/>
    <w:pPr>
      <w:keepNext/>
      <w:outlineLvl w:val="1"/>
    </w:pPr>
    <w:rPr>
      <w:rFonts w:ascii="Arial" w:hAnsi="Arial" w:cs="Arial"/>
      <w:b/>
      <w:bCs/>
      <w:iCs/>
      <w:sz w:val="24"/>
      <w:szCs w:val="28"/>
    </w:rPr>
  </w:style>
  <w:style w:type="paragraph" w:styleId="Nagwek3">
    <w:name w:val="heading 3"/>
    <w:basedOn w:val="Normalny"/>
    <w:next w:val="Normalny"/>
    <w:qFormat/>
    <w:rsid w:val="003A36A7"/>
    <w:pPr>
      <w:keepNext/>
      <w:jc w:val="both"/>
      <w:outlineLvl w:val="2"/>
    </w:pPr>
    <w:rPr>
      <w:rFonts w:ascii="Arial" w:hAnsi="Arial" w:cs="Arial"/>
      <w:b/>
      <w:sz w:val="24"/>
      <w:szCs w:val="22"/>
    </w:rPr>
  </w:style>
  <w:style w:type="paragraph" w:styleId="Nagwek4">
    <w:name w:val="heading 4"/>
    <w:basedOn w:val="Normalny"/>
    <w:next w:val="Normalny"/>
    <w:qFormat/>
    <w:rsid w:val="003A36A7"/>
    <w:pPr>
      <w:keepNext/>
      <w:outlineLvl w:val="3"/>
    </w:pPr>
    <w:rPr>
      <w:rFonts w:ascii="Arial" w:hAnsi="Arial"/>
      <w:sz w:val="22"/>
    </w:rPr>
  </w:style>
  <w:style w:type="paragraph" w:styleId="Nagwek5">
    <w:name w:val="heading 5"/>
    <w:basedOn w:val="Normalny"/>
    <w:next w:val="Normalny"/>
    <w:qFormat/>
    <w:rsid w:val="003A36A7"/>
    <w:pPr>
      <w:keepNext/>
      <w:outlineLvl w:val="4"/>
    </w:pPr>
    <w:rPr>
      <w:rFonts w:ascii="Arial" w:hAnsi="Arial" w:cs="Arial"/>
      <w:bCs/>
      <w:color w:val="000000"/>
      <w:sz w:val="22"/>
      <w:szCs w:val="18"/>
      <w:u w:val="single"/>
    </w:rPr>
  </w:style>
  <w:style w:type="paragraph" w:styleId="Nagwek6">
    <w:name w:val="heading 6"/>
    <w:aliases w:val="Arial"/>
    <w:basedOn w:val="Normalny"/>
    <w:next w:val="Normalny"/>
    <w:qFormat/>
    <w:rsid w:val="00311C07"/>
    <w:pPr>
      <w:keepNext/>
      <w:jc w:val="center"/>
      <w:outlineLvl w:val="5"/>
    </w:pPr>
    <w:rPr>
      <w:rFonts w:ascii="Arial" w:hAnsi="Arial" w:cs="Arial"/>
      <w:b/>
      <w:bCs/>
      <w:color w:val="000000"/>
      <w:sz w:val="18"/>
      <w:szCs w:val="18"/>
    </w:rPr>
  </w:style>
  <w:style w:type="paragraph" w:styleId="Nagwek7">
    <w:name w:val="heading 7"/>
    <w:basedOn w:val="Normalny"/>
    <w:next w:val="Normalny"/>
    <w:qFormat/>
    <w:rsid w:val="00311C07"/>
    <w:pPr>
      <w:keepNext/>
      <w:spacing w:line="360" w:lineRule="auto"/>
      <w:jc w:val="right"/>
      <w:outlineLvl w:val="6"/>
    </w:pPr>
    <w:rPr>
      <w:rFonts w:ascii="Arial" w:hAnsi="Arial"/>
      <w:b/>
      <w:bCs/>
      <w:sz w:val="22"/>
    </w:rPr>
  </w:style>
  <w:style w:type="paragraph" w:styleId="Nagwek8">
    <w:name w:val="heading 8"/>
    <w:basedOn w:val="Normalny"/>
    <w:next w:val="Normalny"/>
    <w:qFormat/>
    <w:rsid w:val="00311C07"/>
    <w:pPr>
      <w:keepNext/>
      <w:autoSpaceDE w:val="0"/>
      <w:autoSpaceDN w:val="0"/>
      <w:spacing w:line="360" w:lineRule="auto"/>
      <w:jc w:val="center"/>
      <w:outlineLvl w:val="7"/>
    </w:pPr>
    <w:rPr>
      <w:sz w:val="48"/>
      <w:szCs w:val="48"/>
    </w:rPr>
  </w:style>
  <w:style w:type="paragraph" w:styleId="Nagwek9">
    <w:name w:val="heading 9"/>
    <w:basedOn w:val="Normalny"/>
    <w:next w:val="Normalny"/>
    <w:qFormat/>
    <w:rsid w:val="00311C07"/>
    <w:pPr>
      <w:keepNext/>
      <w:jc w:val="center"/>
      <w:outlineLvl w:val="8"/>
    </w:pPr>
    <w:rPr>
      <w:rFonts w:ascii="Arial" w:hAnsi="Arial"/>
      <w: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yle4">
    <w:name w:val="Style4"/>
    <w:basedOn w:val="Normalny"/>
    <w:rsid w:val="00311C07"/>
    <w:pPr>
      <w:widowControl w:val="0"/>
      <w:autoSpaceDE w:val="0"/>
      <w:autoSpaceDN w:val="0"/>
      <w:adjustRightInd w:val="0"/>
    </w:pPr>
    <w:rPr>
      <w:rFonts w:ascii="Arial" w:hAnsi="Arial" w:cs="Arial"/>
      <w:sz w:val="24"/>
      <w:szCs w:val="24"/>
    </w:rPr>
  </w:style>
  <w:style w:type="paragraph" w:customStyle="1" w:styleId="Style1">
    <w:name w:val="Style1"/>
    <w:basedOn w:val="Normalny"/>
    <w:rsid w:val="00311C07"/>
    <w:pPr>
      <w:widowControl w:val="0"/>
      <w:autoSpaceDE w:val="0"/>
      <w:autoSpaceDN w:val="0"/>
      <w:adjustRightInd w:val="0"/>
    </w:pPr>
    <w:rPr>
      <w:rFonts w:ascii="Arial" w:hAnsi="Arial" w:cs="Arial"/>
      <w:sz w:val="24"/>
      <w:szCs w:val="24"/>
    </w:rPr>
  </w:style>
  <w:style w:type="paragraph" w:styleId="Nagwek">
    <w:name w:val="header"/>
    <w:basedOn w:val="Normalny"/>
    <w:unhideWhenUsed/>
    <w:rsid w:val="00311C07"/>
    <w:pPr>
      <w:tabs>
        <w:tab w:val="center" w:pos="4536"/>
        <w:tab w:val="right" w:pos="9072"/>
      </w:tabs>
    </w:pPr>
  </w:style>
  <w:style w:type="character" w:customStyle="1" w:styleId="NagwekZnak">
    <w:name w:val="Nagłówek Znak"/>
    <w:basedOn w:val="Domylnaczcionkaakapitu"/>
    <w:rsid w:val="00311C07"/>
  </w:style>
  <w:style w:type="paragraph" w:styleId="Stopka">
    <w:name w:val="footer"/>
    <w:aliases w:val="stand"/>
    <w:basedOn w:val="Normalny"/>
    <w:uiPriority w:val="99"/>
    <w:unhideWhenUsed/>
    <w:rsid w:val="00311C07"/>
    <w:pPr>
      <w:tabs>
        <w:tab w:val="center" w:pos="4536"/>
        <w:tab w:val="right" w:pos="9072"/>
      </w:tabs>
    </w:pPr>
  </w:style>
  <w:style w:type="character" w:customStyle="1" w:styleId="StopkaZnak">
    <w:name w:val="Stopka Znak"/>
    <w:aliases w:val="stand Znak"/>
    <w:basedOn w:val="Domylnaczcionkaakapitu"/>
    <w:uiPriority w:val="99"/>
    <w:rsid w:val="00311C07"/>
  </w:style>
  <w:style w:type="paragraph" w:styleId="Tekstdymka">
    <w:name w:val="Balloon Text"/>
    <w:basedOn w:val="Normalny"/>
    <w:semiHidden/>
    <w:unhideWhenUsed/>
    <w:rsid w:val="00311C07"/>
    <w:rPr>
      <w:rFonts w:ascii="Tahoma" w:hAnsi="Tahoma" w:cs="Tahoma"/>
      <w:sz w:val="16"/>
      <w:szCs w:val="16"/>
    </w:rPr>
  </w:style>
  <w:style w:type="character" w:customStyle="1" w:styleId="TekstdymkaZnak">
    <w:name w:val="Tekst dymka Znak"/>
    <w:semiHidden/>
    <w:rsid w:val="00311C07"/>
    <w:rPr>
      <w:rFonts w:ascii="Tahoma" w:hAnsi="Tahoma" w:cs="Tahoma"/>
      <w:sz w:val="16"/>
      <w:szCs w:val="16"/>
    </w:rPr>
  </w:style>
  <w:style w:type="paragraph" w:styleId="Tekstpodstawowywcity2">
    <w:name w:val="Body Text Indent 2"/>
    <w:basedOn w:val="Normalny"/>
    <w:rsid w:val="00311C07"/>
    <w:pPr>
      <w:spacing w:line="360" w:lineRule="auto"/>
      <w:ind w:left="75"/>
      <w:jc w:val="both"/>
    </w:pPr>
    <w:rPr>
      <w:rFonts w:ascii="Arial" w:hAnsi="Arial"/>
      <w:spacing w:val="16"/>
      <w:sz w:val="24"/>
    </w:rPr>
  </w:style>
  <w:style w:type="character" w:customStyle="1" w:styleId="Tekstpodstawowywcity2Znak">
    <w:name w:val="Tekst podstawowy wcięty 2 Znak"/>
    <w:rsid w:val="00311C07"/>
    <w:rPr>
      <w:rFonts w:ascii="Arial" w:eastAsia="Times New Roman" w:hAnsi="Arial" w:cs="Times New Roman"/>
      <w:spacing w:val="16"/>
      <w:sz w:val="24"/>
      <w:szCs w:val="20"/>
      <w:lang w:eastAsia="pl-PL"/>
    </w:rPr>
  </w:style>
  <w:style w:type="paragraph" w:styleId="Tekstpodstawowywcity3">
    <w:name w:val="Body Text Indent 3"/>
    <w:basedOn w:val="Normalny"/>
    <w:rsid w:val="00311C07"/>
    <w:pPr>
      <w:spacing w:line="360" w:lineRule="auto"/>
      <w:ind w:firstLine="708"/>
      <w:jc w:val="both"/>
    </w:pPr>
    <w:rPr>
      <w:rFonts w:ascii="Arial" w:hAnsi="Arial" w:cs="Arial"/>
      <w:sz w:val="22"/>
    </w:rPr>
  </w:style>
  <w:style w:type="character" w:customStyle="1" w:styleId="Tekstpodstawowywcity3Znak">
    <w:name w:val="Tekst podstawowy wcięty 3 Znak"/>
    <w:rsid w:val="00311C07"/>
    <w:rPr>
      <w:rFonts w:ascii="Arial" w:eastAsia="Times New Roman" w:hAnsi="Arial" w:cs="Arial"/>
      <w:szCs w:val="20"/>
      <w:lang w:eastAsia="pl-PL"/>
    </w:rPr>
  </w:style>
  <w:style w:type="paragraph" w:styleId="Tekstpodstawowy">
    <w:name w:val="Body Text"/>
    <w:basedOn w:val="Normalny"/>
    <w:link w:val="TekstpodstawowyZnak1"/>
    <w:rsid w:val="00311C07"/>
    <w:pPr>
      <w:spacing w:line="360" w:lineRule="auto"/>
      <w:jc w:val="both"/>
    </w:pPr>
    <w:rPr>
      <w:rFonts w:ascii="Arial" w:hAnsi="Arial" w:cs="Arial"/>
      <w:sz w:val="22"/>
    </w:rPr>
  </w:style>
  <w:style w:type="character" w:customStyle="1" w:styleId="TekstpodstawowyZnak1">
    <w:name w:val="Tekst podstawowy Znak1"/>
    <w:basedOn w:val="Domylnaczcionkaakapitu"/>
    <w:link w:val="Tekstpodstawowy"/>
    <w:rsid w:val="0075025D"/>
    <w:rPr>
      <w:rFonts w:ascii="Arial" w:eastAsia="Times New Roman" w:hAnsi="Arial" w:cs="Arial"/>
      <w:sz w:val="22"/>
    </w:rPr>
  </w:style>
  <w:style w:type="character" w:customStyle="1" w:styleId="TekstpodstawowyZnak">
    <w:name w:val="Tekst podstawowy Znak"/>
    <w:rsid w:val="00311C07"/>
    <w:rPr>
      <w:rFonts w:ascii="Arial" w:eastAsia="Times New Roman" w:hAnsi="Arial" w:cs="Arial"/>
      <w:szCs w:val="20"/>
      <w:lang w:eastAsia="pl-PL"/>
    </w:rPr>
  </w:style>
  <w:style w:type="paragraph" w:customStyle="1" w:styleId="Nagwek4Bijlage">
    <w:name w:val="Nagłówek 4.Bijlage"/>
    <w:basedOn w:val="Normalny"/>
    <w:next w:val="Normalny"/>
    <w:rsid w:val="00311C07"/>
    <w:pPr>
      <w:keepNext/>
      <w:spacing w:before="240" w:after="60"/>
      <w:jc w:val="both"/>
      <w:outlineLvl w:val="3"/>
    </w:pPr>
    <w:rPr>
      <w:sz w:val="24"/>
    </w:rPr>
  </w:style>
  <w:style w:type="character" w:customStyle="1" w:styleId="Nagwek1Znak">
    <w:name w:val="Nagłówek 1 Znak"/>
    <w:rsid w:val="00311C07"/>
    <w:rPr>
      <w:rFonts w:ascii="Arial" w:eastAsia="Times New Roman" w:hAnsi="Arial" w:cs="Arial"/>
      <w:b/>
      <w:bCs/>
      <w:kern w:val="32"/>
      <w:sz w:val="32"/>
      <w:szCs w:val="32"/>
      <w:lang w:eastAsia="pl-PL"/>
    </w:rPr>
  </w:style>
  <w:style w:type="character" w:customStyle="1" w:styleId="text2">
    <w:name w:val="text2"/>
    <w:basedOn w:val="Domylnaczcionkaakapitu"/>
    <w:rsid w:val="00311C07"/>
  </w:style>
  <w:style w:type="character" w:styleId="Numerwiersza">
    <w:name w:val="line number"/>
    <w:basedOn w:val="Domylnaczcionkaakapitu"/>
    <w:semiHidden/>
    <w:unhideWhenUsed/>
    <w:rsid w:val="00311C07"/>
  </w:style>
  <w:style w:type="character" w:customStyle="1" w:styleId="Nagwek2Znak">
    <w:name w:val="Nagłówek 2 Znak"/>
    <w:rsid w:val="00311C07"/>
    <w:rPr>
      <w:rFonts w:ascii="Arial" w:eastAsia="Times New Roman" w:hAnsi="Arial" w:cs="Arial"/>
      <w:b/>
      <w:bCs/>
      <w:i/>
      <w:iCs/>
      <w:sz w:val="28"/>
      <w:szCs w:val="28"/>
      <w:lang w:eastAsia="pl-PL"/>
    </w:rPr>
  </w:style>
  <w:style w:type="character" w:customStyle="1" w:styleId="Nagwek3Znak">
    <w:name w:val="Nagłówek 3 Znak"/>
    <w:rsid w:val="00311C07"/>
    <w:rPr>
      <w:rFonts w:ascii="Arial" w:eastAsia="Times New Roman" w:hAnsi="Arial" w:cs="Arial"/>
      <w:u w:val="single"/>
      <w:lang w:eastAsia="pl-PL"/>
    </w:rPr>
  </w:style>
  <w:style w:type="character" w:customStyle="1" w:styleId="Nagwek4Znak">
    <w:name w:val="Nagłówek 4 Znak"/>
    <w:rsid w:val="00311C07"/>
    <w:rPr>
      <w:rFonts w:ascii="Arial" w:eastAsia="Times New Roman" w:hAnsi="Arial" w:cs="Times New Roman"/>
      <w:b/>
      <w:spacing w:val="16"/>
      <w:sz w:val="20"/>
      <w:szCs w:val="20"/>
      <w:lang w:eastAsia="pl-PL"/>
    </w:rPr>
  </w:style>
  <w:style w:type="character" w:customStyle="1" w:styleId="Nagwek5Znak">
    <w:name w:val="Nagłówek 5 Znak"/>
    <w:rsid w:val="00311C07"/>
    <w:rPr>
      <w:rFonts w:ascii="Arial" w:eastAsia="Times New Roman" w:hAnsi="Arial" w:cs="Arial"/>
      <w:b/>
      <w:bCs/>
      <w:color w:val="000000"/>
      <w:sz w:val="18"/>
      <w:szCs w:val="18"/>
      <w:lang w:eastAsia="pl-PL"/>
    </w:rPr>
  </w:style>
  <w:style w:type="character" w:customStyle="1" w:styleId="Nagwek6Znak">
    <w:name w:val="Nagłówek 6 Znak"/>
    <w:rsid w:val="00311C07"/>
    <w:rPr>
      <w:rFonts w:ascii="Arial" w:eastAsia="Times New Roman" w:hAnsi="Arial" w:cs="Arial"/>
      <w:b/>
      <w:bCs/>
      <w:color w:val="000000"/>
      <w:sz w:val="18"/>
      <w:szCs w:val="18"/>
      <w:lang w:eastAsia="pl-PL"/>
    </w:rPr>
  </w:style>
  <w:style w:type="character" w:customStyle="1" w:styleId="Nagwek8Znak">
    <w:name w:val="Nagłówek 8 Znak"/>
    <w:rsid w:val="00311C07"/>
    <w:rPr>
      <w:rFonts w:ascii="Times New Roman" w:eastAsia="Times New Roman" w:hAnsi="Times New Roman" w:cs="Times New Roman"/>
      <w:sz w:val="48"/>
      <w:szCs w:val="48"/>
      <w:lang w:eastAsia="pl-PL"/>
    </w:rPr>
  </w:style>
  <w:style w:type="character" w:customStyle="1" w:styleId="Nagwek9Znak">
    <w:name w:val="Nagłówek 9 Znak"/>
    <w:rsid w:val="00311C07"/>
    <w:rPr>
      <w:rFonts w:ascii="Arial" w:eastAsia="Times New Roman" w:hAnsi="Arial" w:cs="Times New Roman"/>
      <w:b/>
      <w:sz w:val="20"/>
      <w:szCs w:val="20"/>
      <w:lang w:eastAsia="pl-PL"/>
    </w:rPr>
  </w:style>
  <w:style w:type="character" w:styleId="Numerstrony">
    <w:name w:val="page number"/>
    <w:basedOn w:val="Domylnaczcionkaakapitu"/>
    <w:rsid w:val="00311C07"/>
  </w:style>
  <w:style w:type="paragraph" w:styleId="Tekstpodstawowywcity">
    <w:name w:val="Body Text Indent"/>
    <w:basedOn w:val="Normalny"/>
    <w:rsid w:val="00311C07"/>
    <w:pPr>
      <w:spacing w:line="360" w:lineRule="auto"/>
      <w:ind w:firstLine="708"/>
      <w:jc w:val="both"/>
    </w:pPr>
    <w:rPr>
      <w:rFonts w:ascii="Arial" w:hAnsi="Arial"/>
      <w:spacing w:val="16"/>
      <w:sz w:val="24"/>
    </w:rPr>
  </w:style>
  <w:style w:type="character" w:customStyle="1" w:styleId="TekstpodstawowywcityZnak">
    <w:name w:val="Tekst podstawowy wcięty Znak"/>
    <w:rsid w:val="00311C07"/>
    <w:rPr>
      <w:rFonts w:ascii="Arial" w:eastAsia="Times New Roman" w:hAnsi="Arial" w:cs="Times New Roman"/>
      <w:spacing w:val="16"/>
      <w:sz w:val="24"/>
      <w:szCs w:val="20"/>
      <w:lang w:eastAsia="pl-PL"/>
    </w:rPr>
  </w:style>
  <w:style w:type="paragraph" w:customStyle="1" w:styleId="ust">
    <w:name w:val="ust"/>
    <w:rsid w:val="00311C07"/>
    <w:pPr>
      <w:spacing w:before="60" w:after="60"/>
      <w:ind w:left="426" w:hanging="284"/>
      <w:jc w:val="both"/>
    </w:pPr>
    <w:rPr>
      <w:rFonts w:ascii="Times New Roman" w:eastAsia="Times New Roman" w:hAnsi="Times New Roman"/>
      <w:sz w:val="24"/>
    </w:rPr>
  </w:style>
  <w:style w:type="paragraph" w:customStyle="1" w:styleId="pkt">
    <w:name w:val="pkt"/>
    <w:basedOn w:val="ust1"/>
    <w:rsid w:val="00311C07"/>
    <w:pPr>
      <w:ind w:left="851" w:hanging="295"/>
    </w:pPr>
  </w:style>
  <w:style w:type="paragraph" w:customStyle="1" w:styleId="ust1">
    <w:name w:val="ust1"/>
    <w:basedOn w:val="ust"/>
    <w:rsid w:val="00311C07"/>
    <w:pPr>
      <w:ind w:left="425" w:hanging="380"/>
    </w:pPr>
  </w:style>
  <w:style w:type="paragraph" w:customStyle="1" w:styleId="lit">
    <w:name w:val="lit"/>
    <w:rsid w:val="00311C07"/>
    <w:pPr>
      <w:spacing w:before="60" w:after="60"/>
      <w:ind w:left="1281" w:hanging="272"/>
      <w:jc w:val="both"/>
    </w:pPr>
    <w:rPr>
      <w:rFonts w:ascii="Times New Roman" w:eastAsia="Times New Roman" w:hAnsi="Times New Roman"/>
      <w:sz w:val="24"/>
    </w:rPr>
  </w:style>
  <w:style w:type="paragraph" w:customStyle="1" w:styleId="pkt1">
    <w:name w:val="pkt1"/>
    <w:basedOn w:val="pkt"/>
    <w:rsid w:val="00311C07"/>
    <w:pPr>
      <w:ind w:left="850" w:hanging="425"/>
    </w:pPr>
  </w:style>
  <w:style w:type="paragraph" w:styleId="Listapunktowana">
    <w:name w:val="List Bullet"/>
    <w:basedOn w:val="Normalny"/>
    <w:autoRedefine/>
    <w:semiHidden/>
    <w:rsid w:val="00311C07"/>
    <w:pPr>
      <w:tabs>
        <w:tab w:val="num" w:pos="360"/>
      </w:tabs>
      <w:ind w:left="360" w:hanging="360"/>
    </w:pPr>
    <w:rPr>
      <w:rFonts w:ascii="Arial" w:hAnsi="Arial"/>
      <w:sz w:val="24"/>
    </w:rPr>
  </w:style>
  <w:style w:type="paragraph" w:customStyle="1" w:styleId="BodyText21">
    <w:name w:val="Body Text 21"/>
    <w:basedOn w:val="Normalny"/>
    <w:rsid w:val="00311C07"/>
    <w:pPr>
      <w:snapToGrid w:val="0"/>
      <w:jc w:val="both"/>
    </w:pPr>
    <w:rPr>
      <w:sz w:val="24"/>
    </w:rPr>
  </w:style>
  <w:style w:type="character" w:styleId="Pogrubienie">
    <w:name w:val="Strong"/>
    <w:uiPriority w:val="22"/>
    <w:qFormat/>
    <w:rsid w:val="00311C07"/>
    <w:rPr>
      <w:b/>
      <w:bCs/>
    </w:rPr>
  </w:style>
  <w:style w:type="character" w:styleId="Hipercze">
    <w:name w:val="Hyperlink"/>
    <w:uiPriority w:val="99"/>
    <w:rsid w:val="008A110D"/>
    <w:rPr>
      <w:rFonts w:ascii="Arial" w:hAnsi="Arial" w:cs="Arial"/>
      <w:noProof/>
      <w:color w:val="0000FF"/>
      <w:sz w:val="22"/>
      <w:szCs w:val="22"/>
      <w:u w:val="single"/>
    </w:rPr>
  </w:style>
  <w:style w:type="paragraph" w:styleId="Tekstkomentarza">
    <w:name w:val="annotation text"/>
    <w:basedOn w:val="Normalny"/>
    <w:semiHidden/>
    <w:rsid w:val="00311C07"/>
  </w:style>
  <w:style w:type="character" w:customStyle="1" w:styleId="TekstkomentarzaZnak">
    <w:name w:val="Tekst komentarza Znak"/>
    <w:semiHidden/>
    <w:rsid w:val="00311C07"/>
    <w:rPr>
      <w:rFonts w:ascii="Times New Roman" w:eastAsia="Times New Roman" w:hAnsi="Times New Roman" w:cs="Times New Roman"/>
      <w:sz w:val="20"/>
      <w:szCs w:val="20"/>
      <w:lang w:eastAsia="pl-PL"/>
    </w:rPr>
  </w:style>
  <w:style w:type="paragraph" w:styleId="Tekstpodstawowy2">
    <w:name w:val="Body Text 2"/>
    <w:basedOn w:val="Normalny"/>
    <w:rsid w:val="00311C07"/>
    <w:rPr>
      <w:rFonts w:ascii="Arial" w:hAnsi="Arial"/>
      <w:sz w:val="22"/>
    </w:rPr>
  </w:style>
  <w:style w:type="character" w:customStyle="1" w:styleId="Tekstpodstawowy2Znak">
    <w:name w:val="Tekst podstawowy 2 Znak"/>
    <w:rsid w:val="00311C07"/>
    <w:rPr>
      <w:rFonts w:ascii="Arial" w:eastAsia="Times New Roman" w:hAnsi="Arial" w:cs="Times New Roman"/>
      <w:szCs w:val="20"/>
      <w:lang w:eastAsia="pl-PL"/>
    </w:rPr>
  </w:style>
  <w:style w:type="paragraph" w:styleId="Legenda">
    <w:name w:val="caption"/>
    <w:aliases w:val="Podpis nad obiektem,Ryc,Legenda Znak Znak Znak,Legenda Znak Znak Znak Znak,Legenda Znak Znak Znak Znak Znak Znak,Legenda Znak Znak Znak Znak Znak Znak Znak,Legenda Znak Znak,Legenda Znak Znak Znak Znak Znak Znak Znak Znak Znak Z,Legenda Znak Z"/>
    <w:basedOn w:val="Normalny"/>
    <w:next w:val="Normalny"/>
    <w:link w:val="LegendaZnak"/>
    <w:uiPriority w:val="35"/>
    <w:qFormat/>
    <w:rsid w:val="005303EA"/>
    <w:pPr>
      <w:jc w:val="center"/>
    </w:pPr>
    <w:rPr>
      <w:rFonts w:ascii="Arial" w:hAnsi="Arial" w:cs="Arial"/>
      <w:b/>
      <w:i/>
      <w:sz w:val="22"/>
      <w:szCs w:val="22"/>
    </w:rPr>
  </w:style>
  <w:style w:type="character" w:customStyle="1" w:styleId="LegendaZnak">
    <w:name w:val="Legenda Znak"/>
    <w:aliases w:val="Podpis nad obiektem Znak,Ryc Znak,Legenda Znak Znak Znak Znak1,Legenda Znak Znak Znak Znak Znak,Legenda Znak Znak Znak Znak Znak Znak Znak1,Legenda Znak Znak Znak Znak Znak Znak Znak Znak,Legenda Znak Znak Znak1,Legenda Znak Z Znak"/>
    <w:basedOn w:val="Domylnaczcionkaakapitu"/>
    <w:link w:val="Legenda"/>
    <w:rsid w:val="00706F57"/>
    <w:rPr>
      <w:rFonts w:ascii="Arial" w:eastAsia="Times New Roman" w:hAnsi="Arial" w:cs="Arial"/>
      <w:b/>
      <w:i/>
      <w:sz w:val="22"/>
      <w:szCs w:val="22"/>
    </w:rPr>
  </w:style>
  <w:style w:type="character" w:styleId="UyteHipercze">
    <w:name w:val="FollowedHyperlink"/>
    <w:uiPriority w:val="99"/>
    <w:semiHidden/>
    <w:rsid w:val="00311C07"/>
    <w:rPr>
      <w:color w:val="800080"/>
      <w:u w:val="single"/>
    </w:rPr>
  </w:style>
  <w:style w:type="paragraph" w:customStyle="1" w:styleId="xl65">
    <w:name w:val="xl65"/>
    <w:basedOn w:val="Normalny"/>
    <w:rsid w:val="00311C07"/>
    <w:pPr>
      <w:spacing w:before="100" w:beforeAutospacing="1" w:after="100" w:afterAutospacing="1"/>
      <w:textAlignment w:val="top"/>
    </w:pPr>
    <w:rPr>
      <w:rFonts w:ascii="Arial" w:hAnsi="Arial" w:cs="Arial"/>
    </w:rPr>
  </w:style>
  <w:style w:type="paragraph" w:styleId="Tekstprzypisukocowego">
    <w:name w:val="endnote text"/>
    <w:basedOn w:val="Normalny"/>
    <w:semiHidden/>
    <w:unhideWhenUsed/>
    <w:rsid w:val="00311C07"/>
  </w:style>
  <w:style w:type="character" w:customStyle="1" w:styleId="TekstprzypisukocowegoZnak">
    <w:name w:val="Tekst przypisu końcowego Znak"/>
    <w:semiHidden/>
    <w:rsid w:val="00311C07"/>
    <w:rPr>
      <w:rFonts w:ascii="Times New Roman" w:eastAsia="Times New Roman" w:hAnsi="Times New Roman" w:cs="Times New Roman"/>
      <w:sz w:val="20"/>
      <w:szCs w:val="20"/>
      <w:lang w:eastAsia="pl-PL"/>
    </w:rPr>
  </w:style>
  <w:style w:type="character" w:styleId="Odwoanieprzypisukocowego">
    <w:name w:val="endnote reference"/>
    <w:semiHidden/>
    <w:unhideWhenUsed/>
    <w:rsid w:val="00311C07"/>
    <w:rPr>
      <w:vertAlign w:val="superscript"/>
    </w:rPr>
  </w:style>
  <w:style w:type="character" w:customStyle="1" w:styleId="pageprevdisabled">
    <w:name w:val="pageprevdisabled"/>
    <w:basedOn w:val="Domylnaczcionkaakapitu"/>
    <w:rsid w:val="00311C07"/>
  </w:style>
  <w:style w:type="character" w:customStyle="1" w:styleId="pagenextdisabled">
    <w:name w:val="pagenextdisabled"/>
    <w:basedOn w:val="Domylnaczcionkaakapitu"/>
    <w:rsid w:val="00311C07"/>
  </w:style>
  <w:style w:type="character" w:customStyle="1" w:styleId="linkzozmail">
    <w:name w:val="linkzozmail"/>
    <w:basedOn w:val="Domylnaczcionkaakapitu"/>
    <w:rsid w:val="00311C07"/>
  </w:style>
  <w:style w:type="character" w:customStyle="1" w:styleId="linkzozwww">
    <w:name w:val="linkzozwww"/>
    <w:basedOn w:val="Domylnaczcionkaakapitu"/>
    <w:rsid w:val="00311C07"/>
  </w:style>
  <w:style w:type="paragraph" w:styleId="Akapitzlist">
    <w:name w:val="List Paragraph"/>
    <w:aliases w:val="rozdział,I wstęp,Numerowanie"/>
    <w:basedOn w:val="Normalny"/>
    <w:link w:val="AkapitzlistZnak"/>
    <w:uiPriority w:val="34"/>
    <w:qFormat/>
    <w:rsid w:val="00311C07"/>
    <w:pPr>
      <w:ind w:left="720"/>
      <w:contextualSpacing/>
    </w:pPr>
  </w:style>
  <w:style w:type="paragraph" w:styleId="Tytu">
    <w:name w:val="Title"/>
    <w:basedOn w:val="Normalny"/>
    <w:qFormat/>
    <w:rsid w:val="00311C07"/>
    <w:pPr>
      <w:jc w:val="center"/>
    </w:pPr>
    <w:rPr>
      <w:b/>
      <w:bCs/>
      <w:sz w:val="24"/>
      <w:szCs w:val="24"/>
    </w:rPr>
  </w:style>
  <w:style w:type="character" w:customStyle="1" w:styleId="TytuZnak">
    <w:name w:val="Tytuł Znak"/>
    <w:uiPriority w:val="10"/>
    <w:rsid w:val="00311C07"/>
    <w:rPr>
      <w:rFonts w:ascii="Times New Roman" w:eastAsia="Times New Roman" w:hAnsi="Times New Roman" w:cs="Times New Roman"/>
      <w:b/>
      <w:bCs/>
      <w:sz w:val="24"/>
      <w:szCs w:val="24"/>
      <w:lang w:eastAsia="pl-PL"/>
    </w:rPr>
  </w:style>
  <w:style w:type="paragraph" w:styleId="NormalnyWeb">
    <w:name w:val="Normal (Web)"/>
    <w:aliases w:val="tabela"/>
    <w:basedOn w:val="Normalny"/>
    <w:link w:val="NormalnyWebZnak"/>
    <w:uiPriority w:val="99"/>
    <w:unhideWhenUsed/>
    <w:qFormat/>
    <w:rsid w:val="00311C07"/>
    <w:rPr>
      <w:sz w:val="24"/>
      <w:szCs w:val="24"/>
    </w:rPr>
  </w:style>
  <w:style w:type="paragraph" w:customStyle="1" w:styleId="xl66">
    <w:name w:val="xl66"/>
    <w:basedOn w:val="Normalny"/>
    <w:rsid w:val="00311C07"/>
    <w:pPr>
      <w:spacing w:before="100" w:beforeAutospacing="1" w:after="100" w:afterAutospacing="1"/>
      <w:textAlignment w:val="top"/>
    </w:pPr>
    <w:rPr>
      <w:rFonts w:ascii="Arial" w:hAnsi="Arial" w:cs="Arial"/>
      <w:b/>
      <w:bCs/>
    </w:rPr>
  </w:style>
  <w:style w:type="paragraph" w:customStyle="1" w:styleId="xl67">
    <w:name w:val="xl67"/>
    <w:basedOn w:val="Normalny"/>
    <w:rsid w:val="00311C07"/>
    <w:pPr>
      <w:spacing w:before="100" w:beforeAutospacing="1" w:after="100" w:afterAutospacing="1"/>
    </w:pPr>
    <w:rPr>
      <w:rFonts w:ascii="Czcionka tekstu podstawowego" w:hAnsi="Czcionka tekstu podstawowego"/>
      <w:b/>
      <w:bCs/>
      <w:color w:val="FF0000"/>
      <w:sz w:val="24"/>
      <w:szCs w:val="24"/>
    </w:rPr>
  </w:style>
  <w:style w:type="paragraph" w:customStyle="1" w:styleId="xl68">
    <w:name w:val="xl68"/>
    <w:basedOn w:val="Normalny"/>
    <w:rsid w:val="00311C07"/>
    <w:pPr>
      <w:spacing w:before="100" w:beforeAutospacing="1" w:after="100" w:afterAutospacing="1"/>
    </w:pPr>
    <w:rPr>
      <w:sz w:val="24"/>
      <w:szCs w:val="24"/>
    </w:rPr>
  </w:style>
  <w:style w:type="paragraph" w:customStyle="1" w:styleId="xl70">
    <w:name w:val="xl70"/>
    <w:basedOn w:val="Normalny"/>
    <w:rsid w:val="00311C07"/>
    <w:pPr>
      <w:spacing w:before="100" w:beforeAutospacing="1" w:after="100" w:afterAutospacing="1"/>
    </w:pPr>
    <w:rPr>
      <w:rFonts w:ascii="Czcionka tekstu podstawowego" w:hAnsi="Czcionka tekstu podstawowego"/>
      <w:sz w:val="24"/>
      <w:szCs w:val="24"/>
    </w:rPr>
  </w:style>
  <w:style w:type="paragraph" w:customStyle="1" w:styleId="xl71">
    <w:name w:val="xl71"/>
    <w:basedOn w:val="Normalny"/>
    <w:rsid w:val="00311C07"/>
    <w:pPr>
      <w:spacing w:before="100" w:beforeAutospacing="1" w:after="100" w:afterAutospacing="1"/>
    </w:pPr>
    <w:rPr>
      <w:rFonts w:ascii="Czcionka tekstu podstawowego" w:hAnsi="Czcionka tekstu podstawowego"/>
      <w:b/>
      <w:bCs/>
      <w:sz w:val="24"/>
      <w:szCs w:val="24"/>
    </w:rPr>
  </w:style>
  <w:style w:type="paragraph" w:customStyle="1" w:styleId="xl69">
    <w:name w:val="xl69"/>
    <w:basedOn w:val="Normalny"/>
    <w:rsid w:val="00311C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2">
    <w:name w:val="xl72"/>
    <w:basedOn w:val="Normalny"/>
    <w:rsid w:val="00311C07"/>
    <w:pPr>
      <w:pBdr>
        <w:top w:val="single" w:sz="4" w:space="0" w:color="auto"/>
        <w:left w:val="single" w:sz="4" w:space="0" w:color="auto"/>
        <w:bottom w:val="single" w:sz="4" w:space="0" w:color="auto"/>
        <w:right w:val="single" w:sz="4" w:space="0" w:color="auto"/>
      </w:pBdr>
      <w:spacing w:before="100" w:beforeAutospacing="1" w:after="100" w:afterAutospacing="1"/>
    </w:pPr>
    <w:rPr>
      <w:rFonts w:ascii="Czcionka tekstu podstawowego" w:hAnsi="Czcionka tekstu podstawowego"/>
      <w:sz w:val="24"/>
      <w:szCs w:val="24"/>
    </w:rPr>
  </w:style>
  <w:style w:type="character" w:customStyle="1" w:styleId="Nagwek7Znak">
    <w:name w:val="Nagłówek 7 Znak"/>
    <w:rsid w:val="00311C07"/>
    <w:rPr>
      <w:rFonts w:ascii="Arial" w:eastAsia="Times New Roman" w:hAnsi="Arial" w:cs="Times New Roman"/>
      <w:b/>
      <w:bCs/>
      <w:szCs w:val="20"/>
      <w:lang w:eastAsia="pl-PL"/>
    </w:rPr>
  </w:style>
  <w:style w:type="paragraph" w:styleId="Tekstpodstawowy3">
    <w:name w:val="Body Text 3"/>
    <w:basedOn w:val="Normalny"/>
    <w:semiHidden/>
    <w:rsid w:val="00311C07"/>
    <w:pPr>
      <w:ind w:right="-70"/>
      <w:jc w:val="center"/>
    </w:pPr>
    <w:rPr>
      <w:rFonts w:ascii="Arial" w:hAnsi="Arial"/>
      <w:b/>
      <w:sz w:val="22"/>
    </w:rPr>
  </w:style>
  <w:style w:type="character" w:customStyle="1" w:styleId="Tekstpodstawowy3Znak">
    <w:name w:val="Tekst podstawowy 3 Znak"/>
    <w:rsid w:val="00311C07"/>
    <w:rPr>
      <w:rFonts w:ascii="Arial" w:eastAsia="Times New Roman" w:hAnsi="Arial" w:cs="Times New Roman"/>
      <w:b/>
      <w:szCs w:val="20"/>
      <w:lang w:eastAsia="pl-PL"/>
    </w:rPr>
  </w:style>
  <w:style w:type="paragraph" w:customStyle="1" w:styleId="bod">
    <w:name w:val="bod"/>
    <w:basedOn w:val="Normalny"/>
    <w:rsid w:val="00311C07"/>
    <w:pPr>
      <w:spacing w:before="100" w:beforeAutospacing="1" w:after="100" w:afterAutospacing="1"/>
      <w:jc w:val="both"/>
    </w:pPr>
    <w:rPr>
      <w:rFonts w:ascii="MS Sans Serif" w:hAnsi="MS Sans Serif"/>
      <w:color w:val="666666"/>
      <w:sz w:val="15"/>
      <w:szCs w:val="15"/>
    </w:rPr>
  </w:style>
  <w:style w:type="character" w:styleId="Uwydatnienie">
    <w:name w:val="Emphasis"/>
    <w:uiPriority w:val="20"/>
    <w:qFormat/>
    <w:rsid w:val="00311C07"/>
    <w:rPr>
      <w:i/>
      <w:iCs/>
    </w:rPr>
  </w:style>
  <w:style w:type="character" w:customStyle="1" w:styleId="eltit">
    <w:name w:val="eltit"/>
    <w:basedOn w:val="Domylnaczcionkaakapitu"/>
    <w:rsid w:val="00311C07"/>
  </w:style>
  <w:style w:type="character" w:styleId="Odwoaniedokomentarza">
    <w:name w:val="annotation reference"/>
    <w:semiHidden/>
    <w:unhideWhenUsed/>
    <w:rsid w:val="00311C07"/>
    <w:rPr>
      <w:sz w:val="16"/>
      <w:szCs w:val="16"/>
    </w:rPr>
  </w:style>
  <w:style w:type="paragraph" w:styleId="Tematkomentarza">
    <w:name w:val="annotation subject"/>
    <w:basedOn w:val="Tekstkomentarza"/>
    <w:next w:val="Tekstkomentarza"/>
    <w:semiHidden/>
    <w:unhideWhenUsed/>
    <w:rsid w:val="00311C07"/>
    <w:rPr>
      <w:rFonts w:ascii="Arial" w:hAnsi="Arial"/>
      <w:b/>
      <w:bCs/>
    </w:rPr>
  </w:style>
  <w:style w:type="character" w:customStyle="1" w:styleId="TematkomentarzaZnak">
    <w:name w:val="Temat komentarza Znak"/>
    <w:semiHidden/>
    <w:rsid w:val="00311C07"/>
    <w:rPr>
      <w:rFonts w:ascii="Arial" w:eastAsia="Times New Roman" w:hAnsi="Arial" w:cs="Times New Roman"/>
      <w:b/>
      <w:bCs/>
      <w:sz w:val="20"/>
      <w:szCs w:val="20"/>
      <w:lang w:eastAsia="pl-PL"/>
    </w:rPr>
  </w:style>
  <w:style w:type="paragraph" w:customStyle="1" w:styleId="xl63">
    <w:name w:val="xl63"/>
    <w:basedOn w:val="Normalny"/>
    <w:rsid w:val="00311C07"/>
    <w:pPr>
      <w:spacing w:before="100" w:beforeAutospacing="1" w:after="100" w:afterAutospacing="1"/>
    </w:pPr>
    <w:rPr>
      <w:rFonts w:ascii="Arial" w:hAnsi="Arial" w:cs="Arial"/>
    </w:rPr>
  </w:style>
  <w:style w:type="paragraph" w:customStyle="1" w:styleId="xl64">
    <w:name w:val="xl64"/>
    <w:basedOn w:val="Normalny"/>
    <w:rsid w:val="00311C07"/>
    <w:pPr>
      <w:pBdr>
        <w:top w:val="single" w:sz="8" w:space="0" w:color="auto"/>
        <w:bottom w:val="single" w:sz="8" w:space="0" w:color="auto"/>
        <w:right w:val="single" w:sz="12" w:space="0" w:color="auto"/>
      </w:pBdr>
      <w:spacing w:before="100" w:beforeAutospacing="1" w:after="100" w:afterAutospacing="1"/>
      <w:textAlignment w:val="top"/>
    </w:pPr>
    <w:rPr>
      <w:rFonts w:ascii="Arial" w:hAnsi="Arial" w:cs="Arial"/>
      <w:sz w:val="18"/>
      <w:szCs w:val="18"/>
    </w:rPr>
  </w:style>
  <w:style w:type="paragraph" w:customStyle="1" w:styleId="xl73">
    <w:name w:val="xl73"/>
    <w:basedOn w:val="Normalny"/>
    <w:rsid w:val="00311C0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8"/>
      <w:szCs w:val="18"/>
    </w:rPr>
  </w:style>
  <w:style w:type="paragraph" w:customStyle="1" w:styleId="xl74">
    <w:name w:val="xl74"/>
    <w:basedOn w:val="Normalny"/>
    <w:rsid w:val="00311C07"/>
    <w:pPr>
      <w:spacing w:before="100" w:beforeAutospacing="1" w:after="100" w:afterAutospacing="1"/>
    </w:pPr>
    <w:rPr>
      <w:sz w:val="18"/>
      <w:szCs w:val="18"/>
    </w:rPr>
  </w:style>
  <w:style w:type="paragraph" w:customStyle="1" w:styleId="xl75">
    <w:name w:val="xl75"/>
    <w:basedOn w:val="Normalny"/>
    <w:rsid w:val="00311C07"/>
    <w:pPr>
      <w:pBdr>
        <w:top w:val="single" w:sz="4" w:space="0" w:color="auto"/>
        <w:bottom w:val="single" w:sz="4" w:space="0" w:color="auto"/>
        <w:right w:val="single" w:sz="4" w:space="0" w:color="auto"/>
      </w:pBdr>
      <w:shd w:val="clear" w:color="000000" w:fill="FCD5B4"/>
      <w:spacing w:before="100" w:beforeAutospacing="1" w:after="100" w:afterAutospacing="1"/>
    </w:pPr>
    <w:rPr>
      <w:sz w:val="18"/>
      <w:szCs w:val="18"/>
    </w:rPr>
  </w:style>
  <w:style w:type="paragraph" w:customStyle="1" w:styleId="xl76">
    <w:name w:val="xl76"/>
    <w:basedOn w:val="Normalny"/>
    <w:rsid w:val="00311C07"/>
    <w:pPr>
      <w:pBdr>
        <w:left w:val="single" w:sz="4" w:space="0" w:color="auto"/>
      </w:pBdr>
      <w:spacing w:before="100" w:beforeAutospacing="1" w:after="100" w:afterAutospacing="1"/>
    </w:pPr>
    <w:rPr>
      <w:rFonts w:ascii="Arial" w:hAnsi="Arial" w:cs="Arial"/>
      <w:b/>
      <w:bCs/>
      <w:sz w:val="18"/>
      <w:szCs w:val="18"/>
    </w:rPr>
  </w:style>
  <w:style w:type="paragraph" w:customStyle="1" w:styleId="xl77">
    <w:name w:val="xl77"/>
    <w:basedOn w:val="Normalny"/>
    <w:rsid w:val="00311C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8"/>
      <w:szCs w:val="18"/>
    </w:rPr>
  </w:style>
  <w:style w:type="paragraph" w:customStyle="1" w:styleId="xl78">
    <w:name w:val="xl78"/>
    <w:basedOn w:val="Normalny"/>
    <w:rsid w:val="00311C0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8"/>
      <w:szCs w:val="18"/>
    </w:rPr>
  </w:style>
  <w:style w:type="paragraph" w:customStyle="1" w:styleId="xl79">
    <w:name w:val="xl79"/>
    <w:basedOn w:val="Normalny"/>
    <w:rsid w:val="00311C07"/>
    <w:pPr>
      <w:pBdr>
        <w:left w:val="single" w:sz="4" w:space="0" w:color="auto"/>
        <w:right w:val="single" w:sz="4" w:space="0" w:color="auto"/>
      </w:pBdr>
      <w:spacing w:before="100" w:beforeAutospacing="1" w:after="100" w:afterAutospacing="1"/>
      <w:jc w:val="center"/>
    </w:pPr>
    <w:rPr>
      <w:sz w:val="18"/>
      <w:szCs w:val="18"/>
    </w:rPr>
  </w:style>
  <w:style w:type="paragraph" w:customStyle="1" w:styleId="xl80">
    <w:name w:val="xl80"/>
    <w:basedOn w:val="Normalny"/>
    <w:rsid w:val="00311C0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1">
    <w:name w:val="xl81"/>
    <w:basedOn w:val="Normalny"/>
    <w:rsid w:val="00311C07"/>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82">
    <w:name w:val="xl82"/>
    <w:basedOn w:val="Normalny"/>
    <w:rsid w:val="00311C07"/>
    <w:pPr>
      <w:pBdr>
        <w:right w:val="single" w:sz="4" w:space="0" w:color="auto"/>
      </w:pBdr>
      <w:spacing w:before="100" w:beforeAutospacing="1" w:after="100" w:afterAutospacing="1"/>
    </w:pPr>
    <w:rPr>
      <w:sz w:val="18"/>
      <w:szCs w:val="18"/>
    </w:rPr>
  </w:style>
  <w:style w:type="paragraph" w:customStyle="1" w:styleId="xl83">
    <w:name w:val="xl83"/>
    <w:basedOn w:val="Normalny"/>
    <w:rsid w:val="00311C07"/>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18"/>
      <w:szCs w:val="18"/>
    </w:rPr>
  </w:style>
  <w:style w:type="paragraph" w:customStyle="1" w:styleId="xl84">
    <w:name w:val="xl84"/>
    <w:basedOn w:val="Normalny"/>
    <w:rsid w:val="00311C07"/>
    <w:pPr>
      <w:pBdr>
        <w:top w:val="single" w:sz="4" w:space="0" w:color="auto"/>
        <w:bottom w:val="double" w:sz="6" w:space="0" w:color="auto"/>
        <w:right w:val="single" w:sz="4" w:space="0" w:color="auto"/>
      </w:pBdr>
      <w:spacing w:before="100" w:beforeAutospacing="1" w:after="100" w:afterAutospacing="1"/>
      <w:textAlignment w:val="top"/>
    </w:pPr>
    <w:rPr>
      <w:rFonts w:ascii="Arial" w:hAnsi="Arial" w:cs="Arial"/>
      <w:b/>
      <w:bCs/>
      <w:sz w:val="18"/>
      <w:szCs w:val="18"/>
    </w:rPr>
  </w:style>
  <w:style w:type="paragraph" w:customStyle="1" w:styleId="xl85">
    <w:name w:val="xl85"/>
    <w:basedOn w:val="Normalny"/>
    <w:rsid w:val="00311C07"/>
    <w:pPr>
      <w:pBdr>
        <w:top w:val="single" w:sz="4" w:space="0" w:color="auto"/>
        <w:left w:val="single" w:sz="4" w:space="0" w:color="auto"/>
        <w:bottom w:val="double" w:sz="6" w:space="0" w:color="auto"/>
        <w:right w:val="single" w:sz="4" w:space="0" w:color="auto"/>
      </w:pBdr>
      <w:spacing w:before="100" w:beforeAutospacing="1" w:after="100" w:afterAutospacing="1"/>
    </w:pPr>
    <w:rPr>
      <w:rFonts w:ascii="Arial" w:hAnsi="Arial" w:cs="Arial"/>
      <w:b/>
      <w:bCs/>
      <w:sz w:val="18"/>
      <w:szCs w:val="18"/>
    </w:rPr>
  </w:style>
  <w:style w:type="paragraph" w:customStyle="1" w:styleId="xl86">
    <w:name w:val="xl86"/>
    <w:basedOn w:val="Normalny"/>
    <w:rsid w:val="00311C07"/>
    <w:pPr>
      <w:pBdr>
        <w:bottom w:val="double" w:sz="6" w:space="0" w:color="auto"/>
        <w:right w:val="single" w:sz="4" w:space="0" w:color="auto"/>
      </w:pBdr>
      <w:spacing w:before="100" w:beforeAutospacing="1" w:after="100" w:afterAutospacing="1"/>
    </w:pPr>
    <w:rPr>
      <w:sz w:val="18"/>
      <w:szCs w:val="18"/>
    </w:rPr>
  </w:style>
  <w:style w:type="paragraph" w:customStyle="1" w:styleId="xl87">
    <w:name w:val="xl87"/>
    <w:basedOn w:val="Normalny"/>
    <w:rsid w:val="00311C07"/>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88">
    <w:name w:val="xl88"/>
    <w:basedOn w:val="Normalny"/>
    <w:rsid w:val="00311C07"/>
    <w:pPr>
      <w:pBdr>
        <w:top w:val="single" w:sz="4" w:space="0" w:color="auto"/>
        <w:left w:val="single" w:sz="4" w:space="0" w:color="auto"/>
        <w:right w:val="single" w:sz="4" w:space="0" w:color="auto"/>
      </w:pBdr>
      <w:shd w:val="clear" w:color="000000" w:fill="FCD5B4"/>
      <w:spacing w:before="100" w:beforeAutospacing="1" w:after="100" w:afterAutospacing="1"/>
    </w:pPr>
    <w:rPr>
      <w:rFonts w:ascii="Arial" w:hAnsi="Arial" w:cs="Arial"/>
      <w:b/>
      <w:bCs/>
      <w:sz w:val="18"/>
      <w:szCs w:val="18"/>
    </w:rPr>
  </w:style>
  <w:style w:type="paragraph" w:customStyle="1" w:styleId="xl89">
    <w:name w:val="xl89"/>
    <w:basedOn w:val="Normalny"/>
    <w:rsid w:val="00311C07"/>
    <w:pPr>
      <w:pBdr>
        <w:top w:val="single" w:sz="4" w:space="0" w:color="auto"/>
        <w:left w:val="single" w:sz="4" w:space="0" w:color="auto"/>
        <w:right w:val="single" w:sz="4" w:space="0" w:color="auto"/>
      </w:pBdr>
      <w:spacing w:before="100" w:beforeAutospacing="1" w:after="100" w:afterAutospacing="1"/>
    </w:pPr>
    <w:rPr>
      <w:rFonts w:ascii="Arial" w:hAnsi="Arial" w:cs="Arial"/>
      <w:b/>
      <w:bCs/>
      <w:sz w:val="18"/>
      <w:szCs w:val="18"/>
    </w:rPr>
  </w:style>
  <w:style w:type="paragraph" w:customStyle="1" w:styleId="xl90">
    <w:name w:val="xl90"/>
    <w:basedOn w:val="Normalny"/>
    <w:rsid w:val="00311C07"/>
    <w:pPr>
      <w:pBdr>
        <w:top w:val="single" w:sz="4" w:space="0" w:color="auto"/>
        <w:right w:val="single" w:sz="4" w:space="0" w:color="auto"/>
      </w:pBdr>
      <w:spacing w:before="100" w:beforeAutospacing="1" w:after="100" w:afterAutospacing="1"/>
    </w:pPr>
    <w:rPr>
      <w:sz w:val="18"/>
      <w:szCs w:val="18"/>
    </w:rPr>
  </w:style>
  <w:style w:type="paragraph" w:customStyle="1" w:styleId="xl91">
    <w:name w:val="xl91"/>
    <w:basedOn w:val="Normalny"/>
    <w:rsid w:val="00311C07"/>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2">
    <w:name w:val="xl92"/>
    <w:basedOn w:val="Normalny"/>
    <w:rsid w:val="00311C07"/>
    <w:pPr>
      <w:pBdr>
        <w:bottom w:val="single" w:sz="4" w:space="0" w:color="auto"/>
        <w:right w:val="single" w:sz="4" w:space="0" w:color="auto"/>
      </w:pBdr>
      <w:shd w:val="clear" w:color="000000" w:fill="FCD5B4"/>
      <w:spacing w:before="100" w:beforeAutospacing="1" w:after="100" w:afterAutospacing="1"/>
    </w:pPr>
    <w:rPr>
      <w:sz w:val="18"/>
      <w:szCs w:val="18"/>
    </w:rPr>
  </w:style>
  <w:style w:type="paragraph" w:customStyle="1" w:styleId="xl93">
    <w:name w:val="xl93"/>
    <w:basedOn w:val="Normalny"/>
    <w:rsid w:val="00311C07"/>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94">
    <w:name w:val="xl94"/>
    <w:basedOn w:val="Normalny"/>
    <w:rsid w:val="00311C07"/>
    <w:pPr>
      <w:pBdr>
        <w:left w:val="single" w:sz="4" w:space="0" w:color="auto"/>
        <w:bottom w:val="single" w:sz="4" w:space="0" w:color="auto"/>
        <w:right w:val="single" w:sz="4" w:space="0" w:color="auto"/>
      </w:pBdr>
      <w:shd w:val="clear" w:color="000000" w:fill="FCD5B4"/>
      <w:spacing w:before="100" w:beforeAutospacing="1" w:after="100" w:afterAutospacing="1"/>
    </w:pPr>
    <w:rPr>
      <w:rFonts w:ascii="Arial" w:hAnsi="Arial" w:cs="Arial"/>
      <w:b/>
      <w:bCs/>
      <w:sz w:val="18"/>
      <w:szCs w:val="18"/>
    </w:rPr>
  </w:style>
  <w:style w:type="paragraph" w:customStyle="1" w:styleId="xl95">
    <w:name w:val="xl95"/>
    <w:basedOn w:val="Normalny"/>
    <w:rsid w:val="00311C07"/>
    <w:pPr>
      <w:pBdr>
        <w:left w:val="single" w:sz="4" w:space="0" w:color="auto"/>
        <w:bottom w:val="single" w:sz="4" w:space="0" w:color="auto"/>
        <w:right w:val="single" w:sz="4" w:space="0" w:color="auto"/>
      </w:pBdr>
      <w:spacing w:before="100" w:beforeAutospacing="1" w:after="100" w:afterAutospacing="1"/>
    </w:pPr>
    <w:rPr>
      <w:rFonts w:ascii="Arial" w:hAnsi="Arial" w:cs="Arial"/>
      <w:b/>
      <w:bCs/>
      <w:sz w:val="18"/>
      <w:szCs w:val="18"/>
    </w:rPr>
  </w:style>
  <w:style w:type="paragraph" w:customStyle="1" w:styleId="xl96">
    <w:name w:val="xl96"/>
    <w:basedOn w:val="Normalny"/>
    <w:rsid w:val="00311C07"/>
    <w:pPr>
      <w:pBdr>
        <w:bottom w:val="single" w:sz="4" w:space="0" w:color="auto"/>
        <w:right w:val="single" w:sz="4" w:space="0" w:color="auto"/>
      </w:pBdr>
      <w:spacing w:before="100" w:beforeAutospacing="1" w:after="100" w:afterAutospacing="1"/>
    </w:pPr>
    <w:rPr>
      <w:sz w:val="18"/>
      <w:szCs w:val="18"/>
    </w:rPr>
  </w:style>
  <w:style w:type="paragraph" w:customStyle="1" w:styleId="xl97">
    <w:name w:val="xl97"/>
    <w:basedOn w:val="Normalny"/>
    <w:rsid w:val="00311C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98">
    <w:name w:val="xl98"/>
    <w:basedOn w:val="Normalny"/>
    <w:rsid w:val="00311C0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99">
    <w:name w:val="xl99"/>
    <w:basedOn w:val="Normalny"/>
    <w:rsid w:val="00311C07"/>
    <w:pPr>
      <w:pBdr>
        <w:top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100">
    <w:name w:val="xl100"/>
    <w:basedOn w:val="Normalny"/>
    <w:rsid w:val="00311C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101">
    <w:name w:val="xl101"/>
    <w:basedOn w:val="Normalny"/>
    <w:rsid w:val="00311C07"/>
    <w:pPr>
      <w:pBdr>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102">
    <w:name w:val="xl102"/>
    <w:basedOn w:val="Normalny"/>
    <w:rsid w:val="00311C07"/>
    <w:pPr>
      <w:pBdr>
        <w:top w:val="single" w:sz="4" w:space="0" w:color="auto"/>
        <w:bottom w:val="double" w:sz="6"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03">
    <w:name w:val="xl103"/>
    <w:basedOn w:val="Normalny"/>
    <w:rsid w:val="00311C0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04">
    <w:name w:val="xl104"/>
    <w:basedOn w:val="Normalny"/>
    <w:rsid w:val="00311C0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105">
    <w:name w:val="xl105"/>
    <w:basedOn w:val="Normalny"/>
    <w:rsid w:val="00311C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FF0000"/>
      <w:sz w:val="18"/>
      <w:szCs w:val="18"/>
    </w:rPr>
  </w:style>
  <w:style w:type="paragraph" w:customStyle="1" w:styleId="xl106">
    <w:name w:val="xl106"/>
    <w:basedOn w:val="Normalny"/>
    <w:rsid w:val="00311C07"/>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7">
    <w:name w:val="xl107"/>
    <w:basedOn w:val="Normalny"/>
    <w:rsid w:val="00311C07"/>
    <w:pPr>
      <w:pBdr>
        <w:top w:val="single" w:sz="4" w:space="0" w:color="auto"/>
        <w:bottom w:val="double" w:sz="6"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8">
    <w:name w:val="xl108"/>
    <w:basedOn w:val="Normalny"/>
    <w:rsid w:val="00311C07"/>
    <w:pPr>
      <w:pBdr>
        <w:top w:val="single" w:sz="4" w:space="0" w:color="auto"/>
        <w:left w:val="single" w:sz="4" w:space="0" w:color="auto"/>
        <w:bottom w:val="double" w:sz="6" w:space="0" w:color="auto"/>
        <w:right w:val="single" w:sz="4" w:space="0" w:color="auto"/>
      </w:pBdr>
      <w:shd w:val="clear" w:color="000000" w:fill="FCD5B4"/>
      <w:spacing w:before="100" w:beforeAutospacing="1" w:after="100" w:afterAutospacing="1"/>
      <w:jc w:val="center"/>
      <w:textAlignment w:val="center"/>
    </w:pPr>
    <w:rPr>
      <w:rFonts w:ascii="Arial" w:hAnsi="Arial" w:cs="Arial"/>
      <w:b/>
      <w:bCs/>
      <w:sz w:val="18"/>
      <w:szCs w:val="18"/>
    </w:rPr>
  </w:style>
  <w:style w:type="paragraph" w:customStyle="1" w:styleId="xl109">
    <w:name w:val="xl109"/>
    <w:basedOn w:val="Normalny"/>
    <w:rsid w:val="00311C07"/>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8"/>
      <w:szCs w:val="18"/>
    </w:rPr>
  </w:style>
  <w:style w:type="paragraph" w:customStyle="1" w:styleId="xl110">
    <w:name w:val="xl110"/>
    <w:basedOn w:val="Normalny"/>
    <w:rsid w:val="00311C07"/>
    <w:pPr>
      <w:pBdr>
        <w:top w:val="single" w:sz="4" w:space="0" w:color="auto"/>
        <w:left w:val="single" w:sz="4" w:space="0" w:color="auto"/>
        <w:bottom w:val="double" w:sz="6" w:space="0" w:color="auto"/>
        <w:right w:val="single" w:sz="4" w:space="0" w:color="auto"/>
      </w:pBdr>
      <w:shd w:val="clear" w:color="000000" w:fill="FCD5B4"/>
      <w:spacing w:before="100" w:beforeAutospacing="1" w:after="100" w:afterAutospacing="1"/>
      <w:jc w:val="center"/>
      <w:textAlignment w:val="center"/>
    </w:pPr>
    <w:rPr>
      <w:rFonts w:ascii="Arial" w:hAnsi="Arial" w:cs="Arial"/>
      <w:b/>
      <w:bCs/>
      <w:sz w:val="18"/>
      <w:szCs w:val="18"/>
    </w:rPr>
  </w:style>
  <w:style w:type="paragraph" w:customStyle="1" w:styleId="xl111">
    <w:name w:val="xl111"/>
    <w:basedOn w:val="Normalny"/>
    <w:rsid w:val="00311C07"/>
    <w:pPr>
      <w:pBdr>
        <w:top w:val="single" w:sz="4" w:space="0" w:color="auto"/>
        <w:left w:val="single" w:sz="4" w:space="0" w:color="auto"/>
        <w:bottom w:val="double" w:sz="6" w:space="0" w:color="auto"/>
        <w:right w:val="single" w:sz="4" w:space="0" w:color="auto"/>
      </w:pBdr>
      <w:shd w:val="clear" w:color="000000" w:fill="00B050"/>
      <w:spacing w:before="100" w:beforeAutospacing="1" w:after="100" w:afterAutospacing="1"/>
      <w:jc w:val="center"/>
      <w:textAlignment w:val="center"/>
    </w:pPr>
    <w:rPr>
      <w:rFonts w:ascii="Arial" w:hAnsi="Arial" w:cs="Arial"/>
      <w:b/>
      <w:bCs/>
      <w:sz w:val="18"/>
      <w:szCs w:val="18"/>
    </w:rPr>
  </w:style>
  <w:style w:type="paragraph" w:customStyle="1" w:styleId="xl112">
    <w:name w:val="xl112"/>
    <w:basedOn w:val="Normalny"/>
    <w:rsid w:val="00311C07"/>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styleId="Tekstprzypisudolnego">
    <w:name w:val="footnote text"/>
    <w:aliases w:val="Podrozdział,Footnote,Podrozdzia3,Tekst przypisu Znak Znak Znak Znak,Tekst przypisu Znak Znak Znak Znak Znak,Tekst przypisu Znak Znak Znak Znak Znak Znak Znak,Tekst przypisu Znak Znak Znak Znak Znak Znak Znak Znak Zn,Fußnote"/>
    <w:basedOn w:val="Normalny"/>
    <w:uiPriority w:val="99"/>
    <w:unhideWhenUsed/>
    <w:rsid w:val="00311C07"/>
    <w:rPr>
      <w:rFonts w:ascii="Arial" w:hAnsi="Arial"/>
    </w:rPr>
  </w:style>
  <w:style w:type="character" w:customStyle="1" w:styleId="TekstprzypisudolnegoZnak">
    <w:name w:val="Tekst przypisu dolnego Znak"/>
    <w:rsid w:val="00311C07"/>
    <w:rPr>
      <w:rFonts w:ascii="Arial" w:eastAsia="Times New Roman" w:hAnsi="Arial" w:cs="Times New Roman"/>
      <w:sz w:val="20"/>
      <w:szCs w:val="20"/>
      <w:lang w:eastAsia="pl-PL"/>
    </w:rPr>
  </w:style>
  <w:style w:type="character" w:styleId="Odwoanieprzypisudolnego">
    <w:name w:val="footnote reference"/>
    <w:uiPriority w:val="99"/>
    <w:semiHidden/>
    <w:unhideWhenUsed/>
    <w:rsid w:val="00311C07"/>
    <w:rPr>
      <w:vertAlign w:val="superscript"/>
    </w:rPr>
  </w:style>
  <w:style w:type="paragraph" w:customStyle="1" w:styleId="4tekstzwyky">
    <w:name w:val="4 tekst zwykły"/>
    <w:basedOn w:val="Normalny"/>
    <w:rsid w:val="00311C07"/>
    <w:pPr>
      <w:spacing w:line="360" w:lineRule="auto"/>
      <w:jc w:val="both"/>
    </w:pPr>
    <w:rPr>
      <w:rFonts w:ascii="Arial" w:hAnsi="Arial"/>
      <w:sz w:val="22"/>
    </w:rPr>
  </w:style>
  <w:style w:type="paragraph" w:customStyle="1" w:styleId="font6">
    <w:name w:val="font6"/>
    <w:basedOn w:val="Normalny"/>
    <w:rsid w:val="00311C07"/>
    <w:pPr>
      <w:spacing w:before="100" w:beforeAutospacing="1" w:after="100" w:afterAutospacing="1"/>
    </w:pPr>
    <w:rPr>
      <w:rFonts w:ascii="Arial" w:hAnsi="Arial" w:cs="Arial"/>
      <w:sz w:val="18"/>
      <w:szCs w:val="18"/>
    </w:rPr>
  </w:style>
  <w:style w:type="character" w:customStyle="1" w:styleId="menulewe">
    <w:name w:val="menulewe"/>
    <w:basedOn w:val="Domylnaczcionkaakapitu"/>
    <w:rsid w:val="00311C07"/>
  </w:style>
  <w:style w:type="paragraph" w:customStyle="1" w:styleId="Tomek">
    <w:name w:val="Tomek"/>
    <w:basedOn w:val="Normalny"/>
    <w:rsid w:val="00311C07"/>
    <w:pPr>
      <w:spacing w:line="360" w:lineRule="auto"/>
      <w:jc w:val="both"/>
    </w:pPr>
    <w:rPr>
      <w:sz w:val="22"/>
    </w:rPr>
  </w:style>
  <w:style w:type="paragraph" w:customStyle="1" w:styleId="00normalny">
    <w:name w:val="00_normalny"/>
    <w:basedOn w:val="Normalny"/>
    <w:rsid w:val="00311C07"/>
    <w:pPr>
      <w:widowControl w:val="0"/>
      <w:autoSpaceDE w:val="0"/>
      <w:autoSpaceDN w:val="0"/>
      <w:jc w:val="both"/>
    </w:pPr>
    <w:rPr>
      <w:rFonts w:ascii="Arial" w:hAnsi="Arial"/>
      <w:lang w:val="en-US"/>
    </w:rPr>
  </w:style>
  <w:style w:type="paragraph" w:customStyle="1" w:styleId="Tekstpodstawowy21">
    <w:name w:val="Tekst podstawowy 21"/>
    <w:basedOn w:val="Normalny"/>
    <w:rsid w:val="00311C07"/>
    <w:pPr>
      <w:widowControl w:val="0"/>
      <w:overflowPunct w:val="0"/>
      <w:autoSpaceDE w:val="0"/>
      <w:autoSpaceDN w:val="0"/>
      <w:adjustRightInd w:val="0"/>
      <w:spacing w:line="360" w:lineRule="auto"/>
      <w:jc w:val="both"/>
      <w:textAlignment w:val="baseline"/>
    </w:pPr>
    <w:rPr>
      <w:spacing w:val="16"/>
      <w:sz w:val="24"/>
    </w:rPr>
  </w:style>
  <w:style w:type="paragraph" w:customStyle="1" w:styleId="BodyText22">
    <w:name w:val="Body Text 22"/>
    <w:basedOn w:val="Normalny"/>
    <w:rsid w:val="00311C07"/>
    <w:rPr>
      <w:snapToGrid w:val="0"/>
      <w:sz w:val="24"/>
    </w:rPr>
  </w:style>
  <w:style w:type="paragraph" w:customStyle="1" w:styleId="Tekstpodstawowywcity21">
    <w:name w:val="Tekst podstawowy wcięty 21"/>
    <w:basedOn w:val="Normalny"/>
    <w:rsid w:val="00311C07"/>
    <w:pPr>
      <w:ind w:firstLine="708"/>
      <w:jc w:val="both"/>
    </w:pPr>
    <w:rPr>
      <w:sz w:val="24"/>
    </w:rPr>
  </w:style>
  <w:style w:type="character" w:customStyle="1" w:styleId="Tytu1">
    <w:name w:val="Tytuł1"/>
    <w:basedOn w:val="Domylnaczcionkaakapitu"/>
    <w:rsid w:val="00311C07"/>
  </w:style>
  <w:style w:type="paragraph" w:customStyle="1" w:styleId="Zawartotabeli">
    <w:name w:val="Zawartość tabeli"/>
    <w:basedOn w:val="Normalny"/>
    <w:rsid w:val="00311C07"/>
    <w:pPr>
      <w:widowControl w:val="0"/>
      <w:suppressLineNumbers/>
      <w:suppressAutoHyphens/>
      <w:autoSpaceDE w:val="0"/>
    </w:pPr>
    <w:rPr>
      <w:lang w:eastAsia="ar-SA"/>
    </w:rPr>
  </w:style>
  <w:style w:type="paragraph" w:styleId="Spistreci1">
    <w:name w:val="toc 1"/>
    <w:basedOn w:val="Normalny"/>
    <w:next w:val="Normalny"/>
    <w:autoRedefine/>
    <w:uiPriority w:val="39"/>
    <w:rsid w:val="00AD78A7"/>
    <w:pPr>
      <w:tabs>
        <w:tab w:val="left" w:pos="567"/>
        <w:tab w:val="right" w:leader="dot" w:pos="9061"/>
      </w:tabs>
      <w:spacing w:before="200" w:after="200"/>
      <w:jc w:val="both"/>
    </w:pPr>
    <w:rPr>
      <w:rFonts w:ascii="Arial" w:hAnsi="Arial" w:cs="Arial"/>
      <w:b/>
      <w:bCs/>
      <w:kern w:val="32"/>
      <w:szCs w:val="18"/>
    </w:rPr>
  </w:style>
  <w:style w:type="paragraph" w:customStyle="1" w:styleId="Preformatted">
    <w:name w:val="Preformatted"/>
    <w:basedOn w:val="Normalny"/>
    <w:rsid w:val="00311C07"/>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color w:val="000000"/>
    </w:rPr>
  </w:style>
  <w:style w:type="character" w:customStyle="1" w:styleId="ZnakZnak4">
    <w:name w:val="Znak Znak4"/>
    <w:rsid w:val="00311C07"/>
    <w:rPr>
      <w:sz w:val="24"/>
      <w:szCs w:val="24"/>
    </w:rPr>
  </w:style>
  <w:style w:type="paragraph" w:styleId="Zwykytekst">
    <w:name w:val="Plain Text"/>
    <w:basedOn w:val="Normalny"/>
    <w:semiHidden/>
    <w:rsid w:val="00311C07"/>
    <w:rPr>
      <w:rFonts w:ascii="Courier New" w:hAnsi="Courier New" w:cs="Courier New"/>
    </w:rPr>
  </w:style>
  <w:style w:type="character" w:customStyle="1" w:styleId="ZwykytekstZnak">
    <w:name w:val="Zwykły tekst Znak"/>
    <w:semiHidden/>
    <w:rsid w:val="00311C07"/>
    <w:rPr>
      <w:rFonts w:ascii="Courier New" w:eastAsia="Times New Roman" w:hAnsi="Courier New" w:cs="Courier New"/>
      <w:sz w:val="20"/>
      <w:szCs w:val="20"/>
      <w:lang w:eastAsia="pl-PL"/>
    </w:rPr>
  </w:style>
  <w:style w:type="paragraph" w:styleId="Spistreci6">
    <w:name w:val="toc 6"/>
    <w:basedOn w:val="Normalny"/>
    <w:next w:val="Normalny"/>
    <w:autoRedefine/>
    <w:uiPriority w:val="39"/>
    <w:rsid w:val="00311C07"/>
    <w:pPr>
      <w:jc w:val="center"/>
    </w:pPr>
    <w:rPr>
      <w:rFonts w:ascii="Arial" w:hAnsi="Arial" w:cs="Arial"/>
      <w:sz w:val="18"/>
      <w:szCs w:val="18"/>
    </w:rPr>
  </w:style>
  <w:style w:type="paragraph" w:customStyle="1" w:styleId="Mapadokumentu1">
    <w:name w:val="Mapa dokumentu1"/>
    <w:aliases w:val="Document Map"/>
    <w:basedOn w:val="Normalny"/>
    <w:semiHidden/>
    <w:unhideWhenUsed/>
    <w:rsid w:val="00311C07"/>
    <w:rPr>
      <w:rFonts w:ascii="Tahoma" w:hAnsi="Tahoma" w:cs="Tahoma"/>
      <w:sz w:val="16"/>
      <w:szCs w:val="16"/>
    </w:rPr>
  </w:style>
  <w:style w:type="character" w:customStyle="1" w:styleId="PlandokumentuZnak">
    <w:name w:val="Plan dokumentu Znak"/>
    <w:semiHidden/>
    <w:rsid w:val="00311C07"/>
    <w:rPr>
      <w:rFonts w:ascii="Tahoma" w:eastAsia="Times New Roman" w:hAnsi="Tahoma" w:cs="Tahoma"/>
      <w:sz w:val="16"/>
      <w:szCs w:val="16"/>
      <w:lang w:eastAsia="pl-PL"/>
    </w:rPr>
  </w:style>
  <w:style w:type="paragraph" w:styleId="Tekstblokowy">
    <w:name w:val="Block Text"/>
    <w:basedOn w:val="Normalny"/>
    <w:semiHidden/>
    <w:rsid w:val="00311C07"/>
    <w:pPr>
      <w:ind w:left="1800" w:right="-110" w:hanging="900"/>
      <w:jc w:val="both"/>
    </w:pPr>
    <w:rPr>
      <w:rFonts w:ascii="Arial" w:hAnsi="Arial" w:cs="Arial"/>
    </w:rPr>
  </w:style>
  <w:style w:type="paragraph" w:styleId="Bezodstpw">
    <w:name w:val="No Spacing"/>
    <w:aliases w:val="Green times"/>
    <w:uiPriority w:val="1"/>
    <w:qFormat/>
    <w:rsid w:val="00311C07"/>
    <w:rPr>
      <w:rFonts w:eastAsia="Times New Roman"/>
      <w:sz w:val="22"/>
      <w:szCs w:val="22"/>
      <w:lang w:eastAsia="en-US"/>
    </w:rPr>
  </w:style>
  <w:style w:type="paragraph" w:customStyle="1" w:styleId="Default">
    <w:name w:val="Default"/>
    <w:rsid w:val="00311C07"/>
    <w:pPr>
      <w:autoSpaceDE w:val="0"/>
      <w:autoSpaceDN w:val="0"/>
      <w:adjustRightInd w:val="0"/>
    </w:pPr>
    <w:rPr>
      <w:rFonts w:ascii="Century Gothic" w:eastAsia="Times New Roman" w:hAnsi="Century Gothic"/>
      <w:color w:val="000000"/>
      <w:sz w:val="24"/>
      <w:szCs w:val="24"/>
    </w:rPr>
  </w:style>
  <w:style w:type="paragraph" w:customStyle="1" w:styleId="Tekstpodstawowy22">
    <w:name w:val="Tekst podstawowy 22"/>
    <w:basedOn w:val="Normalny"/>
    <w:rsid w:val="00311C07"/>
    <w:pPr>
      <w:widowControl w:val="0"/>
      <w:overflowPunct w:val="0"/>
      <w:autoSpaceDE w:val="0"/>
      <w:autoSpaceDN w:val="0"/>
      <w:adjustRightInd w:val="0"/>
      <w:spacing w:line="360" w:lineRule="auto"/>
      <w:jc w:val="both"/>
      <w:textAlignment w:val="baseline"/>
    </w:pPr>
    <w:rPr>
      <w:spacing w:val="16"/>
      <w:sz w:val="24"/>
    </w:rPr>
  </w:style>
  <w:style w:type="paragraph" w:styleId="Spistreci2">
    <w:name w:val="toc 2"/>
    <w:basedOn w:val="Normalny"/>
    <w:next w:val="Normalny"/>
    <w:autoRedefine/>
    <w:uiPriority w:val="39"/>
    <w:rsid w:val="00CD1C85"/>
    <w:pPr>
      <w:tabs>
        <w:tab w:val="right" w:leader="dot" w:pos="9062"/>
      </w:tabs>
      <w:ind w:left="567" w:hanging="567"/>
    </w:pPr>
    <w:rPr>
      <w:rFonts w:ascii="Arial" w:hAnsi="Arial"/>
      <w:bCs/>
      <w:iCs/>
      <w:noProof/>
      <w:szCs w:val="24"/>
    </w:rPr>
  </w:style>
  <w:style w:type="paragraph" w:customStyle="1" w:styleId="Tekstpodstawowywcity22">
    <w:name w:val="Tekst podstawowy wcięty 22"/>
    <w:basedOn w:val="Normalny"/>
    <w:rsid w:val="00311C07"/>
    <w:pPr>
      <w:ind w:firstLine="708"/>
      <w:jc w:val="both"/>
    </w:pPr>
    <w:rPr>
      <w:sz w:val="24"/>
    </w:rPr>
  </w:style>
  <w:style w:type="paragraph" w:styleId="Podtytu">
    <w:name w:val="Subtitle"/>
    <w:basedOn w:val="Normalny"/>
    <w:qFormat/>
    <w:rsid w:val="00311C07"/>
    <w:pPr>
      <w:jc w:val="center"/>
    </w:pPr>
    <w:rPr>
      <w:sz w:val="24"/>
      <w:u w:val="single"/>
    </w:rPr>
  </w:style>
  <w:style w:type="character" w:customStyle="1" w:styleId="PodtytuZnak">
    <w:name w:val="Podtytuł Znak"/>
    <w:rsid w:val="00311C07"/>
    <w:rPr>
      <w:rFonts w:ascii="Times New Roman" w:eastAsia="Times New Roman" w:hAnsi="Times New Roman"/>
      <w:sz w:val="24"/>
      <w:u w:val="single"/>
    </w:rPr>
  </w:style>
  <w:style w:type="paragraph" w:customStyle="1" w:styleId="Stopka1">
    <w:name w:val="Stopka1"/>
    <w:rsid w:val="00311C07"/>
    <w:pPr>
      <w:widowControl w:val="0"/>
      <w:overflowPunct w:val="0"/>
      <w:autoSpaceDE w:val="0"/>
      <w:autoSpaceDN w:val="0"/>
      <w:adjustRightInd w:val="0"/>
      <w:textAlignment w:val="baseline"/>
    </w:pPr>
    <w:rPr>
      <w:rFonts w:ascii="Times New Roman" w:eastAsia="Times New Roman" w:hAnsi="Times New Roman"/>
      <w:color w:val="000000"/>
      <w:sz w:val="26"/>
    </w:rPr>
  </w:style>
  <w:style w:type="paragraph" w:customStyle="1" w:styleId="Style2">
    <w:name w:val="Style2"/>
    <w:basedOn w:val="Normalny"/>
    <w:rsid w:val="00311C07"/>
    <w:pPr>
      <w:widowControl w:val="0"/>
      <w:autoSpaceDE w:val="0"/>
      <w:autoSpaceDN w:val="0"/>
      <w:adjustRightInd w:val="0"/>
    </w:pPr>
    <w:rPr>
      <w:rFonts w:ascii="Arial" w:hAnsi="Arial" w:cs="Arial"/>
      <w:sz w:val="24"/>
      <w:szCs w:val="24"/>
    </w:rPr>
  </w:style>
  <w:style w:type="paragraph" w:customStyle="1" w:styleId="Tekstpodstawowywcity23">
    <w:name w:val="Tekst podstawowy wcięty 23"/>
    <w:basedOn w:val="Normalny"/>
    <w:rsid w:val="00311C07"/>
    <w:pPr>
      <w:ind w:firstLine="708"/>
      <w:jc w:val="both"/>
    </w:pPr>
    <w:rPr>
      <w:sz w:val="24"/>
    </w:rPr>
  </w:style>
  <w:style w:type="paragraph" w:customStyle="1" w:styleId="Legenda1">
    <w:name w:val="Legenda1"/>
    <w:basedOn w:val="Normalny"/>
    <w:next w:val="Normalny"/>
    <w:rsid w:val="00311C07"/>
    <w:pPr>
      <w:suppressAutoHyphens/>
      <w:spacing w:before="240" w:after="240"/>
      <w:ind w:firstLine="709"/>
      <w:jc w:val="both"/>
    </w:pPr>
    <w:rPr>
      <w:rFonts w:ascii="Arial" w:hAnsi="Arial"/>
      <w:b/>
      <w:bCs/>
      <w:lang w:eastAsia="ar-SA"/>
    </w:rPr>
  </w:style>
  <w:style w:type="paragraph" w:customStyle="1" w:styleId="xl24">
    <w:name w:val="xl24"/>
    <w:basedOn w:val="Normalny"/>
    <w:rsid w:val="00311C07"/>
    <w:pPr>
      <w:spacing w:before="100" w:after="100"/>
      <w:jc w:val="center"/>
      <w:textAlignment w:val="center"/>
    </w:pPr>
    <w:rPr>
      <w:rFonts w:ascii="Arial Unicode MS" w:eastAsia="Arial Unicode MS" w:hAnsi="Arial Unicode MS"/>
      <w:sz w:val="24"/>
    </w:rPr>
  </w:style>
  <w:style w:type="character" w:customStyle="1" w:styleId="bold1">
    <w:name w:val="bold1"/>
    <w:rsid w:val="00311C07"/>
    <w:rPr>
      <w:b/>
      <w:bCs/>
    </w:rPr>
  </w:style>
  <w:style w:type="paragraph" w:customStyle="1" w:styleId="Data1">
    <w:name w:val="Data1"/>
    <w:basedOn w:val="Normalny"/>
    <w:rsid w:val="00311C07"/>
    <w:pPr>
      <w:spacing w:before="100" w:beforeAutospacing="1" w:after="100" w:afterAutospacing="1"/>
    </w:pPr>
    <w:rPr>
      <w:sz w:val="24"/>
      <w:szCs w:val="24"/>
    </w:rPr>
  </w:style>
  <w:style w:type="paragraph" w:customStyle="1" w:styleId="documentdescription">
    <w:name w:val="documentdescription"/>
    <w:basedOn w:val="Normalny"/>
    <w:rsid w:val="00311C07"/>
    <w:pPr>
      <w:spacing w:before="100" w:beforeAutospacing="1" w:after="100" w:afterAutospacing="1"/>
    </w:pPr>
    <w:rPr>
      <w:sz w:val="24"/>
      <w:szCs w:val="24"/>
    </w:rPr>
  </w:style>
  <w:style w:type="paragraph" w:customStyle="1" w:styleId="Nagwektabeli">
    <w:name w:val="Nagłówek tabeli"/>
    <w:basedOn w:val="Zawartotabeli"/>
    <w:rsid w:val="00311C07"/>
    <w:pPr>
      <w:widowControl/>
      <w:autoSpaceDE/>
      <w:jc w:val="center"/>
    </w:pPr>
    <w:rPr>
      <w:b/>
      <w:bCs/>
      <w:i/>
      <w:iCs/>
      <w:sz w:val="24"/>
      <w:szCs w:val="24"/>
    </w:rPr>
  </w:style>
  <w:style w:type="paragraph" w:customStyle="1" w:styleId="lead1">
    <w:name w:val="lead1"/>
    <w:basedOn w:val="Normalny"/>
    <w:uiPriority w:val="99"/>
    <w:qFormat/>
    <w:rsid w:val="000F05CF"/>
    <w:pPr>
      <w:spacing w:before="100" w:beforeAutospacing="1" w:after="84"/>
    </w:pPr>
    <w:rPr>
      <w:rFonts w:ascii="Arial" w:hAnsi="Arial" w:cs="Arial"/>
      <w:b/>
      <w:bCs/>
      <w:color w:val="666666"/>
    </w:rPr>
  </w:style>
  <w:style w:type="table" w:styleId="Tabela-Siatka">
    <w:name w:val="Table Grid"/>
    <w:basedOn w:val="Standardowy"/>
    <w:uiPriority w:val="59"/>
    <w:rsid w:val="00820D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ytat">
    <w:name w:val="HTML Cite"/>
    <w:uiPriority w:val="99"/>
    <w:semiHidden/>
    <w:unhideWhenUsed/>
    <w:rsid w:val="008A2DFD"/>
    <w:rPr>
      <w:i/>
      <w:iCs/>
    </w:rPr>
  </w:style>
  <w:style w:type="paragraph" w:customStyle="1" w:styleId="Standardowy1">
    <w:name w:val="Standardowy1"/>
    <w:rsid w:val="008A5B60"/>
    <w:pPr>
      <w:spacing w:line="280" w:lineRule="atLeast"/>
    </w:pPr>
    <w:rPr>
      <w:rFonts w:ascii="Times New Roman" w:eastAsia="Times New Roman" w:hAnsi="Times New Roman"/>
      <w:sz w:val="23"/>
      <w:szCs w:val="23"/>
      <w:lang w:val="en-GB" w:eastAsia="en-US"/>
    </w:rPr>
  </w:style>
  <w:style w:type="character" w:customStyle="1" w:styleId="titlelevel51">
    <w:name w:val="title_level_51"/>
    <w:rsid w:val="0042476D"/>
    <w:rPr>
      <w:rFonts w:ascii="Verdana" w:hAnsi="Verdana" w:hint="default"/>
      <w:b/>
      <w:bCs/>
      <w:color w:val="336699"/>
      <w:sz w:val="16"/>
      <w:szCs w:val="16"/>
    </w:rPr>
  </w:style>
  <w:style w:type="paragraph" w:customStyle="1" w:styleId="StandardowyZnakZnakZnak">
    <w:name w:val="#Standardowy Znak Znak Znak"/>
    <w:basedOn w:val="Normalny"/>
    <w:link w:val="StandardowyZnakZnakZnakZnak"/>
    <w:rsid w:val="00466909"/>
    <w:pPr>
      <w:spacing w:after="120"/>
      <w:jc w:val="both"/>
    </w:pPr>
    <w:rPr>
      <w:rFonts w:ascii="Tahoma" w:hAnsi="Tahoma"/>
      <w:sz w:val="24"/>
    </w:rPr>
  </w:style>
  <w:style w:type="character" w:customStyle="1" w:styleId="StandardowyZnakZnakZnakZnak">
    <w:name w:val="#Standardowy Znak Znak Znak Znak"/>
    <w:link w:val="StandardowyZnakZnakZnak"/>
    <w:rsid w:val="00466909"/>
    <w:rPr>
      <w:rFonts w:ascii="Tahoma" w:eastAsia="Times New Roman" w:hAnsi="Tahoma"/>
      <w:sz w:val="24"/>
    </w:rPr>
  </w:style>
  <w:style w:type="paragraph" w:customStyle="1" w:styleId="StandardowyZnak">
    <w:name w:val="#Standardowy Znak"/>
    <w:basedOn w:val="Normalny"/>
    <w:rsid w:val="00466909"/>
    <w:pPr>
      <w:spacing w:after="120"/>
      <w:jc w:val="both"/>
    </w:pPr>
    <w:rPr>
      <w:rFonts w:ascii="Tahoma" w:hAnsi="Tahoma"/>
      <w:sz w:val="24"/>
    </w:rPr>
  </w:style>
  <w:style w:type="paragraph" w:customStyle="1" w:styleId="Standardowy0">
    <w:name w:val="#Standardowy"/>
    <w:basedOn w:val="Normalny"/>
    <w:rsid w:val="00466909"/>
    <w:pPr>
      <w:spacing w:after="120"/>
      <w:jc w:val="both"/>
    </w:pPr>
    <w:rPr>
      <w:sz w:val="24"/>
    </w:rPr>
  </w:style>
  <w:style w:type="paragraph" w:customStyle="1" w:styleId="aanita">
    <w:name w:val="aanita"/>
    <w:basedOn w:val="Tekstpodstawowywcity3"/>
    <w:rsid w:val="00496EF8"/>
    <w:pPr>
      <w:spacing w:line="240" w:lineRule="auto"/>
      <w:ind w:firstLine="0"/>
    </w:pPr>
    <w:rPr>
      <w:rFonts w:ascii="Times New Roman" w:hAnsi="Times New Roman" w:cs="Times New Roman"/>
      <w:szCs w:val="22"/>
    </w:rPr>
  </w:style>
  <w:style w:type="paragraph" w:customStyle="1" w:styleId="gorzow">
    <w:name w:val="gorzow"/>
    <w:basedOn w:val="Normalny"/>
    <w:link w:val="gorzowZnak"/>
    <w:rsid w:val="00496EF8"/>
    <w:pPr>
      <w:jc w:val="both"/>
    </w:pPr>
    <w:rPr>
      <w:sz w:val="22"/>
    </w:rPr>
  </w:style>
  <w:style w:type="character" w:customStyle="1" w:styleId="gorzowZnak">
    <w:name w:val="gorzow Znak"/>
    <w:link w:val="gorzow"/>
    <w:rsid w:val="00496EF8"/>
    <w:rPr>
      <w:rFonts w:ascii="Times New Roman" w:eastAsia="Times New Roman" w:hAnsi="Times New Roman"/>
      <w:sz w:val="22"/>
    </w:rPr>
  </w:style>
  <w:style w:type="paragraph" w:customStyle="1" w:styleId="Podstawowyakapitowy">
    <w:name w:val="[Podstawowy akapitowy]"/>
    <w:basedOn w:val="Normalny"/>
    <w:rsid w:val="00756AD9"/>
    <w:pPr>
      <w:autoSpaceDE w:val="0"/>
      <w:autoSpaceDN w:val="0"/>
      <w:adjustRightInd w:val="0"/>
      <w:spacing w:line="288" w:lineRule="auto"/>
      <w:textAlignment w:val="center"/>
    </w:pPr>
    <w:rPr>
      <w:rFonts w:ascii="Minion Pro" w:eastAsia="Calibri" w:hAnsi="Minion Pro" w:cs="Minion Pro"/>
      <w:color w:val="000000"/>
      <w:sz w:val="24"/>
      <w:szCs w:val="24"/>
      <w:lang w:eastAsia="en-US"/>
    </w:rPr>
  </w:style>
  <w:style w:type="character" w:customStyle="1" w:styleId="Domylnaczcionkaakapitu2">
    <w:name w:val="Domyślna czcionka akapitu2"/>
    <w:rsid w:val="00763FB9"/>
  </w:style>
  <w:style w:type="character" w:customStyle="1" w:styleId="Absatz-Standardschriftart">
    <w:name w:val="Absatz-Standardschriftart"/>
    <w:rsid w:val="00763FB9"/>
  </w:style>
  <w:style w:type="character" w:customStyle="1" w:styleId="WW-Absatz-Standardschriftart">
    <w:name w:val="WW-Absatz-Standardschriftart"/>
    <w:rsid w:val="00763FB9"/>
  </w:style>
  <w:style w:type="character" w:customStyle="1" w:styleId="Domylnaczcionkaakapitu1">
    <w:name w:val="Domyślna czcionka akapitu1"/>
    <w:rsid w:val="00763FB9"/>
  </w:style>
  <w:style w:type="character" w:customStyle="1" w:styleId="Znakinumeracji">
    <w:name w:val="Znaki numeracji"/>
    <w:rsid w:val="00763FB9"/>
  </w:style>
  <w:style w:type="paragraph" w:customStyle="1" w:styleId="Nagwek20">
    <w:name w:val="Nagłówek2"/>
    <w:basedOn w:val="Normalny"/>
    <w:next w:val="Tekstpodstawowy"/>
    <w:rsid w:val="00763FB9"/>
    <w:pPr>
      <w:keepNext/>
      <w:spacing w:before="240" w:after="120"/>
    </w:pPr>
    <w:rPr>
      <w:rFonts w:ascii="Arial" w:eastAsia="MS Mincho" w:hAnsi="Arial" w:cs="Tahoma"/>
      <w:sz w:val="28"/>
      <w:szCs w:val="28"/>
      <w:lang w:eastAsia="ar-SA"/>
    </w:rPr>
  </w:style>
  <w:style w:type="paragraph" w:styleId="Lista">
    <w:name w:val="List"/>
    <w:basedOn w:val="Tekstpodstawowy"/>
    <w:rsid w:val="00763FB9"/>
    <w:pPr>
      <w:spacing w:after="120" w:line="240" w:lineRule="auto"/>
      <w:jc w:val="left"/>
    </w:pPr>
    <w:rPr>
      <w:rFonts w:ascii="Times New Roman" w:hAnsi="Times New Roman" w:cs="Tahoma"/>
      <w:sz w:val="20"/>
      <w:lang w:eastAsia="ar-SA"/>
    </w:rPr>
  </w:style>
  <w:style w:type="paragraph" w:customStyle="1" w:styleId="Podpis2">
    <w:name w:val="Podpis2"/>
    <w:basedOn w:val="Normalny"/>
    <w:rsid w:val="00763FB9"/>
    <w:pPr>
      <w:suppressLineNumbers/>
      <w:spacing w:before="120" w:after="120"/>
    </w:pPr>
    <w:rPr>
      <w:rFonts w:cs="Tahoma"/>
      <w:i/>
      <w:iCs/>
      <w:sz w:val="24"/>
      <w:szCs w:val="24"/>
      <w:lang w:eastAsia="ar-SA"/>
    </w:rPr>
  </w:style>
  <w:style w:type="paragraph" w:customStyle="1" w:styleId="Indeks">
    <w:name w:val="Indeks"/>
    <w:basedOn w:val="Normalny"/>
    <w:rsid w:val="00763FB9"/>
    <w:pPr>
      <w:suppressLineNumbers/>
    </w:pPr>
    <w:rPr>
      <w:rFonts w:cs="Tahoma"/>
      <w:lang w:eastAsia="ar-SA"/>
    </w:rPr>
  </w:style>
  <w:style w:type="paragraph" w:customStyle="1" w:styleId="Nagwek10">
    <w:name w:val="Nagłówek1"/>
    <w:basedOn w:val="Normalny"/>
    <w:next w:val="Tekstpodstawowy"/>
    <w:rsid w:val="00763FB9"/>
    <w:pPr>
      <w:keepNext/>
      <w:spacing w:before="240" w:after="120"/>
    </w:pPr>
    <w:rPr>
      <w:rFonts w:ascii="Arial" w:eastAsia="MS Mincho" w:hAnsi="Arial" w:cs="Tahoma"/>
      <w:sz w:val="28"/>
      <w:szCs w:val="28"/>
      <w:lang w:eastAsia="ar-SA"/>
    </w:rPr>
  </w:style>
  <w:style w:type="paragraph" w:customStyle="1" w:styleId="Podpis1">
    <w:name w:val="Podpis1"/>
    <w:basedOn w:val="Normalny"/>
    <w:rsid w:val="00763FB9"/>
    <w:pPr>
      <w:suppressLineNumbers/>
      <w:spacing w:before="120" w:after="120"/>
    </w:pPr>
    <w:rPr>
      <w:rFonts w:cs="Tahoma"/>
      <w:i/>
      <w:iCs/>
      <w:sz w:val="24"/>
      <w:szCs w:val="24"/>
      <w:lang w:eastAsia="ar-SA"/>
    </w:rPr>
  </w:style>
  <w:style w:type="character" w:customStyle="1" w:styleId="WW8Num2z0">
    <w:name w:val="WW8Num2z0"/>
    <w:rsid w:val="00416622"/>
    <w:rPr>
      <w:rFonts w:ascii="Symbol" w:hAnsi="Symbol"/>
    </w:rPr>
  </w:style>
  <w:style w:type="character" w:customStyle="1" w:styleId="WW8Num3z0">
    <w:name w:val="WW8Num3z0"/>
    <w:rsid w:val="00416622"/>
    <w:rPr>
      <w:rFonts w:ascii="Symbol" w:hAnsi="Symbol"/>
    </w:rPr>
  </w:style>
  <w:style w:type="character" w:customStyle="1" w:styleId="WW8Num4z0">
    <w:name w:val="WW8Num4z0"/>
    <w:rsid w:val="00416622"/>
    <w:rPr>
      <w:rFonts w:ascii="Symbol" w:hAnsi="Symbol"/>
    </w:rPr>
  </w:style>
  <w:style w:type="character" w:customStyle="1" w:styleId="WW8Num5z0">
    <w:name w:val="WW8Num5z0"/>
    <w:rsid w:val="00416622"/>
    <w:rPr>
      <w:rFonts w:ascii="Symbol" w:hAnsi="Symbol"/>
    </w:rPr>
  </w:style>
  <w:style w:type="character" w:customStyle="1" w:styleId="WW8Num6z0">
    <w:name w:val="WW8Num6z0"/>
    <w:rsid w:val="00416622"/>
    <w:rPr>
      <w:rFonts w:ascii="Times New Roman" w:eastAsia="Times New Roman" w:hAnsi="Times New Roman" w:cs="Times New Roman"/>
    </w:rPr>
  </w:style>
  <w:style w:type="character" w:customStyle="1" w:styleId="WW8Num7z0">
    <w:name w:val="WW8Num7z0"/>
    <w:rsid w:val="00416622"/>
    <w:rPr>
      <w:rFonts w:ascii="Symbol" w:hAnsi="Symbol"/>
    </w:rPr>
  </w:style>
  <w:style w:type="character" w:customStyle="1" w:styleId="WW8Num8z0">
    <w:name w:val="WW8Num8z0"/>
    <w:rsid w:val="00416622"/>
    <w:rPr>
      <w:rFonts w:ascii="Symbol" w:hAnsi="Symbol"/>
    </w:rPr>
  </w:style>
  <w:style w:type="character" w:customStyle="1" w:styleId="WW8Num9z0">
    <w:name w:val="WW8Num9z0"/>
    <w:rsid w:val="00416622"/>
    <w:rPr>
      <w:rFonts w:ascii="Symbol" w:hAnsi="Symbol"/>
    </w:rPr>
  </w:style>
  <w:style w:type="character" w:customStyle="1" w:styleId="WW8Num10z0">
    <w:name w:val="WW8Num10z0"/>
    <w:rsid w:val="00416622"/>
    <w:rPr>
      <w:b/>
    </w:rPr>
  </w:style>
  <w:style w:type="character" w:customStyle="1" w:styleId="WW8Num11z0">
    <w:name w:val="WW8Num11z0"/>
    <w:rsid w:val="00416622"/>
    <w:rPr>
      <w:b/>
    </w:rPr>
  </w:style>
  <w:style w:type="character" w:customStyle="1" w:styleId="WW8Num12z0">
    <w:name w:val="WW8Num12z0"/>
    <w:rsid w:val="00416622"/>
    <w:rPr>
      <w:rFonts w:ascii="Symbol" w:hAnsi="Symbol"/>
    </w:rPr>
  </w:style>
  <w:style w:type="character" w:customStyle="1" w:styleId="WW8Num13z0">
    <w:name w:val="WW8Num13z0"/>
    <w:rsid w:val="00416622"/>
    <w:rPr>
      <w:rFonts w:ascii="Symbol" w:hAnsi="Symbol"/>
    </w:rPr>
  </w:style>
  <w:style w:type="character" w:customStyle="1" w:styleId="WW8Num14z0">
    <w:name w:val="WW8Num14z0"/>
    <w:rsid w:val="00416622"/>
    <w:rPr>
      <w:rFonts w:ascii="Symbol" w:hAnsi="Symbol"/>
    </w:rPr>
  </w:style>
  <w:style w:type="character" w:customStyle="1" w:styleId="WW8Num15z0">
    <w:name w:val="WW8Num15z0"/>
    <w:rsid w:val="00416622"/>
    <w:rPr>
      <w:rFonts w:ascii="Symbol" w:hAnsi="Symbol"/>
    </w:rPr>
  </w:style>
  <w:style w:type="character" w:customStyle="1" w:styleId="WW8Num16z0">
    <w:name w:val="WW8Num16z0"/>
    <w:rsid w:val="00416622"/>
    <w:rPr>
      <w:rFonts w:ascii="Symbol" w:hAnsi="Symbol"/>
    </w:rPr>
  </w:style>
  <w:style w:type="character" w:customStyle="1" w:styleId="WW8Num17z0">
    <w:name w:val="WW8Num17z0"/>
    <w:rsid w:val="00416622"/>
    <w:rPr>
      <w:rFonts w:ascii="Symbol" w:hAnsi="Symbol"/>
    </w:rPr>
  </w:style>
  <w:style w:type="character" w:customStyle="1" w:styleId="WW8Num18z0">
    <w:name w:val="WW8Num18z0"/>
    <w:rsid w:val="00416622"/>
    <w:rPr>
      <w:rFonts w:ascii="Symbol" w:hAnsi="Symbol"/>
    </w:rPr>
  </w:style>
  <w:style w:type="character" w:customStyle="1" w:styleId="WW8Num19z0">
    <w:name w:val="WW8Num19z0"/>
    <w:rsid w:val="00416622"/>
    <w:rPr>
      <w:rFonts w:ascii="Times New Roman" w:eastAsia="Times New Roman" w:hAnsi="Times New Roman" w:cs="Times New Roman"/>
    </w:rPr>
  </w:style>
  <w:style w:type="character" w:customStyle="1" w:styleId="WW8Num20z0">
    <w:name w:val="WW8Num20z0"/>
    <w:rsid w:val="00416622"/>
    <w:rPr>
      <w:rFonts w:ascii="Symbol" w:hAnsi="Symbol"/>
    </w:rPr>
  </w:style>
  <w:style w:type="character" w:customStyle="1" w:styleId="WW8Num21z0">
    <w:name w:val="WW8Num21z0"/>
    <w:rsid w:val="00416622"/>
    <w:rPr>
      <w:rFonts w:ascii="Symbol" w:hAnsi="Symbol"/>
    </w:rPr>
  </w:style>
  <w:style w:type="character" w:customStyle="1" w:styleId="WW8Num22z0">
    <w:name w:val="WW8Num22z0"/>
    <w:rsid w:val="00416622"/>
    <w:rPr>
      <w:rFonts w:ascii="Symbol" w:hAnsi="Symbol"/>
    </w:rPr>
  </w:style>
  <w:style w:type="character" w:customStyle="1" w:styleId="WW8Num25z0">
    <w:name w:val="WW8Num25z0"/>
    <w:rsid w:val="00416622"/>
    <w:rPr>
      <w:rFonts w:ascii="Symbol" w:hAnsi="Symbol"/>
    </w:rPr>
  </w:style>
  <w:style w:type="character" w:customStyle="1" w:styleId="WW8Num26z0">
    <w:name w:val="WW8Num26z0"/>
    <w:rsid w:val="00416622"/>
    <w:rPr>
      <w:rFonts w:ascii="Symbol" w:hAnsi="Symbol"/>
    </w:rPr>
  </w:style>
  <w:style w:type="character" w:customStyle="1" w:styleId="WW8Num27z0">
    <w:name w:val="WW8Num27z0"/>
    <w:rsid w:val="00416622"/>
    <w:rPr>
      <w:rFonts w:ascii="Symbol" w:hAnsi="Symbol"/>
    </w:rPr>
  </w:style>
  <w:style w:type="character" w:customStyle="1" w:styleId="WW8Num28z0">
    <w:name w:val="WW8Num28z0"/>
    <w:rsid w:val="00416622"/>
    <w:rPr>
      <w:rFonts w:ascii="Times New Roman" w:eastAsia="Times New Roman" w:hAnsi="Times New Roman" w:cs="Times New Roman"/>
    </w:rPr>
  </w:style>
  <w:style w:type="character" w:customStyle="1" w:styleId="WW8Num29z0">
    <w:name w:val="WW8Num29z0"/>
    <w:rsid w:val="00416622"/>
    <w:rPr>
      <w:rFonts w:ascii="Symbol" w:hAnsi="Symbol"/>
    </w:rPr>
  </w:style>
  <w:style w:type="character" w:customStyle="1" w:styleId="WW8Num31z0">
    <w:name w:val="WW8Num31z0"/>
    <w:rsid w:val="00416622"/>
    <w:rPr>
      <w:rFonts w:ascii="Symbol" w:hAnsi="Symbol"/>
    </w:rPr>
  </w:style>
  <w:style w:type="character" w:customStyle="1" w:styleId="WW8Num1z0">
    <w:name w:val="WW8Num1z0"/>
    <w:rsid w:val="00416622"/>
    <w:rPr>
      <w:rFonts w:ascii="Symbol" w:hAnsi="Symbol"/>
    </w:rPr>
  </w:style>
  <w:style w:type="character" w:customStyle="1" w:styleId="WW8Num24z0">
    <w:name w:val="WW8Num24z0"/>
    <w:rsid w:val="00416622"/>
    <w:rPr>
      <w:rFonts w:ascii="Symbol" w:hAnsi="Symbol"/>
    </w:rPr>
  </w:style>
  <w:style w:type="character" w:customStyle="1" w:styleId="WW8Num30z0">
    <w:name w:val="WW8Num30z0"/>
    <w:rsid w:val="00416622"/>
    <w:rPr>
      <w:rFonts w:ascii="Symbol" w:hAnsi="Symbol"/>
    </w:rPr>
  </w:style>
  <w:style w:type="character" w:customStyle="1" w:styleId="WW-Absatz-Standardschriftart1">
    <w:name w:val="WW-Absatz-Standardschriftart1"/>
    <w:rsid w:val="00416622"/>
  </w:style>
  <w:style w:type="character" w:customStyle="1" w:styleId="WW8Num2z1">
    <w:name w:val="WW8Num2z1"/>
    <w:rsid w:val="00416622"/>
    <w:rPr>
      <w:rFonts w:ascii="Courier New" w:hAnsi="Courier New" w:cs="Courier New"/>
    </w:rPr>
  </w:style>
  <w:style w:type="character" w:customStyle="1" w:styleId="WW8Num2z2">
    <w:name w:val="WW8Num2z2"/>
    <w:rsid w:val="00416622"/>
    <w:rPr>
      <w:rFonts w:ascii="Wingdings" w:hAnsi="Wingdings"/>
    </w:rPr>
  </w:style>
  <w:style w:type="character" w:customStyle="1" w:styleId="WW8Num3z1">
    <w:name w:val="WW8Num3z1"/>
    <w:rsid w:val="00416622"/>
    <w:rPr>
      <w:rFonts w:ascii="Courier New" w:hAnsi="Courier New" w:cs="Courier New"/>
    </w:rPr>
  </w:style>
  <w:style w:type="character" w:customStyle="1" w:styleId="WW8Num3z2">
    <w:name w:val="WW8Num3z2"/>
    <w:rsid w:val="00416622"/>
    <w:rPr>
      <w:rFonts w:ascii="Wingdings" w:hAnsi="Wingdings"/>
    </w:rPr>
  </w:style>
  <w:style w:type="character" w:customStyle="1" w:styleId="WW8Num4z1">
    <w:name w:val="WW8Num4z1"/>
    <w:rsid w:val="00416622"/>
    <w:rPr>
      <w:rFonts w:ascii="Courier New" w:hAnsi="Courier New" w:cs="Courier New"/>
    </w:rPr>
  </w:style>
  <w:style w:type="character" w:customStyle="1" w:styleId="WW8Num4z2">
    <w:name w:val="WW8Num4z2"/>
    <w:rsid w:val="00416622"/>
    <w:rPr>
      <w:rFonts w:ascii="Wingdings" w:hAnsi="Wingdings"/>
    </w:rPr>
  </w:style>
  <w:style w:type="character" w:customStyle="1" w:styleId="WW8Num5z1">
    <w:name w:val="WW8Num5z1"/>
    <w:rsid w:val="00416622"/>
    <w:rPr>
      <w:rFonts w:ascii="Courier New" w:hAnsi="Courier New" w:cs="Courier New"/>
    </w:rPr>
  </w:style>
  <w:style w:type="character" w:customStyle="1" w:styleId="WW8Num5z2">
    <w:name w:val="WW8Num5z2"/>
    <w:rsid w:val="00416622"/>
    <w:rPr>
      <w:rFonts w:ascii="Wingdings" w:hAnsi="Wingdings"/>
    </w:rPr>
  </w:style>
  <w:style w:type="character" w:customStyle="1" w:styleId="WW8Num6z1">
    <w:name w:val="WW8Num6z1"/>
    <w:rsid w:val="00416622"/>
    <w:rPr>
      <w:rFonts w:ascii="Courier New" w:hAnsi="Courier New"/>
    </w:rPr>
  </w:style>
  <w:style w:type="character" w:customStyle="1" w:styleId="WW8Num6z2">
    <w:name w:val="WW8Num6z2"/>
    <w:rsid w:val="00416622"/>
    <w:rPr>
      <w:rFonts w:ascii="Wingdings" w:hAnsi="Wingdings"/>
    </w:rPr>
  </w:style>
  <w:style w:type="character" w:customStyle="1" w:styleId="WW8Num6z3">
    <w:name w:val="WW8Num6z3"/>
    <w:rsid w:val="00416622"/>
    <w:rPr>
      <w:rFonts w:ascii="Symbol" w:hAnsi="Symbol"/>
    </w:rPr>
  </w:style>
  <w:style w:type="character" w:customStyle="1" w:styleId="WW8Num7z1">
    <w:name w:val="WW8Num7z1"/>
    <w:rsid w:val="00416622"/>
    <w:rPr>
      <w:rFonts w:ascii="Courier New" w:hAnsi="Courier New" w:cs="Courier New"/>
    </w:rPr>
  </w:style>
  <w:style w:type="character" w:customStyle="1" w:styleId="WW8Num7z2">
    <w:name w:val="WW8Num7z2"/>
    <w:rsid w:val="00416622"/>
    <w:rPr>
      <w:rFonts w:ascii="Wingdings" w:hAnsi="Wingdings"/>
    </w:rPr>
  </w:style>
  <w:style w:type="character" w:customStyle="1" w:styleId="WW8Num8z1">
    <w:name w:val="WW8Num8z1"/>
    <w:rsid w:val="00416622"/>
    <w:rPr>
      <w:rFonts w:ascii="Courier New" w:hAnsi="Courier New" w:cs="Courier New"/>
    </w:rPr>
  </w:style>
  <w:style w:type="character" w:customStyle="1" w:styleId="WW8Num8z2">
    <w:name w:val="WW8Num8z2"/>
    <w:rsid w:val="00416622"/>
    <w:rPr>
      <w:rFonts w:ascii="Wingdings" w:hAnsi="Wingdings"/>
    </w:rPr>
  </w:style>
  <w:style w:type="character" w:customStyle="1" w:styleId="WW8Num9z1">
    <w:name w:val="WW8Num9z1"/>
    <w:rsid w:val="00416622"/>
    <w:rPr>
      <w:rFonts w:ascii="Courier New" w:hAnsi="Courier New" w:cs="Courier New"/>
    </w:rPr>
  </w:style>
  <w:style w:type="character" w:customStyle="1" w:styleId="WW8Num9z2">
    <w:name w:val="WW8Num9z2"/>
    <w:rsid w:val="00416622"/>
    <w:rPr>
      <w:rFonts w:ascii="Wingdings" w:hAnsi="Wingdings"/>
    </w:rPr>
  </w:style>
  <w:style w:type="character" w:customStyle="1" w:styleId="WW8Num12z1">
    <w:name w:val="WW8Num12z1"/>
    <w:rsid w:val="00416622"/>
    <w:rPr>
      <w:rFonts w:ascii="Courier New" w:hAnsi="Courier New" w:cs="Courier New"/>
    </w:rPr>
  </w:style>
  <w:style w:type="character" w:customStyle="1" w:styleId="WW8Num12z2">
    <w:name w:val="WW8Num12z2"/>
    <w:rsid w:val="00416622"/>
    <w:rPr>
      <w:rFonts w:ascii="Wingdings" w:hAnsi="Wingdings"/>
    </w:rPr>
  </w:style>
  <w:style w:type="character" w:customStyle="1" w:styleId="WW8Num13z1">
    <w:name w:val="WW8Num13z1"/>
    <w:rsid w:val="00416622"/>
    <w:rPr>
      <w:rFonts w:ascii="Courier New" w:hAnsi="Courier New" w:cs="Courier New"/>
    </w:rPr>
  </w:style>
  <w:style w:type="character" w:customStyle="1" w:styleId="WW8Num13z2">
    <w:name w:val="WW8Num13z2"/>
    <w:rsid w:val="00416622"/>
    <w:rPr>
      <w:rFonts w:ascii="Wingdings" w:hAnsi="Wingdings"/>
    </w:rPr>
  </w:style>
  <w:style w:type="character" w:customStyle="1" w:styleId="WW8Num14z1">
    <w:name w:val="WW8Num14z1"/>
    <w:rsid w:val="00416622"/>
    <w:rPr>
      <w:rFonts w:ascii="Courier New" w:hAnsi="Courier New" w:cs="Courier New"/>
    </w:rPr>
  </w:style>
  <w:style w:type="character" w:customStyle="1" w:styleId="WW8Num14z2">
    <w:name w:val="WW8Num14z2"/>
    <w:rsid w:val="00416622"/>
    <w:rPr>
      <w:rFonts w:ascii="Wingdings" w:hAnsi="Wingdings"/>
    </w:rPr>
  </w:style>
  <w:style w:type="character" w:customStyle="1" w:styleId="WW8Num15z1">
    <w:name w:val="WW8Num15z1"/>
    <w:rsid w:val="00416622"/>
    <w:rPr>
      <w:rFonts w:ascii="Courier New" w:hAnsi="Courier New" w:cs="Courier New"/>
    </w:rPr>
  </w:style>
  <w:style w:type="character" w:customStyle="1" w:styleId="WW8Num15z2">
    <w:name w:val="WW8Num15z2"/>
    <w:rsid w:val="00416622"/>
    <w:rPr>
      <w:rFonts w:ascii="Wingdings" w:hAnsi="Wingdings"/>
    </w:rPr>
  </w:style>
  <w:style w:type="character" w:customStyle="1" w:styleId="WW8Num16z1">
    <w:name w:val="WW8Num16z1"/>
    <w:rsid w:val="00416622"/>
    <w:rPr>
      <w:rFonts w:ascii="Courier New" w:hAnsi="Courier New" w:cs="Courier New"/>
    </w:rPr>
  </w:style>
  <w:style w:type="character" w:customStyle="1" w:styleId="WW8Num16z2">
    <w:name w:val="WW8Num16z2"/>
    <w:rsid w:val="00416622"/>
    <w:rPr>
      <w:rFonts w:ascii="Wingdings" w:hAnsi="Wingdings"/>
    </w:rPr>
  </w:style>
  <w:style w:type="character" w:customStyle="1" w:styleId="WW8Num17z1">
    <w:name w:val="WW8Num17z1"/>
    <w:rsid w:val="00416622"/>
    <w:rPr>
      <w:rFonts w:ascii="Courier New" w:hAnsi="Courier New" w:cs="Courier New"/>
    </w:rPr>
  </w:style>
  <w:style w:type="character" w:customStyle="1" w:styleId="WW8Num17z2">
    <w:name w:val="WW8Num17z2"/>
    <w:rsid w:val="00416622"/>
    <w:rPr>
      <w:rFonts w:ascii="Wingdings" w:hAnsi="Wingdings"/>
    </w:rPr>
  </w:style>
  <w:style w:type="character" w:customStyle="1" w:styleId="WW8Num18z1">
    <w:name w:val="WW8Num18z1"/>
    <w:rsid w:val="00416622"/>
    <w:rPr>
      <w:rFonts w:ascii="Courier New" w:hAnsi="Courier New" w:cs="Courier New"/>
    </w:rPr>
  </w:style>
  <w:style w:type="character" w:customStyle="1" w:styleId="WW8Num18z2">
    <w:name w:val="WW8Num18z2"/>
    <w:rsid w:val="00416622"/>
    <w:rPr>
      <w:rFonts w:ascii="Wingdings" w:hAnsi="Wingdings"/>
    </w:rPr>
  </w:style>
  <w:style w:type="character" w:customStyle="1" w:styleId="WW8Num19z1">
    <w:name w:val="WW8Num19z1"/>
    <w:rsid w:val="00416622"/>
    <w:rPr>
      <w:rFonts w:ascii="Courier New" w:hAnsi="Courier New"/>
    </w:rPr>
  </w:style>
  <w:style w:type="character" w:customStyle="1" w:styleId="WW8Num19z2">
    <w:name w:val="WW8Num19z2"/>
    <w:rsid w:val="00416622"/>
    <w:rPr>
      <w:rFonts w:ascii="Wingdings" w:hAnsi="Wingdings"/>
    </w:rPr>
  </w:style>
  <w:style w:type="character" w:customStyle="1" w:styleId="WW8Num19z3">
    <w:name w:val="WW8Num19z3"/>
    <w:rsid w:val="00416622"/>
    <w:rPr>
      <w:rFonts w:ascii="Symbol" w:hAnsi="Symbol"/>
    </w:rPr>
  </w:style>
  <w:style w:type="character" w:customStyle="1" w:styleId="WW8Num20z1">
    <w:name w:val="WW8Num20z1"/>
    <w:rsid w:val="00416622"/>
    <w:rPr>
      <w:rFonts w:ascii="Courier New" w:hAnsi="Courier New" w:cs="Courier New"/>
    </w:rPr>
  </w:style>
  <w:style w:type="character" w:customStyle="1" w:styleId="WW8Num20z2">
    <w:name w:val="WW8Num20z2"/>
    <w:rsid w:val="00416622"/>
    <w:rPr>
      <w:rFonts w:ascii="Wingdings" w:hAnsi="Wingdings"/>
    </w:rPr>
  </w:style>
  <w:style w:type="character" w:customStyle="1" w:styleId="WW8Num21z1">
    <w:name w:val="WW8Num21z1"/>
    <w:rsid w:val="00416622"/>
    <w:rPr>
      <w:rFonts w:ascii="Courier New" w:hAnsi="Courier New" w:cs="Courier New"/>
    </w:rPr>
  </w:style>
  <w:style w:type="character" w:customStyle="1" w:styleId="WW8Num21z2">
    <w:name w:val="WW8Num21z2"/>
    <w:rsid w:val="00416622"/>
    <w:rPr>
      <w:rFonts w:ascii="Wingdings" w:hAnsi="Wingdings"/>
    </w:rPr>
  </w:style>
  <w:style w:type="character" w:customStyle="1" w:styleId="WW8Num22z1">
    <w:name w:val="WW8Num22z1"/>
    <w:rsid w:val="00416622"/>
    <w:rPr>
      <w:rFonts w:ascii="Courier New" w:hAnsi="Courier New" w:cs="Courier New"/>
    </w:rPr>
  </w:style>
  <w:style w:type="character" w:customStyle="1" w:styleId="WW8Num22z2">
    <w:name w:val="WW8Num22z2"/>
    <w:rsid w:val="00416622"/>
    <w:rPr>
      <w:rFonts w:ascii="Wingdings" w:hAnsi="Wingdings"/>
    </w:rPr>
  </w:style>
  <w:style w:type="character" w:customStyle="1" w:styleId="WW8Num25z1">
    <w:name w:val="WW8Num25z1"/>
    <w:rsid w:val="00416622"/>
    <w:rPr>
      <w:rFonts w:ascii="Courier New" w:hAnsi="Courier New" w:cs="Courier New"/>
    </w:rPr>
  </w:style>
  <w:style w:type="character" w:customStyle="1" w:styleId="WW8Num25z2">
    <w:name w:val="WW8Num25z2"/>
    <w:rsid w:val="00416622"/>
    <w:rPr>
      <w:rFonts w:ascii="Wingdings" w:hAnsi="Wingdings"/>
    </w:rPr>
  </w:style>
  <w:style w:type="character" w:customStyle="1" w:styleId="WW8Num26z1">
    <w:name w:val="WW8Num26z1"/>
    <w:rsid w:val="00416622"/>
    <w:rPr>
      <w:rFonts w:ascii="Courier New" w:hAnsi="Courier New" w:cs="Courier New"/>
    </w:rPr>
  </w:style>
  <w:style w:type="character" w:customStyle="1" w:styleId="WW8Num26z2">
    <w:name w:val="WW8Num26z2"/>
    <w:rsid w:val="00416622"/>
    <w:rPr>
      <w:rFonts w:ascii="Wingdings" w:hAnsi="Wingdings"/>
    </w:rPr>
  </w:style>
  <w:style w:type="character" w:customStyle="1" w:styleId="WW8Num27z1">
    <w:name w:val="WW8Num27z1"/>
    <w:rsid w:val="00416622"/>
    <w:rPr>
      <w:rFonts w:ascii="Courier New" w:hAnsi="Courier New" w:cs="Courier New"/>
    </w:rPr>
  </w:style>
  <w:style w:type="character" w:customStyle="1" w:styleId="WW8Num27z2">
    <w:name w:val="WW8Num27z2"/>
    <w:rsid w:val="00416622"/>
    <w:rPr>
      <w:rFonts w:ascii="Wingdings" w:hAnsi="Wingdings"/>
    </w:rPr>
  </w:style>
  <w:style w:type="character" w:customStyle="1" w:styleId="WW8Num28z1">
    <w:name w:val="WW8Num28z1"/>
    <w:rsid w:val="00416622"/>
    <w:rPr>
      <w:rFonts w:ascii="Courier New" w:hAnsi="Courier New"/>
    </w:rPr>
  </w:style>
  <w:style w:type="character" w:customStyle="1" w:styleId="WW8Num28z2">
    <w:name w:val="WW8Num28z2"/>
    <w:rsid w:val="00416622"/>
    <w:rPr>
      <w:rFonts w:ascii="Wingdings" w:hAnsi="Wingdings"/>
    </w:rPr>
  </w:style>
  <w:style w:type="character" w:customStyle="1" w:styleId="WW8Num28z3">
    <w:name w:val="WW8Num28z3"/>
    <w:rsid w:val="00416622"/>
    <w:rPr>
      <w:rFonts w:ascii="Symbol" w:hAnsi="Symbol"/>
    </w:rPr>
  </w:style>
  <w:style w:type="character" w:customStyle="1" w:styleId="WW8Num29z1">
    <w:name w:val="WW8Num29z1"/>
    <w:rsid w:val="00416622"/>
    <w:rPr>
      <w:rFonts w:ascii="Courier New" w:hAnsi="Courier New" w:cs="Courier New"/>
    </w:rPr>
  </w:style>
  <w:style w:type="character" w:customStyle="1" w:styleId="WW8Num29z2">
    <w:name w:val="WW8Num29z2"/>
    <w:rsid w:val="00416622"/>
    <w:rPr>
      <w:rFonts w:ascii="Wingdings" w:hAnsi="Wingdings"/>
    </w:rPr>
  </w:style>
  <w:style w:type="character" w:customStyle="1" w:styleId="WW8Num31z1">
    <w:name w:val="WW8Num31z1"/>
    <w:rsid w:val="00416622"/>
    <w:rPr>
      <w:rFonts w:ascii="Courier New" w:hAnsi="Courier New" w:cs="Courier New"/>
    </w:rPr>
  </w:style>
  <w:style w:type="character" w:customStyle="1" w:styleId="WW8Num31z2">
    <w:name w:val="WW8Num31z2"/>
    <w:rsid w:val="00416622"/>
    <w:rPr>
      <w:rFonts w:ascii="Wingdings" w:hAnsi="Wingdings"/>
    </w:rPr>
  </w:style>
  <w:style w:type="character" w:customStyle="1" w:styleId="Znakiprzypiswdolnych">
    <w:name w:val="Znaki przypisów dolnych"/>
    <w:rsid w:val="00416622"/>
  </w:style>
  <w:style w:type="character" w:customStyle="1" w:styleId="Znakiprzypiswkocowych">
    <w:name w:val="Znaki przypisów końcowych"/>
    <w:rsid w:val="00416622"/>
    <w:rPr>
      <w:vertAlign w:val="superscript"/>
    </w:rPr>
  </w:style>
  <w:style w:type="character" w:customStyle="1" w:styleId="WW-Znakiprzypiswkocowych">
    <w:name w:val="WW-Znaki przypisów końcowych"/>
    <w:rsid w:val="00416622"/>
  </w:style>
  <w:style w:type="paragraph" w:customStyle="1" w:styleId="Spisilustracji1">
    <w:name w:val="Spis ilustracji1"/>
    <w:basedOn w:val="Normalny"/>
    <w:next w:val="Normalny"/>
    <w:rsid w:val="00416622"/>
    <w:pPr>
      <w:suppressAutoHyphens/>
    </w:pPr>
    <w:rPr>
      <w:sz w:val="24"/>
      <w:szCs w:val="24"/>
      <w:lang w:eastAsia="ar-SA"/>
    </w:rPr>
  </w:style>
  <w:style w:type="paragraph" w:customStyle="1" w:styleId="Tekstpodstawowy31">
    <w:name w:val="Tekst podstawowy 31"/>
    <w:basedOn w:val="Normalny"/>
    <w:rsid w:val="00416622"/>
    <w:pPr>
      <w:suppressAutoHyphens/>
      <w:spacing w:after="120"/>
    </w:pPr>
    <w:rPr>
      <w:sz w:val="16"/>
      <w:szCs w:val="16"/>
      <w:lang w:eastAsia="ar-SA"/>
    </w:rPr>
  </w:style>
  <w:style w:type="paragraph" w:styleId="Spistreci3">
    <w:name w:val="toc 3"/>
    <w:basedOn w:val="Indeks"/>
    <w:uiPriority w:val="39"/>
    <w:rsid w:val="00D70D58"/>
    <w:pPr>
      <w:suppressAutoHyphens/>
      <w:ind w:left="567"/>
    </w:pPr>
    <w:rPr>
      <w:rFonts w:ascii="Arial" w:hAnsi="Arial"/>
      <w:szCs w:val="24"/>
    </w:rPr>
  </w:style>
  <w:style w:type="paragraph" w:styleId="Spistreci4">
    <w:name w:val="toc 4"/>
    <w:basedOn w:val="Indeks"/>
    <w:uiPriority w:val="39"/>
    <w:rsid w:val="00D70D58"/>
    <w:pPr>
      <w:suppressAutoHyphens/>
      <w:ind w:left="849"/>
    </w:pPr>
    <w:rPr>
      <w:rFonts w:ascii="Arial" w:hAnsi="Arial"/>
      <w:szCs w:val="24"/>
    </w:rPr>
  </w:style>
  <w:style w:type="paragraph" w:styleId="Spistreci5">
    <w:name w:val="toc 5"/>
    <w:basedOn w:val="Indeks"/>
    <w:uiPriority w:val="39"/>
    <w:rsid w:val="00D70D58"/>
    <w:pPr>
      <w:suppressAutoHyphens/>
      <w:ind w:left="1132"/>
    </w:pPr>
    <w:rPr>
      <w:rFonts w:ascii="Arial" w:hAnsi="Arial"/>
      <w:szCs w:val="24"/>
    </w:rPr>
  </w:style>
  <w:style w:type="paragraph" w:styleId="Spistreci7">
    <w:name w:val="toc 7"/>
    <w:basedOn w:val="Indeks"/>
    <w:uiPriority w:val="39"/>
    <w:rsid w:val="00416622"/>
    <w:pPr>
      <w:tabs>
        <w:tab w:val="right" w:leader="dot" w:pos="9637"/>
      </w:tabs>
      <w:suppressAutoHyphens/>
      <w:ind w:left="1698"/>
    </w:pPr>
    <w:rPr>
      <w:rFonts w:ascii="Arial" w:hAnsi="Arial"/>
      <w:sz w:val="24"/>
      <w:szCs w:val="24"/>
    </w:rPr>
  </w:style>
  <w:style w:type="paragraph" w:styleId="Spistreci8">
    <w:name w:val="toc 8"/>
    <w:basedOn w:val="Indeks"/>
    <w:uiPriority w:val="39"/>
    <w:rsid w:val="00416622"/>
    <w:pPr>
      <w:tabs>
        <w:tab w:val="right" w:leader="dot" w:pos="9637"/>
      </w:tabs>
      <w:suppressAutoHyphens/>
      <w:ind w:left="1981"/>
    </w:pPr>
    <w:rPr>
      <w:rFonts w:ascii="Arial" w:hAnsi="Arial"/>
      <w:sz w:val="24"/>
      <w:szCs w:val="24"/>
    </w:rPr>
  </w:style>
  <w:style w:type="paragraph" w:styleId="Spistreci9">
    <w:name w:val="toc 9"/>
    <w:basedOn w:val="Indeks"/>
    <w:uiPriority w:val="39"/>
    <w:rsid w:val="00416622"/>
    <w:pPr>
      <w:tabs>
        <w:tab w:val="right" w:leader="dot" w:pos="9637"/>
      </w:tabs>
      <w:suppressAutoHyphens/>
      <w:ind w:left="2264"/>
    </w:pPr>
    <w:rPr>
      <w:rFonts w:ascii="Arial" w:hAnsi="Arial"/>
      <w:sz w:val="24"/>
      <w:szCs w:val="24"/>
    </w:rPr>
  </w:style>
  <w:style w:type="paragraph" w:customStyle="1" w:styleId="Spistreci10">
    <w:name w:val="Spis treści 10"/>
    <w:basedOn w:val="Indeks"/>
    <w:rsid w:val="00416622"/>
    <w:pPr>
      <w:tabs>
        <w:tab w:val="right" w:leader="dot" w:pos="9637"/>
      </w:tabs>
      <w:suppressAutoHyphens/>
      <w:ind w:left="2547"/>
    </w:pPr>
    <w:rPr>
      <w:rFonts w:ascii="Arial" w:hAnsi="Arial"/>
      <w:sz w:val="24"/>
      <w:szCs w:val="24"/>
    </w:rPr>
  </w:style>
  <w:style w:type="paragraph" w:customStyle="1" w:styleId="Zawartoramki">
    <w:name w:val="Zawartość ramki"/>
    <w:basedOn w:val="Tekstpodstawowy"/>
    <w:rsid w:val="00416622"/>
    <w:pPr>
      <w:suppressAutoHyphens/>
      <w:spacing w:line="240" w:lineRule="auto"/>
      <w:jc w:val="left"/>
    </w:pPr>
    <w:rPr>
      <w:szCs w:val="24"/>
      <w:lang w:eastAsia="ar-SA"/>
    </w:rPr>
  </w:style>
  <w:style w:type="paragraph" w:customStyle="1" w:styleId="Liniapozioma">
    <w:name w:val="Linia pozioma"/>
    <w:basedOn w:val="Normalny"/>
    <w:next w:val="Tekstpodstawowy"/>
    <w:rsid w:val="00416622"/>
    <w:pPr>
      <w:suppressLineNumbers/>
      <w:pBdr>
        <w:bottom w:val="double" w:sz="1" w:space="0" w:color="808080"/>
      </w:pBdr>
      <w:suppressAutoHyphens/>
      <w:spacing w:after="283"/>
    </w:pPr>
    <w:rPr>
      <w:sz w:val="12"/>
      <w:szCs w:val="12"/>
      <w:lang w:eastAsia="ar-SA"/>
    </w:rPr>
  </w:style>
  <w:style w:type="paragraph" w:styleId="Spisilustracji">
    <w:name w:val="table of figures"/>
    <w:basedOn w:val="Normalny"/>
    <w:next w:val="Normalny"/>
    <w:uiPriority w:val="99"/>
    <w:unhideWhenUsed/>
    <w:rsid w:val="005841CF"/>
    <w:rPr>
      <w:rFonts w:asciiTheme="minorHAnsi" w:hAnsiTheme="minorHAnsi"/>
      <w:i/>
      <w:iCs/>
    </w:rPr>
  </w:style>
  <w:style w:type="paragraph" w:customStyle="1" w:styleId="Styl2">
    <w:name w:val="Styl2"/>
    <w:basedOn w:val="Normalny"/>
    <w:link w:val="Styl2ZnakZnak"/>
    <w:autoRedefine/>
    <w:rsid w:val="00616D04"/>
    <w:pPr>
      <w:numPr>
        <w:numId w:val="6"/>
      </w:numPr>
      <w:tabs>
        <w:tab w:val="clear" w:pos="1620"/>
        <w:tab w:val="num" w:pos="360"/>
      </w:tabs>
      <w:ind w:left="1260" w:hanging="1084"/>
    </w:pPr>
    <w:rPr>
      <w:rFonts w:ascii="Arial" w:hAnsi="Arial"/>
      <w:b/>
      <w:i/>
      <w:sz w:val="22"/>
      <w:szCs w:val="22"/>
    </w:rPr>
  </w:style>
  <w:style w:type="character" w:customStyle="1" w:styleId="Styl2ZnakZnak">
    <w:name w:val="Styl2 Znak Znak"/>
    <w:link w:val="Styl2"/>
    <w:rsid w:val="00616D04"/>
    <w:rPr>
      <w:rFonts w:ascii="Arial" w:eastAsia="Times New Roman" w:hAnsi="Arial"/>
      <w:b/>
      <w:i/>
      <w:sz w:val="22"/>
      <w:szCs w:val="22"/>
    </w:rPr>
  </w:style>
  <w:style w:type="paragraph" w:customStyle="1" w:styleId="podpis">
    <w:name w:val="podpis"/>
    <w:basedOn w:val="Tekstpodstawowy"/>
    <w:link w:val="podpisZnak"/>
    <w:rsid w:val="00C901AB"/>
    <w:pPr>
      <w:spacing w:line="240" w:lineRule="auto"/>
      <w:ind w:firstLine="709"/>
    </w:pPr>
    <w:rPr>
      <w:rFonts w:cs="Times New Roman"/>
      <w:i/>
      <w:snapToGrid w:val="0"/>
      <w:sz w:val="18"/>
    </w:rPr>
  </w:style>
  <w:style w:type="character" w:customStyle="1" w:styleId="podpisZnak">
    <w:name w:val="podpis Znak"/>
    <w:link w:val="podpis"/>
    <w:rsid w:val="00C901AB"/>
    <w:rPr>
      <w:rFonts w:ascii="Arial" w:eastAsia="Times New Roman" w:hAnsi="Arial" w:cs="Arial"/>
      <w:i/>
      <w:snapToGrid/>
      <w:sz w:val="18"/>
      <w:szCs w:val="20"/>
      <w:lang w:eastAsia="pl-PL"/>
    </w:rPr>
  </w:style>
  <w:style w:type="paragraph" w:customStyle="1" w:styleId="StylWyjustowany">
    <w:name w:val="Styl Wyjustowany"/>
    <w:basedOn w:val="Normalny"/>
    <w:next w:val="Normalny"/>
    <w:rsid w:val="00160D35"/>
    <w:pPr>
      <w:spacing w:before="120"/>
      <w:jc w:val="both"/>
    </w:pPr>
    <w:rPr>
      <w:rFonts w:ascii="Arial" w:hAnsi="Arial"/>
      <w:sz w:val="22"/>
    </w:rPr>
  </w:style>
  <w:style w:type="paragraph" w:styleId="Lista-kontynuacja2">
    <w:name w:val="List Continue 2"/>
    <w:basedOn w:val="Normalny"/>
    <w:uiPriority w:val="99"/>
    <w:semiHidden/>
    <w:unhideWhenUsed/>
    <w:rsid w:val="001D4743"/>
    <w:pPr>
      <w:spacing w:after="120"/>
      <w:ind w:left="566"/>
      <w:contextualSpacing/>
    </w:pPr>
  </w:style>
  <w:style w:type="character" w:customStyle="1" w:styleId="cv8">
    <w:name w:val="cv8"/>
    <w:basedOn w:val="Domylnaczcionkaakapitu"/>
    <w:rsid w:val="005F3196"/>
  </w:style>
  <w:style w:type="paragraph" w:customStyle="1" w:styleId="NormalnyWeb1">
    <w:name w:val="Normalny (Web)1"/>
    <w:basedOn w:val="Normalny"/>
    <w:rsid w:val="00D134DF"/>
    <w:pPr>
      <w:widowControl w:val="0"/>
      <w:spacing w:before="28" w:after="119"/>
    </w:pPr>
    <w:rPr>
      <w:rFonts w:eastAsia="Lucida Sans Unicode" w:cs="Mangal"/>
      <w:kern w:val="1"/>
      <w:sz w:val="24"/>
      <w:szCs w:val="24"/>
      <w:lang w:eastAsia="hi-IN" w:bidi="hi-IN"/>
    </w:rPr>
  </w:style>
  <w:style w:type="paragraph" w:customStyle="1" w:styleId="WW-Tekstpodstawowy3">
    <w:name w:val="WW-Tekst podstawowy 3"/>
    <w:basedOn w:val="Default"/>
    <w:next w:val="Default"/>
    <w:uiPriority w:val="99"/>
    <w:rsid w:val="00093E32"/>
    <w:rPr>
      <w:rFonts w:ascii="Times New Roman" w:eastAsia="Calibri" w:hAnsi="Times New Roman"/>
      <w:color w:val="auto"/>
    </w:rPr>
  </w:style>
  <w:style w:type="character" w:customStyle="1" w:styleId="txt11black">
    <w:name w:val="txt11black"/>
    <w:basedOn w:val="Domylnaczcionkaakapitu"/>
    <w:rsid w:val="00471C31"/>
  </w:style>
  <w:style w:type="character" w:customStyle="1" w:styleId="mw-headline">
    <w:name w:val="mw-headline"/>
    <w:basedOn w:val="Domylnaczcionkaakapitu"/>
    <w:rsid w:val="00B4151D"/>
  </w:style>
  <w:style w:type="paragraph" w:customStyle="1" w:styleId="Tabela">
    <w:name w:val="Tabela"/>
    <w:basedOn w:val="Legenda"/>
    <w:link w:val="TabelaZnak"/>
    <w:qFormat/>
    <w:rsid w:val="00706F57"/>
    <w:pPr>
      <w:jc w:val="left"/>
    </w:pPr>
  </w:style>
  <w:style w:type="character" w:customStyle="1" w:styleId="TabelaZnak">
    <w:name w:val="Tabela Znak"/>
    <w:basedOn w:val="LegendaZnak"/>
    <w:link w:val="Tabela"/>
    <w:rsid w:val="00706F57"/>
    <w:rPr>
      <w:rFonts w:ascii="Arial" w:eastAsia="Times New Roman" w:hAnsi="Arial" w:cs="Arial"/>
      <w:b/>
      <w:i/>
      <w:sz w:val="22"/>
      <w:szCs w:val="22"/>
    </w:rPr>
  </w:style>
  <w:style w:type="table" w:customStyle="1" w:styleId="mgr">
    <w:name w:val="mgr"/>
    <w:basedOn w:val="Standardowy"/>
    <w:uiPriority w:val="99"/>
    <w:qFormat/>
    <w:rsid w:val="00F861F6"/>
    <w:pPr>
      <w:jc w:val="center"/>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rFonts w:ascii="Times New Roman" w:hAnsi="Times New Roman"/>
        <w:b/>
        <w:i/>
        <w:sz w:val="24"/>
      </w:rPr>
      <w:tblPr/>
      <w:tcPr>
        <w:tcBorders>
          <w:top w:val="nil"/>
          <w:left w:val="nil"/>
          <w:bottom w:val="double" w:sz="4" w:space="0" w:color="auto"/>
          <w:right w:val="nil"/>
          <w:insideH w:val="nil"/>
          <w:insideV w:val="nil"/>
          <w:tl2br w:val="nil"/>
          <w:tr2bl w:val="nil"/>
        </w:tcBorders>
        <w:shd w:val="clear" w:color="auto" w:fill="FFFFFF"/>
      </w:tcPr>
    </w:tblStylePr>
    <w:tblStylePr w:type="lastRow">
      <w:pPr>
        <w:jc w:val="left"/>
      </w:pPr>
      <w:rPr>
        <w:rFonts w:ascii="Times New Roman" w:hAnsi="Times New Roman"/>
        <w:i/>
        <w:sz w:val="20"/>
      </w:rPr>
      <w:tblPr/>
      <w:tcPr>
        <w:tcBorders>
          <w:top w:val="double" w:sz="4" w:space="0" w:color="auto"/>
          <w:left w:val="nil"/>
          <w:bottom w:val="nil"/>
          <w:right w:val="nil"/>
          <w:insideH w:val="nil"/>
          <w:insideV w:val="nil"/>
          <w:tl2br w:val="nil"/>
          <w:tr2bl w:val="nil"/>
        </w:tcBorders>
      </w:tcPr>
    </w:tblStylePr>
  </w:style>
  <w:style w:type="paragraph" w:customStyle="1" w:styleId="WW-Zawartotabeli1111111">
    <w:name w:val="WW-Zawartość tabeli1111111"/>
    <w:basedOn w:val="Tekstpodstawowy"/>
    <w:rsid w:val="00D53AF2"/>
    <w:pPr>
      <w:widowControl w:val="0"/>
      <w:suppressLineNumbers/>
      <w:suppressAutoHyphens/>
      <w:spacing w:after="120" w:line="240" w:lineRule="auto"/>
      <w:jc w:val="left"/>
    </w:pPr>
    <w:rPr>
      <w:rFonts w:ascii="Times New Roman" w:eastAsia="Verdana" w:hAnsi="Times New Roman" w:cs="Times New Roman"/>
      <w:sz w:val="24"/>
    </w:rPr>
  </w:style>
  <w:style w:type="character" w:customStyle="1" w:styleId="Tytu2">
    <w:name w:val="Tytuł2"/>
    <w:basedOn w:val="Domylnaczcionkaakapitu"/>
    <w:rsid w:val="00DA0DE3"/>
  </w:style>
  <w:style w:type="character" w:customStyle="1" w:styleId="apple-converted-space">
    <w:name w:val="apple-converted-space"/>
    <w:basedOn w:val="Domylnaczcionkaakapitu"/>
    <w:rsid w:val="00DA0DE3"/>
  </w:style>
  <w:style w:type="paragraph" w:customStyle="1" w:styleId="Tekstpodstawowyzwciciem1">
    <w:name w:val="Tekst podstawowy z wcięciem1"/>
    <w:basedOn w:val="Tekstpodstawowy"/>
    <w:qFormat/>
    <w:rsid w:val="00C21E98"/>
    <w:pPr>
      <w:suppressAutoHyphens/>
      <w:spacing w:after="120"/>
      <w:ind w:firstLine="210"/>
    </w:pPr>
    <w:rPr>
      <w:rFonts w:ascii="Times New Roman" w:hAnsi="Times New Roman" w:cs="Times New Roman"/>
      <w:sz w:val="24"/>
      <w:szCs w:val="24"/>
      <w:lang w:eastAsia="ar-SA"/>
    </w:rPr>
  </w:style>
  <w:style w:type="paragraph" w:customStyle="1" w:styleId="Obszartekstu">
    <w:name w:val="Obszar tekstu"/>
    <w:basedOn w:val="Normalny"/>
    <w:rsid w:val="006E6251"/>
    <w:pPr>
      <w:widowControl w:val="0"/>
      <w:spacing w:after="120"/>
      <w:ind w:left="284" w:firstLine="709"/>
      <w:jc w:val="both"/>
    </w:pPr>
    <w:rPr>
      <w:sz w:val="24"/>
    </w:rPr>
  </w:style>
  <w:style w:type="paragraph" w:customStyle="1" w:styleId="DomylnaczcionkaakapituAkapitZnak">
    <w:name w:val="Domyślna czcionka akapitu Akapit Znak"/>
    <w:basedOn w:val="Normalny"/>
    <w:rsid w:val="00924797"/>
    <w:rPr>
      <w:sz w:val="24"/>
      <w:szCs w:val="24"/>
    </w:rPr>
  </w:style>
  <w:style w:type="table" w:customStyle="1" w:styleId="Tabela-Siatka1">
    <w:name w:val="Tabela - Siatka1"/>
    <w:basedOn w:val="Standardowy"/>
    <w:next w:val="Tabela-Siatka"/>
    <w:rsid w:val="000C27A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480049"/>
    <w:rPr>
      <w:rFonts w:eastAsia="Times New Roman"/>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a-Siatka3">
    <w:name w:val="Tabela - Siatka3"/>
    <w:basedOn w:val="Standardowy"/>
    <w:next w:val="Tabela-Siatka"/>
    <w:rsid w:val="00360A4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esc">
    <w:name w:val="tresc"/>
    <w:basedOn w:val="Domylnaczcionkaakapitu"/>
    <w:rsid w:val="00611A2E"/>
  </w:style>
  <w:style w:type="paragraph" w:styleId="Tekstpodstawowyzwciciem">
    <w:name w:val="Body Text First Indent"/>
    <w:basedOn w:val="Tekstpodstawowy"/>
    <w:link w:val="TekstpodstawowyzwciciemZnak"/>
    <w:semiHidden/>
    <w:rsid w:val="0075025D"/>
    <w:pPr>
      <w:spacing w:after="120" w:line="240" w:lineRule="auto"/>
      <w:ind w:firstLine="210"/>
      <w:jc w:val="left"/>
    </w:pPr>
    <w:rPr>
      <w:rFonts w:ascii="Times New Roman" w:hAnsi="Times New Roman" w:cs="Times New Roman"/>
      <w:sz w:val="24"/>
      <w:szCs w:val="24"/>
    </w:rPr>
  </w:style>
  <w:style w:type="character" w:customStyle="1" w:styleId="TekstpodstawowyzwciciemZnak">
    <w:name w:val="Tekst podstawowy z wcięciem Znak"/>
    <w:basedOn w:val="TekstpodstawowyZnak1"/>
    <w:link w:val="Tekstpodstawowyzwciciem"/>
    <w:semiHidden/>
    <w:rsid w:val="0075025D"/>
    <w:rPr>
      <w:rFonts w:ascii="Times New Roman" w:eastAsia="Times New Roman" w:hAnsi="Times New Roman" w:cs="Arial"/>
      <w:sz w:val="24"/>
      <w:szCs w:val="24"/>
    </w:rPr>
  </w:style>
  <w:style w:type="paragraph" w:styleId="Listapunktowana2">
    <w:name w:val="List Bullet 2"/>
    <w:basedOn w:val="Normalny"/>
    <w:uiPriority w:val="99"/>
    <w:semiHidden/>
    <w:unhideWhenUsed/>
    <w:rsid w:val="00D63D96"/>
    <w:pPr>
      <w:numPr>
        <w:numId w:val="7"/>
      </w:numPr>
      <w:contextualSpacing/>
    </w:pPr>
  </w:style>
  <w:style w:type="paragraph" w:customStyle="1" w:styleId="TableContents">
    <w:name w:val="Table Contents"/>
    <w:basedOn w:val="Normalny"/>
    <w:rsid w:val="00291C75"/>
    <w:pPr>
      <w:widowControl w:val="0"/>
      <w:suppressLineNumbers/>
      <w:suppressAutoHyphens/>
      <w:autoSpaceDN w:val="0"/>
      <w:textAlignment w:val="baseline"/>
    </w:pPr>
    <w:rPr>
      <w:rFonts w:eastAsia="Lucida Sans Unicode" w:cs="Mangal"/>
      <w:kern w:val="3"/>
      <w:sz w:val="24"/>
      <w:szCs w:val="24"/>
      <w:lang w:eastAsia="zh-CN" w:bidi="hi-IN"/>
    </w:rPr>
  </w:style>
  <w:style w:type="paragraph" w:customStyle="1" w:styleId="Standard">
    <w:name w:val="Standard"/>
    <w:rsid w:val="00CF307C"/>
    <w:rPr>
      <w:rFonts w:ascii="Times New Roman" w:eastAsia="Times New Roman" w:hAnsi="Times New Roman"/>
      <w:snapToGrid w:val="0"/>
      <w:sz w:val="24"/>
    </w:rPr>
  </w:style>
  <w:style w:type="table" w:customStyle="1" w:styleId="Tabela-Siatka21">
    <w:name w:val="Tabela - Siatka21"/>
    <w:basedOn w:val="Standardowy"/>
    <w:next w:val="Tabela-Siatka"/>
    <w:uiPriority w:val="59"/>
    <w:rsid w:val="00D324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372C6C"/>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a-Siatka5">
    <w:name w:val="Tabela - Siatka5"/>
    <w:basedOn w:val="Standardowy"/>
    <w:next w:val="Tabela-Siatka"/>
    <w:uiPriority w:val="59"/>
    <w:rsid w:val="00455AE7"/>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kapitzlist2">
    <w:name w:val="Akapit z listą2"/>
    <w:basedOn w:val="Normalny"/>
    <w:rsid w:val="00E72646"/>
    <w:pPr>
      <w:suppressAutoHyphens/>
      <w:ind w:left="720"/>
    </w:pPr>
    <w:rPr>
      <w:rFonts w:eastAsia="SimSun" w:cs="Mangal"/>
      <w:kern w:val="1"/>
      <w:sz w:val="24"/>
      <w:szCs w:val="24"/>
      <w:lang w:eastAsia="hi-IN" w:bidi="hi-IN"/>
    </w:rPr>
  </w:style>
  <w:style w:type="paragraph" w:styleId="HTML-wstpniesformatowany">
    <w:name w:val="HTML Preformatted"/>
    <w:basedOn w:val="Normalny"/>
    <w:link w:val="HTML-wstpniesformatowanyZnak"/>
    <w:uiPriority w:val="99"/>
    <w:unhideWhenUsed/>
    <w:rsid w:val="00AB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wstpniesformatowanyZnak">
    <w:name w:val="HTML - wstępnie sformatowany Znak"/>
    <w:basedOn w:val="Domylnaczcionkaakapitu"/>
    <w:link w:val="HTML-wstpniesformatowany"/>
    <w:uiPriority w:val="99"/>
    <w:rsid w:val="00AB1BAC"/>
    <w:rPr>
      <w:rFonts w:ascii="Courier New" w:eastAsia="Times New Roman" w:hAnsi="Courier New" w:cs="Courier New"/>
    </w:rPr>
  </w:style>
  <w:style w:type="character" w:customStyle="1" w:styleId="Domylnaczcionkaakapitu4">
    <w:name w:val="Domyślna czcionka akapitu4"/>
    <w:rsid w:val="0037448E"/>
  </w:style>
  <w:style w:type="paragraph" w:customStyle="1" w:styleId="Normalny2">
    <w:name w:val="Normalny2"/>
    <w:qFormat/>
    <w:rsid w:val="0037448E"/>
    <w:pPr>
      <w:suppressAutoHyphens/>
      <w:spacing w:line="100" w:lineRule="atLeast"/>
      <w:textAlignment w:val="baseline"/>
    </w:pPr>
    <w:rPr>
      <w:rFonts w:ascii="Times New Roman" w:eastAsia="Times New Roman" w:hAnsi="Times New Roman"/>
      <w:lang w:eastAsia="ar-SA"/>
    </w:rPr>
  </w:style>
  <w:style w:type="paragraph" w:customStyle="1" w:styleId="Wazniak">
    <w:name w:val="Wazniak"/>
    <w:basedOn w:val="Normalny2"/>
    <w:rsid w:val="000815A1"/>
    <w:pPr>
      <w:widowControl w:val="0"/>
      <w:autoSpaceDE w:val="0"/>
      <w:spacing w:before="57" w:after="57"/>
    </w:pPr>
    <w:rPr>
      <w:rFonts w:ascii="Arial" w:eastAsia="Helvetica-BoldOblique" w:hAnsi="Arial" w:cs="Helvetica-BoldOblique"/>
      <w:i/>
      <w:iCs/>
      <w:sz w:val="22"/>
      <w:szCs w:val="22"/>
    </w:rPr>
  </w:style>
  <w:style w:type="character" w:customStyle="1" w:styleId="WWCharLFO27LVL9">
    <w:name w:val="WW_CharLFO27LVL9"/>
    <w:rsid w:val="000D3225"/>
    <w:rPr>
      <w:rFonts w:ascii="Wingdings" w:hAnsi="Wingdings"/>
    </w:rPr>
  </w:style>
  <w:style w:type="paragraph" w:customStyle="1" w:styleId="Akapitzlist1">
    <w:name w:val="Akapit z listą1"/>
    <w:basedOn w:val="Normalny2"/>
    <w:rsid w:val="00CB3C37"/>
    <w:pPr>
      <w:widowControl w:val="0"/>
      <w:ind w:left="720"/>
      <w:textAlignment w:val="auto"/>
    </w:pPr>
    <w:rPr>
      <w:rFonts w:eastAsia="Lucida Sans Unicode" w:cs="Mangal"/>
      <w:kern w:val="1"/>
      <w:sz w:val="24"/>
      <w:szCs w:val="24"/>
      <w:lang w:eastAsia="hi-IN" w:bidi="hi-IN"/>
    </w:rPr>
  </w:style>
  <w:style w:type="paragraph" w:customStyle="1" w:styleId="Zwykytekst1">
    <w:name w:val="Zwykły tekst1"/>
    <w:basedOn w:val="Normalny2"/>
    <w:rsid w:val="0054272B"/>
    <w:rPr>
      <w:rFonts w:ascii="Courier New" w:hAnsi="Courier New" w:cs="Courier New"/>
    </w:rPr>
  </w:style>
  <w:style w:type="paragraph" w:customStyle="1" w:styleId="Zwykytekst2">
    <w:name w:val="Zwykły tekst2"/>
    <w:basedOn w:val="Normalny"/>
    <w:rsid w:val="0054272B"/>
    <w:pPr>
      <w:widowControl w:val="0"/>
      <w:suppressAutoHyphens/>
    </w:pPr>
    <w:rPr>
      <w:rFonts w:ascii="Courier New" w:eastAsia="Lucida Sans Unicode" w:hAnsi="Courier New" w:cs="Courier New"/>
      <w:kern w:val="1"/>
      <w:sz w:val="24"/>
      <w:szCs w:val="24"/>
      <w:lang w:eastAsia="hi-IN" w:bidi="hi-IN"/>
    </w:rPr>
  </w:style>
  <w:style w:type="paragraph" w:customStyle="1" w:styleId="dtn">
    <w:name w:val="dtn"/>
    <w:basedOn w:val="Normalny"/>
    <w:rsid w:val="00E244EC"/>
    <w:pPr>
      <w:spacing w:before="100" w:beforeAutospacing="1" w:after="100" w:afterAutospacing="1"/>
    </w:pPr>
    <w:rPr>
      <w:sz w:val="24"/>
      <w:szCs w:val="24"/>
    </w:rPr>
  </w:style>
  <w:style w:type="paragraph" w:customStyle="1" w:styleId="dtz">
    <w:name w:val="dtz"/>
    <w:basedOn w:val="Normalny"/>
    <w:rsid w:val="00E244EC"/>
    <w:pPr>
      <w:spacing w:before="100" w:beforeAutospacing="1" w:after="100" w:afterAutospacing="1"/>
    </w:pPr>
    <w:rPr>
      <w:sz w:val="24"/>
      <w:szCs w:val="24"/>
    </w:rPr>
  </w:style>
  <w:style w:type="paragraph" w:customStyle="1" w:styleId="dtu">
    <w:name w:val="dtu"/>
    <w:basedOn w:val="Normalny"/>
    <w:rsid w:val="00E244EC"/>
    <w:pPr>
      <w:spacing w:before="100" w:beforeAutospacing="1" w:after="100" w:afterAutospacing="1"/>
    </w:pPr>
    <w:rPr>
      <w:sz w:val="24"/>
      <w:szCs w:val="24"/>
    </w:rPr>
  </w:style>
  <w:style w:type="character" w:customStyle="1" w:styleId="w2">
    <w:name w:val="w2"/>
    <w:basedOn w:val="Domylnaczcionkaakapitu"/>
    <w:rsid w:val="007B5704"/>
  </w:style>
  <w:style w:type="table" w:customStyle="1" w:styleId="Tabela-Siatka6">
    <w:name w:val="Tabela - Siatka6"/>
    <w:basedOn w:val="Standardowy"/>
    <w:next w:val="Tabela-Siatka"/>
    <w:uiPriority w:val="59"/>
    <w:rsid w:val="00097E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B776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556D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59"/>
    <w:rsid w:val="00587A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6879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AB4B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FE65E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definicja">
    <w:name w:val="HTML Definition"/>
    <w:basedOn w:val="Domylnaczcionkaakapitu"/>
    <w:uiPriority w:val="99"/>
    <w:semiHidden/>
    <w:unhideWhenUsed/>
    <w:rsid w:val="00D86B4A"/>
    <w:rPr>
      <w:i/>
      <w:iCs/>
    </w:rPr>
  </w:style>
  <w:style w:type="paragraph" w:customStyle="1" w:styleId="Tekst2Znak">
    <w:name w:val="Tekst 2 Znak"/>
    <w:basedOn w:val="Nagwek2"/>
    <w:rsid w:val="00A44D11"/>
    <w:pPr>
      <w:keepNext w:val="0"/>
      <w:ind w:left="170" w:firstLine="567"/>
      <w:jc w:val="both"/>
    </w:pPr>
    <w:rPr>
      <w:b w:val="0"/>
      <w:sz w:val="20"/>
    </w:rPr>
  </w:style>
  <w:style w:type="table" w:customStyle="1" w:styleId="Tabela-Siatka13">
    <w:name w:val="Tabela - Siatka13"/>
    <w:basedOn w:val="Standardowy"/>
    <w:next w:val="Tabela-Siatka"/>
    <w:uiPriority w:val="59"/>
    <w:rsid w:val="00E620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59"/>
    <w:rsid w:val="00BE2E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B56D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59"/>
    <w:rsid w:val="002D4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next w:val="Tabela-Siatka"/>
    <w:uiPriority w:val="59"/>
    <w:rsid w:val="002D4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59"/>
    <w:rsid w:val="003F6A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59"/>
    <w:rsid w:val="001055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F853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59"/>
    <w:rsid w:val="009B65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59"/>
    <w:rsid w:val="007D56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okumentu">
    <w:name w:val="Document Map"/>
    <w:basedOn w:val="Normalny"/>
    <w:link w:val="MapadokumentuZnak"/>
    <w:uiPriority w:val="99"/>
    <w:semiHidden/>
    <w:unhideWhenUsed/>
    <w:rsid w:val="002708E7"/>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2708E7"/>
    <w:rPr>
      <w:rFonts w:ascii="Tahoma" w:eastAsia="Times New Roman" w:hAnsi="Tahoma" w:cs="Tahoma"/>
      <w:sz w:val="16"/>
      <w:szCs w:val="16"/>
    </w:rPr>
  </w:style>
  <w:style w:type="paragraph" w:customStyle="1" w:styleId="font5">
    <w:name w:val="font5"/>
    <w:basedOn w:val="Normalny"/>
    <w:rsid w:val="002708E7"/>
    <w:pPr>
      <w:spacing w:before="100" w:beforeAutospacing="1" w:after="100" w:afterAutospacing="1"/>
    </w:pPr>
    <w:rPr>
      <w:rFonts w:ascii="Czcionka tekstu podstawowego" w:hAnsi="Czcionka tekstu podstawowego"/>
      <w:color w:val="000000"/>
      <w:sz w:val="16"/>
      <w:szCs w:val="16"/>
    </w:rPr>
  </w:style>
  <w:style w:type="paragraph" w:customStyle="1" w:styleId="font7">
    <w:name w:val="font7"/>
    <w:basedOn w:val="Normalny"/>
    <w:rsid w:val="002708E7"/>
    <w:pPr>
      <w:spacing w:before="100" w:beforeAutospacing="1" w:after="100" w:afterAutospacing="1"/>
    </w:pPr>
    <w:rPr>
      <w:rFonts w:ascii="Arial" w:hAnsi="Arial" w:cs="Arial"/>
      <w:b/>
      <w:bCs/>
      <w:sz w:val="16"/>
      <w:szCs w:val="16"/>
    </w:rPr>
  </w:style>
  <w:style w:type="paragraph" w:customStyle="1" w:styleId="font8">
    <w:name w:val="font8"/>
    <w:basedOn w:val="Normalny"/>
    <w:rsid w:val="002708E7"/>
    <w:pPr>
      <w:spacing w:before="100" w:beforeAutospacing="1" w:after="100" w:afterAutospacing="1"/>
    </w:pPr>
    <w:rPr>
      <w:rFonts w:ascii="Arial" w:hAnsi="Arial" w:cs="Arial"/>
      <w:b/>
      <w:bCs/>
      <w:sz w:val="16"/>
      <w:szCs w:val="16"/>
    </w:rPr>
  </w:style>
  <w:style w:type="paragraph" w:customStyle="1" w:styleId="font9">
    <w:name w:val="font9"/>
    <w:basedOn w:val="Normalny"/>
    <w:rsid w:val="002708E7"/>
    <w:pPr>
      <w:spacing w:before="100" w:beforeAutospacing="1" w:after="100" w:afterAutospacing="1"/>
    </w:pPr>
    <w:rPr>
      <w:rFonts w:ascii="Arial" w:hAnsi="Arial" w:cs="Arial"/>
      <w:color w:val="000000"/>
      <w:sz w:val="16"/>
      <w:szCs w:val="16"/>
    </w:rPr>
  </w:style>
  <w:style w:type="paragraph" w:customStyle="1" w:styleId="font10">
    <w:name w:val="font10"/>
    <w:basedOn w:val="Normalny"/>
    <w:rsid w:val="002708E7"/>
    <w:pPr>
      <w:spacing w:before="100" w:beforeAutospacing="1" w:after="100" w:afterAutospacing="1"/>
    </w:pPr>
    <w:rPr>
      <w:rFonts w:ascii="Arial" w:hAnsi="Arial" w:cs="Arial"/>
      <w:color w:val="000000"/>
      <w:sz w:val="16"/>
      <w:szCs w:val="16"/>
    </w:rPr>
  </w:style>
  <w:style w:type="paragraph" w:customStyle="1" w:styleId="font11">
    <w:name w:val="font11"/>
    <w:basedOn w:val="Normalny"/>
    <w:rsid w:val="002708E7"/>
    <w:pPr>
      <w:spacing w:before="100" w:beforeAutospacing="1" w:after="100" w:afterAutospacing="1"/>
    </w:pPr>
    <w:rPr>
      <w:rFonts w:ascii="Arial" w:hAnsi="Arial" w:cs="Arial"/>
      <w:b/>
      <w:bCs/>
      <w:sz w:val="16"/>
      <w:szCs w:val="16"/>
    </w:rPr>
  </w:style>
  <w:style w:type="paragraph" w:customStyle="1" w:styleId="font12">
    <w:name w:val="font12"/>
    <w:basedOn w:val="Normalny"/>
    <w:rsid w:val="002708E7"/>
    <w:pPr>
      <w:spacing w:before="100" w:beforeAutospacing="1" w:after="100" w:afterAutospacing="1"/>
    </w:pPr>
    <w:rPr>
      <w:rFonts w:ascii="Arial" w:hAnsi="Arial" w:cs="Arial"/>
      <w:b/>
      <w:bCs/>
      <w:color w:val="000000"/>
      <w:sz w:val="16"/>
      <w:szCs w:val="16"/>
    </w:rPr>
  </w:style>
  <w:style w:type="paragraph" w:customStyle="1" w:styleId="font13">
    <w:name w:val="font13"/>
    <w:basedOn w:val="Normalny"/>
    <w:rsid w:val="002708E7"/>
    <w:pPr>
      <w:spacing w:before="100" w:beforeAutospacing="1" w:after="100" w:afterAutospacing="1"/>
    </w:pPr>
    <w:rPr>
      <w:rFonts w:ascii="Arial" w:hAnsi="Arial" w:cs="Arial"/>
      <w:color w:val="000000"/>
      <w:sz w:val="18"/>
      <w:szCs w:val="18"/>
    </w:rPr>
  </w:style>
  <w:style w:type="paragraph" w:customStyle="1" w:styleId="font14">
    <w:name w:val="font14"/>
    <w:basedOn w:val="Normalny"/>
    <w:rsid w:val="002708E7"/>
    <w:pPr>
      <w:spacing w:before="100" w:beforeAutospacing="1" w:after="100" w:afterAutospacing="1"/>
    </w:pPr>
    <w:rPr>
      <w:rFonts w:ascii="Czcionka tekstu podstawowego" w:hAnsi="Czcionka tekstu podstawowego"/>
      <w:color w:val="000000"/>
      <w:sz w:val="18"/>
      <w:szCs w:val="18"/>
    </w:rPr>
  </w:style>
  <w:style w:type="paragraph" w:customStyle="1" w:styleId="font15">
    <w:name w:val="font15"/>
    <w:basedOn w:val="Normalny"/>
    <w:rsid w:val="002708E7"/>
    <w:pPr>
      <w:spacing w:before="100" w:beforeAutospacing="1" w:after="100" w:afterAutospacing="1"/>
    </w:pPr>
    <w:rPr>
      <w:rFonts w:ascii="Arial" w:hAnsi="Arial" w:cs="Arial"/>
      <w:color w:val="000000"/>
      <w:sz w:val="16"/>
      <w:szCs w:val="16"/>
    </w:rPr>
  </w:style>
  <w:style w:type="paragraph" w:customStyle="1" w:styleId="font16">
    <w:name w:val="font16"/>
    <w:basedOn w:val="Normalny"/>
    <w:rsid w:val="002708E7"/>
    <w:pPr>
      <w:spacing w:before="100" w:beforeAutospacing="1" w:after="100" w:afterAutospacing="1"/>
    </w:pPr>
    <w:rPr>
      <w:rFonts w:ascii="Arial" w:hAnsi="Arial" w:cs="Arial"/>
      <w:color w:val="000000"/>
      <w:sz w:val="16"/>
      <w:szCs w:val="16"/>
    </w:rPr>
  </w:style>
  <w:style w:type="paragraph" w:customStyle="1" w:styleId="font17">
    <w:name w:val="font17"/>
    <w:basedOn w:val="Normalny"/>
    <w:rsid w:val="002708E7"/>
    <w:pPr>
      <w:spacing w:before="100" w:beforeAutospacing="1" w:after="100" w:afterAutospacing="1"/>
    </w:pPr>
    <w:rPr>
      <w:rFonts w:ascii="Arial" w:hAnsi="Arial" w:cs="Arial"/>
      <w:color w:val="000000"/>
      <w:sz w:val="13"/>
      <w:szCs w:val="13"/>
    </w:rPr>
  </w:style>
  <w:style w:type="paragraph" w:customStyle="1" w:styleId="font18">
    <w:name w:val="font18"/>
    <w:basedOn w:val="Normalny"/>
    <w:rsid w:val="002708E7"/>
    <w:pPr>
      <w:spacing w:before="100" w:beforeAutospacing="1" w:after="100" w:afterAutospacing="1"/>
    </w:pPr>
    <w:rPr>
      <w:rFonts w:ascii="Arial" w:hAnsi="Arial" w:cs="Arial"/>
      <w:color w:val="000000"/>
      <w:sz w:val="16"/>
      <w:szCs w:val="16"/>
    </w:rPr>
  </w:style>
  <w:style w:type="paragraph" w:customStyle="1" w:styleId="font19">
    <w:name w:val="font19"/>
    <w:basedOn w:val="Normalny"/>
    <w:rsid w:val="002708E7"/>
    <w:pPr>
      <w:spacing w:before="100" w:beforeAutospacing="1" w:after="100" w:afterAutospacing="1"/>
    </w:pPr>
    <w:rPr>
      <w:rFonts w:ascii="Czcionka tekstu podstawowego" w:hAnsi="Czcionka tekstu podstawowego"/>
      <w:sz w:val="18"/>
      <w:szCs w:val="18"/>
    </w:rPr>
  </w:style>
  <w:style w:type="paragraph" w:customStyle="1" w:styleId="PreformattedText">
    <w:name w:val="Preformatted Text"/>
    <w:basedOn w:val="Standard"/>
    <w:rsid w:val="002708E7"/>
    <w:pPr>
      <w:widowControl w:val="0"/>
      <w:suppressAutoHyphens/>
      <w:autoSpaceDN w:val="0"/>
      <w:textAlignment w:val="baseline"/>
    </w:pPr>
    <w:rPr>
      <w:rFonts w:ascii="Liberation Mono" w:eastAsia="NSimSun" w:hAnsi="Liberation Mono" w:cs="Liberation Mono"/>
      <w:snapToGrid/>
      <w:kern w:val="3"/>
      <w:sz w:val="20"/>
      <w:lang w:eastAsia="zh-CN" w:bidi="hi-IN"/>
    </w:rPr>
  </w:style>
  <w:style w:type="character" w:customStyle="1" w:styleId="descriptionintextpage">
    <w:name w:val="description_in_text_page"/>
    <w:basedOn w:val="Domylnaczcionkaakapitu"/>
    <w:rsid w:val="002708E7"/>
  </w:style>
  <w:style w:type="character" w:customStyle="1" w:styleId="akapitdomyslny1">
    <w:name w:val="akapitdomyslny1"/>
    <w:basedOn w:val="Domylnaczcionkaakapitu"/>
    <w:rsid w:val="00DF2B66"/>
  </w:style>
  <w:style w:type="character" w:customStyle="1" w:styleId="highlight">
    <w:name w:val="highlight"/>
    <w:basedOn w:val="Domylnaczcionkaakapitu"/>
    <w:rsid w:val="00AD725A"/>
  </w:style>
  <w:style w:type="character" w:customStyle="1" w:styleId="WWCharLFO28LVL1">
    <w:name w:val="WW_CharLFO28LVL1"/>
    <w:rsid w:val="00245E6C"/>
    <w:rPr>
      <w:rFonts w:ascii="Symbol" w:hAnsi="Symbol"/>
    </w:rPr>
  </w:style>
  <w:style w:type="character" w:customStyle="1" w:styleId="NormalnyWebZnak">
    <w:name w:val="Normalny (Web) Znak"/>
    <w:aliases w:val="tabela Znak"/>
    <w:link w:val="NormalnyWeb"/>
    <w:locked/>
    <w:rsid w:val="00D67F30"/>
    <w:rPr>
      <w:rFonts w:ascii="Times New Roman" w:eastAsia="Times New Roman" w:hAnsi="Times New Roman"/>
      <w:sz w:val="24"/>
      <w:szCs w:val="24"/>
    </w:rPr>
  </w:style>
  <w:style w:type="numbering" w:customStyle="1" w:styleId="WW8Num11">
    <w:name w:val="WW8Num11"/>
    <w:rsid w:val="00EC2954"/>
    <w:pPr>
      <w:numPr>
        <w:numId w:val="30"/>
      </w:numPr>
    </w:pPr>
  </w:style>
  <w:style w:type="numbering" w:customStyle="1" w:styleId="WW8Num74">
    <w:name w:val="WW8Num74"/>
    <w:rsid w:val="00EC2954"/>
    <w:pPr>
      <w:numPr>
        <w:numId w:val="31"/>
      </w:numPr>
    </w:pPr>
  </w:style>
  <w:style w:type="table" w:customStyle="1" w:styleId="Tabela-Siatka22">
    <w:name w:val="Tabela - Siatka22"/>
    <w:basedOn w:val="Standardowy"/>
    <w:next w:val="Tabela-Siatka"/>
    <w:uiPriority w:val="59"/>
    <w:rsid w:val="000760E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
    <w:name w:val="Tabela - Siatka23"/>
    <w:basedOn w:val="Standardowy"/>
    <w:next w:val="Tabela-Siatka"/>
    <w:uiPriority w:val="59"/>
    <w:rsid w:val="004E0D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rozdział Znak,I wstęp Znak,Numerowanie Znak"/>
    <w:link w:val="Akapitzlist"/>
    <w:uiPriority w:val="34"/>
    <w:locked/>
    <w:rsid w:val="00DB2D9B"/>
    <w:rPr>
      <w:rFonts w:ascii="Times New Roman" w:eastAsia="Times New Roman" w:hAnsi="Times New Roman"/>
    </w:rPr>
  </w:style>
  <w:style w:type="character" w:customStyle="1" w:styleId="h1">
    <w:name w:val="h1"/>
    <w:basedOn w:val="Domylnaczcionkaakapitu"/>
    <w:rsid w:val="00C42C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7791">
      <w:bodyDiv w:val="1"/>
      <w:marLeft w:val="0"/>
      <w:marRight w:val="0"/>
      <w:marTop w:val="0"/>
      <w:marBottom w:val="0"/>
      <w:divBdr>
        <w:top w:val="none" w:sz="0" w:space="0" w:color="auto"/>
        <w:left w:val="none" w:sz="0" w:space="0" w:color="auto"/>
        <w:bottom w:val="none" w:sz="0" w:space="0" w:color="auto"/>
        <w:right w:val="none" w:sz="0" w:space="0" w:color="auto"/>
      </w:divBdr>
    </w:div>
    <w:div w:id="10299376">
      <w:bodyDiv w:val="1"/>
      <w:marLeft w:val="0"/>
      <w:marRight w:val="0"/>
      <w:marTop w:val="0"/>
      <w:marBottom w:val="0"/>
      <w:divBdr>
        <w:top w:val="none" w:sz="0" w:space="0" w:color="auto"/>
        <w:left w:val="none" w:sz="0" w:space="0" w:color="auto"/>
        <w:bottom w:val="none" w:sz="0" w:space="0" w:color="auto"/>
        <w:right w:val="none" w:sz="0" w:space="0" w:color="auto"/>
      </w:divBdr>
    </w:div>
    <w:div w:id="10307609">
      <w:bodyDiv w:val="1"/>
      <w:marLeft w:val="0"/>
      <w:marRight w:val="0"/>
      <w:marTop w:val="0"/>
      <w:marBottom w:val="0"/>
      <w:divBdr>
        <w:top w:val="none" w:sz="0" w:space="0" w:color="auto"/>
        <w:left w:val="none" w:sz="0" w:space="0" w:color="auto"/>
        <w:bottom w:val="none" w:sz="0" w:space="0" w:color="auto"/>
        <w:right w:val="none" w:sz="0" w:space="0" w:color="auto"/>
      </w:divBdr>
      <w:divsChild>
        <w:div w:id="806363624">
          <w:marLeft w:val="0"/>
          <w:marRight w:val="0"/>
          <w:marTop w:val="0"/>
          <w:marBottom w:val="0"/>
          <w:divBdr>
            <w:top w:val="none" w:sz="0" w:space="0" w:color="auto"/>
            <w:left w:val="none" w:sz="0" w:space="0" w:color="auto"/>
            <w:bottom w:val="none" w:sz="0" w:space="0" w:color="auto"/>
            <w:right w:val="none" w:sz="0" w:space="0" w:color="auto"/>
          </w:divBdr>
        </w:div>
        <w:div w:id="1080565546">
          <w:marLeft w:val="0"/>
          <w:marRight w:val="0"/>
          <w:marTop w:val="0"/>
          <w:marBottom w:val="0"/>
          <w:divBdr>
            <w:top w:val="none" w:sz="0" w:space="0" w:color="auto"/>
            <w:left w:val="none" w:sz="0" w:space="0" w:color="auto"/>
            <w:bottom w:val="none" w:sz="0" w:space="0" w:color="auto"/>
            <w:right w:val="none" w:sz="0" w:space="0" w:color="auto"/>
          </w:divBdr>
        </w:div>
        <w:div w:id="1410999695">
          <w:marLeft w:val="0"/>
          <w:marRight w:val="0"/>
          <w:marTop w:val="0"/>
          <w:marBottom w:val="0"/>
          <w:divBdr>
            <w:top w:val="none" w:sz="0" w:space="0" w:color="auto"/>
            <w:left w:val="none" w:sz="0" w:space="0" w:color="auto"/>
            <w:bottom w:val="none" w:sz="0" w:space="0" w:color="auto"/>
            <w:right w:val="none" w:sz="0" w:space="0" w:color="auto"/>
          </w:divBdr>
        </w:div>
      </w:divsChild>
    </w:div>
    <w:div w:id="12461593">
      <w:bodyDiv w:val="1"/>
      <w:marLeft w:val="0"/>
      <w:marRight w:val="0"/>
      <w:marTop w:val="0"/>
      <w:marBottom w:val="0"/>
      <w:divBdr>
        <w:top w:val="none" w:sz="0" w:space="0" w:color="auto"/>
        <w:left w:val="none" w:sz="0" w:space="0" w:color="auto"/>
        <w:bottom w:val="none" w:sz="0" w:space="0" w:color="auto"/>
        <w:right w:val="none" w:sz="0" w:space="0" w:color="auto"/>
      </w:divBdr>
    </w:div>
    <w:div w:id="17006042">
      <w:bodyDiv w:val="1"/>
      <w:marLeft w:val="0"/>
      <w:marRight w:val="0"/>
      <w:marTop w:val="0"/>
      <w:marBottom w:val="0"/>
      <w:divBdr>
        <w:top w:val="none" w:sz="0" w:space="0" w:color="auto"/>
        <w:left w:val="none" w:sz="0" w:space="0" w:color="auto"/>
        <w:bottom w:val="none" w:sz="0" w:space="0" w:color="auto"/>
        <w:right w:val="none" w:sz="0" w:space="0" w:color="auto"/>
      </w:divBdr>
    </w:div>
    <w:div w:id="22750399">
      <w:bodyDiv w:val="1"/>
      <w:marLeft w:val="0"/>
      <w:marRight w:val="0"/>
      <w:marTop w:val="0"/>
      <w:marBottom w:val="0"/>
      <w:divBdr>
        <w:top w:val="none" w:sz="0" w:space="0" w:color="auto"/>
        <w:left w:val="none" w:sz="0" w:space="0" w:color="auto"/>
        <w:bottom w:val="none" w:sz="0" w:space="0" w:color="auto"/>
        <w:right w:val="none" w:sz="0" w:space="0" w:color="auto"/>
      </w:divBdr>
    </w:div>
    <w:div w:id="24446654">
      <w:bodyDiv w:val="1"/>
      <w:marLeft w:val="0"/>
      <w:marRight w:val="0"/>
      <w:marTop w:val="0"/>
      <w:marBottom w:val="0"/>
      <w:divBdr>
        <w:top w:val="none" w:sz="0" w:space="0" w:color="auto"/>
        <w:left w:val="none" w:sz="0" w:space="0" w:color="auto"/>
        <w:bottom w:val="none" w:sz="0" w:space="0" w:color="auto"/>
        <w:right w:val="none" w:sz="0" w:space="0" w:color="auto"/>
      </w:divBdr>
    </w:div>
    <w:div w:id="25179689">
      <w:bodyDiv w:val="1"/>
      <w:marLeft w:val="0"/>
      <w:marRight w:val="0"/>
      <w:marTop w:val="0"/>
      <w:marBottom w:val="0"/>
      <w:divBdr>
        <w:top w:val="none" w:sz="0" w:space="0" w:color="auto"/>
        <w:left w:val="none" w:sz="0" w:space="0" w:color="auto"/>
        <w:bottom w:val="none" w:sz="0" w:space="0" w:color="auto"/>
        <w:right w:val="none" w:sz="0" w:space="0" w:color="auto"/>
      </w:divBdr>
    </w:div>
    <w:div w:id="26492724">
      <w:bodyDiv w:val="1"/>
      <w:marLeft w:val="0"/>
      <w:marRight w:val="0"/>
      <w:marTop w:val="0"/>
      <w:marBottom w:val="0"/>
      <w:divBdr>
        <w:top w:val="none" w:sz="0" w:space="0" w:color="auto"/>
        <w:left w:val="none" w:sz="0" w:space="0" w:color="auto"/>
        <w:bottom w:val="none" w:sz="0" w:space="0" w:color="auto"/>
        <w:right w:val="none" w:sz="0" w:space="0" w:color="auto"/>
      </w:divBdr>
      <w:divsChild>
        <w:div w:id="110900366">
          <w:marLeft w:val="0"/>
          <w:marRight w:val="0"/>
          <w:marTop w:val="0"/>
          <w:marBottom w:val="0"/>
          <w:divBdr>
            <w:top w:val="none" w:sz="0" w:space="0" w:color="auto"/>
            <w:left w:val="none" w:sz="0" w:space="0" w:color="auto"/>
            <w:bottom w:val="none" w:sz="0" w:space="0" w:color="auto"/>
            <w:right w:val="none" w:sz="0" w:space="0" w:color="auto"/>
          </w:divBdr>
        </w:div>
        <w:div w:id="189802015">
          <w:marLeft w:val="0"/>
          <w:marRight w:val="0"/>
          <w:marTop w:val="0"/>
          <w:marBottom w:val="0"/>
          <w:divBdr>
            <w:top w:val="none" w:sz="0" w:space="0" w:color="auto"/>
            <w:left w:val="none" w:sz="0" w:space="0" w:color="auto"/>
            <w:bottom w:val="none" w:sz="0" w:space="0" w:color="auto"/>
            <w:right w:val="none" w:sz="0" w:space="0" w:color="auto"/>
          </w:divBdr>
        </w:div>
        <w:div w:id="195968739">
          <w:marLeft w:val="0"/>
          <w:marRight w:val="0"/>
          <w:marTop w:val="0"/>
          <w:marBottom w:val="0"/>
          <w:divBdr>
            <w:top w:val="none" w:sz="0" w:space="0" w:color="auto"/>
            <w:left w:val="none" w:sz="0" w:space="0" w:color="auto"/>
            <w:bottom w:val="none" w:sz="0" w:space="0" w:color="auto"/>
            <w:right w:val="none" w:sz="0" w:space="0" w:color="auto"/>
          </w:divBdr>
        </w:div>
        <w:div w:id="214396397">
          <w:marLeft w:val="0"/>
          <w:marRight w:val="0"/>
          <w:marTop w:val="0"/>
          <w:marBottom w:val="0"/>
          <w:divBdr>
            <w:top w:val="none" w:sz="0" w:space="0" w:color="auto"/>
            <w:left w:val="none" w:sz="0" w:space="0" w:color="auto"/>
            <w:bottom w:val="none" w:sz="0" w:space="0" w:color="auto"/>
            <w:right w:val="none" w:sz="0" w:space="0" w:color="auto"/>
          </w:divBdr>
        </w:div>
        <w:div w:id="221064396">
          <w:marLeft w:val="0"/>
          <w:marRight w:val="0"/>
          <w:marTop w:val="0"/>
          <w:marBottom w:val="0"/>
          <w:divBdr>
            <w:top w:val="none" w:sz="0" w:space="0" w:color="auto"/>
            <w:left w:val="none" w:sz="0" w:space="0" w:color="auto"/>
            <w:bottom w:val="none" w:sz="0" w:space="0" w:color="auto"/>
            <w:right w:val="none" w:sz="0" w:space="0" w:color="auto"/>
          </w:divBdr>
        </w:div>
        <w:div w:id="260190932">
          <w:marLeft w:val="0"/>
          <w:marRight w:val="0"/>
          <w:marTop w:val="0"/>
          <w:marBottom w:val="0"/>
          <w:divBdr>
            <w:top w:val="none" w:sz="0" w:space="0" w:color="auto"/>
            <w:left w:val="none" w:sz="0" w:space="0" w:color="auto"/>
            <w:bottom w:val="none" w:sz="0" w:space="0" w:color="auto"/>
            <w:right w:val="none" w:sz="0" w:space="0" w:color="auto"/>
          </w:divBdr>
        </w:div>
        <w:div w:id="265890299">
          <w:marLeft w:val="0"/>
          <w:marRight w:val="0"/>
          <w:marTop w:val="0"/>
          <w:marBottom w:val="0"/>
          <w:divBdr>
            <w:top w:val="none" w:sz="0" w:space="0" w:color="auto"/>
            <w:left w:val="none" w:sz="0" w:space="0" w:color="auto"/>
            <w:bottom w:val="none" w:sz="0" w:space="0" w:color="auto"/>
            <w:right w:val="none" w:sz="0" w:space="0" w:color="auto"/>
          </w:divBdr>
        </w:div>
        <w:div w:id="328140641">
          <w:marLeft w:val="0"/>
          <w:marRight w:val="0"/>
          <w:marTop w:val="0"/>
          <w:marBottom w:val="0"/>
          <w:divBdr>
            <w:top w:val="none" w:sz="0" w:space="0" w:color="auto"/>
            <w:left w:val="none" w:sz="0" w:space="0" w:color="auto"/>
            <w:bottom w:val="none" w:sz="0" w:space="0" w:color="auto"/>
            <w:right w:val="none" w:sz="0" w:space="0" w:color="auto"/>
          </w:divBdr>
        </w:div>
        <w:div w:id="452939944">
          <w:marLeft w:val="0"/>
          <w:marRight w:val="0"/>
          <w:marTop w:val="0"/>
          <w:marBottom w:val="0"/>
          <w:divBdr>
            <w:top w:val="none" w:sz="0" w:space="0" w:color="auto"/>
            <w:left w:val="none" w:sz="0" w:space="0" w:color="auto"/>
            <w:bottom w:val="none" w:sz="0" w:space="0" w:color="auto"/>
            <w:right w:val="none" w:sz="0" w:space="0" w:color="auto"/>
          </w:divBdr>
        </w:div>
        <w:div w:id="476149585">
          <w:marLeft w:val="0"/>
          <w:marRight w:val="0"/>
          <w:marTop w:val="0"/>
          <w:marBottom w:val="0"/>
          <w:divBdr>
            <w:top w:val="none" w:sz="0" w:space="0" w:color="auto"/>
            <w:left w:val="none" w:sz="0" w:space="0" w:color="auto"/>
            <w:bottom w:val="none" w:sz="0" w:space="0" w:color="auto"/>
            <w:right w:val="none" w:sz="0" w:space="0" w:color="auto"/>
          </w:divBdr>
        </w:div>
        <w:div w:id="495806941">
          <w:marLeft w:val="0"/>
          <w:marRight w:val="0"/>
          <w:marTop w:val="0"/>
          <w:marBottom w:val="0"/>
          <w:divBdr>
            <w:top w:val="none" w:sz="0" w:space="0" w:color="auto"/>
            <w:left w:val="none" w:sz="0" w:space="0" w:color="auto"/>
            <w:bottom w:val="none" w:sz="0" w:space="0" w:color="auto"/>
            <w:right w:val="none" w:sz="0" w:space="0" w:color="auto"/>
          </w:divBdr>
        </w:div>
        <w:div w:id="547453129">
          <w:marLeft w:val="0"/>
          <w:marRight w:val="0"/>
          <w:marTop w:val="0"/>
          <w:marBottom w:val="0"/>
          <w:divBdr>
            <w:top w:val="none" w:sz="0" w:space="0" w:color="auto"/>
            <w:left w:val="none" w:sz="0" w:space="0" w:color="auto"/>
            <w:bottom w:val="none" w:sz="0" w:space="0" w:color="auto"/>
            <w:right w:val="none" w:sz="0" w:space="0" w:color="auto"/>
          </w:divBdr>
        </w:div>
        <w:div w:id="556474785">
          <w:marLeft w:val="0"/>
          <w:marRight w:val="0"/>
          <w:marTop w:val="0"/>
          <w:marBottom w:val="0"/>
          <w:divBdr>
            <w:top w:val="none" w:sz="0" w:space="0" w:color="auto"/>
            <w:left w:val="none" w:sz="0" w:space="0" w:color="auto"/>
            <w:bottom w:val="none" w:sz="0" w:space="0" w:color="auto"/>
            <w:right w:val="none" w:sz="0" w:space="0" w:color="auto"/>
          </w:divBdr>
        </w:div>
        <w:div w:id="560872893">
          <w:marLeft w:val="0"/>
          <w:marRight w:val="0"/>
          <w:marTop w:val="0"/>
          <w:marBottom w:val="0"/>
          <w:divBdr>
            <w:top w:val="none" w:sz="0" w:space="0" w:color="auto"/>
            <w:left w:val="none" w:sz="0" w:space="0" w:color="auto"/>
            <w:bottom w:val="none" w:sz="0" w:space="0" w:color="auto"/>
            <w:right w:val="none" w:sz="0" w:space="0" w:color="auto"/>
          </w:divBdr>
        </w:div>
        <w:div w:id="577249457">
          <w:marLeft w:val="0"/>
          <w:marRight w:val="0"/>
          <w:marTop w:val="0"/>
          <w:marBottom w:val="0"/>
          <w:divBdr>
            <w:top w:val="none" w:sz="0" w:space="0" w:color="auto"/>
            <w:left w:val="none" w:sz="0" w:space="0" w:color="auto"/>
            <w:bottom w:val="none" w:sz="0" w:space="0" w:color="auto"/>
            <w:right w:val="none" w:sz="0" w:space="0" w:color="auto"/>
          </w:divBdr>
        </w:div>
        <w:div w:id="599603191">
          <w:marLeft w:val="0"/>
          <w:marRight w:val="0"/>
          <w:marTop w:val="0"/>
          <w:marBottom w:val="0"/>
          <w:divBdr>
            <w:top w:val="none" w:sz="0" w:space="0" w:color="auto"/>
            <w:left w:val="none" w:sz="0" w:space="0" w:color="auto"/>
            <w:bottom w:val="none" w:sz="0" w:space="0" w:color="auto"/>
            <w:right w:val="none" w:sz="0" w:space="0" w:color="auto"/>
          </w:divBdr>
        </w:div>
        <w:div w:id="683090433">
          <w:marLeft w:val="0"/>
          <w:marRight w:val="0"/>
          <w:marTop w:val="0"/>
          <w:marBottom w:val="0"/>
          <w:divBdr>
            <w:top w:val="none" w:sz="0" w:space="0" w:color="auto"/>
            <w:left w:val="none" w:sz="0" w:space="0" w:color="auto"/>
            <w:bottom w:val="none" w:sz="0" w:space="0" w:color="auto"/>
            <w:right w:val="none" w:sz="0" w:space="0" w:color="auto"/>
          </w:divBdr>
        </w:div>
        <w:div w:id="762386087">
          <w:marLeft w:val="0"/>
          <w:marRight w:val="0"/>
          <w:marTop w:val="0"/>
          <w:marBottom w:val="0"/>
          <w:divBdr>
            <w:top w:val="none" w:sz="0" w:space="0" w:color="auto"/>
            <w:left w:val="none" w:sz="0" w:space="0" w:color="auto"/>
            <w:bottom w:val="none" w:sz="0" w:space="0" w:color="auto"/>
            <w:right w:val="none" w:sz="0" w:space="0" w:color="auto"/>
          </w:divBdr>
        </w:div>
        <w:div w:id="943734260">
          <w:marLeft w:val="0"/>
          <w:marRight w:val="0"/>
          <w:marTop w:val="0"/>
          <w:marBottom w:val="0"/>
          <w:divBdr>
            <w:top w:val="none" w:sz="0" w:space="0" w:color="auto"/>
            <w:left w:val="none" w:sz="0" w:space="0" w:color="auto"/>
            <w:bottom w:val="none" w:sz="0" w:space="0" w:color="auto"/>
            <w:right w:val="none" w:sz="0" w:space="0" w:color="auto"/>
          </w:divBdr>
        </w:div>
        <w:div w:id="1023244840">
          <w:marLeft w:val="0"/>
          <w:marRight w:val="0"/>
          <w:marTop w:val="0"/>
          <w:marBottom w:val="0"/>
          <w:divBdr>
            <w:top w:val="none" w:sz="0" w:space="0" w:color="auto"/>
            <w:left w:val="none" w:sz="0" w:space="0" w:color="auto"/>
            <w:bottom w:val="none" w:sz="0" w:space="0" w:color="auto"/>
            <w:right w:val="none" w:sz="0" w:space="0" w:color="auto"/>
          </w:divBdr>
        </w:div>
        <w:div w:id="1119951189">
          <w:marLeft w:val="0"/>
          <w:marRight w:val="0"/>
          <w:marTop w:val="0"/>
          <w:marBottom w:val="0"/>
          <w:divBdr>
            <w:top w:val="none" w:sz="0" w:space="0" w:color="auto"/>
            <w:left w:val="none" w:sz="0" w:space="0" w:color="auto"/>
            <w:bottom w:val="none" w:sz="0" w:space="0" w:color="auto"/>
            <w:right w:val="none" w:sz="0" w:space="0" w:color="auto"/>
          </w:divBdr>
        </w:div>
        <w:div w:id="1126243851">
          <w:marLeft w:val="0"/>
          <w:marRight w:val="0"/>
          <w:marTop w:val="0"/>
          <w:marBottom w:val="0"/>
          <w:divBdr>
            <w:top w:val="none" w:sz="0" w:space="0" w:color="auto"/>
            <w:left w:val="none" w:sz="0" w:space="0" w:color="auto"/>
            <w:bottom w:val="none" w:sz="0" w:space="0" w:color="auto"/>
            <w:right w:val="none" w:sz="0" w:space="0" w:color="auto"/>
          </w:divBdr>
        </w:div>
        <w:div w:id="1151867265">
          <w:marLeft w:val="0"/>
          <w:marRight w:val="0"/>
          <w:marTop w:val="0"/>
          <w:marBottom w:val="0"/>
          <w:divBdr>
            <w:top w:val="none" w:sz="0" w:space="0" w:color="auto"/>
            <w:left w:val="none" w:sz="0" w:space="0" w:color="auto"/>
            <w:bottom w:val="none" w:sz="0" w:space="0" w:color="auto"/>
            <w:right w:val="none" w:sz="0" w:space="0" w:color="auto"/>
          </w:divBdr>
        </w:div>
        <w:div w:id="1239172518">
          <w:marLeft w:val="0"/>
          <w:marRight w:val="0"/>
          <w:marTop w:val="0"/>
          <w:marBottom w:val="0"/>
          <w:divBdr>
            <w:top w:val="none" w:sz="0" w:space="0" w:color="auto"/>
            <w:left w:val="none" w:sz="0" w:space="0" w:color="auto"/>
            <w:bottom w:val="none" w:sz="0" w:space="0" w:color="auto"/>
            <w:right w:val="none" w:sz="0" w:space="0" w:color="auto"/>
          </w:divBdr>
        </w:div>
        <w:div w:id="1348557191">
          <w:marLeft w:val="0"/>
          <w:marRight w:val="0"/>
          <w:marTop w:val="0"/>
          <w:marBottom w:val="0"/>
          <w:divBdr>
            <w:top w:val="none" w:sz="0" w:space="0" w:color="auto"/>
            <w:left w:val="none" w:sz="0" w:space="0" w:color="auto"/>
            <w:bottom w:val="none" w:sz="0" w:space="0" w:color="auto"/>
            <w:right w:val="none" w:sz="0" w:space="0" w:color="auto"/>
          </w:divBdr>
        </w:div>
        <w:div w:id="1356610465">
          <w:marLeft w:val="0"/>
          <w:marRight w:val="0"/>
          <w:marTop w:val="0"/>
          <w:marBottom w:val="0"/>
          <w:divBdr>
            <w:top w:val="none" w:sz="0" w:space="0" w:color="auto"/>
            <w:left w:val="none" w:sz="0" w:space="0" w:color="auto"/>
            <w:bottom w:val="none" w:sz="0" w:space="0" w:color="auto"/>
            <w:right w:val="none" w:sz="0" w:space="0" w:color="auto"/>
          </w:divBdr>
        </w:div>
        <w:div w:id="1630554299">
          <w:marLeft w:val="0"/>
          <w:marRight w:val="0"/>
          <w:marTop w:val="0"/>
          <w:marBottom w:val="0"/>
          <w:divBdr>
            <w:top w:val="none" w:sz="0" w:space="0" w:color="auto"/>
            <w:left w:val="none" w:sz="0" w:space="0" w:color="auto"/>
            <w:bottom w:val="none" w:sz="0" w:space="0" w:color="auto"/>
            <w:right w:val="none" w:sz="0" w:space="0" w:color="auto"/>
          </w:divBdr>
        </w:div>
        <w:div w:id="1743218175">
          <w:marLeft w:val="0"/>
          <w:marRight w:val="0"/>
          <w:marTop w:val="0"/>
          <w:marBottom w:val="0"/>
          <w:divBdr>
            <w:top w:val="none" w:sz="0" w:space="0" w:color="auto"/>
            <w:left w:val="none" w:sz="0" w:space="0" w:color="auto"/>
            <w:bottom w:val="none" w:sz="0" w:space="0" w:color="auto"/>
            <w:right w:val="none" w:sz="0" w:space="0" w:color="auto"/>
          </w:divBdr>
        </w:div>
        <w:div w:id="1783181056">
          <w:marLeft w:val="0"/>
          <w:marRight w:val="0"/>
          <w:marTop w:val="0"/>
          <w:marBottom w:val="0"/>
          <w:divBdr>
            <w:top w:val="none" w:sz="0" w:space="0" w:color="auto"/>
            <w:left w:val="none" w:sz="0" w:space="0" w:color="auto"/>
            <w:bottom w:val="none" w:sz="0" w:space="0" w:color="auto"/>
            <w:right w:val="none" w:sz="0" w:space="0" w:color="auto"/>
          </w:divBdr>
        </w:div>
        <w:div w:id="1805853013">
          <w:marLeft w:val="0"/>
          <w:marRight w:val="0"/>
          <w:marTop w:val="0"/>
          <w:marBottom w:val="0"/>
          <w:divBdr>
            <w:top w:val="none" w:sz="0" w:space="0" w:color="auto"/>
            <w:left w:val="none" w:sz="0" w:space="0" w:color="auto"/>
            <w:bottom w:val="none" w:sz="0" w:space="0" w:color="auto"/>
            <w:right w:val="none" w:sz="0" w:space="0" w:color="auto"/>
          </w:divBdr>
        </w:div>
        <w:div w:id="1879514214">
          <w:marLeft w:val="0"/>
          <w:marRight w:val="0"/>
          <w:marTop w:val="0"/>
          <w:marBottom w:val="0"/>
          <w:divBdr>
            <w:top w:val="none" w:sz="0" w:space="0" w:color="auto"/>
            <w:left w:val="none" w:sz="0" w:space="0" w:color="auto"/>
            <w:bottom w:val="none" w:sz="0" w:space="0" w:color="auto"/>
            <w:right w:val="none" w:sz="0" w:space="0" w:color="auto"/>
          </w:divBdr>
        </w:div>
      </w:divsChild>
    </w:div>
    <w:div w:id="26761616">
      <w:bodyDiv w:val="1"/>
      <w:marLeft w:val="0"/>
      <w:marRight w:val="0"/>
      <w:marTop w:val="0"/>
      <w:marBottom w:val="0"/>
      <w:divBdr>
        <w:top w:val="none" w:sz="0" w:space="0" w:color="auto"/>
        <w:left w:val="none" w:sz="0" w:space="0" w:color="auto"/>
        <w:bottom w:val="none" w:sz="0" w:space="0" w:color="auto"/>
        <w:right w:val="none" w:sz="0" w:space="0" w:color="auto"/>
      </w:divBdr>
      <w:divsChild>
        <w:div w:id="106319164">
          <w:marLeft w:val="0"/>
          <w:marRight w:val="0"/>
          <w:marTop w:val="0"/>
          <w:marBottom w:val="0"/>
          <w:divBdr>
            <w:top w:val="none" w:sz="0" w:space="0" w:color="auto"/>
            <w:left w:val="none" w:sz="0" w:space="0" w:color="auto"/>
            <w:bottom w:val="none" w:sz="0" w:space="0" w:color="auto"/>
            <w:right w:val="none" w:sz="0" w:space="0" w:color="auto"/>
          </w:divBdr>
        </w:div>
        <w:div w:id="134370076">
          <w:marLeft w:val="0"/>
          <w:marRight w:val="0"/>
          <w:marTop w:val="0"/>
          <w:marBottom w:val="0"/>
          <w:divBdr>
            <w:top w:val="none" w:sz="0" w:space="0" w:color="auto"/>
            <w:left w:val="none" w:sz="0" w:space="0" w:color="auto"/>
            <w:bottom w:val="none" w:sz="0" w:space="0" w:color="auto"/>
            <w:right w:val="none" w:sz="0" w:space="0" w:color="auto"/>
          </w:divBdr>
        </w:div>
        <w:div w:id="223376529">
          <w:marLeft w:val="0"/>
          <w:marRight w:val="0"/>
          <w:marTop w:val="0"/>
          <w:marBottom w:val="0"/>
          <w:divBdr>
            <w:top w:val="none" w:sz="0" w:space="0" w:color="auto"/>
            <w:left w:val="none" w:sz="0" w:space="0" w:color="auto"/>
            <w:bottom w:val="none" w:sz="0" w:space="0" w:color="auto"/>
            <w:right w:val="none" w:sz="0" w:space="0" w:color="auto"/>
          </w:divBdr>
        </w:div>
        <w:div w:id="326329053">
          <w:marLeft w:val="0"/>
          <w:marRight w:val="0"/>
          <w:marTop w:val="0"/>
          <w:marBottom w:val="0"/>
          <w:divBdr>
            <w:top w:val="none" w:sz="0" w:space="0" w:color="auto"/>
            <w:left w:val="none" w:sz="0" w:space="0" w:color="auto"/>
            <w:bottom w:val="none" w:sz="0" w:space="0" w:color="auto"/>
            <w:right w:val="none" w:sz="0" w:space="0" w:color="auto"/>
          </w:divBdr>
        </w:div>
        <w:div w:id="367143336">
          <w:marLeft w:val="0"/>
          <w:marRight w:val="0"/>
          <w:marTop w:val="0"/>
          <w:marBottom w:val="0"/>
          <w:divBdr>
            <w:top w:val="none" w:sz="0" w:space="0" w:color="auto"/>
            <w:left w:val="none" w:sz="0" w:space="0" w:color="auto"/>
            <w:bottom w:val="none" w:sz="0" w:space="0" w:color="auto"/>
            <w:right w:val="none" w:sz="0" w:space="0" w:color="auto"/>
          </w:divBdr>
        </w:div>
        <w:div w:id="403727176">
          <w:marLeft w:val="0"/>
          <w:marRight w:val="0"/>
          <w:marTop w:val="0"/>
          <w:marBottom w:val="0"/>
          <w:divBdr>
            <w:top w:val="none" w:sz="0" w:space="0" w:color="auto"/>
            <w:left w:val="none" w:sz="0" w:space="0" w:color="auto"/>
            <w:bottom w:val="none" w:sz="0" w:space="0" w:color="auto"/>
            <w:right w:val="none" w:sz="0" w:space="0" w:color="auto"/>
          </w:divBdr>
        </w:div>
        <w:div w:id="442310566">
          <w:marLeft w:val="0"/>
          <w:marRight w:val="0"/>
          <w:marTop w:val="0"/>
          <w:marBottom w:val="0"/>
          <w:divBdr>
            <w:top w:val="none" w:sz="0" w:space="0" w:color="auto"/>
            <w:left w:val="none" w:sz="0" w:space="0" w:color="auto"/>
            <w:bottom w:val="none" w:sz="0" w:space="0" w:color="auto"/>
            <w:right w:val="none" w:sz="0" w:space="0" w:color="auto"/>
          </w:divBdr>
        </w:div>
        <w:div w:id="462237357">
          <w:marLeft w:val="0"/>
          <w:marRight w:val="0"/>
          <w:marTop w:val="0"/>
          <w:marBottom w:val="0"/>
          <w:divBdr>
            <w:top w:val="none" w:sz="0" w:space="0" w:color="auto"/>
            <w:left w:val="none" w:sz="0" w:space="0" w:color="auto"/>
            <w:bottom w:val="none" w:sz="0" w:space="0" w:color="auto"/>
            <w:right w:val="none" w:sz="0" w:space="0" w:color="auto"/>
          </w:divBdr>
        </w:div>
        <w:div w:id="471680693">
          <w:marLeft w:val="0"/>
          <w:marRight w:val="0"/>
          <w:marTop w:val="0"/>
          <w:marBottom w:val="0"/>
          <w:divBdr>
            <w:top w:val="none" w:sz="0" w:space="0" w:color="auto"/>
            <w:left w:val="none" w:sz="0" w:space="0" w:color="auto"/>
            <w:bottom w:val="none" w:sz="0" w:space="0" w:color="auto"/>
            <w:right w:val="none" w:sz="0" w:space="0" w:color="auto"/>
          </w:divBdr>
        </w:div>
        <w:div w:id="495875640">
          <w:marLeft w:val="0"/>
          <w:marRight w:val="0"/>
          <w:marTop w:val="0"/>
          <w:marBottom w:val="0"/>
          <w:divBdr>
            <w:top w:val="none" w:sz="0" w:space="0" w:color="auto"/>
            <w:left w:val="none" w:sz="0" w:space="0" w:color="auto"/>
            <w:bottom w:val="none" w:sz="0" w:space="0" w:color="auto"/>
            <w:right w:val="none" w:sz="0" w:space="0" w:color="auto"/>
          </w:divBdr>
        </w:div>
        <w:div w:id="504438280">
          <w:marLeft w:val="0"/>
          <w:marRight w:val="0"/>
          <w:marTop w:val="0"/>
          <w:marBottom w:val="0"/>
          <w:divBdr>
            <w:top w:val="none" w:sz="0" w:space="0" w:color="auto"/>
            <w:left w:val="none" w:sz="0" w:space="0" w:color="auto"/>
            <w:bottom w:val="none" w:sz="0" w:space="0" w:color="auto"/>
            <w:right w:val="none" w:sz="0" w:space="0" w:color="auto"/>
          </w:divBdr>
        </w:div>
        <w:div w:id="548415531">
          <w:marLeft w:val="0"/>
          <w:marRight w:val="0"/>
          <w:marTop w:val="0"/>
          <w:marBottom w:val="0"/>
          <w:divBdr>
            <w:top w:val="none" w:sz="0" w:space="0" w:color="auto"/>
            <w:left w:val="none" w:sz="0" w:space="0" w:color="auto"/>
            <w:bottom w:val="none" w:sz="0" w:space="0" w:color="auto"/>
            <w:right w:val="none" w:sz="0" w:space="0" w:color="auto"/>
          </w:divBdr>
        </w:div>
        <w:div w:id="575018546">
          <w:marLeft w:val="0"/>
          <w:marRight w:val="0"/>
          <w:marTop w:val="0"/>
          <w:marBottom w:val="0"/>
          <w:divBdr>
            <w:top w:val="none" w:sz="0" w:space="0" w:color="auto"/>
            <w:left w:val="none" w:sz="0" w:space="0" w:color="auto"/>
            <w:bottom w:val="none" w:sz="0" w:space="0" w:color="auto"/>
            <w:right w:val="none" w:sz="0" w:space="0" w:color="auto"/>
          </w:divBdr>
        </w:div>
        <w:div w:id="613908312">
          <w:marLeft w:val="0"/>
          <w:marRight w:val="0"/>
          <w:marTop w:val="0"/>
          <w:marBottom w:val="0"/>
          <w:divBdr>
            <w:top w:val="none" w:sz="0" w:space="0" w:color="auto"/>
            <w:left w:val="none" w:sz="0" w:space="0" w:color="auto"/>
            <w:bottom w:val="none" w:sz="0" w:space="0" w:color="auto"/>
            <w:right w:val="none" w:sz="0" w:space="0" w:color="auto"/>
          </w:divBdr>
        </w:div>
        <w:div w:id="616642088">
          <w:marLeft w:val="0"/>
          <w:marRight w:val="0"/>
          <w:marTop w:val="0"/>
          <w:marBottom w:val="0"/>
          <w:divBdr>
            <w:top w:val="none" w:sz="0" w:space="0" w:color="auto"/>
            <w:left w:val="none" w:sz="0" w:space="0" w:color="auto"/>
            <w:bottom w:val="none" w:sz="0" w:space="0" w:color="auto"/>
            <w:right w:val="none" w:sz="0" w:space="0" w:color="auto"/>
          </w:divBdr>
        </w:div>
        <w:div w:id="627203257">
          <w:marLeft w:val="0"/>
          <w:marRight w:val="0"/>
          <w:marTop w:val="0"/>
          <w:marBottom w:val="0"/>
          <w:divBdr>
            <w:top w:val="none" w:sz="0" w:space="0" w:color="auto"/>
            <w:left w:val="none" w:sz="0" w:space="0" w:color="auto"/>
            <w:bottom w:val="none" w:sz="0" w:space="0" w:color="auto"/>
            <w:right w:val="none" w:sz="0" w:space="0" w:color="auto"/>
          </w:divBdr>
        </w:div>
        <w:div w:id="647711678">
          <w:marLeft w:val="0"/>
          <w:marRight w:val="0"/>
          <w:marTop w:val="0"/>
          <w:marBottom w:val="0"/>
          <w:divBdr>
            <w:top w:val="none" w:sz="0" w:space="0" w:color="auto"/>
            <w:left w:val="none" w:sz="0" w:space="0" w:color="auto"/>
            <w:bottom w:val="none" w:sz="0" w:space="0" w:color="auto"/>
            <w:right w:val="none" w:sz="0" w:space="0" w:color="auto"/>
          </w:divBdr>
        </w:div>
        <w:div w:id="651643737">
          <w:marLeft w:val="0"/>
          <w:marRight w:val="0"/>
          <w:marTop w:val="0"/>
          <w:marBottom w:val="0"/>
          <w:divBdr>
            <w:top w:val="none" w:sz="0" w:space="0" w:color="auto"/>
            <w:left w:val="none" w:sz="0" w:space="0" w:color="auto"/>
            <w:bottom w:val="none" w:sz="0" w:space="0" w:color="auto"/>
            <w:right w:val="none" w:sz="0" w:space="0" w:color="auto"/>
          </w:divBdr>
        </w:div>
        <w:div w:id="686518365">
          <w:marLeft w:val="0"/>
          <w:marRight w:val="0"/>
          <w:marTop w:val="0"/>
          <w:marBottom w:val="0"/>
          <w:divBdr>
            <w:top w:val="none" w:sz="0" w:space="0" w:color="auto"/>
            <w:left w:val="none" w:sz="0" w:space="0" w:color="auto"/>
            <w:bottom w:val="none" w:sz="0" w:space="0" w:color="auto"/>
            <w:right w:val="none" w:sz="0" w:space="0" w:color="auto"/>
          </w:divBdr>
        </w:div>
        <w:div w:id="697852560">
          <w:marLeft w:val="0"/>
          <w:marRight w:val="0"/>
          <w:marTop w:val="0"/>
          <w:marBottom w:val="0"/>
          <w:divBdr>
            <w:top w:val="none" w:sz="0" w:space="0" w:color="auto"/>
            <w:left w:val="none" w:sz="0" w:space="0" w:color="auto"/>
            <w:bottom w:val="none" w:sz="0" w:space="0" w:color="auto"/>
            <w:right w:val="none" w:sz="0" w:space="0" w:color="auto"/>
          </w:divBdr>
        </w:div>
        <w:div w:id="764496137">
          <w:marLeft w:val="0"/>
          <w:marRight w:val="0"/>
          <w:marTop w:val="0"/>
          <w:marBottom w:val="0"/>
          <w:divBdr>
            <w:top w:val="none" w:sz="0" w:space="0" w:color="auto"/>
            <w:left w:val="none" w:sz="0" w:space="0" w:color="auto"/>
            <w:bottom w:val="none" w:sz="0" w:space="0" w:color="auto"/>
            <w:right w:val="none" w:sz="0" w:space="0" w:color="auto"/>
          </w:divBdr>
        </w:div>
        <w:div w:id="903955913">
          <w:marLeft w:val="0"/>
          <w:marRight w:val="0"/>
          <w:marTop w:val="0"/>
          <w:marBottom w:val="0"/>
          <w:divBdr>
            <w:top w:val="none" w:sz="0" w:space="0" w:color="auto"/>
            <w:left w:val="none" w:sz="0" w:space="0" w:color="auto"/>
            <w:bottom w:val="none" w:sz="0" w:space="0" w:color="auto"/>
            <w:right w:val="none" w:sz="0" w:space="0" w:color="auto"/>
          </w:divBdr>
        </w:div>
        <w:div w:id="911431317">
          <w:marLeft w:val="0"/>
          <w:marRight w:val="0"/>
          <w:marTop w:val="0"/>
          <w:marBottom w:val="0"/>
          <w:divBdr>
            <w:top w:val="none" w:sz="0" w:space="0" w:color="auto"/>
            <w:left w:val="none" w:sz="0" w:space="0" w:color="auto"/>
            <w:bottom w:val="none" w:sz="0" w:space="0" w:color="auto"/>
            <w:right w:val="none" w:sz="0" w:space="0" w:color="auto"/>
          </w:divBdr>
        </w:div>
        <w:div w:id="1028024970">
          <w:marLeft w:val="0"/>
          <w:marRight w:val="0"/>
          <w:marTop w:val="0"/>
          <w:marBottom w:val="0"/>
          <w:divBdr>
            <w:top w:val="none" w:sz="0" w:space="0" w:color="auto"/>
            <w:left w:val="none" w:sz="0" w:space="0" w:color="auto"/>
            <w:bottom w:val="none" w:sz="0" w:space="0" w:color="auto"/>
            <w:right w:val="none" w:sz="0" w:space="0" w:color="auto"/>
          </w:divBdr>
        </w:div>
        <w:div w:id="1118258621">
          <w:marLeft w:val="0"/>
          <w:marRight w:val="0"/>
          <w:marTop w:val="0"/>
          <w:marBottom w:val="0"/>
          <w:divBdr>
            <w:top w:val="none" w:sz="0" w:space="0" w:color="auto"/>
            <w:left w:val="none" w:sz="0" w:space="0" w:color="auto"/>
            <w:bottom w:val="none" w:sz="0" w:space="0" w:color="auto"/>
            <w:right w:val="none" w:sz="0" w:space="0" w:color="auto"/>
          </w:divBdr>
        </w:div>
        <w:div w:id="1130316986">
          <w:marLeft w:val="0"/>
          <w:marRight w:val="0"/>
          <w:marTop w:val="0"/>
          <w:marBottom w:val="0"/>
          <w:divBdr>
            <w:top w:val="none" w:sz="0" w:space="0" w:color="auto"/>
            <w:left w:val="none" w:sz="0" w:space="0" w:color="auto"/>
            <w:bottom w:val="none" w:sz="0" w:space="0" w:color="auto"/>
            <w:right w:val="none" w:sz="0" w:space="0" w:color="auto"/>
          </w:divBdr>
        </w:div>
        <w:div w:id="1145661499">
          <w:marLeft w:val="0"/>
          <w:marRight w:val="0"/>
          <w:marTop w:val="0"/>
          <w:marBottom w:val="0"/>
          <w:divBdr>
            <w:top w:val="none" w:sz="0" w:space="0" w:color="auto"/>
            <w:left w:val="none" w:sz="0" w:space="0" w:color="auto"/>
            <w:bottom w:val="none" w:sz="0" w:space="0" w:color="auto"/>
            <w:right w:val="none" w:sz="0" w:space="0" w:color="auto"/>
          </w:divBdr>
        </w:div>
        <w:div w:id="1151336939">
          <w:marLeft w:val="0"/>
          <w:marRight w:val="0"/>
          <w:marTop w:val="0"/>
          <w:marBottom w:val="0"/>
          <w:divBdr>
            <w:top w:val="none" w:sz="0" w:space="0" w:color="auto"/>
            <w:left w:val="none" w:sz="0" w:space="0" w:color="auto"/>
            <w:bottom w:val="none" w:sz="0" w:space="0" w:color="auto"/>
            <w:right w:val="none" w:sz="0" w:space="0" w:color="auto"/>
          </w:divBdr>
        </w:div>
        <w:div w:id="1340887911">
          <w:marLeft w:val="0"/>
          <w:marRight w:val="0"/>
          <w:marTop w:val="0"/>
          <w:marBottom w:val="0"/>
          <w:divBdr>
            <w:top w:val="none" w:sz="0" w:space="0" w:color="auto"/>
            <w:left w:val="none" w:sz="0" w:space="0" w:color="auto"/>
            <w:bottom w:val="none" w:sz="0" w:space="0" w:color="auto"/>
            <w:right w:val="none" w:sz="0" w:space="0" w:color="auto"/>
          </w:divBdr>
        </w:div>
        <w:div w:id="1373846642">
          <w:marLeft w:val="0"/>
          <w:marRight w:val="0"/>
          <w:marTop w:val="0"/>
          <w:marBottom w:val="0"/>
          <w:divBdr>
            <w:top w:val="none" w:sz="0" w:space="0" w:color="auto"/>
            <w:left w:val="none" w:sz="0" w:space="0" w:color="auto"/>
            <w:bottom w:val="none" w:sz="0" w:space="0" w:color="auto"/>
            <w:right w:val="none" w:sz="0" w:space="0" w:color="auto"/>
          </w:divBdr>
        </w:div>
        <w:div w:id="1413163498">
          <w:marLeft w:val="0"/>
          <w:marRight w:val="0"/>
          <w:marTop w:val="0"/>
          <w:marBottom w:val="0"/>
          <w:divBdr>
            <w:top w:val="none" w:sz="0" w:space="0" w:color="auto"/>
            <w:left w:val="none" w:sz="0" w:space="0" w:color="auto"/>
            <w:bottom w:val="none" w:sz="0" w:space="0" w:color="auto"/>
            <w:right w:val="none" w:sz="0" w:space="0" w:color="auto"/>
          </w:divBdr>
        </w:div>
        <w:div w:id="1427266540">
          <w:marLeft w:val="0"/>
          <w:marRight w:val="0"/>
          <w:marTop w:val="0"/>
          <w:marBottom w:val="0"/>
          <w:divBdr>
            <w:top w:val="none" w:sz="0" w:space="0" w:color="auto"/>
            <w:left w:val="none" w:sz="0" w:space="0" w:color="auto"/>
            <w:bottom w:val="none" w:sz="0" w:space="0" w:color="auto"/>
            <w:right w:val="none" w:sz="0" w:space="0" w:color="auto"/>
          </w:divBdr>
        </w:div>
        <w:div w:id="1523085464">
          <w:marLeft w:val="0"/>
          <w:marRight w:val="0"/>
          <w:marTop w:val="0"/>
          <w:marBottom w:val="0"/>
          <w:divBdr>
            <w:top w:val="none" w:sz="0" w:space="0" w:color="auto"/>
            <w:left w:val="none" w:sz="0" w:space="0" w:color="auto"/>
            <w:bottom w:val="none" w:sz="0" w:space="0" w:color="auto"/>
            <w:right w:val="none" w:sz="0" w:space="0" w:color="auto"/>
          </w:divBdr>
        </w:div>
        <w:div w:id="1554193630">
          <w:marLeft w:val="0"/>
          <w:marRight w:val="0"/>
          <w:marTop w:val="0"/>
          <w:marBottom w:val="0"/>
          <w:divBdr>
            <w:top w:val="none" w:sz="0" w:space="0" w:color="auto"/>
            <w:left w:val="none" w:sz="0" w:space="0" w:color="auto"/>
            <w:bottom w:val="none" w:sz="0" w:space="0" w:color="auto"/>
            <w:right w:val="none" w:sz="0" w:space="0" w:color="auto"/>
          </w:divBdr>
        </w:div>
        <w:div w:id="1567181072">
          <w:marLeft w:val="0"/>
          <w:marRight w:val="0"/>
          <w:marTop w:val="0"/>
          <w:marBottom w:val="0"/>
          <w:divBdr>
            <w:top w:val="none" w:sz="0" w:space="0" w:color="auto"/>
            <w:left w:val="none" w:sz="0" w:space="0" w:color="auto"/>
            <w:bottom w:val="none" w:sz="0" w:space="0" w:color="auto"/>
            <w:right w:val="none" w:sz="0" w:space="0" w:color="auto"/>
          </w:divBdr>
        </w:div>
        <w:div w:id="1653873271">
          <w:marLeft w:val="0"/>
          <w:marRight w:val="0"/>
          <w:marTop w:val="0"/>
          <w:marBottom w:val="0"/>
          <w:divBdr>
            <w:top w:val="none" w:sz="0" w:space="0" w:color="auto"/>
            <w:left w:val="none" w:sz="0" w:space="0" w:color="auto"/>
            <w:bottom w:val="none" w:sz="0" w:space="0" w:color="auto"/>
            <w:right w:val="none" w:sz="0" w:space="0" w:color="auto"/>
          </w:divBdr>
        </w:div>
        <w:div w:id="1706447469">
          <w:marLeft w:val="0"/>
          <w:marRight w:val="0"/>
          <w:marTop w:val="0"/>
          <w:marBottom w:val="0"/>
          <w:divBdr>
            <w:top w:val="none" w:sz="0" w:space="0" w:color="auto"/>
            <w:left w:val="none" w:sz="0" w:space="0" w:color="auto"/>
            <w:bottom w:val="none" w:sz="0" w:space="0" w:color="auto"/>
            <w:right w:val="none" w:sz="0" w:space="0" w:color="auto"/>
          </w:divBdr>
        </w:div>
        <w:div w:id="1848667489">
          <w:marLeft w:val="0"/>
          <w:marRight w:val="0"/>
          <w:marTop w:val="0"/>
          <w:marBottom w:val="0"/>
          <w:divBdr>
            <w:top w:val="none" w:sz="0" w:space="0" w:color="auto"/>
            <w:left w:val="none" w:sz="0" w:space="0" w:color="auto"/>
            <w:bottom w:val="none" w:sz="0" w:space="0" w:color="auto"/>
            <w:right w:val="none" w:sz="0" w:space="0" w:color="auto"/>
          </w:divBdr>
        </w:div>
        <w:div w:id="1861963793">
          <w:marLeft w:val="0"/>
          <w:marRight w:val="0"/>
          <w:marTop w:val="0"/>
          <w:marBottom w:val="0"/>
          <w:divBdr>
            <w:top w:val="none" w:sz="0" w:space="0" w:color="auto"/>
            <w:left w:val="none" w:sz="0" w:space="0" w:color="auto"/>
            <w:bottom w:val="none" w:sz="0" w:space="0" w:color="auto"/>
            <w:right w:val="none" w:sz="0" w:space="0" w:color="auto"/>
          </w:divBdr>
        </w:div>
        <w:div w:id="1878469019">
          <w:marLeft w:val="0"/>
          <w:marRight w:val="0"/>
          <w:marTop w:val="0"/>
          <w:marBottom w:val="0"/>
          <w:divBdr>
            <w:top w:val="none" w:sz="0" w:space="0" w:color="auto"/>
            <w:left w:val="none" w:sz="0" w:space="0" w:color="auto"/>
            <w:bottom w:val="none" w:sz="0" w:space="0" w:color="auto"/>
            <w:right w:val="none" w:sz="0" w:space="0" w:color="auto"/>
          </w:divBdr>
        </w:div>
        <w:div w:id="1969510503">
          <w:marLeft w:val="0"/>
          <w:marRight w:val="0"/>
          <w:marTop w:val="0"/>
          <w:marBottom w:val="0"/>
          <w:divBdr>
            <w:top w:val="none" w:sz="0" w:space="0" w:color="auto"/>
            <w:left w:val="none" w:sz="0" w:space="0" w:color="auto"/>
            <w:bottom w:val="none" w:sz="0" w:space="0" w:color="auto"/>
            <w:right w:val="none" w:sz="0" w:space="0" w:color="auto"/>
          </w:divBdr>
        </w:div>
        <w:div w:id="1971131189">
          <w:marLeft w:val="0"/>
          <w:marRight w:val="0"/>
          <w:marTop w:val="0"/>
          <w:marBottom w:val="0"/>
          <w:divBdr>
            <w:top w:val="none" w:sz="0" w:space="0" w:color="auto"/>
            <w:left w:val="none" w:sz="0" w:space="0" w:color="auto"/>
            <w:bottom w:val="none" w:sz="0" w:space="0" w:color="auto"/>
            <w:right w:val="none" w:sz="0" w:space="0" w:color="auto"/>
          </w:divBdr>
        </w:div>
        <w:div w:id="2013601708">
          <w:marLeft w:val="0"/>
          <w:marRight w:val="0"/>
          <w:marTop w:val="0"/>
          <w:marBottom w:val="0"/>
          <w:divBdr>
            <w:top w:val="none" w:sz="0" w:space="0" w:color="auto"/>
            <w:left w:val="none" w:sz="0" w:space="0" w:color="auto"/>
            <w:bottom w:val="none" w:sz="0" w:space="0" w:color="auto"/>
            <w:right w:val="none" w:sz="0" w:space="0" w:color="auto"/>
          </w:divBdr>
        </w:div>
        <w:div w:id="2046980262">
          <w:marLeft w:val="0"/>
          <w:marRight w:val="0"/>
          <w:marTop w:val="0"/>
          <w:marBottom w:val="0"/>
          <w:divBdr>
            <w:top w:val="none" w:sz="0" w:space="0" w:color="auto"/>
            <w:left w:val="none" w:sz="0" w:space="0" w:color="auto"/>
            <w:bottom w:val="none" w:sz="0" w:space="0" w:color="auto"/>
            <w:right w:val="none" w:sz="0" w:space="0" w:color="auto"/>
          </w:divBdr>
        </w:div>
        <w:div w:id="2052335947">
          <w:marLeft w:val="0"/>
          <w:marRight w:val="0"/>
          <w:marTop w:val="0"/>
          <w:marBottom w:val="0"/>
          <w:divBdr>
            <w:top w:val="none" w:sz="0" w:space="0" w:color="auto"/>
            <w:left w:val="none" w:sz="0" w:space="0" w:color="auto"/>
            <w:bottom w:val="none" w:sz="0" w:space="0" w:color="auto"/>
            <w:right w:val="none" w:sz="0" w:space="0" w:color="auto"/>
          </w:divBdr>
        </w:div>
        <w:div w:id="2082365069">
          <w:marLeft w:val="0"/>
          <w:marRight w:val="0"/>
          <w:marTop w:val="0"/>
          <w:marBottom w:val="0"/>
          <w:divBdr>
            <w:top w:val="none" w:sz="0" w:space="0" w:color="auto"/>
            <w:left w:val="none" w:sz="0" w:space="0" w:color="auto"/>
            <w:bottom w:val="none" w:sz="0" w:space="0" w:color="auto"/>
            <w:right w:val="none" w:sz="0" w:space="0" w:color="auto"/>
          </w:divBdr>
        </w:div>
      </w:divsChild>
    </w:div>
    <w:div w:id="28579179">
      <w:bodyDiv w:val="1"/>
      <w:marLeft w:val="0"/>
      <w:marRight w:val="0"/>
      <w:marTop w:val="0"/>
      <w:marBottom w:val="0"/>
      <w:divBdr>
        <w:top w:val="none" w:sz="0" w:space="0" w:color="auto"/>
        <w:left w:val="none" w:sz="0" w:space="0" w:color="auto"/>
        <w:bottom w:val="none" w:sz="0" w:space="0" w:color="auto"/>
        <w:right w:val="none" w:sz="0" w:space="0" w:color="auto"/>
      </w:divBdr>
    </w:div>
    <w:div w:id="33309467">
      <w:bodyDiv w:val="1"/>
      <w:marLeft w:val="0"/>
      <w:marRight w:val="0"/>
      <w:marTop w:val="0"/>
      <w:marBottom w:val="0"/>
      <w:divBdr>
        <w:top w:val="none" w:sz="0" w:space="0" w:color="auto"/>
        <w:left w:val="none" w:sz="0" w:space="0" w:color="auto"/>
        <w:bottom w:val="none" w:sz="0" w:space="0" w:color="auto"/>
        <w:right w:val="none" w:sz="0" w:space="0" w:color="auto"/>
      </w:divBdr>
    </w:div>
    <w:div w:id="34818280">
      <w:bodyDiv w:val="1"/>
      <w:marLeft w:val="0"/>
      <w:marRight w:val="0"/>
      <w:marTop w:val="0"/>
      <w:marBottom w:val="0"/>
      <w:divBdr>
        <w:top w:val="none" w:sz="0" w:space="0" w:color="auto"/>
        <w:left w:val="none" w:sz="0" w:space="0" w:color="auto"/>
        <w:bottom w:val="none" w:sz="0" w:space="0" w:color="auto"/>
        <w:right w:val="none" w:sz="0" w:space="0" w:color="auto"/>
      </w:divBdr>
      <w:divsChild>
        <w:div w:id="7559458">
          <w:marLeft w:val="0"/>
          <w:marRight w:val="0"/>
          <w:marTop w:val="0"/>
          <w:marBottom w:val="0"/>
          <w:divBdr>
            <w:top w:val="none" w:sz="0" w:space="0" w:color="auto"/>
            <w:left w:val="none" w:sz="0" w:space="0" w:color="auto"/>
            <w:bottom w:val="none" w:sz="0" w:space="0" w:color="auto"/>
            <w:right w:val="none" w:sz="0" w:space="0" w:color="auto"/>
          </w:divBdr>
        </w:div>
        <w:div w:id="45760506">
          <w:marLeft w:val="0"/>
          <w:marRight w:val="0"/>
          <w:marTop w:val="0"/>
          <w:marBottom w:val="0"/>
          <w:divBdr>
            <w:top w:val="none" w:sz="0" w:space="0" w:color="auto"/>
            <w:left w:val="none" w:sz="0" w:space="0" w:color="auto"/>
            <w:bottom w:val="none" w:sz="0" w:space="0" w:color="auto"/>
            <w:right w:val="none" w:sz="0" w:space="0" w:color="auto"/>
          </w:divBdr>
        </w:div>
        <w:div w:id="63453072">
          <w:marLeft w:val="0"/>
          <w:marRight w:val="0"/>
          <w:marTop w:val="0"/>
          <w:marBottom w:val="0"/>
          <w:divBdr>
            <w:top w:val="none" w:sz="0" w:space="0" w:color="auto"/>
            <w:left w:val="none" w:sz="0" w:space="0" w:color="auto"/>
            <w:bottom w:val="none" w:sz="0" w:space="0" w:color="auto"/>
            <w:right w:val="none" w:sz="0" w:space="0" w:color="auto"/>
          </w:divBdr>
        </w:div>
        <w:div w:id="79299970">
          <w:marLeft w:val="0"/>
          <w:marRight w:val="0"/>
          <w:marTop w:val="0"/>
          <w:marBottom w:val="0"/>
          <w:divBdr>
            <w:top w:val="none" w:sz="0" w:space="0" w:color="auto"/>
            <w:left w:val="none" w:sz="0" w:space="0" w:color="auto"/>
            <w:bottom w:val="none" w:sz="0" w:space="0" w:color="auto"/>
            <w:right w:val="none" w:sz="0" w:space="0" w:color="auto"/>
          </w:divBdr>
        </w:div>
        <w:div w:id="109013155">
          <w:marLeft w:val="0"/>
          <w:marRight w:val="0"/>
          <w:marTop w:val="0"/>
          <w:marBottom w:val="0"/>
          <w:divBdr>
            <w:top w:val="none" w:sz="0" w:space="0" w:color="auto"/>
            <w:left w:val="none" w:sz="0" w:space="0" w:color="auto"/>
            <w:bottom w:val="none" w:sz="0" w:space="0" w:color="auto"/>
            <w:right w:val="none" w:sz="0" w:space="0" w:color="auto"/>
          </w:divBdr>
        </w:div>
        <w:div w:id="113603468">
          <w:marLeft w:val="0"/>
          <w:marRight w:val="0"/>
          <w:marTop w:val="0"/>
          <w:marBottom w:val="0"/>
          <w:divBdr>
            <w:top w:val="none" w:sz="0" w:space="0" w:color="auto"/>
            <w:left w:val="none" w:sz="0" w:space="0" w:color="auto"/>
            <w:bottom w:val="none" w:sz="0" w:space="0" w:color="auto"/>
            <w:right w:val="none" w:sz="0" w:space="0" w:color="auto"/>
          </w:divBdr>
        </w:div>
        <w:div w:id="135612783">
          <w:marLeft w:val="0"/>
          <w:marRight w:val="0"/>
          <w:marTop w:val="0"/>
          <w:marBottom w:val="0"/>
          <w:divBdr>
            <w:top w:val="none" w:sz="0" w:space="0" w:color="auto"/>
            <w:left w:val="none" w:sz="0" w:space="0" w:color="auto"/>
            <w:bottom w:val="none" w:sz="0" w:space="0" w:color="auto"/>
            <w:right w:val="none" w:sz="0" w:space="0" w:color="auto"/>
          </w:divBdr>
        </w:div>
        <w:div w:id="161701443">
          <w:marLeft w:val="0"/>
          <w:marRight w:val="0"/>
          <w:marTop w:val="0"/>
          <w:marBottom w:val="0"/>
          <w:divBdr>
            <w:top w:val="none" w:sz="0" w:space="0" w:color="auto"/>
            <w:left w:val="none" w:sz="0" w:space="0" w:color="auto"/>
            <w:bottom w:val="none" w:sz="0" w:space="0" w:color="auto"/>
            <w:right w:val="none" w:sz="0" w:space="0" w:color="auto"/>
          </w:divBdr>
        </w:div>
        <w:div w:id="171380781">
          <w:marLeft w:val="0"/>
          <w:marRight w:val="0"/>
          <w:marTop w:val="0"/>
          <w:marBottom w:val="0"/>
          <w:divBdr>
            <w:top w:val="none" w:sz="0" w:space="0" w:color="auto"/>
            <w:left w:val="none" w:sz="0" w:space="0" w:color="auto"/>
            <w:bottom w:val="none" w:sz="0" w:space="0" w:color="auto"/>
            <w:right w:val="none" w:sz="0" w:space="0" w:color="auto"/>
          </w:divBdr>
        </w:div>
        <w:div w:id="180970001">
          <w:marLeft w:val="0"/>
          <w:marRight w:val="0"/>
          <w:marTop w:val="0"/>
          <w:marBottom w:val="0"/>
          <w:divBdr>
            <w:top w:val="none" w:sz="0" w:space="0" w:color="auto"/>
            <w:left w:val="none" w:sz="0" w:space="0" w:color="auto"/>
            <w:bottom w:val="none" w:sz="0" w:space="0" w:color="auto"/>
            <w:right w:val="none" w:sz="0" w:space="0" w:color="auto"/>
          </w:divBdr>
        </w:div>
        <w:div w:id="235554713">
          <w:marLeft w:val="0"/>
          <w:marRight w:val="0"/>
          <w:marTop w:val="0"/>
          <w:marBottom w:val="0"/>
          <w:divBdr>
            <w:top w:val="none" w:sz="0" w:space="0" w:color="auto"/>
            <w:left w:val="none" w:sz="0" w:space="0" w:color="auto"/>
            <w:bottom w:val="none" w:sz="0" w:space="0" w:color="auto"/>
            <w:right w:val="none" w:sz="0" w:space="0" w:color="auto"/>
          </w:divBdr>
        </w:div>
        <w:div w:id="286590077">
          <w:marLeft w:val="0"/>
          <w:marRight w:val="0"/>
          <w:marTop w:val="0"/>
          <w:marBottom w:val="0"/>
          <w:divBdr>
            <w:top w:val="none" w:sz="0" w:space="0" w:color="auto"/>
            <w:left w:val="none" w:sz="0" w:space="0" w:color="auto"/>
            <w:bottom w:val="none" w:sz="0" w:space="0" w:color="auto"/>
            <w:right w:val="none" w:sz="0" w:space="0" w:color="auto"/>
          </w:divBdr>
        </w:div>
        <w:div w:id="339620353">
          <w:marLeft w:val="0"/>
          <w:marRight w:val="0"/>
          <w:marTop w:val="0"/>
          <w:marBottom w:val="0"/>
          <w:divBdr>
            <w:top w:val="none" w:sz="0" w:space="0" w:color="auto"/>
            <w:left w:val="none" w:sz="0" w:space="0" w:color="auto"/>
            <w:bottom w:val="none" w:sz="0" w:space="0" w:color="auto"/>
            <w:right w:val="none" w:sz="0" w:space="0" w:color="auto"/>
          </w:divBdr>
        </w:div>
        <w:div w:id="350453298">
          <w:marLeft w:val="0"/>
          <w:marRight w:val="0"/>
          <w:marTop w:val="0"/>
          <w:marBottom w:val="0"/>
          <w:divBdr>
            <w:top w:val="none" w:sz="0" w:space="0" w:color="auto"/>
            <w:left w:val="none" w:sz="0" w:space="0" w:color="auto"/>
            <w:bottom w:val="none" w:sz="0" w:space="0" w:color="auto"/>
            <w:right w:val="none" w:sz="0" w:space="0" w:color="auto"/>
          </w:divBdr>
        </w:div>
        <w:div w:id="355429472">
          <w:marLeft w:val="0"/>
          <w:marRight w:val="0"/>
          <w:marTop w:val="0"/>
          <w:marBottom w:val="0"/>
          <w:divBdr>
            <w:top w:val="none" w:sz="0" w:space="0" w:color="auto"/>
            <w:left w:val="none" w:sz="0" w:space="0" w:color="auto"/>
            <w:bottom w:val="none" w:sz="0" w:space="0" w:color="auto"/>
            <w:right w:val="none" w:sz="0" w:space="0" w:color="auto"/>
          </w:divBdr>
        </w:div>
        <w:div w:id="364864262">
          <w:marLeft w:val="0"/>
          <w:marRight w:val="0"/>
          <w:marTop w:val="0"/>
          <w:marBottom w:val="0"/>
          <w:divBdr>
            <w:top w:val="none" w:sz="0" w:space="0" w:color="auto"/>
            <w:left w:val="none" w:sz="0" w:space="0" w:color="auto"/>
            <w:bottom w:val="none" w:sz="0" w:space="0" w:color="auto"/>
            <w:right w:val="none" w:sz="0" w:space="0" w:color="auto"/>
          </w:divBdr>
        </w:div>
        <w:div w:id="495462274">
          <w:marLeft w:val="0"/>
          <w:marRight w:val="0"/>
          <w:marTop w:val="0"/>
          <w:marBottom w:val="0"/>
          <w:divBdr>
            <w:top w:val="none" w:sz="0" w:space="0" w:color="auto"/>
            <w:left w:val="none" w:sz="0" w:space="0" w:color="auto"/>
            <w:bottom w:val="none" w:sz="0" w:space="0" w:color="auto"/>
            <w:right w:val="none" w:sz="0" w:space="0" w:color="auto"/>
          </w:divBdr>
        </w:div>
        <w:div w:id="524561154">
          <w:marLeft w:val="0"/>
          <w:marRight w:val="0"/>
          <w:marTop w:val="0"/>
          <w:marBottom w:val="0"/>
          <w:divBdr>
            <w:top w:val="none" w:sz="0" w:space="0" w:color="auto"/>
            <w:left w:val="none" w:sz="0" w:space="0" w:color="auto"/>
            <w:bottom w:val="none" w:sz="0" w:space="0" w:color="auto"/>
            <w:right w:val="none" w:sz="0" w:space="0" w:color="auto"/>
          </w:divBdr>
        </w:div>
        <w:div w:id="624655112">
          <w:marLeft w:val="0"/>
          <w:marRight w:val="0"/>
          <w:marTop w:val="0"/>
          <w:marBottom w:val="0"/>
          <w:divBdr>
            <w:top w:val="none" w:sz="0" w:space="0" w:color="auto"/>
            <w:left w:val="none" w:sz="0" w:space="0" w:color="auto"/>
            <w:bottom w:val="none" w:sz="0" w:space="0" w:color="auto"/>
            <w:right w:val="none" w:sz="0" w:space="0" w:color="auto"/>
          </w:divBdr>
        </w:div>
        <w:div w:id="646010326">
          <w:marLeft w:val="0"/>
          <w:marRight w:val="0"/>
          <w:marTop w:val="0"/>
          <w:marBottom w:val="0"/>
          <w:divBdr>
            <w:top w:val="none" w:sz="0" w:space="0" w:color="auto"/>
            <w:left w:val="none" w:sz="0" w:space="0" w:color="auto"/>
            <w:bottom w:val="none" w:sz="0" w:space="0" w:color="auto"/>
            <w:right w:val="none" w:sz="0" w:space="0" w:color="auto"/>
          </w:divBdr>
        </w:div>
        <w:div w:id="685864342">
          <w:marLeft w:val="0"/>
          <w:marRight w:val="0"/>
          <w:marTop w:val="0"/>
          <w:marBottom w:val="0"/>
          <w:divBdr>
            <w:top w:val="none" w:sz="0" w:space="0" w:color="auto"/>
            <w:left w:val="none" w:sz="0" w:space="0" w:color="auto"/>
            <w:bottom w:val="none" w:sz="0" w:space="0" w:color="auto"/>
            <w:right w:val="none" w:sz="0" w:space="0" w:color="auto"/>
          </w:divBdr>
        </w:div>
        <w:div w:id="700130659">
          <w:marLeft w:val="0"/>
          <w:marRight w:val="0"/>
          <w:marTop w:val="0"/>
          <w:marBottom w:val="0"/>
          <w:divBdr>
            <w:top w:val="none" w:sz="0" w:space="0" w:color="auto"/>
            <w:left w:val="none" w:sz="0" w:space="0" w:color="auto"/>
            <w:bottom w:val="none" w:sz="0" w:space="0" w:color="auto"/>
            <w:right w:val="none" w:sz="0" w:space="0" w:color="auto"/>
          </w:divBdr>
        </w:div>
        <w:div w:id="783842974">
          <w:marLeft w:val="0"/>
          <w:marRight w:val="0"/>
          <w:marTop w:val="0"/>
          <w:marBottom w:val="0"/>
          <w:divBdr>
            <w:top w:val="none" w:sz="0" w:space="0" w:color="auto"/>
            <w:left w:val="none" w:sz="0" w:space="0" w:color="auto"/>
            <w:bottom w:val="none" w:sz="0" w:space="0" w:color="auto"/>
            <w:right w:val="none" w:sz="0" w:space="0" w:color="auto"/>
          </w:divBdr>
        </w:div>
        <w:div w:id="832600452">
          <w:marLeft w:val="0"/>
          <w:marRight w:val="0"/>
          <w:marTop w:val="0"/>
          <w:marBottom w:val="0"/>
          <w:divBdr>
            <w:top w:val="none" w:sz="0" w:space="0" w:color="auto"/>
            <w:left w:val="none" w:sz="0" w:space="0" w:color="auto"/>
            <w:bottom w:val="none" w:sz="0" w:space="0" w:color="auto"/>
            <w:right w:val="none" w:sz="0" w:space="0" w:color="auto"/>
          </w:divBdr>
        </w:div>
        <w:div w:id="916283914">
          <w:marLeft w:val="0"/>
          <w:marRight w:val="0"/>
          <w:marTop w:val="0"/>
          <w:marBottom w:val="0"/>
          <w:divBdr>
            <w:top w:val="none" w:sz="0" w:space="0" w:color="auto"/>
            <w:left w:val="none" w:sz="0" w:space="0" w:color="auto"/>
            <w:bottom w:val="none" w:sz="0" w:space="0" w:color="auto"/>
            <w:right w:val="none" w:sz="0" w:space="0" w:color="auto"/>
          </w:divBdr>
        </w:div>
        <w:div w:id="920136663">
          <w:marLeft w:val="0"/>
          <w:marRight w:val="0"/>
          <w:marTop w:val="0"/>
          <w:marBottom w:val="0"/>
          <w:divBdr>
            <w:top w:val="none" w:sz="0" w:space="0" w:color="auto"/>
            <w:left w:val="none" w:sz="0" w:space="0" w:color="auto"/>
            <w:bottom w:val="none" w:sz="0" w:space="0" w:color="auto"/>
            <w:right w:val="none" w:sz="0" w:space="0" w:color="auto"/>
          </w:divBdr>
        </w:div>
        <w:div w:id="926228570">
          <w:marLeft w:val="0"/>
          <w:marRight w:val="0"/>
          <w:marTop w:val="0"/>
          <w:marBottom w:val="0"/>
          <w:divBdr>
            <w:top w:val="none" w:sz="0" w:space="0" w:color="auto"/>
            <w:left w:val="none" w:sz="0" w:space="0" w:color="auto"/>
            <w:bottom w:val="none" w:sz="0" w:space="0" w:color="auto"/>
            <w:right w:val="none" w:sz="0" w:space="0" w:color="auto"/>
          </w:divBdr>
        </w:div>
        <w:div w:id="946810203">
          <w:marLeft w:val="0"/>
          <w:marRight w:val="0"/>
          <w:marTop w:val="0"/>
          <w:marBottom w:val="0"/>
          <w:divBdr>
            <w:top w:val="none" w:sz="0" w:space="0" w:color="auto"/>
            <w:left w:val="none" w:sz="0" w:space="0" w:color="auto"/>
            <w:bottom w:val="none" w:sz="0" w:space="0" w:color="auto"/>
            <w:right w:val="none" w:sz="0" w:space="0" w:color="auto"/>
          </w:divBdr>
        </w:div>
        <w:div w:id="958728388">
          <w:marLeft w:val="0"/>
          <w:marRight w:val="0"/>
          <w:marTop w:val="0"/>
          <w:marBottom w:val="0"/>
          <w:divBdr>
            <w:top w:val="none" w:sz="0" w:space="0" w:color="auto"/>
            <w:left w:val="none" w:sz="0" w:space="0" w:color="auto"/>
            <w:bottom w:val="none" w:sz="0" w:space="0" w:color="auto"/>
            <w:right w:val="none" w:sz="0" w:space="0" w:color="auto"/>
          </w:divBdr>
        </w:div>
        <w:div w:id="960765460">
          <w:marLeft w:val="0"/>
          <w:marRight w:val="0"/>
          <w:marTop w:val="0"/>
          <w:marBottom w:val="0"/>
          <w:divBdr>
            <w:top w:val="none" w:sz="0" w:space="0" w:color="auto"/>
            <w:left w:val="none" w:sz="0" w:space="0" w:color="auto"/>
            <w:bottom w:val="none" w:sz="0" w:space="0" w:color="auto"/>
            <w:right w:val="none" w:sz="0" w:space="0" w:color="auto"/>
          </w:divBdr>
        </w:div>
        <w:div w:id="1007564205">
          <w:marLeft w:val="0"/>
          <w:marRight w:val="0"/>
          <w:marTop w:val="0"/>
          <w:marBottom w:val="0"/>
          <w:divBdr>
            <w:top w:val="none" w:sz="0" w:space="0" w:color="auto"/>
            <w:left w:val="none" w:sz="0" w:space="0" w:color="auto"/>
            <w:bottom w:val="none" w:sz="0" w:space="0" w:color="auto"/>
            <w:right w:val="none" w:sz="0" w:space="0" w:color="auto"/>
          </w:divBdr>
        </w:div>
        <w:div w:id="1036195763">
          <w:marLeft w:val="0"/>
          <w:marRight w:val="0"/>
          <w:marTop w:val="0"/>
          <w:marBottom w:val="0"/>
          <w:divBdr>
            <w:top w:val="none" w:sz="0" w:space="0" w:color="auto"/>
            <w:left w:val="none" w:sz="0" w:space="0" w:color="auto"/>
            <w:bottom w:val="none" w:sz="0" w:space="0" w:color="auto"/>
            <w:right w:val="none" w:sz="0" w:space="0" w:color="auto"/>
          </w:divBdr>
        </w:div>
        <w:div w:id="1036197405">
          <w:marLeft w:val="0"/>
          <w:marRight w:val="0"/>
          <w:marTop w:val="0"/>
          <w:marBottom w:val="0"/>
          <w:divBdr>
            <w:top w:val="none" w:sz="0" w:space="0" w:color="auto"/>
            <w:left w:val="none" w:sz="0" w:space="0" w:color="auto"/>
            <w:bottom w:val="none" w:sz="0" w:space="0" w:color="auto"/>
            <w:right w:val="none" w:sz="0" w:space="0" w:color="auto"/>
          </w:divBdr>
        </w:div>
        <w:div w:id="1071196755">
          <w:marLeft w:val="0"/>
          <w:marRight w:val="0"/>
          <w:marTop w:val="0"/>
          <w:marBottom w:val="0"/>
          <w:divBdr>
            <w:top w:val="none" w:sz="0" w:space="0" w:color="auto"/>
            <w:left w:val="none" w:sz="0" w:space="0" w:color="auto"/>
            <w:bottom w:val="none" w:sz="0" w:space="0" w:color="auto"/>
            <w:right w:val="none" w:sz="0" w:space="0" w:color="auto"/>
          </w:divBdr>
        </w:div>
        <w:div w:id="1108819310">
          <w:marLeft w:val="0"/>
          <w:marRight w:val="0"/>
          <w:marTop w:val="0"/>
          <w:marBottom w:val="0"/>
          <w:divBdr>
            <w:top w:val="none" w:sz="0" w:space="0" w:color="auto"/>
            <w:left w:val="none" w:sz="0" w:space="0" w:color="auto"/>
            <w:bottom w:val="none" w:sz="0" w:space="0" w:color="auto"/>
            <w:right w:val="none" w:sz="0" w:space="0" w:color="auto"/>
          </w:divBdr>
        </w:div>
        <w:div w:id="1186482629">
          <w:marLeft w:val="0"/>
          <w:marRight w:val="0"/>
          <w:marTop w:val="0"/>
          <w:marBottom w:val="0"/>
          <w:divBdr>
            <w:top w:val="none" w:sz="0" w:space="0" w:color="auto"/>
            <w:left w:val="none" w:sz="0" w:space="0" w:color="auto"/>
            <w:bottom w:val="none" w:sz="0" w:space="0" w:color="auto"/>
            <w:right w:val="none" w:sz="0" w:space="0" w:color="auto"/>
          </w:divBdr>
        </w:div>
        <w:div w:id="1311054720">
          <w:marLeft w:val="0"/>
          <w:marRight w:val="0"/>
          <w:marTop w:val="0"/>
          <w:marBottom w:val="0"/>
          <w:divBdr>
            <w:top w:val="none" w:sz="0" w:space="0" w:color="auto"/>
            <w:left w:val="none" w:sz="0" w:space="0" w:color="auto"/>
            <w:bottom w:val="none" w:sz="0" w:space="0" w:color="auto"/>
            <w:right w:val="none" w:sz="0" w:space="0" w:color="auto"/>
          </w:divBdr>
        </w:div>
        <w:div w:id="1356037257">
          <w:marLeft w:val="0"/>
          <w:marRight w:val="0"/>
          <w:marTop w:val="0"/>
          <w:marBottom w:val="0"/>
          <w:divBdr>
            <w:top w:val="none" w:sz="0" w:space="0" w:color="auto"/>
            <w:left w:val="none" w:sz="0" w:space="0" w:color="auto"/>
            <w:bottom w:val="none" w:sz="0" w:space="0" w:color="auto"/>
            <w:right w:val="none" w:sz="0" w:space="0" w:color="auto"/>
          </w:divBdr>
        </w:div>
        <w:div w:id="1362170140">
          <w:marLeft w:val="0"/>
          <w:marRight w:val="0"/>
          <w:marTop w:val="0"/>
          <w:marBottom w:val="0"/>
          <w:divBdr>
            <w:top w:val="none" w:sz="0" w:space="0" w:color="auto"/>
            <w:left w:val="none" w:sz="0" w:space="0" w:color="auto"/>
            <w:bottom w:val="none" w:sz="0" w:space="0" w:color="auto"/>
            <w:right w:val="none" w:sz="0" w:space="0" w:color="auto"/>
          </w:divBdr>
        </w:div>
        <w:div w:id="1371299559">
          <w:marLeft w:val="0"/>
          <w:marRight w:val="0"/>
          <w:marTop w:val="0"/>
          <w:marBottom w:val="0"/>
          <w:divBdr>
            <w:top w:val="none" w:sz="0" w:space="0" w:color="auto"/>
            <w:left w:val="none" w:sz="0" w:space="0" w:color="auto"/>
            <w:bottom w:val="none" w:sz="0" w:space="0" w:color="auto"/>
            <w:right w:val="none" w:sz="0" w:space="0" w:color="auto"/>
          </w:divBdr>
        </w:div>
        <w:div w:id="1382705886">
          <w:marLeft w:val="0"/>
          <w:marRight w:val="0"/>
          <w:marTop w:val="0"/>
          <w:marBottom w:val="0"/>
          <w:divBdr>
            <w:top w:val="none" w:sz="0" w:space="0" w:color="auto"/>
            <w:left w:val="none" w:sz="0" w:space="0" w:color="auto"/>
            <w:bottom w:val="none" w:sz="0" w:space="0" w:color="auto"/>
            <w:right w:val="none" w:sz="0" w:space="0" w:color="auto"/>
          </w:divBdr>
        </w:div>
        <w:div w:id="1393693260">
          <w:marLeft w:val="0"/>
          <w:marRight w:val="0"/>
          <w:marTop w:val="0"/>
          <w:marBottom w:val="0"/>
          <w:divBdr>
            <w:top w:val="none" w:sz="0" w:space="0" w:color="auto"/>
            <w:left w:val="none" w:sz="0" w:space="0" w:color="auto"/>
            <w:bottom w:val="none" w:sz="0" w:space="0" w:color="auto"/>
            <w:right w:val="none" w:sz="0" w:space="0" w:color="auto"/>
          </w:divBdr>
        </w:div>
        <w:div w:id="1431655603">
          <w:marLeft w:val="0"/>
          <w:marRight w:val="0"/>
          <w:marTop w:val="0"/>
          <w:marBottom w:val="0"/>
          <w:divBdr>
            <w:top w:val="none" w:sz="0" w:space="0" w:color="auto"/>
            <w:left w:val="none" w:sz="0" w:space="0" w:color="auto"/>
            <w:bottom w:val="none" w:sz="0" w:space="0" w:color="auto"/>
            <w:right w:val="none" w:sz="0" w:space="0" w:color="auto"/>
          </w:divBdr>
        </w:div>
        <w:div w:id="1438284326">
          <w:marLeft w:val="0"/>
          <w:marRight w:val="0"/>
          <w:marTop w:val="0"/>
          <w:marBottom w:val="0"/>
          <w:divBdr>
            <w:top w:val="none" w:sz="0" w:space="0" w:color="auto"/>
            <w:left w:val="none" w:sz="0" w:space="0" w:color="auto"/>
            <w:bottom w:val="none" w:sz="0" w:space="0" w:color="auto"/>
            <w:right w:val="none" w:sz="0" w:space="0" w:color="auto"/>
          </w:divBdr>
        </w:div>
        <w:div w:id="1472139517">
          <w:marLeft w:val="0"/>
          <w:marRight w:val="0"/>
          <w:marTop w:val="0"/>
          <w:marBottom w:val="0"/>
          <w:divBdr>
            <w:top w:val="none" w:sz="0" w:space="0" w:color="auto"/>
            <w:left w:val="none" w:sz="0" w:space="0" w:color="auto"/>
            <w:bottom w:val="none" w:sz="0" w:space="0" w:color="auto"/>
            <w:right w:val="none" w:sz="0" w:space="0" w:color="auto"/>
          </w:divBdr>
        </w:div>
        <w:div w:id="1477840977">
          <w:marLeft w:val="0"/>
          <w:marRight w:val="0"/>
          <w:marTop w:val="0"/>
          <w:marBottom w:val="0"/>
          <w:divBdr>
            <w:top w:val="none" w:sz="0" w:space="0" w:color="auto"/>
            <w:left w:val="none" w:sz="0" w:space="0" w:color="auto"/>
            <w:bottom w:val="none" w:sz="0" w:space="0" w:color="auto"/>
            <w:right w:val="none" w:sz="0" w:space="0" w:color="auto"/>
          </w:divBdr>
        </w:div>
        <w:div w:id="1478641915">
          <w:marLeft w:val="0"/>
          <w:marRight w:val="0"/>
          <w:marTop w:val="0"/>
          <w:marBottom w:val="0"/>
          <w:divBdr>
            <w:top w:val="none" w:sz="0" w:space="0" w:color="auto"/>
            <w:left w:val="none" w:sz="0" w:space="0" w:color="auto"/>
            <w:bottom w:val="none" w:sz="0" w:space="0" w:color="auto"/>
            <w:right w:val="none" w:sz="0" w:space="0" w:color="auto"/>
          </w:divBdr>
        </w:div>
        <w:div w:id="1503859943">
          <w:marLeft w:val="0"/>
          <w:marRight w:val="0"/>
          <w:marTop w:val="0"/>
          <w:marBottom w:val="0"/>
          <w:divBdr>
            <w:top w:val="none" w:sz="0" w:space="0" w:color="auto"/>
            <w:left w:val="none" w:sz="0" w:space="0" w:color="auto"/>
            <w:bottom w:val="none" w:sz="0" w:space="0" w:color="auto"/>
            <w:right w:val="none" w:sz="0" w:space="0" w:color="auto"/>
          </w:divBdr>
        </w:div>
        <w:div w:id="1525292484">
          <w:marLeft w:val="0"/>
          <w:marRight w:val="0"/>
          <w:marTop w:val="0"/>
          <w:marBottom w:val="0"/>
          <w:divBdr>
            <w:top w:val="none" w:sz="0" w:space="0" w:color="auto"/>
            <w:left w:val="none" w:sz="0" w:space="0" w:color="auto"/>
            <w:bottom w:val="none" w:sz="0" w:space="0" w:color="auto"/>
            <w:right w:val="none" w:sz="0" w:space="0" w:color="auto"/>
          </w:divBdr>
        </w:div>
        <w:div w:id="1542284070">
          <w:marLeft w:val="0"/>
          <w:marRight w:val="0"/>
          <w:marTop w:val="0"/>
          <w:marBottom w:val="0"/>
          <w:divBdr>
            <w:top w:val="none" w:sz="0" w:space="0" w:color="auto"/>
            <w:left w:val="none" w:sz="0" w:space="0" w:color="auto"/>
            <w:bottom w:val="none" w:sz="0" w:space="0" w:color="auto"/>
            <w:right w:val="none" w:sz="0" w:space="0" w:color="auto"/>
          </w:divBdr>
        </w:div>
        <w:div w:id="1577283381">
          <w:marLeft w:val="0"/>
          <w:marRight w:val="0"/>
          <w:marTop w:val="0"/>
          <w:marBottom w:val="0"/>
          <w:divBdr>
            <w:top w:val="none" w:sz="0" w:space="0" w:color="auto"/>
            <w:left w:val="none" w:sz="0" w:space="0" w:color="auto"/>
            <w:bottom w:val="none" w:sz="0" w:space="0" w:color="auto"/>
            <w:right w:val="none" w:sz="0" w:space="0" w:color="auto"/>
          </w:divBdr>
        </w:div>
        <w:div w:id="1592543503">
          <w:marLeft w:val="0"/>
          <w:marRight w:val="0"/>
          <w:marTop w:val="0"/>
          <w:marBottom w:val="0"/>
          <w:divBdr>
            <w:top w:val="none" w:sz="0" w:space="0" w:color="auto"/>
            <w:left w:val="none" w:sz="0" w:space="0" w:color="auto"/>
            <w:bottom w:val="none" w:sz="0" w:space="0" w:color="auto"/>
            <w:right w:val="none" w:sz="0" w:space="0" w:color="auto"/>
          </w:divBdr>
        </w:div>
        <w:div w:id="1632638302">
          <w:marLeft w:val="0"/>
          <w:marRight w:val="0"/>
          <w:marTop w:val="0"/>
          <w:marBottom w:val="0"/>
          <w:divBdr>
            <w:top w:val="none" w:sz="0" w:space="0" w:color="auto"/>
            <w:left w:val="none" w:sz="0" w:space="0" w:color="auto"/>
            <w:bottom w:val="none" w:sz="0" w:space="0" w:color="auto"/>
            <w:right w:val="none" w:sz="0" w:space="0" w:color="auto"/>
          </w:divBdr>
        </w:div>
        <w:div w:id="1643653285">
          <w:marLeft w:val="0"/>
          <w:marRight w:val="0"/>
          <w:marTop w:val="0"/>
          <w:marBottom w:val="0"/>
          <w:divBdr>
            <w:top w:val="none" w:sz="0" w:space="0" w:color="auto"/>
            <w:left w:val="none" w:sz="0" w:space="0" w:color="auto"/>
            <w:bottom w:val="none" w:sz="0" w:space="0" w:color="auto"/>
            <w:right w:val="none" w:sz="0" w:space="0" w:color="auto"/>
          </w:divBdr>
        </w:div>
        <w:div w:id="1688210704">
          <w:marLeft w:val="0"/>
          <w:marRight w:val="0"/>
          <w:marTop w:val="0"/>
          <w:marBottom w:val="0"/>
          <w:divBdr>
            <w:top w:val="none" w:sz="0" w:space="0" w:color="auto"/>
            <w:left w:val="none" w:sz="0" w:space="0" w:color="auto"/>
            <w:bottom w:val="none" w:sz="0" w:space="0" w:color="auto"/>
            <w:right w:val="none" w:sz="0" w:space="0" w:color="auto"/>
          </w:divBdr>
        </w:div>
        <w:div w:id="1690373885">
          <w:marLeft w:val="0"/>
          <w:marRight w:val="0"/>
          <w:marTop w:val="0"/>
          <w:marBottom w:val="0"/>
          <w:divBdr>
            <w:top w:val="none" w:sz="0" w:space="0" w:color="auto"/>
            <w:left w:val="none" w:sz="0" w:space="0" w:color="auto"/>
            <w:bottom w:val="none" w:sz="0" w:space="0" w:color="auto"/>
            <w:right w:val="none" w:sz="0" w:space="0" w:color="auto"/>
          </w:divBdr>
        </w:div>
        <w:div w:id="1704864191">
          <w:marLeft w:val="0"/>
          <w:marRight w:val="0"/>
          <w:marTop w:val="0"/>
          <w:marBottom w:val="0"/>
          <w:divBdr>
            <w:top w:val="none" w:sz="0" w:space="0" w:color="auto"/>
            <w:left w:val="none" w:sz="0" w:space="0" w:color="auto"/>
            <w:bottom w:val="none" w:sz="0" w:space="0" w:color="auto"/>
            <w:right w:val="none" w:sz="0" w:space="0" w:color="auto"/>
          </w:divBdr>
        </w:div>
        <w:div w:id="1761366488">
          <w:marLeft w:val="0"/>
          <w:marRight w:val="0"/>
          <w:marTop w:val="0"/>
          <w:marBottom w:val="0"/>
          <w:divBdr>
            <w:top w:val="none" w:sz="0" w:space="0" w:color="auto"/>
            <w:left w:val="none" w:sz="0" w:space="0" w:color="auto"/>
            <w:bottom w:val="none" w:sz="0" w:space="0" w:color="auto"/>
            <w:right w:val="none" w:sz="0" w:space="0" w:color="auto"/>
          </w:divBdr>
        </w:div>
        <w:div w:id="1773546843">
          <w:marLeft w:val="0"/>
          <w:marRight w:val="0"/>
          <w:marTop w:val="0"/>
          <w:marBottom w:val="0"/>
          <w:divBdr>
            <w:top w:val="none" w:sz="0" w:space="0" w:color="auto"/>
            <w:left w:val="none" w:sz="0" w:space="0" w:color="auto"/>
            <w:bottom w:val="none" w:sz="0" w:space="0" w:color="auto"/>
            <w:right w:val="none" w:sz="0" w:space="0" w:color="auto"/>
          </w:divBdr>
        </w:div>
        <w:div w:id="1774594517">
          <w:marLeft w:val="0"/>
          <w:marRight w:val="0"/>
          <w:marTop w:val="0"/>
          <w:marBottom w:val="0"/>
          <w:divBdr>
            <w:top w:val="none" w:sz="0" w:space="0" w:color="auto"/>
            <w:left w:val="none" w:sz="0" w:space="0" w:color="auto"/>
            <w:bottom w:val="none" w:sz="0" w:space="0" w:color="auto"/>
            <w:right w:val="none" w:sz="0" w:space="0" w:color="auto"/>
          </w:divBdr>
        </w:div>
        <w:div w:id="1775858651">
          <w:marLeft w:val="0"/>
          <w:marRight w:val="0"/>
          <w:marTop w:val="0"/>
          <w:marBottom w:val="0"/>
          <w:divBdr>
            <w:top w:val="none" w:sz="0" w:space="0" w:color="auto"/>
            <w:left w:val="none" w:sz="0" w:space="0" w:color="auto"/>
            <w:bottom w:val="none" w:sz="0" w:space="0" w:color="auto"/>
            <w:right w:val="none" w:sz="0" w:space="0" w:color="auto"/>
          </w:divBdr>
        </w:div>
        <w:div w:id="1837838260">
          <w:marLeft w:val="0"/>
          <w:marRight w:val="0"/>
          <w:marTop w:val="0"/>
          <w:marBottom w:val="0"/>
          <w:divBdr>
            <w:top w:val="none" w:sz="0" w:space="0" w:color="auto"/>
            <w:left w:val="none" w:sz="0" w:space="0" w:color="auto"/>
            <w:bottom w:val="none" w:sz="0" w:space="0" w:color="auto"/>
            <w:right w:val="none" w:sz="0" w:space="0" w:color="auto"/>
          </w:divBdr>
        </w:div>
        <w:div w:id="1917010397">
          <w:marLeft w:val="0"/>
          <w:marRight w:val="0"/>
          <w:marTop w:val="0"/>
          <w:marBottom w:val="0"/>
          <w:divBdr>
            <w:top w:val="none" w:sz="0" w:space="0" w:color="auto"/>
            <w:left w:val="none" w:sz="0" w:space="0" w:color="auto"/>
            <w:bottom w:val="none" w:sz="0" w:space="0" w:color="auto"/>
            <w:right w:val="none" w:sz="0" w:space="0" w:color="auto"/>
          </w:divBdr>
        </w:div>
        <w:div w:id="1926762935">
          <w:marLeft w:val="0"/>
          <w:marRight w:val="0"/>
          <w:marTop w:val="0"/>
          <w:marBottom w:val="0"/>
          <w:divBdr>
            <w:top w:val="none" w:sz="0" w:space="0" w:color="auto"/>
            <w:left w:val="none" w:sz="0" w:space="0" w:color="auto"/>
            <w:bottom w:val="none" w:sz="0" w:space="0" w:color="auto"/>
            <w:right w:val="none" w:sz="0" w:space="0" w:color="auto"/>
          </w:divBdr>
        </w:div>
        <w:div w:id="2006006140">
          <w:marLeft w:val="0"/>
          <w:marRight w:val="0"/>
          <w:marTop w:val="0"/>
          <w:marBottom w:val="0"/>
          <w:divBdr>
            <w:top w:val="none" w:sz="0" w:space="0" w:color="auto"/>
            <w:left w:val="none" w:sz="0" w:space="0" w:color="auto"/>
            <w:bottom w:val="none" w:sz="0" w:space="0" w:color="auto"/>
            <w:right w:val="none" w:sz="0" w:space="0" w:color="auto"/>
          </w:divBdr>
        </w:div>
        <w:div w:id="2009403093">
          <w:marLeft w:val="0"/>
          <w:marRight w:val="0"/>
          <w:marTop w:val="0"/>
          <w:marBottom w:val="0"/>
          <w:divBdr>
            <w:top w:val="none" w:sz="0" w:space="0" w:color="auto"/>
            <w:left w:val="none" w:sz="0" w:space="0" w:color="auto"/>
            <w:bottom w:val="none" w:sz="0" w:space="0" w:color="auto"/>
            <w:right w:val="none" w:sz="0" w:space="0" w:color="auto"/>
          </w:divBdr>
        </w:div>
        <w:div w:id="2062559361">
          <w:marLeft w:val="0"/>
          <w:marRight w:val="0"/>
          <w:marTop w:val="0"/>
          <w:marBottom w:val="0"/>
          <w:divBdr>
            <w:top w:val="none" w:sz="0" w:space="0" w:color="auto"/>
            <w:left w:val="none" w:sz="0" w:space="0" w:color="auto"/>
            <w:bottom w:val="none" w:sz="0" w:space="0" w:color="auto"/>
            <w:right w:val="none" w:sz="0" w:space="0" w:color="auto"/>
          </w:divBdr>
        </w:div>
        <w:div w:id="2111121313">
          <w:marLeft w:val="0"/>
          <w:marRight w:val="0"/>
          <w:marTop w:val="0"/>
          <w:marBottom w:val="0"/>
          <w:divBdr>
            <w:top w:val="none" w:sz="0" w:space="0" w:color="auto"/>
            <w:left w:val="none" w:sz="0" w:space="0" w:color="auto"/>
            <w:bottom w:val="none" w:sz="0" w:space="0" w:color="auto"/>
            <w:right w:val="none" w:sz="0" w:space="0" w:color="auto"/>
          </w:divBdr>
        </w:div>
        <w:div w:id="2127457290">
          <w:marLeft w:val="0"/>
          <w:marRight w:val="0"/>
          <w:marTop w:val="0"/>
          <w:marBottom w:val="0"/>
          <w:divBdr>
            <w:top w:val="none" w:sz="0" w:space="0" w:color="auto"/>
            <w:left w:val="none" w:sz="0" w:space="0" w:color="auto"/>
            <w:bottom w:val="none" w:sz="0" w:space="0" w:color="auto"/>
            <w:right w:val="none" w:sz="0" w:space="0" w:color="auto"/>
          </w:divBdr>
        </w:div>
        <w:div w:id="2143232175">
          <w:marLeft w:val="0"/>
          <w:marRight w:val="0"/>
          <w:marTop w:val="0"/>
          <w:marBottom w:val="0"/>
          <w:divBdr>
            <w:top w:val="none" w:sz="0" w:space="0" w:color="auto"/>
            <w:left w:val="none" w:sz="0" w:space="0" w:color="auto"/>
            <w:bottom w:val="none" w:sz="0" w:space="0" w:color="auto"/>
            <w:right w:val="none" w:sz="0" w:space="0" w:color="auto"/>
          </w:divBdr>
        </w:div>
      </w:divsChild>
    </w:div>
    <w:div w:id="36899671">
      <w:bodyDiv w:val="1"/>
      <w:marLeft w:val="0"/>
      <w:marRight w:val="0"/>
      <w:marTop w:val="0"/>
      <w:marBottom w:val="0"/>
      <w:divBdr>
        <w:top w:val="none" w:sz="0" w:space="0" w:color="auto"/>
        <w:left w:val="none" w:sz="0" w:space="0" w:color="auto"/>
        <w:bottom w:val="none" w:sz="0" w:space="0" w:color="auto"/>
        <w:right w:val="none" w:sz="0" w:space="0" w:color="auto"/>
      </w:divBdr>
    </w:div>
    <w:div w:id="37321323">
      <w:bodyDiv w:val="1"/>
      <w:marLeft w:val="0"/>
      <w:marRight w:val="0"/>
      <w:marTop w:val="0"/>
      <w:marBottom w:val="0"/>
      <w:divBdr>
        <w:top w:val="none" w:sz="0" w:space="0" w:color="auto"/>
        <w:left w:val="none" w:sz="0" w:space="0" w:color="auto"/>
        <w:bottom w:val="none" w:sz="0" w:space="0" w:color="auto"/>
        <w:right w:val="none" w:sz="0" w:space="0" w:color="auto"/>
      </w:divBdr>
    </w:div>
    <w:div w:id="39287017">
      <w:bodyDiv w:val="1"/>
      <w:marLeft w:val="0"/>
      <w:marRight w:val="0"/>
      <w:marTop w:val="0"/>
      <w:marBottom w:val="0"/>
      <w:divBdr>
        <w:top w:val="none" w:sz="0" w:space="0" w:color="auto"/>
        <w:left w:val="none" w:sz="0" w:space="0" w:color="auto"/>
        <w:bottom w:val="none" w:sz="0" w:space="0" w:color="auto"/>
        <w:right w:val="none" w:sz="0" w:space="0" w:color="auto"/>
      </w:divBdr>
    </w:div>
    <w:div w:id="39791556">
      <w:bodyDiv w:val="1"/>
      <w:marLeft w:val="0"/>
      <w:marRight w:val="0"/>
      <w:marTop w:val="0"/>
      <w:marBottom w:val="0"/>
      <w:divBdr>
        <w:top w:val="none" w:sz="0" w:space="0" w:color="auto"/>
        <w:left w:val="none" w:sz="0" w:space="0" w:color="auto"/>
        <w:bottom w:val="none" w:sz="0" w:space="0" w:color="auto"/>
        <w:right w:val="none" w:sz="0" w:space="0" w:color="auto"/>
      </w:divBdr>
    </w:div>
    <w:div w:id="43450599">
      <w:bodyDiv w:val="1"/>
      <w:marLeft w:val="0"/>
      <w:marRight w:val="0"/>
      <w:marTop w:val="0"/>
      <w:marBottom w:val="0"/>
      <w:divBdr>
        <w:top w:val="none" w:sz="0" w:space="0" w:color="auto"/>
        <w:left w:val="none" w:sz="0" w:space="0" w:color="auto"/>
        <w:bottom w:val="none" w:sz="0" w:space="0" w:color="auto"/>
        <w:right w:val="none" w:sz="0" w:space="0" w:color="auto"/>
      </w:divBdr>
    </w:div>
    <w:div w:id="50465068">
      <w:bodyDiv w:val="1"/>
      <w:marLeft w:val="0"/>
      <w:marRight w:val="0"/>
      <w:marTop w:val="0"/>
      <w:marBottom w:val="0"/>
      <w:divBdr>
        <w:top w:val="none" w:sz="0" w:space="0" w:color="auto"/>
        <w:left w:val="none" w:sz="0" w:space="0" w:color="auto"/>
        <w:bottom w:val="none" w:sz="0" w:space="0" w:color="auto"/>
        <w:right w:val="none" w:sz="0" w:space="0" w:color="auto"/>
      </w:divBdr>
      <w:divsChild>
        <w:div w:id="285891961">
          <w:marLeft w:val="0"/>
          <w:marRight w:val="0"/>
          <w:marTop w:val="0"/>
          <w:marBottom w:val="0"/>
          <w:divBdr>
            <w:top w:val="none" w:sz="0" w:space="0" w:color="auto"/>
            <w:left w:val="none" w:sz="0" w:space="0" w:color="auto"/>
            <w:bottom w:val="none" w:sz="0" w:space="0" w:color="auto"/>
            <w:right w:val="none" w:sz="0" w:space="0" w:color="auto"/>
          </w:divBdr>
        </w:div>
        <w:div w:id="1657496576">
          <w:marLeft w:val="0"/>
          <w:marRight w:val="0"/>
          <w:marTop w:val="0"/>
          <w:marBottom w:val="0"/>
          <w:divBdr>
            <w:top w:val="none" w:sz="0" w:space="0" w:color="auto"/>
            <w:left w:val="none" w:sz="0" w:space="0" w:color="auto"/>
            <w:bottom w:val="none" w:sz="0" w:space="0" w:color="auto"/>
            <w:right w:val="none" w:sz="0" w:space="0" w:color="auto"/>
          </w:divBdr>
        </w:div>
        <w:div w:id="1718165570">
          <w:marLeft w:val="0"/>
          <w:marRight w:val="0"/>
          <w:marTop w:val="0"/>
          <w:marBottom w:val="0"/>
          <w:divBdr>
            <w:top w:val="none" w:sz="0" w:space="0" w:color="auto"/>
            <w:left w:val="none" w:sz="0" w:space="0" w:color="auto"/>
            <w:bottom w:val="none" w:sz="0" w:space="0" w:color="auto"/>
            <w:right w:val="none" w:sz="0" w:space="0" w:color="auto"/>
          </w:divBdr>
        </w:div>
        <w:div w:id="1862739052">
          <w:marLeft w:val="0"/>
          <w:marRight w:val="0"/>
          <w:marTop w:val="0"/>
          <w:marBottom w:val="0"/>
          <w:divBdr>
            <w:top w:val="none" w:sz="0" w:space="0" w:color="auto"/>
            <w:left w:val="none" w:sz="0" w:space="0" w:color="auto"/>
            <w:bottom w:val="none" w:sz="0" w:space="0" w:color="auto"/>
            <w:right w:val="none" w:sz="0" w:space="0" w:color="auto"/>
          </w:divBdr>
        </w:div>
      </w:divsChild>
    </w:div>
    <w:div w:id="52705803">
      <w:bodyDiv w:val="1"/>
      <w:marLeft w:val="0"/>
      <w:marRight w:val="0"/>
      <w:marTop w:val="0"/>
      <w:marBottom w:val="0"/>
      <w:divBdr>
        <w:top w:val="none" w:sz="0" w:space="0" w:color="auto"/>
        <w:left w:val="none" w:sz="0" w:space="0" w:color="auto"/>
        <w:bottom w:val="none" w:sz="0" w:space="0" w:color="auto"/>
        <w:right w:val="none" w:sz="0" w:space="0" w:color="auto"/>
      </w:divBdr>
    </w:div>
    <w:div w:id="53243901">
      <w:bodyDiv w:val="1"/>
      <w:marLeft w:val="0"/>
      <w:marRight w:val="0"/>
      <w:marTop w:val="0"/>
      <w:marBottom w:val="0"/>
      <w:divBdr>
        <w:top w:val="none" w:sz="0" w:space="0" w:color="auto"/>
        <w:left w:val="none" w:sz="0" w:space="0" w:color="auto"/>
        <w:bottom w:val="none" w:sz="0" w:space="0" w:color="auto"/>
        <w:right w:val="none" w:sz="0" w:space="0" w:color="auto"/>
      </w:divBdr>
      <w:divsChild>
        <w:div w:id="80181204">
          <w:marLeft w:val="0"/>
          <w:marRight w:val="0"/>
          <w:marTop w:val="0"/>
          <w:marBottom w:val="0"/>
          <w:divBdr>
            <w:top w:val="none" w:sz="0" w:space="0" w:color="auto"/>
            <w:left w:val="none" w:sz="0" w:space="0" w:color="auto"/>
            <w:bottom w:val="none" w:sz="0" w:space="0" w:color="auto"/>
            <w:right w:val="none" w:sz="0" w:space="0" w:color="auto"/>
          </w:divBdr>
        </w:div>
        <w:div w:id="210729486">
          <w:marLeft w:val="0"/>
          <w:marRight w:val="0"/>
          <w:marTop w:val="0"/>
          <w:marBottom w:val="0"/>
          <w:divBdr>
            <w:top w:val="none" w:sz="0" w:space="0" w:color="auto"/>
            <w:left w:val="none" w:sz="0" w:space="0" w:color="auto"/>
            <w:bottom w:val="none" w:sz="0" w:space="0" w:color="auto"/>
            <w:right w:val="none" w:sz="0" w:space="0" w:color="auto"/>
          </w:divBdr>
        </w:div>
        <w:div w:id="238180037">
          <w:marLeft w:val="0"/>
          <w:marRight w:val="0"/>
          <w:marTop w:val="0"/>
          <w:marBottom w:val="0"/>
          <w:divBdr>
            <w:top w:val="none" w:sz="0" w:space="0" w:color="auto"/>
            <w:left w:val="none" w:sz="0" w:space="0" w:color="auto"/>
            <w:bottom w:val="none" w:sz="0" w:space="0" w:color="auto"/>
            <w:right w:val="none" w:sz="0" w:space="0" w:color="auto"/>
          </w:divBdr>
        </w:div>
        <w:div w:id="250547109">
          <w:marLeft w:val="0"/>
          <w:marRight w:val="0"/>
          <w:marTop w:val="0"/>
          <w:marBottom w:val="0"/>
          <w:divBdr>
            <w:top w:val="none" w:sz="0" w:space="0" w:color="auto"/>
            <w:left w:val="none" w:sz="0" w:space="0" w:color="auto"/>
            <w:bottom w:val="none" w:sz="0" w:space="0" w:color="auto"/>
            <w:right w:val="none" w:sz="0" w:space="0" w:color="auto"/>
          </w:divBdr>
        </w:div>
        <w:div w:id="438179991">
          <w:marLeft w:val="0"/>
          <w:marRight w:val="0"/>
          <w:marTop w:val="0"/>
          <w:marBottom w:val="0"/>
          <w:divBdr>
            <w:top w:val="none" w:sz="0" w:space="0" w:color="auto"/>
            <w:left w:val="none" w:sz="0" w:space="0" w:color="auto"/>
            <w:bottom w:val="none" w:sz="0" w:space="0" w:color="auto"/>
            <w:right w:val="none" w:sz="0" w:space="0" w:color="auto"/>
          </w:divBdr>
        </w:div>
        <w:div w:id="553472181">
          <w:marLeft w:val="0"/>
          <w:marRight w:val="0"/>
          <w:marTop w:val="0"/>
          <w:marBottom w:val="0"/>
          <w:divBdr>
            <w:top w:val="none" w:sz="0" w:space="0" w:color="auto"/>
            <w:left w:val="none" w:sz="0" w:space="0" w:color="auto"/>
            <w:bottom w:val="none" w:sz="0" w:space="0" w:color="auto"/>
            <w:right w:val="none" w:sz="0" w:space="0" w:color="auto"/>
          </w:divBdr>
        </w:div>
        <w:div w:id="618031745">
          <w:marLeft w:val="0"/>
          <w:marRight w:val="0"/>
          <w:marTop w:val="0"/>
          <w:marBottom w:val="0"/>
          <w:divBdr>
            <w:top w:val="none" w:sz="0" w:space="0" w:color="auto"/>
            <w:left w:val="none" w:sz="0" w:space="0" w:color="auto"/>
            <w:bottom w:val="none" w:sz="0" w:space="0" w:color="auto"/>
            <w:right w:val="none" w:sz="0" w:space="0" w:color="auto"/>
          </w:divBdr>
        </w:div>
        <w:div w:id="689525821">
          <w:marLeft w:val="0"/>
          <w:marRight w:val="0"/>
          <w:marTop w:val="0"/>
          <w:marBottom w:val="0"/>
          <w:divBdr>
            <w:top w:val="none" w:sz="0" w:space="0" w:color="auto"/>
            <w:left w:val="none" w:sz="0" w:space="0" w:color="auto"/>
            <w:bottom w:val="none" w:sz="0" w:space="0" w:color="auto"/>
            <w:right w:val="none" w:sz="0" w:space="0" w:color="auto"/>
          </w:divBdr>
        </w:div>
        <w:div w:id="708187486">
          <w:marLeft w:val="0"/>
          <w:marRight w:val="0"/>
          <w:marTop w:val="0"/>
          <w:marBottom w:val="0"/>
          <w:divBdr>
            <w:top w:val="none" w:sz="0" w:space="0" w:color="auto"/>
            <w:left w:val="none" w:sz="0" w:space="0" w:color="auto"/>
            <w:bottom w:val="none" w:sz="0" w:space="0" w:color="auto"/>
            <w:right w:val="none" w:sz="0" w:space="0" w:color="auto"/>
          </w:divBdr>
        </w:div>
        <w:div w:id="788167611">
          <w:marLeft w:val="0"/>
          <w:marRight w:val="0"/>
          <w:marTop w:val="0"/>
          <w:marBottom w:val="0"/>
          <w:divBdr>
            <w:top w:val="none" w:sz="0" w:space="0" w:color="auto"/>
            <w:left w:val="none" w:sz="0" w:space="0" w:color="auto"/>
            <w:bottom w:val="none" w:sz="0" w:space="0" w:color="auto"/>
            <w:right w:val="none" w:sz="0" w:space="0" w:color="auto"/>
          </w:divBdr>
        </w:div>
        <w:div w:id="788933719">
          <w:marLeft w:val="0"/>
          <w:marRight w:val="0"/>
          <w:marTop w:val="0"/>
          <w:marBottom w:val="0"/>
          <w:divBdr>
            <w:top w:val="none" w:sz="0" w:space="0" w:color="auto"/>
            <w:left w:val="none" w:sz="0" w:space="0" w:color="auto"/>
            <w:bottom w:val="none" w:sz="0" w:space="0" w:color="auto"/>
            <w:right w:val="none" w:sz="0" w:space="0" w:color="auto"/>
          </w:divBdr>
        </w:div>
        <w:div w:id="924723868">
          <w:marLeft w:val="0"/>
          <w:marRight w:val="0"/>
          <w:marTop w:val="0"/>
          <w:marBottom w:val="0"/>
          <w:divBdr>
            <w:top w:val="none" w:sz="0" w:space="0" w:color="auto"/>
            <w:left w:val="none" w:sz="0" w:space="0" w:color="auto"/>
            <w:bottom w:val="none" w:sz="0" w:space="0" w:color="auto"/>
            <w:right w:val="none" w:sz="0" w:space="0" w:color="auto"/>
          </w:divBdr>
        </w:div>
        <w:div w:id="970282883">
          <w:marLeft w:val="0"/>
          <w:marRight w:val="0"/>
          <w:marTop w:val="0"/>
          <w:marBottom w:val="0"/>
          <w:divBdr>
            <w:top w:val="none" w:sz="0" w:space="0" w:color="auto"/>
            <w:left w:val="none" w:sz="0" w:space="0" w:color="auto"/>
            <w:bottom w:val="none" w:sz="0" w:space="0" w:color="auto"/>
            <w:right w:val="none" w:sz="0" w:space="0" w:color="auto"/>
          </w:divBdr>
        </w:div>
        <w:div w:id="1195073250">
          <w:marLeft w:val="0"/>
          <w:marRight w:val="0"/>
          <w:marTop w:val="0"/>
          <w:marBottom w:val="0"/>
          <w:divBdr>
            <w:top w:val="none" w:sz="0" w:space="0" w:color="auto"/>
            <w:left w:val="none" w:sz="0" w:space="0" w:color="auto"/>
            <w:bottom w:val="none" w:sz="0" w:space="0" w:color="auto"/>
            <w:right w:val="none" w:sz="0" w:space="0" w:color="auto"/>
          </w:divBdr>
        </w:div>
        <w:div w:id="1203128239">
          <w:marLeft w:val="0"/>
          <w:marRight w:val="0"/>
          <w:marTop w:val="0"/>
          <w:marBottom w:val="0"/>
          <w:divBdr>
            <w:top w:val="none" w:sz="0" w:space="0" w:color="auto"/>
            <w:left w:val="none" w:sz="0" w:space="0" w:color="auto"/>
            <w:bottom w:val="none" w:sz="0" w:space="0" w:color="auto"/>
            <w:right w:val="none" w:sz="0" w:space="0" w:color="auto"/>
          </w:divBdr>
        </w:div>
        <w:div w:id="1246066382">
          <w:marLeft w:val="0"/>
          <w:marRight w:val="0"/>
          <w:marTop w:val="0"/>
          <w:marBottom w:val="0"/>
          <w:divBdr>
            <w:top w:val="none" w:sz="0" w:space="0" w:color="auto"/>
            <w:left w:val="none" w:sz="0" w:space="0" w:color="auto"/>
            <w:bottom w:val="none" w:sz="0" w:space="0" w:color="auto"/>
            <w:right w:val="none" w:sz="0" w:space="0" w:color="auto"/>
          </w:divBdr>
        </w:div>
        <w:div w:id="1271472911">
          <w:marLeft w:val="0"/>
          <w:marRight w:val="0"/>
          <w:marTop w:val="0"/>
          <w:marBottom w:val="0"/>
          <w:divBdr>
            <w:top w:val="none" w:sz="0" w:space="0" w:color="auto"/>
            <w:left w:val="none" w:sz="0" w:space="0" w:color="auto"/>
            <w:bottom w:val="none" w:sz="0" w:space="0" w:color="auto"/>
            <w:right w:val="none" w:sz="0" w:space="0" w:color="auto"/>
          </w:divBdr>
        </w:div>
        <w:div w:id="1426683389">
          <w:marLeft w:val="0"/>
          <w:marRight w:val="0"/>
          <w:marTop w:val="0"/>
          <w:marBottom w:val="0"/>
          <w:divBdr>
            <w:top w:val="none" w:sz="0" w:space="0" w:color="auto"/>
            <w:left w:val="none" w:sz="0" w:space="0" w:color="auto"/>
            <w:bottom w:val="none" w:sz="0" w:space="0" w:color="auto"/>
            <w:right w:val="none" w:sz="0" w:space="0" w:color="auto"/>
          </w:divBdr>
        </w:div>
        <w:div w:id="1447192631">
          <w:marLeft w:val="0"/>
          <w:marRight w:val="0"/>
          <w:marTop w:val="0"/>
          <w:marBottom w:val="0"/>
          <w:divBdr>
            <w:top w:val="none" w:sz="0" w:space="0" w:color="auto"/>
            <w:left w:val="none" w:sz="0" w:space="0" w:color="auto"/>
            <w:bottom w:val="none" w:sz="0" w:space="0" w:color="auto"/>
            <w:right w:val="none" w:sz="0" w:space="0" w:color="auto"/>
          </w:divBdr>
        </w:div>
        <w:div w:id="1510674441">
          <w:marLeft w:val="0"/>
          <w:marRight w:val="0"/>
          <w:marTop w:val="0"/>
          <w:marBottom w:val="0"/>
          <w:divBdr>
            <w:top w:val="none" w:sz="0" w:space="0" w:color="auto"/>
            <w:left w:val="none" w:sz="0" w:space="0" w:color="auto"/>
            <w:bottom w:val="none" w:sz="0" w:space="0" w:color="auto"/>
            <w:right w:val="none" w:sz="0" w:space="0" w:color="auto"/>
          </w:divBdr>
        </w:div>
        <w:div w:id="1654798083">
          <w:marLeft w:val="0"/>
          <w:marRight w:val="0"/>
          <w:marTop w:val="0"/>
          <w:marBottom w:val="0"/>
          <w:divBdr>
            <w:top w:val="none" w:sz="0" w:space="0" w:color="auto"/>
            <w:left w:val="none" w:sz="0" w:space="0" w:color="auto"/>
            <w:bottom w:val="none" w:sz="0" w:space="0" w:color="auto"/>
            <w:right w:val="none" w:sz="0" w:space="0" w:color="auto"/>
          </w:divBdr>
        </w:div>
        <w:div w:id="1666393986">
          <w:marLeft w:val="0"/>
          <w:marRight w:val="0"/>
          <w:marTop w:val="0"/>
          <w:marBottom w:val="0"/>
          <w:divBdr>
            <w:top w:val="none" w:sz="0" w:space="0" w:color="auto"/>
            <w:left w:val="none" w:sz="0" w:space="0" w:color="auto"/>
            <w:bottom w:val="none" w:sz="0" w:space="0" w:color="auto"/>
            <w:right w:val="none" w:sz="0" w:space="0" w:color="auto"/>
          </w:divBdr>
        </w:div>
        <w:div w:id="1688629211">
          <w:marLeft w:val="0"/>
          <w:marRight w:val="0"/>
          <w:marTop w:val="0"/>
          <w:marBottom w:val="0"/>
          <w:divBdr>
            <w:top w:val="none" w:sz="0" w:space="0" w:color="auto"/>
            <w:left w:val="none" w:sz="0" w:space="0" w:color="auto"/>
            <w:bottom w:val="none" w:sz="0" w:space="0" w:color="auto"/>
            <w:right w:val="none" w:sz="0" w:space="0" w:color="auto"/>
          </w:divBdr>
        </w:div>
        <w:div w:id="1748073584">
          <w:marLeft w:val="0"/>
          <w:marRight w:val="0"/>
          <w:marTop w:val="0"/>
          <w:marBottom w:val="0"/>
          <w:divBdr>
            <w:top w:val="none" w:sz="0" w:space="0" w:color="auto"/>
            <w:left w:val="none" w:sz="0" w:space="0" w:color="auto"/>
            <w:bottom w:val="none" w:sz="0" w:space="0" w:color="auto"/>
            <w:right w:val="none" w:sz="0" w:space="0" w:color="auto"/>
          </w:divBdr>
        </w:div>
        <w:div w:id="2053265098">
          <w:marLeft w:val="0"/>
          <w:marRight w:val="0"/>
          <w:marTop w:val="0"/>
          <w:marBottom w:val="0"/>
          <w:divBdr>
            <w:top w:val="none" w:sz="0" w:space="0" w:color="auto"/>
            <w:left w:val="none" w:sz="0" w:space="0" w:color="auto"/>
            <w:bottom w:val="none" w:sz="0" w:space="0" w:color="auto"/>
            <w:right w:val="none" w:sz="0" w:space="0" w:color="auto"/>
          </w:divBdr>
        </w:div>
      </w:divsChild>
    </w:div>
    <w:div w:id="57477859">
      <w:bodyDiv w:val="1"/>
      <w:marLeft w:val="0"/>
      <w:marRight w:val="0"/>
      <w:marTop w:val="0"/>
      <w:marBottom w:val="0"/>
      <w:divBdr>
        <w:top w:val="none" w:sz="0" w:space="0" w:color="auto"/>
        <w:left w:val="none" w:sz="0" w:space="0" w:color="auto"/>
        <w:bottom w:val="none" w:sz="0" w:space="0" w:color="auto"/>
        <w:right w:val="none" w:sz="0" w:space="0" w:color="auto"/>
      </w:divBdr>
    </w:div>
    <w:div w:id="61098813">
      <w:bodyDiv w:val="1"/>
      <w:marLeft w:val="0"/>
      <w:marRight w:val="0"/>
      <w:marTop w:val="0"/>
      <w:marBottom w:val="0"/>
      <w:divBdr>
        <w:top w:val="none" w:sz="0" w:space="0" w:color="auto"/>
        <w:left w:val="none" w:sz="0" w:space="0" w:color="auto"/>
        <w:bottom w:val="none" w:sz="0" w:space="0" w:color="auto"/>
        <w:right w:val="none" w:sz="0" w:space="0" w:color="auto"/>
      </w:divBdr>
    </w:div>
    <w:div w:id="61831168">
      <w:bodyDiv w:val="1"/>
      <w:marLeft w:val="0"/>
      <w:marRight w:val="0"/>
      <w:marTop w:val="0"/>
      <w:marBottom w:val="0"/>
      <w:divBdr>
        <w:top w:val="none" w:sz="0" w:space="0" w:color="auto"/>
        <w:left w:val="none" w:sz="0" w:space="0" w:color="auto"/>
        <w:bottom w:val="none" w:sz="0" w:space="0" w:color="auto"/>
        <w:right w:val="none" w:sz="0" w:space="0" w:color="auto"/>
      </w:divBdr>
    </w:div>
    <w:div w:id="63065487">
      <w:bodyDiv w:val="1"/>
      <w:marLeft w:val="0"/>
      <w:marRight w:val="0"/>
      <w:marTop w:val="0"/>
      <w:marBottom w:val="0"/>
      <w:divBdr>
        <w:top w:val="none" w:sz="0" w:space="0" w:color="auto"/>
        <w:left w:val="none" w:sz="0" w:space="0" w:color="auto"/>
        <w:bottom w:val="none" w:sz="0" w:space="0" w:color="auto"/>
        <w:right w:val="none" w:sz="0" w:space="0" w:color="auto"/>
      </w:divBdr>
      <w:divsChild>
        <w:div w:id="847521583">
          <w:marLeft w:val="0"/>
          <w:marRight w:val="750"/>
          <w:marTop w:val="0"/>
          <w:marBottom w:val="0"/>
          <w:divBdr>
            <w:top w:val="none" w:sz="0" w:space="0" w:color="auto"/>
            <w:left w:val="none" w:sz="0" w:space="0" w:color="auto"/>
            <w:bottom w:val="none" w:sz="0" w:space="0" w:color="auto"/>
            <w:right w:val="none" w:sz="0" w:space="0" w:color="auto"/>
          </w:divBdr>
        </w:div>
        <w:div w:id="1254045065">
          <w:marLeft w:val="0"/>
          <w:marRight w:val="750"/>
          <w:marTop w:val="0"/>
          <w:marBottom w:val="0"/>
          <w:divBdr>
            <w:top w:val="none" w:sz="0" w:space="0" w:color="auto"/>
            <w:left w:val="none" w:sz="0" w:space="0" w:color="auto"/>
            <w:bottom w:val="none" w:sz="0" w:space="0" w:color="auto"/>
            <w:right w:val="none" w:sz="0" w:space="0" w:color="auto"/>
          </w:divBdr>
        </w:div>
        <w:div w:id="1374843692">
          <w:marLeft w:val="0"/>
          <w:marRight w:val="750"/>
          <w:marTop w:val="0"/>
          <w:marBottom w:val="0"/>
          <w:divBdr>
            <w:top w:val="none" w:sz="0" w:space="0" w:color="auto"/>
            <w:left w:val="none" w:sz="0" w:space="0" w:color="auto"/>
            <w:bottom w:val="none" w:sz="0" w:space="0" w:color="auto"/>
            <w:right w:val="none" w:sz="0" w:space="0" w:color="auto"/>
          </w:divBdr>
        </w:div>
      </w:divsChild>
    </w:div>
    <w:div w:id="66153050">
      <w:bodyDiv w:val="1"/>
      <w:marLeft w:val="0"/>
      <w:marRight w:val="0"/>
      <w:marTop w:val="0"/>
      <w:marBottom w:val="0"/>
      <w:divBdr>
        <w:top w:val="none" w:sz="0" w:space="0" w:color="auto"/>
        <w:left w:val="none" w:sz="0" w:space="0" w:color="auto"/>
        <w:bottom w:val="none" w:sz="0" w:space="0" w:color="auto"/>
        <w:right w:val="none" w:sz="0" w:space="0" w:color="auto"/>
      </w:divBdr>
    </w:div>
    <w:div w:id="66921255">
      <w:bodyDiv w:val="1"/>
      <w:marLeft w:val="0"/>
      <w:marRight w:val="0"/>
      <w:marTop w:val="0"/>
      <w:marBottom w:val="0"/>
      <w:divBdr>
        <w:top w:val="none" w:sz="0" w:space="0" w:color="auto"/>
        <w:left w:val="none" w:sz="0" w:space="0" w:color="auto"/>
        <w:bottom w:val="none" w:sz="0" w:space="0" w:color="auto"/>
        <w:right w:val="none" w:sz="0" w:space="0" w:color="auto"/>
      </w:divBdr>
    </w:div>
    <w:div w:id="67965045">
      <w:bodyDiv w:val="1"/>
      <w:marLeft w:val="0"/>
      <w:marRight w:val="0"/>
      <w:marTop w:val="0"/>
      <w:marBottom w:val="0"/>
      <w:divBdr>
        <w:top w:val="none" w:sz="0" w:space="0" w:color="auto"/>
        <w:left w:val="none" w:sz="0" w:space="0" w:color="auto"/>
        <w:bottom w:val="none" w:sz="0" w:space="0" w:color="auto"/>
        <w:right w:val="none" w:sz="0" w:space="0" w:color="auto"/>
      </w:divBdr>
    </w:div>
    <w:div w:id="69080984">
      <w:bodyDiv w:val="1"/>
      <w:marLeft w:val="0"/>
      <w:marRight w:val="0"/>
      <w:marTop w:val="0"/>
      <w:marBottom w:val="0"/>
      <w:divBdr>
        <w:top w:val="none" w:sz="0" w:space="0" w:color="auto"/>
        <w:left w:val="none" w:sz="0" w:space="0" w:color="auto"/>
        <w:bottom w:val="none" w:sz="0" w:space="0" w:color="auto"/>
        <w:right w:val="none" w:sz="0" w:space="0" w:color="auto"/>
      </w:divBdr>
      <w:divsChild>
        <w:div w:id="1514688160">
          <w:marLeft w:val="0"/>
          <w:marRight w:val="0"/>
          <w:marTop w:val="0"/>
          <w:marBottom w:val="0"/>
          <w:divBdr>
            <w:top w:val="none" w:sz="0" w:space="0" w:color="auto"/>
            <w:left w:val="none" w:sz="0" w:space="0" w:color="auto"/>
            <w:bottom w:val="none" w:sz="0" w:space="0" w:color="auto"/>
            <w:right w:val="none" w:sz="0" w:space="0" w:color="auto"/>
          </w:divBdr>
        </w:div>
        <w:div w:id="1889492725">
          <w:marLeft w:val="0"/>
          <w:marRight w:val="0"/>
          <w:marTop w:val="0"/>
          <w:marBottom w:val="0"/>
          <w:divBdr>
            <w:top w:val="none" w:sz="0" w:space="0" w:color="auto"/>
            <w:left w:val="none" w:sz="0" w:space="0" w:color="auto"/>
            <w:bottom w:val="none" w:sz="0" w:space="0" w:color="auto"/>
            <w:right w:val="none" w:sz="0" w:space="0" w:color="auto"/>
          </w:divBdr>
        </w:div>
      </w:divsChild>
    </w:div>
    <w:div w:id="71321556">
      <w:bodyDiv w:val="1"/>
      <w:marLeft w:val="0"/>
      <w:marRight w:val="0"/>
      <w:marTop w:val="0"/>
      <w:marBottom w:val="0"/>
      <w:divBdr>
        <w:top w:val="none" w:sz="0" w:space="0" w:color="auto"/>
        <w:left w:val="none" w:sz="0" w:space="0" w:color="auto"/>
        <w:bottom w:val="none" w:sz="0" w:space="0" w:color="auto"/>
        <w:right w:val="none" w:sz="0" w:space="0" w:color="auto"/>
      </w:divBdr>
    </w:div>
    <w:div w:id="82074543">
      <w:bodyDiv w:val="1"/>
      <w:marLeft w:val="0"/>
      <w:marRight w:val="0"/>
      <w:marTop w:val="0"/>
      <w:marBottom w:val="0"/>
      <w:divBdr>
        <w:top w:val="none" w:sz="0" w:space="0" w:color="auto"/>
        <w:left w:val="none" w:sz="0" w:space="0" w:color="auto"/>
        <w:bottom w:val="none" w:sz="0" w:space="0" w:color="auto"/>
        <w:right w:val="none" w:sz="0" w:space="0" w:color="auto"/>
      </w:divBdr>
    </w:div>
    <w:div w:id="88627328">
      <w:bodyDiv w:val="1"/>
      <w:marLeft w:val="0"/>
      <w:marRight w:val="0"/>
      <w:marTop w:val="0"/>
      <w:marBottom w:val="0"/>
      <w:divBdr>
        <w:top w:val="none" w:sz="0" w:space="0" w:color="auto"/>
        <w:left w:val="none" w:sz="0" w:space="0" w:color="auto"/>
        <w:bottom w:val="none" w:sz="0" w:space="0" w:color="auto"/>
        <w:right w:val="none" w:sz="0" w:space="0" w:color="auto"/>
      </w:divBdr>
      <w:divsChild>
        <w:div w:id="204173929">
          <w:marLeft w:val="0"/>
          <w:marRight w:val="0"/>
          <w:marTop w:val="0"/>
          <w:marBottom w:val="0"/>
          <w:divBdr>
            <w:top w:val="none" w:sz="0" w:space="0" w:color="auto"/>
            <w:left w:val="none" w:sz="0" w:space="0" w:color="auto"/>
            <w:bottom w:val="none" w:sz="0" w:space="0" w:color="auto"/>
            <w:right w:val="none" w:sz="0" w:space="0" w:color="auto"/>
          </w:divBdr>
        </w:div>
        <w:div w:id="268702081">
          <w:marLeft w:val="0"/>
          <w:marRight w:val="0"/>
          <w:marTop w:val="0"/>
          <w:marBottom w:val="0"/>
          <w:divBdr>
            <w:top w:val="none" w:sz="0" w:space="0" w:color="auto"/>
            <w:left w:val="none" w:sz="0" w:space="0" w:color="auto"/>
            <w:bottom w:val="none" w:sz="0" w:space="0" w:color="auto"/>
            <w:right w:val="none" w:sz="0" w:space="0" w:color="auto"/>
          </w:divBdr>
        </w:div>
        <w:div w:id="490633619">
          <w:marLeft w:val="0"/>
          <w:marRight w:val="0"/>
          <w:marTop w:val="0"/>
          <w:marBottom w:val="0"/>
          <w:divBdr>
            <w:top w:val="none" w:sz="0" w:space="0" w:color="auto"/>
            <w:left w:val="none" w:sz="0" w:space="0" w:color="auto"/>
            <w:bottom w:val="none" w:sz="0" w:space="0" w:color="auto"/>
            <w:right w:val="none" w:sz="0" w:space="0" w:color="auto"/>
          </w:divBdr>
        </w:div>
        <w:div w:id="577053505">
          <w:marLeft w:val="0"/>
          <w:marRight w:val="0"/>
          <w:marTop w:val="0"/>
          <w:marBottom w:val="0"/>
          <w:divBdr>
            <w:top w:val="none" w:sz="0" w:space="0" w:color="auto"/>
            <w:left w:val="none" w:sz="0" w:space="0" w:color="auto"/>
            <w:bottom w:val="none" w:sz="0" w:space="0" w:color="auto"/>
            <w:right w:val="none" w:sz="0" w:space="0" w:color="auto"/>
          </w:divBdr>
        </w:div>
        <w:div w:id="929775955">
          <w:marLeft w:val="0"/>
          <w:marRight w:val="0"/>
          <w:marTop w:val="0"/>
          <w:marBottom w:val="0"/>
          <w:divBdr>
            <w:top w:val="none" w:sz="0" w:space="0" w:color="auto"/>
            <w:left w:val="none" w:sz="0" w:space="0" w:color="auto"/>
            <w:bottom w:val="none" w:sz="0" w:space="0" w:color="auto"/>
            <w:right w:val="none" w:sz="0" w:space="0" w:color="auto"/>
          </w:divBdr>
        </w:div>
        <w:div w:id="993485211">
          <w:marLeft w:val="0"/>
          <w:marRight w:val="0"/>
          <w:marTop w:val="0"/>
          <w:marBottom w:val="0"/>
          <w:divBdr>
            <w:top w:val="none" w:sz="0" w:space="0" w:color="auto"/>
            <w:left w:val="none" w:sz="0" w:space="0" w:color="auto"/>
            <w:bottom w:val="none" w:sz="0" w:space="0" w:color="auto"/>
            <w:right w:val="none" w:sz="0" w:space="0" w:color="auto"/>
          </w:divBdr>
        </w:div>
        <w:div w:id="1184903597">
          <w:marLeft w:val="0"/>
          <w:marRight w:val="0"/>
          <w:marTop w:val="0"/>
          <w:marBottom w:val="0"/>
          <w:divBdr>
            <w:top w:val="none" w:sz="0" w:space="0" w:color="auto"/>
            <w:left w:val="none" w:sz="0" w:space="0" w:color="auto"/>
            <w:bottom w:val="none" w:sz="0" w:space="0" w:color="auto"/>
            <w:right w:val="none" w:sz="0" w:space="0" w:color="auto"/>
          </w:divBdr>
        </w:div>
        <w:div w:id="1271356736">
          <w:marLeft w:val="0"/>
          <w:marRight w:val="0"/>
          <w:marTop w:val="0"/>
          <w:marBottom w:val="0"/>
          <w:divBdr>
            <w:top w:val="none" w:sz="0" w:space="0" w:color="auto"/>
            <w:left w:val="none" w:sz="0" w:space="0" w:color="auto"/>
            <w:bottom w:val="none" w:sz="0" w:space="0" w:color="auto"/>
            <w:right w:val="none" w:sz="0" w:space="0" w:color="auto"/>
          </w:divBdr>
        </w:div>
        <w:div w:id="1899054862">
          <w:marLeft w:val="0"/>
          <w:marRight w:val="0"/>
          <w:marTop w:val="0"/>
          <w:marBottom w:val="0"/>
          <w:divBdr>
            <w:top w:val="none" w:sz="0" w:space="0" w:color="auto"/>
            <w:left w:val="none" w:sz="0" w:space="0" w:color="auto"/>
            <w:bottom w:val="none" w:sz="0" w:space="0" w:color="auto"/>
            <w:right w:val="none" w:sz="0" w:space="0" w:color="auto"/>
          </w:divBdr>
        </w:div>
      </w:divsChild>
    </w:div>
    <w:div w:id="90323561">
      <w:bodyDiv w:val="1"/>
      <w:marLeft w:val="0"/>
      <w:marRight w:val="0"/>
      <w:marTop w:val="0"/>
      <w:marBottom w:val="0"/>
      <w:divBdr>
        <w:top w:val="none" w:sz="0" w:space="0" w:color="auto"/>
        <w:left w:val="none" w:sz="0" w:space="0" w:color="auto"/>
        <w:bottom w:val="none" w:sz="0" w:space="0" w:color="auto"/>
        <w:right w:val="none" w:sz="0" w:space="0" w:color="auto"/>
      </w:divBdr>
    </w:div>
    <w:div w:id="100347761">
      <w:bodyDiv w:val="1"/>
      <w:marLeft w:val="0"/>
      <w:marRight w:val="0"/>
      <w:marTop w:val="0"/>
      <w:marBottom w:val="0"/>
      <w:divBdr>
        <w:top w:val="none" w:sz="0" w:space="0" w:color="auto"/>
        <w:left w:val="none" w:sz="0" w:space="0" w:color="auto"/>
        <w:bottom w:val="none" w:sz="0" w:space="0" w:color="auto"/>
        <w:right w:val="none" w:sz="0" w:space="0" w:color="auto"/>
      </w:divBdr>
    </w:div>
    <w:div w:id="102579770">
      <w:bodyDiv w:val="1"/>
      <w:marLeft w:val="0"/>
      <w:marRight w:val="0"/>
      <w:marTop w:val="0"/>
      <w:marBottom w:val="0"/>
      <w:divBdr>
        <w:top w:val="none" w:sz="0" w:space="0" w:color="auto"/>
        <w:left w:val="none" w:sz="0" w:space="0" w:color="auto"/>
        <w:bottom w:val="none" w:sz="0" w:space="0" w:color="auto"/>
        <w:right w:val="none" w:sz="0" w:space="0" w:color="auto"/>
      </w:divBdr>
    </w:div>
    <w:div w:id="103424588">
      <w:bodyDiv w:val="1"/>
      <w:marLeft w:val="0"/>
      <w:marRight w:val="0"/>
      <w:marTop w:val="0"/>
      <w:marBottom w:val="0"/>
      <w:divBdr>
        <w:top w:val="none" w:sz="0" w:space="0" w:color="auto"/>
        <w:left w:val="none" w:sz="0" w:space="0" w:color="auto"/>
        <w:bottom w:val="none" w:sz="0" w:space="0" w:color="auto"/>
        <w:right w:val="none" w:sz="0" w:space="0" w:color="auto"/>
      </w:divBdr>
    </w:div>
    <w:div w:id="112096909">
      <w:bodyDiv w:val="1"/>
      <w:marLeft w:val="0"/>
      <w:marRight w:val="0"/>
      <w:marTop w:val="0"/>
      <w:marBottom w:val="0"/>
      <w:divBdr>
        <w:top w:val="none" w:sz="0" w:space="0" w:color="auto"/>
        <w:left w:val="none" w:sz="0" w:space="0" w:color="auto"/>
        <w:bottom w:val="none" w:sz="0" w:space="0" w:color="auto"/>
        <w:right w:val="none" w:sz="0" w:space="0" w:color="auto"/>
      </w:divBdr>
    </w:div>
    <w:div w:id="112986673">
      <w:bodyDiv w:val="1"/>
      <w:marLeft w:val="0"/>
      <w:marRight w:val="0"/>
      <w:marTop w:val="0"/>
      <w:marBottom w:val="0"/>
      <w:divBdr>
        <w:top w:val="none" w:sz="0" w:space="0" w:color="auto"/>
        <w:left w:val="none" w:sz="0" w:space="0" w:color="auto"/>
        <w:bottom w:val="none" w:sz="0" w:space="0" w:color="auto"/>
        <w:right w:val="none" w:sz="0" w:space="0" w:color="auto"/>
      </w:divBdr>
    </w:div>
    <w:div w:id="113836936">
      <w:bodyDiv w:val="1"/>
      <w:marLeft w:val="0"/>
      <w:marRight w:val="0"/>
      <w:marTop w:val="0"/>
      <w:marBottom w:val="0"/>
      <w:divBdr>
        <w:top w:val="none" w:sz="0" w:space="0" w:color="auto"/>
        <w:left w:val="none" w:sz="0" w:space="0" w:color="auto"/>
        <w:bottom w:val="none" w:sz="0" w:space="0" w:color="auto"/>
        <w:right w:val="none" w:sz="0" w:space="0" w:color="auto"/>
      </w:divBdr>
    </w:div>
    <w:div w:id="114254325">
      <w:bodyDiv w:val="1"/>
      <w:marLeft w:val="0"/>
      <w:marRight w:val="0"/>
      <w:marTop w:val="0"/>
      <w:marBottom w:val="0"/>
      <w:divBdr>
        <w:top w:val="none" w:sz="0" w:space="0" w:color="auto"/>
        <w:left w:val="none" w:sz="0" w:space="0" w:color="auto"/>
        <w:bottom w:val="none" w:sz="0" w:space="0" w:color="auto"/>
        <w:right w:val="none" w:sz="0" w:space="0" w:color="auto"/>
      </w:divBdr>
    </w:div>
    <w:div w:id="115878415">
      <w:bodyDiv w:val="1"/>
      <w:marLeft w:val="0"/>
      <w:marRight w:val="0"/>
      <w:marTop w:val="0"/>
      <w:marBottom w:val="0"/>
      <w:divBdr>
        <w:top w:val="none" w:sz="0" w:space="0" w:color="auto"/>
        <w:left w:val="none" w:sz="0" w:space="0" w:color="auto"/>
        <w:bottom w:val="none" w:sz="0" w:space="0" w:color="auto"/>
        <w:right w:val="none" w:sz="0" w:space="0" w:color="auto"/>
      </w:divBdr>
    </w:div>
    <w:div w:id="117990601">
      <w:bodyDiv w:val="1"/>
      <w:marLeft w:val="0"/>
      <w:marRight w:val="0"/>
      <w:marTop w:val="0"/>
      <w:marBottom w:val="0"/>
      <w:divBdr>
        <w:top w:val="none" w:sz="0" w:space="0" w:color="auto"/>
        <w:left w:val="none" w:sz="0" w:space="0" w:color="auto"/>
        <w:bottom w:val="none" w:sz="0" w:space="0" w:color="auto"/>
        <w:right w:val="none" w:sz="0" w:space="0" w:color="auto"/>
      </w:divBdr>
      <w:divsChild>
        <w:div w:id="16659312">
          <w:marLeft w:val="0"/>
          <w:marRight w:val="0"/>
          <w:marTop w:val="0"/>
          <w:marBottom w:val="0"/>
          <w:divBdr>
            <w:top w:val="none" w:sz="0" w:space="0" w:color="auto"/>
            <w:left w:val="none" w:sz="0" w:space="0" w:color="auto"/>
            <w:bottom w:val="none" w:sz="0" w:space="0" w:color="auto"/>
            <w:right w:val="none" w:sz="0" w:space="0" w:color="auto"/>
          </w:divBdr>
        </w:div>
        <w:div w:id="435952129">
          <w:marLeft w:val="0"/>
          <w:marRight w:val="0"/>
          <w:marTop w:val="0"/>
          <w:marBottom w:val="0"/>
          <w:divBdr>
            <w:top w:val="none" w:sz="0" w:space="0" w:color="auto"/>
            <w:left w:val="none" w:sz="0" w:space="0" w:color="auto"/>
            <w:bottom w:val="none" w:sz="0" w:space="0" w:color="auto"/>
            <w:right w:val="none" w:sz="0" w:space="0" w:color="auto"/>
          </w:divBdr>
        </w:div>
        <w:div w:id="917321922">
          <w:marLeft w:val="0"/>
          <w:marRight w:val="0"/>
          <w:marTop w:val="0"/>
          <w:marBottom w:val="0"/>
          <w:divBdr>
            <w:top w:val="none" w:sz="0" w:space="0" w:color="auto"/>
            <w:left w:val="none" w:sz="0" w:space="0" w:color="auto"/>
            <w:bottom w:val="none" w:sz="0" w:space="0" w:color="auto"/>
            <w:right w:val="none" w:sz="0" w:space="0" w:color="auto"/>
          </w:divBdr>
        </w:div>
        <w:div w:id="949170164">
          <w:marLeft w:val="0"/>
          <w:marRight w:val="0"/>
          <w:marTop w:val="0"/>
          <w:marBottom w:val="0"/>
          <w:divBdr>
            <w:top w:val="none" w:sz="0" w:space="0" w:color="auto"/>
            <w:left w:val="none" w:sz="0" w:space="0" w:color="auto"/>
            <w:bottom w:val="none" w:sz="0" w:space="0" w:color="auto"/>
            <w:right w:val="none" w:sz="0" w:space="0" w:color="auto"/>
          </w:divBdr>
        </w:div>
        <w:div w:id="1090393819">
          <w:marLeft w:val="0"/>
          <w:marRight w:val="0"/>
          <w:marTop w:val="0"/>
          <w:marBottom w:val="0"/>
          <w:divBdr>
            <w:top w:val="none" w:sz="0" w:space="0" w:color="auto"/>
            <w:left w:val="none" w:sz="0" w:space="0" w:color="auto"/>
            <w:bottom w:val="none" w:sz="0" w:space="0" w:color="auto"/>
            <w:right w:val="none" w:sz="0" w:space="0" w:color="auto"/>
          </w:divBdr>
        </w:div>
        <w:div w:id="1333603831">
          <w:marLeft w:val="0"/>
          <w:marRight w:val="0"/>
          <w:marTop w:val="0"/>
          <w:marBottom w:val="0"/>
          <w:divBdr>
            <w:top w:val="none" w:sz="0" w:space="0" w:color="auto"/>
            <w:left w:val="none" w:sz="0" w:space="0" w:color="auto"/>
            <w:bottom w:val="none" w:sz="0" w:space="0" w:color="auto"/>
            <w:right w:val="none" w:sz="0" w:space="0" w:color="auto"/>
          </w:divBdr>
        </w:div>
        <w:div w:id="1717587428">
          <w:marLeft w:val="0"/>
          <w:marRight w:val="0"/>
          <w:marTop w:val="0"/>
          <w:marBottom w:val="0"/>
          <w:divBdr>
            <w:top w:val="none" w:sz="0" w:space="0" w:color="auto"/>
            <w:left w:val="none" w:sz="0" w:space="0" w:color="auto"/>
            <w:bottom w:val="none" w:sz="0" w:space="0" w:color="auto"/>
            <w:right w:val="none" w:sz="0" w:space="0" w:color="auto"/>
          </w:divBdr>
        </w:div>
        <w:div w:id="1798794131">
          <w:marLeft w:val="0"/>
          <w:marRight w:val="0"/>
          <w:marTop w:val="0"/>
          <w:marBottom w:val="0"/>
          <w:divBdr>
            <w:top w:val="none" w:sz="0" w:space="0" w:color="auto"/>
            <w:left w:val="none" w:sz="0" w:space="0" w:color="auto"/>
            <w:bottom w:val="none" w:sz="0" w:space="0" w:color="auto"/>
            <w:right w:val="none" w:sz="0" w:space="0" w:color="auto"/>
          </w:divBdr>
        </w:div>
        <w:div w:id="1953782787">
          <w:marLeft w:val="0"/>
          <w:marRight w:val="0"/>
          <w:marTop w:val="0"/>
          <w:marBottom w:val="0"/>
          <w:divBdr>
            <w:top w:val="none" w:sz="0" w:space="0" w:color="auto"/>
            <w:left w:val="none" w:sz="0" w:space="0" w:color="auto"/>
            <w:bottom w:val="none" w:sz="0" w:space="0" w:color="auto"/>
            <w:right w:val="none" w:sz="0" w:space="0" w:color="auto"/>
          </w:divBdr>
        </w:div>
      </w:divsChild>
    </w:div>
    <w:div w:id="124546183">
      <w:bodyDiv w:val="1"/>
      <w:marLeft w:val="0"/>
      <w:marRight w:val="0"/>
      <w:marTop w:val="0"/>
      <w:marBottom w:val="0"/>
      <w:divBdr>
        <w:top w:val="none" w:sz="0" w:space="0" w:color="auto"/>
        <w:left w:val="none" w:sz="0" w:space="0" w:color="auto"/>
        <w:bottom w:val="none" w:sz="0" w:space="0" w:color="auto"/>
        <w:right w:val="none" w:sz="0" w:space="0" w:color="auto"/>
      </w:divBdr>
    </w:div>
    <w:div w:id="126363334">
      <w:bodyDiv w:val="1"/>
      <w:marLeft w:val="0"/>
      <w:marRight w:val="0"/>
      <w:marTop w:val="0"/>
      <w:marBottom w:val="0"/>
      <w:divBdr>
        <w:top w:val="none" w:sz="0" w:space="0" w:color="auto"/>
        <w:left w:val="none" w:sz="0" w:space="0" w:color="auto"/>
        <w:bottom w:val="none" w:sz="0" w:space="0" w:color="auto"/>
        <w:right w:val="none" w:sz="0" w:space="0" w:color="auto"/>
      </w:divBdr>
    </w:div>
    <w:div w:id="126706816">
      <w:bodyDiv w:val="1"/>
      <w:marLeft w:val="0"/>
      <w:marRight w:val="0"/>
      <w:marTop w:val="0"/>
      <w:marBottom w:val="0"/>
      <w:divBdr>
        <w:top w:val="none" w:sz="0" w:space="0" w:color="auto"/>
        <w:left w:val="none" w:sz="0" w:space="0" w:color="auto"/>
        <w:bottom w:val="none" w:sz="0" w:space="0" w:color="auto"/>
        <w:right w:val="none" w:sz="0" w:space="0" w:color="auto"/>
      </w:divBdr>
    </w:div>
    <w:div w:id="128135185">
      <w:bodyDiv w:val="1"/>
      <w:marLeft w:val="0"/>
      <w:marRight w:val="0"/>
      <w:marTop w:val="0"/>
      <w:marBottom w:val="0"/>
      <w:divBdr>
        <w:top w:val="none" w:sz="0" w:space="0" w:color="auto"/>
        <w:left w:val="none" w:sz="0" w:space="0" w:color="auto"/>
        <w:bottom w:val="none" w:sz="0" w:space="0" w:color="auto"/>
        <w:right w:val="none" w:sz="0" w:space="0" w:color="auto"/>
      </w:divBdr>
    </w:div>
    <w:div w:id="129203300">
      <w:bodyDiv w:val="1"/>
      <w:marLeft w:val="0"/>
      <w:marRight w:val="0"/>
      <w:marTop w:val="0"/>
      <w:marBottom w:val="0"/>
      <w:divBdr>
        <w:top w:val="none" w:sz="0" w:space="0" w:color="auto"/>
        <w:left w:val="none" w:sz="0" w:space="0" w:color="auto"/>
        <w:bottom w:val="none" w:sz="0" w:space="0" w:color="auto"/>
        <w:right w:val="none" w:sz="0" w:space="0" w:color="auto"/>
      </w:divBdr>
    </w:div>
    <w:div w:id="129372619">
      <w:bodyDiv w:val="1"/>
      <w:marLeft w:val="0"/>
      <w:marRight w:val="0"/>
      <w:marTop w:val="0"/>
      <w:marBottom w:val="0"/>
      <w:divBdr>
        <w:top w:val="none" w:sz="0" w:space="0" w:color="auto"/>
        <w:left w:val="none" w:sz="0" w:space="0" w:color="auto"/>
        <w:bottom w:val="none" w:sz="0" w:space="0" w:color="auto"/>
        <w:right w:val="none" w:sz="0" w:space="0" w:color="auto"/>
      </w:divBdr>
      <w:divsChild>
        <w:div w:id="485243708">
          <w:marLeft w:val="0"/>
          <w:marRight w:val="0"/>
          <w:marTop w:val="0"/>
          <w:marBottom w:val="0"/>
          <w:divBdr>
            <w:top w:val="none" w:sz="0" w:space="0" w:color="auto"/>
            <w:left w:val="none" w:sz="0" w:space="0" w:color="auto"/>
            <w:bottom w:val="none" w:sz="0" w:space="0" w:color="auto"/>
            <w:right w:val="none" w:sz="0" w:space="0" w:color="auto"/>
          </w:divBdr>
        </w:div>
        <w:div w:id="1314142172">
          <w:marLeft w:val="0"/>
          <w:marRight w:val="0"/>
          <w:marTop w:val="0"/>
          <w:marBottom w:val="0"/>
          <w:divBdr>
            <w:top w:val="none" w:sz="0" w:space="0" w:color="auto"/>
            <w:left w:val="none" w:sz="0" w:space="0" w:color="auto"/>
            <w:bottom w:val="none" w:sz="0" w:space="0" w:color="auto"/>
            <w:right w:val="none" w:sz="0" w:space="0" w:color="auto"/>
          </w:divBdr>
        </w:div>
        <w:div w:id="1937246262">
          <w:marLeft w:val="0"/>
          <w:marRight w:val="0"/>
          <w:marTop w:val="0"/>
          <w:marBottom w:val="0"/>
          <w:divBdr>
            <w:top w:val="none" w:sz="0" w:space="0" w:color="auto"/>
            <w:left w:val="none" w:sz="0" w:space="0" w:color="auto"/>
            <w:bottom w:val="none" w:sz="0" w:space="0" w:color="auto"/>
            <w:right w:val="none" w:sz="0" w:space="0" w:color="auto"/>
          </w:divBdr>
        </w:div>
        <w:div w:id="2089883710">
          <w:marLeft w:val="0"/>
          <w:marRight w:val="0"/>
          <w:marTop w:val="0"/>
          <w:marBottom w:val="0"/>
          <w:divBdr>
            <w:top w:val="none" w:sz="0" w:space="0" w:color="auto"/>
            <w:left w:val="none" w:sz="0" w:space="0" w:color="auto"/>
            <w:bottom w:val="none" w:sz="0" w:space="0" w:color="auto"/>
            <w:right w:val="none" w:sz="0" w:space="0" w:color="auto"/>
          </w:divBdr>
        </w:div>
      </w:divsChild>
    </w:div>
    <w:div w:id="132871933">
      <w:bodyDiv w:val="1"/>
      <w:marLeft w:val="0"/>
      <w:marRight w:val="0"/>
      <w:marTop w:val="0"/>
      <w:marBottom w:val="0"/>
      <w:divBdr>
        <w:top w:val="none" w:sz="0" w:space="0" w:color="auto"/>
        <w:left w:val="none" w:sz="0" w:space="0" w:color="auto"/>
        <w:bottom w:val="none" w:sz="0" w:space="0" w:color="auto"/>
        <w:right w:val="none" w:sz="0" w:space="0" w:color="auto"/>
      </w:divBdr>
    </w:div>
    <w:div w:id="133450843">
      <w:bodyDiv w:val="1"/>
      <w:marLeft w:val="0"/>
      <w:marRight w:val="0"/>
      <w:marTop w:val="0"/>
      <w:marBottom w:val="0"/>
      <w:divBdr>
        <w:top w:val="none" w:sz="0" w:space="0" w:color="auto"/>
        <w:left w:val="none" w:sz="0" w:space="0" w:color="auto"/>
        <w:bottom w:val="none" w:sz="0" w:space="0" w:color="auto"/>
        <w:right w:val="none" w:sz="0" w:space="0" w:color="auto"/>
      </w:divBdr>
    </w:div>
    <w:div w:id="135224236">
      <w:bodyDiv w:val="1"/>
      <w:marLeft w:val="0"/>
      <w:marRight w:val="0"/>
      <w:marTop w:val="0"/>
      <w:marBottom w:val="0"/>
      <w:divBdr>
        <w:top w:val="none" w:sz="0" w:space="0" w:color="auto"/>
        <w:left w:val="none" w:sz="0" w:space="0" w:color="auto"/>
        <w:bottom w:val="none" w:sz="0" w:space="0" w:color="auto"/>
        <w:right w:val="none" w:sz="0" w:space="0" w:color="auto"/>
      </w:divBdr>
    </w:div>
    <w:div w:id="135614340">
      <w:bodyDiv w:val="1"/>
      <w:marLeft w:val="0"/>
      <w:marRight w:val="0"/>
      <w:marTop w:val="0"/>
      <w:marBottom w:val="0"/>
      <w:divBdr>
        <w:top w:val="none" w:sz="0" w:space="0" w:color="auto"/>
        <w:left w:val="none" w:sz="0" w:space="0" w:color="auto"/>
        <w:bottom w:val="none" w:sz="0" w:space="0" w:color="auto"/>
        <w:right w:val="none" w:sz="0" w:space="0" w:color="auto"/>
      </w:divBdr>
    </w:div>
    <w:div w:id="136729949">
      <w:bodyDiv w:val="1"/>
      <w:marLeft w:val="0"/>
      <w:marRight w:val="0"/>
      <w:marTop w:val="0"/>
      <w:marBottom w:val="0"/>
      <w:divBdr>
        <w:top w:val="none" w:sz="0" w:space="0" w:color="auto"/>
        <w:left w:val="none" w:sz="0" w:space="0" w:color="auto"/>
        <w:bottom w:val="none" w:sz="0" w:space="0" w:color="auto"/>
        <w:right w:val="none" w:sz="0" w:space="0" w:color="auto"/>
      </w:divBdr>
    </w:div>
    <w:div w:id="137259743">
      <w:bodyDiv w:val="1"/>
      <w:marLeft w:val="0"/>
      <w:marRight w:val="0"/>
      <w:marTop w:val="0"/>
      <w:marBottom w:val="0"/>
      <w:divBdr>
        <w:top w:val="none" w:sz="0" w:space="0" w:color="auto"/>
        <w:left w:val="none" w:sz="0" w:space="0" w:color="auto"/>
        <w:bottom w:val="none" w:sz="0" w:space="0" w:color="auto"/>
        <w:right w:val="none" w:sz="0" w:space="0" w:color="auto"/>
      </w:divBdr>
    </w:div>
    <w:div w:id="137305944">
      <w:bodyDiv w:val="1"/>
      <w:marLeft w:val="0"/>
      <w:marRight w:val="0"/>
      <w:marTop w:val="0"/>
      <w:marBottom w:val="0"/>
      <w:divBdr>
        <w:top w:val="none" w:sz="0" w:space="0" w:color="auto"/>
        <w:left w:val="none" w:sz="0" w:space="0" w:color="auto"/>
        <w:bottom w:val="none" w:sz="0" w:space="0" w:color="auto"/>
        <w:right w:val="none" w:sz="0" w:space="0" w:color="auto"/>
      </w:divBdr>
    </w:div>
    <w:div w:id="140774175">
      <w:bodyDiv w:val="1"/>
      <w:marLeft w:val="0"/>
      <w:marRight w:val="0"/>
      <w:marTop w:val="0"/>
      <w:marBottom w:val="0"/>
      <w:divBdr>
        <w:top w:val="none" w:sz="0" w:space="0" w:color="auto"/>
        <w:left w:val="none" w:sz="0" w:space="0" w:color="auto"/>
        <w:bottom w:val="none" w:sz="0" w:space="0" w:color="auto"/>
        <w:right w:val="none" w:sz="0" w:space="0" w:color="auto"/>
      </w:divBdr>
    </w:div>
    <w:div w:id="142628615">
      <w:bodyDiv w:val="1"/>
      <w:marLeft w:val="0"/>
      <w:marRight w:val="0"/>
      <w:marTop w:val="0"/>
      <w:marBottom w:val="0"/>
      <w:divBdr>
        <w:top w:val="none" w:sz="0" w:space="0" w:color="auto"/>
        <w:left w:val="none" w:sz="0" w:space="0" w:color="auto"/>
        <w:bottom w:val="none" w:sz="0" w:space="0" w:color="auto"/>
        <w:right w:val="none" w:sz="0" w:space="0" w:color="auto"/>
      </w:divBdr>
    </w:div>
    <w:div w:id="142740419">
      <w:bodyDiv w:val="1"/>
      <w:marLeft w:val="0"/>
      <w:marRight w:val="0"/>
      <w:marTop w:val="0"/>
      <w:marBottom w:val="0"/>
      <w:divBdr>
        <w:top w:val="none" w:sz="0" w:space="0" w:color="auto"/>
        <w:left w:val="none" w:sz="0" w:space="0" w:color="auto"/>
        <w:bottom w:val="none" w:sz="0" w:space="0" w:color="auto"/>
        <w:right w:val="none" w:sz="0" w:space="0" w:color="auto"/>
      </w:divBdr>
    </w:div>
    <w:div w:id="147290273">
      <w:bodyDiv w:val="1"/>
      <w:marLeft w:val="0"/>
      <w:marRight w:val="0"/>
      <w:marTop w:val="0"/>
      <w:marBottom w:val="0"/>
      <w:divBdr>
        <w:top w:val="none" w:sz="0" w:space="0" w:color="auto"/>
        <w:left w:val="none" w:sz="0" w:space="0" w:color="auto"/>
        <w:bottom w:val="none" w:sz="0" w:space="0" w:color="auto"/>
        <w:right w:val="none" w:sz="0" w:space="0" w:color="auto"/>
      </w:divBdr>
    </w:div>
    <w:div w:id="149563075">
      <w:bodyDiv w:val="1"/>
      <w:marLeft w:val="0"/>
      <w:marRight w:val="0"/>
      <w:marTop w:val="0"/>
      <w:marBottom w:val="0"/>
      <w:divBdr>
        <w:top w:val="none" w:sz="0" w:space="0" w:color="auto"/>
        <w:left w:val="none" w:sz="0" w:space="0" w:color="auto"/>
        <w:bottom w:val="none" w:sz="0" w:space="0" w:color="auto"/>
        <w:right w:val="none" w:sz="0" w:space="0" w:color="auto"/>
      </w:divBdr>
    </w:div>
    <w:div w:id="149949812">
      <w:bodyDiv w:val="1"/>
      <w:marLeft w:val="0"/>
      <w:marRight w:val="0"/>
      <w:marTop w:val="0"/>
      <w:marBottom w:val="0"/>
      <w:divBdr>
        <w:top w:val="none" w:sz="0" w:space="0" w:color="auto"/>
        <w:left w:val="none" w:sz="0" w:space="0" w:color="auto"/>
        <w:bottom w:val="none" w:sz="0" w:space="0" w:color="auto"/>
        <w:right w:val="none" w:sz="0" w:space="0" w:color="auto"/>
      </w:divBdr>
    </w:div>
    <w:div w:id="155800567">
      <w:bodyDiv w:val="1"/>
      <w:marLeft w:val="0"/>
      <w:marRight w:val="0"/>
      <w:marTop w:val="0"/>
      <w:marBottom w:val="0"/>
      <w:divBdr>
        <w:top w:val="none" w:sz="0" w:space="0" w:color="auto"/>
        <w:left w:val="none" w:sz="0" w:space="0" w:color="auto"/>
        <w:bottom w:val="none" w:sz="0" w:space="0" w:color="auto"/>
        <w:right w:val="none" w:sz="0" w:space="0" w:color="auto"/>
      </w:divBdr>
    </w:div>
    <w:div w:id="156500709">
      <w:bodyDiv w:val="1"/>
      <w:marLeft w:val="0"/>
      <w:marRight w:val="0"/>
      <w:marTop w:val="0"/>
      <w:marBottom w:val="0"/>
      <w:divBdr>
        <w:top w:val="none" w:sz="0" w:space="0" w:color="auto"/>
        <w:left w:val="none" w:sz="0" w:space="0" w:color="auto"/>
        <w:bottom w:val="none" w:sz="0" w:space="0" w:color="auto"/>
        <w:right w:val="none" w:sz="0" w:space="0" w:color="auto"/>
      </w:divBdr>
    </w:div>
    <w:div w:id="157383021">
      <w:bodyDiv w:val="1"/>
      <w:marLeft w:val="0"/>
      <w:marRight w:val="0"/>
      <w:marTop w:val="0"/>
      <w:marBottom w:val="0"/>
      <w:divBdr>
        <w:top w:val="none" w:sz="0" w:space="0" w:color="auto"/>
        <w:left w:val="none" w:sz="0" w:space="0" w:color="auto"/>
        <w:bottom w:val="none" w:sz="0" w:space="0" w:color="auto"/>
        <w:right w:val="none" w:sz="0" w:space="0" w:color="auto"/>
      </w:divBdr>
    </w:div>
    <w:div w:id="157694550">
      <w:bodyDiv w:val="1"/>
      <w:marLeft w:val="0"/>
      <w:marRight w:val="0"/>
      <w:marTop w:val="0"/>
      <w:marBottom w:val="0"/>
      <w:divBdr>
        <w:top w:val="none" w:sz="0" w:space="0" w:color="auto"/>
        <w:left w:val="none" w:sz="0" w:space="0" w:color="auto"/>
        <w:bottom w:val="none" w:sz="0" w:space="0" w:color="auto"/>
        <w:right w:val="none" w:sz="0" w:space="0" w:color="auto"/>
      </w:divBdr>
    </w:div>
    <w:div w:id="160393028">
      <w:bodyDiv w:val="1"/>
      <w:marLeft w:val="0"/>
      <w:marRight w:val="0"/>
      <w:marTop w:val="0"/>
      <w:marBottom w:val="0"/>
      <w:divBdr>
        <w:top w:val="none" w:sz="0" w:space="0" w:color="auto"/>
        <w:left w:val="none" w:sz="0" w:space="0" w:color="auto"/>
        <w:bottom w:val="none" w:sz="0" w:space="0" w:color="auto"/>
        <w:right w:val="none" w:sz="0" w:space="0" w:color="auto"/>
      </w:divBdr>
    </w:div>
    <w:div w:id="161163168">
      <w:bodyDiv w:val="1"/>
      <w:marLeft w:val="0"/>
      <w:marRight w:val="0"/>
      <w:marTop w:val="0"/>
      <w:marBottom w:val="0"/>
      <w:divBdr>
        <w:top w:val="none" w:sz="0" w:space="0" w:color="auto"/>
        <w:left w:val="none" w:sz="0" w:space="0" w:color="auto"/>
        <w:bottom w:val="none" w:sz="0" w:space="0" w:color="auto"/>
        <w:right w:val="none" w:sz="0" w:space="0" w:color="auto"/>
      </w:divBdr>
    </w:div>
    <w:div w:id="162208933">
      <w:bodyDiv w:val="1"/>
      <w:marLeft w:val="0"/>
      <w:marRight w:val="0"/>
      <w:marTop w:val="0"/>
      <w:marBottom w:val="0"/>
      <w:divBdr>
        <w:top w:val="none" w:sz="0" w:space="0" w:color="auto"/>
        <w:left w:val="none" w:sz="0" w:space="0" w:color="auto"/>
        <w:bottom w:val="none" w:sz="0" w:space="0" w:color="auto"/>
        <w:right w:val="none" w:sz="0" w:space="0" w:color="auto"/>
      </w:divBdr>
    </w:div>
    <w:div w:id="165052215">
      <w:bodyDiv w:val="1"/>
      <w:marLeft w:val="0"/>
      <w:marRight w:val="0"/>
      <w:marTop w:val="0"/>
      <w:marBottom w:val="0"/>
      <w:divBdr>
        <w:top w:val="none" w:sz="0" w:space="0" w:color="auto"/>
        <w:left w:val="none" w:sz="0" w:space="0" w:color="auto"/>
        <w:bottom w:val="none" w:sz="0" w:space="0" w:color="auto"/>
        <w:right w:val="none" w:sz="0" w:space="0" w:color="auto"/>
      </w:divBdr>
    </w:div>
    <w:div w:id="173493519">
      <w:bodyDiv w:val="1"/>
      <w:marLeft w:val="0"/>
      <w:marRight w:val="0"/>
      <w:marTop w:val="0"/>
      <w:marBottom w:val="0"/>
      <w:divBdr>
        <w:top w:val="none" w:sz="0" w:space="0" w:color="auto"/>
        <w:left w:val="none" w:sz="0" w:space="0" w:color="auto"/>
        <w:bottom w:val="none" w:sz="0" w:space="0" w:color="auto"/>
        <w:right w:val="none" w:sz="0" w:space="0" w:color="auto"/>
      </w:divBdr>
      <w:divsChild>
        <w:div w:id="216942414">
          <w:marLeft w:val="0"/>
          <w:marRight w:val="0"/>
          <w:marTop w:val="0"/>
          <w:marBottom w:val="0"/>
          <w:divBdr>
            <w:top w:val="none" w:sz="0" w:space="0" w:color="auto"/>
            <w:left w:val="none" w:sz="0" w:space="0" w:color="auto"/>
            <w:bottom w:val="none" w:sz="0" w:space="0" w:color="auto"/>
            <w:right w:val="none" w:sz="0" w:space="0" w:color="auto"/>
          </w:divBdr>
        </w:div>
        <w:div w:id="320812517">
          <w:marLeft w:val="0"/>
          <w:marRight w:val="0"/>
          <w:marTop w:val="0"/>
          <w:marBottom w:val="0"/>
          <w:divBdr>
            <w:top w:val="none" w:sz="0" w:space="0" w:color="auto"/>
            <w:left w:val="none" w:sz="0" w:space="0" w:color="auto"/>
            <w:bottom w:val="none" w:sz="0" w:space="0" w:color="auto"/>
            <w:right w:val="none" w:sz="0" w:space="0" w:color="auto"/>
          </w:divBdr>
        </w:div>
        <w:div w:id="526675053">
          <w:marLeft w:val="0"/>
          <w:marRight w:val="0"/>
          <w:marTop w:val="0"/>
          <w:marBottom w:val="0"/>
          <w:divBdr>
            <w:top w:val="none" w:sz="0" w:space="0" w:color="auto"/>
            <w:left w:val="none" w:sz="0" w:space="0" w:color="auto"/>
            <w:bottom w:val="none" w:sz="0" w:space="0" w:color="auto"/>
            <w:right w:val="none" w:sz="0" w:space="0" w:color="auto"/>
          </w:divBdr>
        </w:div>
        <w:div w:id="587155331">
          <w:marLeft w:val="0"/>
          <w:marRight w:val="0"/>
          <w:marTop w:val="0"/>
          <w:marBottom w:val="0"/>
          <w:divBdr>
            <w:top w:val="none" w:sz="0" w:space="0" w:color="auto"/>
            <w:left w:val="none" w:sz="0" w:space="0" w:color="auto"/>
            <w:bottom w:val="none" w:sz="0" w:space="0" w:color="auto"/>
            <w:right w:val="none" w:sz="0" w:space="0" w:color="auto"/>
          </w:divBdr>
        </w:div>
        <w:div w:id="1011299878">
          <w:marLeft w:val="0"/>
          <w:marRight w:val="0"/>
          <w:marTop w:val="0"/>
          <w:marBottom w:val="0"/>
          <w:divBdr>
            <w:top w:val="none" w:sz="0" w:space="0" w:color="auto"/>
            <w:left w:val="none" w:sz="0" w:space="0" w:color="auto"/>
            <w:bottom w:val="none" w:sz="0" w:space="0" w:color="auto"/>
            <w:right w:val="none" w:sz="0" w:space="0" w:color="auto"/>
          </w:divBdr>
        </w:div>
        <w:div w:id="1186796527">
          <w:marLeft w:val="0"/>
          <w:marRight w:val="0"/>
          <w:marTop w:val="0"/>
          <w:marBottom w:val="0"/>
          <w:divBdr>
            <w:top w:val="none" w:sz="0" w:space="0" w:color="auto"/>
            <w:left w:val="none" w:sz="0" w:space="0" w:color="auto"/>
            <w:bottom w:val="none" w:sz="0" w:space="0" w:color="auto"/>
            <w:right w:val="none" w:sz="0" w:space="0" w:color="auto"/>
          </w:divBdr>
        </w:div>
        <w:div w:id="1485047369">
          <w:marLeft w:val="0"/>
          <w:marRight w:val="0"/>
          <w:marTop w:val="0"/>
          <w:marBottom w:val="0"/>
          <w:divBdr>
            <w:top w:val="none" w:sz="0" w:space="0" w:color="auto"/>
            <w:left w:val="none" w:sz="0" w:space="0" w:color="auto"/>
            <w:bottom w:val="none" w:sz="0" w:space="0" w:color="auto"/>
            <w:right w:val="none" w:sz="0" w:space="0" w:color="auto"/>
          </w:divBdr>
        </w:div>
        <w:div w:id="1742823137">
          <w:marLeft w:val="0"/>
          <w:marRight w:val="0"/>
          <w:marTop w:val="0"/>
          <w:marBottom w:val="0"/>
          <w:divBdr>
            <w:top w:val="none" w:sz="0" w:space="0" w:color="auto"/>
            <w:left w:val="none" w:sz="0" w:space="0" w:color="auto"/>
            <w:bottom w:val="none" w:sz="0" w:space="0" w:color="auto"/>
            <w:right w:val="none" w:sz="0" w:space="0" w:color="auto"/>
          </w:divBdr>
        </w:div>
        <w:div w:id="1976907739">
          <w:marLeft w:val="0"/>
          <w:marRight w:val="0"/>
          <w:marTop w:val="0"/>
          <w:marBottom w:val="0"/>
          <w:divBdr>
            <w:top w:val="none" w:sz="0" w:space="0" w:color="auto"/>
            <w:left w:val="none" w:sz="0" w:space="0" w:color="auto"/>
            <w:bottom w:val="none" w:sz="0" w:space="0" w:color="auto"/>
            <w:right w:val="none" w:sz="0" w:space="0" w:color="auto"/>
          </w:divBdr>
        </w:div>
      </w:divsChild>
    </w:div>
    <w:div w:id="176115030">
      <w:bodyDiv w:val="1"/>
      <w:marLeft w:val="0"/>
      <w:marRight w:val="0"/>
      <w:marTop w:val="0"/>
      <w:marBottom w:val="0"/>
      <w:divBdr>
        <w:top w:val="none" w:sz="0" w:space="0" w:color="auto"/>
        <w:left w:val="none" w:sz="0" w:space="0" w:color="auto"/>
        <w:bottom w:val="none" w:sz="0" w:space="0" w:color="auto"/>
        <w:right w:val="none" w:sz="0" w:space="0" w:color="auto"/>
      </w:divBdr>
    </w:div>
    <w:div w:id="177887525">
      <w:bodyDiv w:val="1"/>
      <w:marLeft w:val="0"/>
      <w:marRight w:val="0"/>
      <w:marTop w:val="0"/>
      <w:marBottom w:val="0"/>
      <w:divBdr>
        <w:top w:val="none" w:sz="0" w:space="0" w:color="auto"/>
        <w:left w:val="none" w:sz="0" w:space="0" w:color="auto"/>
        <w:bottom w:val="none" w:sz="0" w:space="0" w:color="auto"/>
        <w:right w:val="none" w:sz="0" w:space="0" w:color="auto"/>
      </w:divBdr>
      <w:divsChild>
        <w:div w:id="598636141">
          <w:marLeft w:val="0"/>
          <w:marRight w:val="0"/>
          <w:marTop w:val="0"/>
          <w:marBottom w:val="0"/>
          <w:divBdr>
            <w:top w:val="none" w:sz="0" w:space="0" w:color="auto"/>
            <w:left w:val="none" w:sz="0" w:space="0" w:color="auto"/>
            <w:bottom w:val="none" w:sz="0" w:space="0" w:color="auto"/>
            <w:right w:val="none" w:sz="0" w:space="0" w:color="auto"/>
          </w:divBdr>
        </w:div>
        <w:div w:id="1827628369">
          <w:marLeft w:val="0"/>
          <w:marRight w:val="0"/>
          <w:marTop w:val="0"/>
          <w:marBottom w:val="0"/>
          <w:divBdr>
            <w:top w:val="none" w:sz="0" w:space="0" w:color="auto"/>
            <w:left w:val="none" w:sz="0" w:space="0" w:color="auto"/>
            <w:bottom w:val="none" w:sz="0" w:space="0" w:color="auto"/>
            <w:right w:val="none" w:sz="0" w:space="0" w:color="auto"/>
          </w:divBdr>
        </w:div>
      </w:divsChild>
    </w:div>
    <w:div w:id="178011766">
      <w:bodyDiv w:val="1"/>
      <w:marLeft w:val="0"/>
      <w:marRight w:val="0"/>
      <w:marTop w:val="0"/>
      <w:marBottom w:val="0"/>
      <w:divBdr>
        <w:top w:val="none" w:sz="0" w:space="0" w:color="auto"/>
        <w:left w:val="none" w:sz="0" w:space="0" w:color="auto"/>
        <w:bottom w:val="none" w:sz="0" w:space="0" w:color="auto"/>
        <w:right w:val="none" w:sz="0" w:space="0" w:color="auto"/>
      </w:divBdr>
    </w:div>
    <w:div w:id="183641479">
      <w:bodyDiv w:val="1"/>
      <w:marLeft w:val="0"/>
      <w:marRight w:val="0"/>
      <w:marTop w:val="0"/>
      <w:marBottom w:val="0"/>
      <w:divBdr>
        <w:top w:val="none" w:sz="0" w:space="0" w:color="auto"/>
        <w:left w:val="none" w:sz="0" w:space="0" w:color="auto"/>
        <w:bottom w:val="none" w:sz="0" w:space="0" w:color="auto"/>
        <w:right w:val="none" w:sz="0" w:space="0" w:color="auto"/>
      </w:divBdr>
    </w:div>
    <w:div w:id="183859919">
      <w:bodyDiv w:val="1"/>
      <w:marLeft w:val="0"/>
      <w:marRight w:val="0"/>
      <w:marTop w:val="0"/>
      <w:marBottom w:val="0"/>
      <w:divBdr>
        <w:top w:val="none" w:sz="0" w:space="0" w:color="auto"/>
        <w:left w:val="none" w:sz="0" w:space="0" w:color="auto"/>
        <w:bottom w:val="none" w:sz="0" w:space="0" w:color="auto"/>
        <w:right w:val="none" w:sz="0" w:space="0" w:color="auto"/>
      </w:divBdr>
    </w:div>
    <w:div w:id="184756897">
      <w:bodyDiv w:val="1"/>
      <w:marLeft w:val="0"/>
      <w:marRight w:val="0"/>
      <w:marTop w:val="0"/>
      <w:marBottom w:val="0"/>
      <w:divBdr>
        <w:top w:val="none" w:sz="0" w:space="0" w:color="auto"/>
        <w:left w:val="none" w:sz="0" w:space="0" w:color="auto"/>
        <w:bottom w:val="none" w:sz="0" w:space="0" w:color="auto"/>
        <w:right w:val="none" w:sz="0" w:space="0" w:color="auto"/>
      </w:divBdr>
    </w:div>
    <w:div w:id="187105693">
      <w:bodyDiv w:val="1"/>
      <w:marLeft w:val="0"/>
      <w:marRight w:val="0"/>
      <w:marTop w:val="0"/>
      <w:marBottom w:val="0"/>
      <w:divBdr>
        <w:top w:val="none" w:sz="0" w:space="0" w:color="auto"/>
        <w:left w:val="none" w:sz="0" w:space="0" w:color="auto"/>
        <w:bottom w:val="none" w:sz="0" w:space="0" w:color="auto"/>
        <w:right w:val="none" w:sz="0" w:space="0" w:color="auto"/>
      </w:divBdr>
    </w:div>
    <w:div w:id="187375470">
      <w:bodyDiv w:val="1"/>
      <w:marLeft w:val="0"/>
      <w:marRight w:val="0"/>
      <w:marTop w:val="0"/>
      <w:marBottom w:val="0"/>
      <w:divBdr>
        <w:top w:val="none" w:sz="0" w:space="0" w:color="auto"/>
        <w:left w:val="none" w:sz="0" w:space="0" w:color="auto"/>
        <w:bottom w:val="none" w:sz="0" w:space="0" w:color="auto"/>
        <w:right w:val="none" w:sz="0" w:space="0" w:color="auto"/>
      </w:divBdr>
    </w:div>
    <w:div w:id="187447036">
      <w:bodyDiv w:val="1"/>
      <w:marLeft w:val="0"/>
      <w:marRight w:val="0"/>
      <w:marTop w:val="0"/>
      <w:marBottom w:val="0"/>
      <w:divBdr>
        <w:top w:val="none" w:sz="0" w:space="0" w:color="auto"/>
        <w:left w:val="none" w:sz="0" w:space="0" w:color="auto"/>
        <w:bottom w:val="none" w:sz="0" w:space="0" w:color="auto"/>
        <w:right w:val="none" w:sz="0" w:space="0" w:color="auto"/>
      </w:divBdr>
    </w:div>
    <w:div w:id="187449799">
      <w:bodyDiv w:val="1"/>
      <w:marLeft w:val="0"/>
      <w:marRight w:val="0"/>
      <w:marTop w:val="0"/>
      <w:marBottom w:val="0"/>
      <w:divBdr>
        <w:top w:val="none" w:sz="0" w:space="0" w:color="auto"/>
        <w:left w:val="none" w:sz="0" w:space="0" w:color="auto"/>
        <w:bottom w:val="none" w:sz="0" w:space="0" w:color="auto"/>
        <w:right w:val="none" w:sz="0" w:space="0" w:color="auto"/>
      </w:divBdr>
    </w:div>
    <w:div w:id="192228286">
      <w:bodyDiv w:val="1"/>
      <w:marLeft w:val="0"/>
      <w:marRight w:val="0"/>
      <w:marTop w:val="0"/>
      <w:marBottom w:val="0"/>
      <w:divBdr>
        <w:top w:val="none" w:sz="0" w:space="0" w:color="auto"/>
        <w:left w:val="none" w:sz="0" w:space="0" w:color="auto"/>
        <w:bottom w:val="none" w:sz="0" w:space="0" w:color="auto"/>
        <w:right w:val="none" w:sz="0" w:space="0" w:color="auto"/>
      </w:divBdr>
    </w:div>
    <w:div w:id="192815826">
      <w:bodyDiv w:val="1"/>
      <w:marLeft w:val="0"/>
      <w:marRight w:val="0"/>
      <w:marTop w:val="0"/>
      <w:marBottom w:val="0"/>
      <w:divBdr>
        <w:top w:val="none" w:sz="0" w:space="0" w:color="auto"/>
        <w:left w:val="none" w:sz="0" w:space="0" w:color="auto"/>
        <w:bottom w:val="none" w:sz="0" w:space="0" w:color="auto"/>
        <w:right w:val="none" w:sz="0" w:space="0" w:color="auto"/>
      </w:divBdr>
    </w:div>
    <w:div w:id="197739866">
      <w:bodyDiv w:val="1"/>
      <w:marLeft w:val="0"/>
      <w:marRight w:val="0"/>
      <w:marTop w:val="0"/>
      <w:marBottom w:val="0"/>
      <w:divBdr>
        <w:top w:val="none" w:sz="0" w:space="0" w:color="auto"/>
        <w:left w:val="none" w:sz="0" w:space="0" w:color="auto"/>
        <w:bottom w:val="none" w:sz="0" w:space="0" w:color="auto"/>
        <w:right w:val="none" w:sz="0" w:space="0" w:color="auto"/>
      </w:divBdr>
    </w:div>
    <w:div w:id="199323495">
      <w:bodyDiv w:val="1"/>
      <w:marLeft w:val="0"/>
      <w:marRight w:val="0"/>
      <w:marTop w:val="0"/>
      <w:marBottom w:val="0"/>
      <w:divBdr>
        <w:top w:val="none" w:sz="0" w:space="0" w:color="auto"/>
        <w:left w:val="none" w:sz="0" w:space="0" w:color="auto"/>
        <w:bottom w:val="none" w:sz="0" w:space="0" w:color="auto"/>
        <w:right w:val="none" w:sz="0" w:space="0" w:color="auto"/>
      </w:divBdr>
      <w:divsChild>
        <w:div w:id="638803251">
          <w:marLeft w:val="0"/>
          <w:marRight w:val="0"/>
          <w:marTop w:val="0"/>
          <w:marBottom w:val="0"/>
          <w:divBdr>
            <w:top w:val="none" w:sz="0" w:space="0" w:color="auto"/>
            <w:left w:val="none" w:sz="0" w:space="0" w:color="auto"/>
            <w:bottom w:val="none" w:sz="0" w:space="0" w:color="auto"/>
            <w:right w:val="none" w:sz="0" w:space="0" w:color="auto"/>
          </w:divBdr>
        </w:div>
        <w:div w:id="1771898451">
          <w:marLeft w:val="0"/>
          <w:marRight w:val="0"/>
          <w:marTop w:val="0"/>
          <w:marBottom w:val="0"/>
          <w:divBdr>
            <w:top w:val="none" w:sz="0" w:space="0" w:color="auto"/>
            <w:left w:val="none" w:sz="0" w:space="0" w:color="auto"/>
            <w:bottom w:val="none" w:sz="0" w:space="0" w:color="auto"/>
            <w:right w:val="none" w:sz="0" w:space="0" w:color="auto"/>
          </w:divBdr>
        </w:div>
        <w:div w:id="1846625154">
          <w:marLeft w:val="0"/>
          <w:marRight w:val="0"/>
          <w:marTop w:val="0"/>
          <w:marBottom w:val="0"/>
          <w:divBdr>
            <w:top w:val="none" w:sz="0" w:space="0" w:color="auto"/>
            <w:left w:val="none" w:sz="0" w:space="0" w:color="auto"/>
            <w:bottom w:val="none" w:sz="0" w:space="0" w:color="auto"/>
            <w:right w:val="none" w:sz="0" w:space="0" w:color="auto"/>
          </w:divBdr>
        </w:div>
        <w:div w:id="1897668630">
          <w:marLeft w:val="0"/>
          <w:marRight w:val="0"/>
          <w:marTop w:val="0"/>
          <w:marBottom w:val="0"/>
          <w:divBdr>
            <w:top w:val="none" w:sz="0" w:space="0" w:color="auto"/>
            <w:left w:val="none" w:sz="0" w:space="0" w:color="auto"/>
            <w:bottom w:val="none" w:sz="0" w:space="0" w:color="auto"/>
            <w:right w:val="none" w:sz="0" w:space="0" w:color="auto"/>
          </w:divBdr>
        </w:div>
      </w:divsChild>
    </w:div>
    <w:div w:id="203829707">
      <w:bodyDiv w:val="1"/>
      <w:marLeft w:val="0"/>
      <w:marRight w:val="0"/>
      <w:marTop w:val="0"/>
      <w:marBottom w:val="0"/>
      <w:divBdr>
        <w:top w:val="none" w:sz="0" w:space="0" w:color="auto"/>
        <w:left w:val="none" w:sz="0" w:space="0" w:color="auto"/>
        <w:bottom w:val="none" w:sz="0" w:space="0" w:color="auto"/>
        <w:right w:val="none" w:sz="0" w:space="0" w:color="auto"/>
      </w:divBdr>
    </w:div>
    <w:div w:id="204828626">
      <w:bodyDiv w:val="1"/>
      <w:marLeft w:val="0"/>
      <w:marRight w:val="0"/>
      <w:marTop w:val="0"/>
      <w:marBottom w:val="0"/>
      <w:divBdr>
        <w:top w:val="none" w:sz="0" w:space="0" w:color="auto"/>
        <w:left w:val="none" w:sz="0" w:space="0" w:color="auto"/>
        <w:bottom w:val="none" w:sz="0" w:space="0" w:color="auto"/>
        <w:right w:val="none" w:sz="0" w:space="0" w:color="auto"/>
      </w:divBdr>
    </w:div>
    <w:div w:id="205600866">
      <w:bodyDiv w:val="1"/>
      <w:marLeft w:val="0"/>
      <w:marRight w:val="0"/>
      <w:marTop w:val="0"/>
      <w:marBottom w:val="0"/>
      <w:divBdr>
        <w:top w:val="none" w:sz="0" w:space="0" w:color="auto"/>
        <w:left w:val="none" w:sz="0" w:space="0" w:color="auto"/>
        <w:bottom w:val="none" w:sz="0" w:space="0" w:color="auto"/>
        <w:right w:val="none" w:sz="0" w:space="0" w:color="auto"/>
      </w:divBdr>
    </w:div>
    <w:div w:id="210382317">
      <w:bodyDiv w:val="1"/>
      <w:marLeft w:val="0"/>
      <w:marRight w:val="0"/>
      <w:marTop w:val="0"/>
      <w:marBottom w:val="0"/>
      <w:divBdr>
        <w:top w:val="none" w:sz="0" w:space="0" w:color="auto"/>
        <w:left w:val="none" w:sz="0" w:space="0" w:color="auto"/>
        <w:bottom w:val="none" w:sz="0" w:space="0" w:color="auto"/>
        <w:right w:val="none" w:sz="0" w:space="0" w:color="auto"/>
      </w:divBdr>
    </w:div>
    <w:div w:id="211118182">
      <w:bodyDiv w:val="1"/>
      <w:marLeft w:val="0"/>
      <w:marRight w:val="0"/>
      <w:marTop w:val="0"/>
      <w:marBottom w:val="0"/>
      <w:divBdr>
        <w:top w:val="none" w:sz="0" w:space="0" w:color="auto"/>
        <w:left w:val="none" w:sz="0" w:space="0" w:color="auto"/>
        <w:bottom w:val="none" w:sz="0" w:space="0" w:color="auto"/>
        <w:right w:val="none" w:sz="0" w:space="0" w:color="auto"/>
      </w:divBdr>
      <w:divsChild>
        <w:div w:id="337847612">
          <w:marLeft w:val="0"/>
          <w:marRight w:val="0"/>
          <w:marTop w:val="0"/>
          <w:marBottom w:val="0"/>
          <w:divBdr>
            <w:top w:val="none" w:sz="0" w:space="0" w:color="auto"/>
            <w:left w:val="none" w:sz="0" w:space="0" w:color="auto"/>
            <w:bottom w:val="none" w:sz="0" w:space="0" w:color="auto"/>
            <w:right w:val="none" w:sz="0" w:space="0" w:color="auto"/>
          </w:divBdr>
        </w:div>
        <w:div w:id="1006441584">
          <w:marLeft w:val="0"/>
          <w:marRight w:val="0"/>
          <w:marTop w:val="0"/>
          <w:marBottom w:val="0"/>
          <w:divBdr>
            <w:top w:val="none" w:sz="0" w:space="0" w:color="auto"/>
            <w:left w:val="none" w:sz="0" w:space="0" w:color="auto"/>
            <w:bottom w:val="none" w:sz="0" w:space="0" w:color="auto"/>
            <w:right w:val="none" w:sz="0" w:space="0" w:color="auto"/>
          </w:divBdr>
        </w:div>
      </w:divsChild>
    </w:div>
    <w:div w:id="212741156">
      <w:bodyDiv w:val="1"/>
      <w:marLeft w:val="0"/>
      <w:marRight w:val="0"/>
      <w:marTop w:val="0"/>
      <w:marBottom w:val="0"/>
      <w:divBdr>
        <w:top w:val="none" w:sz="0" w:space="0" w:color="auto"/>
        <w:left w:val="none" w:sz="0" w:space="0" w:color="auto"/>
        <w:bottom w:val="none" w:sz="0" w:space="0" w:color="auto"/>
        <w:right w:val="none" w:sz="0" w:space="0" w:color="auto"/>
      </w:divBdr>
    </w:div>
    <w:div w:id="214705279">
      <w:bodyDiv w:val="1"/>
      <w:marLeft w:val="0"/>
      <w:marRight w:val="0"/>
      <w:marTop w:val="0"/>
      <w:marBottom w:val="0"/>
      <w:divBdr>
        <w:top w:val="none" w:sz="0" w:space="0" w:color="auto"/>
        <w:left w:val="none" w:sz="0" w:space="0" w:color="auto"/>
        <w:bottom w:val="none" w:sz="0" w:space="0" w:color="auto"/>
        <w:right w:val="none" w:sz="0" w:space="0" w:color="auto"/>
      </w:divBdr>
    </w:div>
    <w:div w:id="218321556">
      <w:bodyDiv w:val="1"/>
      <w:marLeft w:val="0"/>
      <w:marRight w:val="0"/>
      <w:marTop w:val="0"/>
      <w:marBottom w:val="0"/>
      <w:divBdr>
        <w:top w:val="none" w:sz="0" w:space="0" w:color="auto"/>
        <w:left w:val="none" w:sz="0" w:space="0" w:color="auto"/>
        <w:bottom w:val="none" w:sz="0" w:space="0" w:color="auto"/>
        <w:right w:val="none" w:sz="0" w:space="0" w:color="auto"/>
      </w:divBdr>
    </w:div>
    <w:div w:id="220601130">
      <w:bodyDiv w:val="1"/>
      <w:marLeft w:val="0"/>
      <w:marRight w:val="0"/>
      <w:marTop w:val="0"/>
      <w:marBottom w:val="0"/>
      <w:divBdr>
        <w:top w:val="none" w:sz="0" w:space="0" w:color="auto"/>
        <w:left w:val="none" w:sz="0" w:space="0" w:color="auto"/>
        <w:bottom w:val="none" w:sz="0" w:space="0" w:color="auto"/>
        <w:right w:val="none" w:sz="0" w:space="0" w:color="auto"/>
      </w:divBdr>
      <w:divsChild>
        <w:div w:id="24140652">
          <w:marLeft w:val="0"/>
          <w:marRight w:val="0"/>
          <w:marTop w:val="0"/>
          <w:marBottom w:val="0"/>
          <w:divBdr>
            <w:top w:val="none" w:sz="0" w:space="0" w:color="auto"/>
            <w:left w:val="none" w:sz="0" w:space="0" w:color="auto"/>
            <w:bottom w:val="none" w:sz="0" w:space="0" w:color="auto"/>
            <w:right w:val="none" w:sz="0" w:space="0" w:color="auto"/>
          </w:divBdr>
        </w:div>
        <w:div w:id="33963749">
          <w:marLeft w:val="0"/>
          <w:marRight w:val="0"/>
          <w:marTop w:val="0"/>
          <w:marBottom w:val="0"/>
          <w:divBdr>
            <w:top w:val="none" w:sz="0" w:space="0" w:color="auto"/>
            <w:left w:val="none" w:sz="0" w:space="0" w:color="auto"/>
            <w:bottom w:val="none" w:sz="0" w:space="0" w:color="auto"/>
            <w:right w:val="none" w:sz="0" w:space="0" w:color="auto"/>
          </w:divBdr>
        </w:div>
        <w:div w:id="37820396">
          <w:marLeft w:val="0"/>
          <w:marRight w:val="0"/>
          <w:marTop w:val="0"/>
          <w:marBottom w:val="0"/>
          <w:divBdr>
            <w:top w:val="none" w:sz="0" w:space="0" w:color="auto"/>
            <w:left w:val="none" w:sz="0" w:space="0" w:color="auto"/>
            <w:bottom w:val="none" w:sz="0" w:space="0" w:color="auto"/>
            <w:right w:val="none" w:sz="0" w:space="0" w:color="auto"/>
          </w:divBdr>
        </w:div>
        <w:div w:id="98960398">
          <w:marLeft w:val="0"/>
          <w:marRight w:val="0"/>
          <w:marTop w:val="0"/>
          <w:marBottom w:val="0"/>
          <w:divBdr>
            <w:top w:val="none" w:sz="0" w:space="0" w:color="auto"/>
            <w:left w:val="none" w:sz="0" w:space="0" w:color="auto"/>
            <w:bottom w:val="none" w:sz="0" w:space="0" w:color="auto"/>
            <w:right w:val="none" w:sz="0" w:space="0" w:color="auto"/>
          </w:divBdr>
        </w:div>
        <w:div w:id="156920179">
          <w:marLeft w:val="0"/>
          <w:marRight w:val="0"/>
          <w:marTop w:val="0"/>
          <w:marBottom w:val="0"/>
          <w:divBdr>
            <w:top w:val="none" w:sz="0" w:space="0" w:color="auto"/>
            <w:left w:val="none" w:sz="0" w:space="0" w:color="auto"/>
            <w:bottom w:val="none" w:sz="0" w:space="0" w:color="auto"/>
            <w:right w:val="none" w:sz="0" w:space="0" w:color="auto"/>
          </w:divBdr>
        </w:div>
        <w:div w:id="166943911">
          <w:marLeft w:val="0"/>
          <w:marRight w:val="0"/>
          <w:marTop w:val="0"/>
          <w:marBottom w:val="0"/>
          <w:divBdr>
            <w:top w:val="none" w:sz="0" w:space="0" w:color="auto"/>
            <w:left w:val="none" w:sz="0" w:space="0" w:color="auto"/>
            <w:bottom w:val="none" w:sz="0" w:space="0" w:color="auto"/>
            <w:right w:val="none" w:sz="0" w:space="0" w:color="auto"/>
          </w:divBdr>
        </w:div>
        <w:div w:id="261111918">
          <w:marLeft w:val="0"/>
          <w:marRight w:val="0"/>
          <w:marTop w:val="0"/>
          <w:marBottom w:val="0"/>
          <w:divBdr>
            <w:top w:val="none" w:sz="0" w:space="0" w:color="auto"/>
            <w:left w:val="none" w:sz="0" w:space="0" w:color="auto"/>
            <w:bottom w:val="none" w:sz="0" w:space="0" w:color="auto"/>
            <w:right w:val="none" w:sz="0" w:space="0" w:color="auto"/>
          </w:divBdr>
        </w:div>
        <w:div w:id="276104853">
          <w:marLeft w:val="0"/>
          <w:marRight w:val="0"/>
          <w:marTop w:val="0"/>
          <w:marBottom w:val="0"/>
          <w:divBdr>
            <w:top w:val="none" w:sz="0" w:space="0" w:color="auto"/>
            <w:left w:val="none" w:sz="0" w:space="0" w:color="auto"/>
            <w:bottom w:val="none" w:sz="0" w:space="0" w:color="auto"/>
            <w:right w:val="none" w:sz="0" w:space="0" w:color="auto"/>
          </w:divBdr>
        </w:div>
        <w:div w:id="282856896">
          <w:marLeft w:val="0"/>
          <w:marRight w:val="0"/>
          <w:marTop w:val="0"/>
          <w:marBottom w:val="0"/>
          <w:divBdr>
            <w:top w:val="none" w:sz="0" w:space="0" w:color="auto"/>
            <w:left w:val="none" w:sz="0" w:space="0" w:color="auto"/>
            <w:bottom w:val="none" w:sz="0" w:space="0" w:color="auto"/>
            <w:right w:val="none" w:sz="0" w:space="0" w:color="auto"/>
          </w:divBdr>
        </w:div>
        <w:div w:id="294914734">
          <w:marLeft w:val="0"/>
          <w:marRight w:val="0"/>
          <w:marTop w:val="0"/>
          <w:marBottom w:val="0"/>
          <w:divBdr>
            <w:top w:val="none" w:sz="0" w:space="0" w:color="auto"/>
            <w:left w:val="none" w:sz="0" w:space="0" w:color="auto"/>
            <w:bottom w:val="none" w:sz="0" w:space="0" w:color="auto"/>
            <w:right w:val="none" w:sz="0" w:space="0" w:color="auto"/>
          </w:divBdr>
        </w:div>
        <w:div w:id="313801146">
          <w:marLeft w:val="0"/>
          <w:marRight w:val="0"/>
          <w:marTop w:val="0"/>
          <w:marBottom w:val="0"/>
          <w:divBdr>
            <w:top w:val="none" w:sz="0" w:space="0" w:color="auto"/>
            <w:left w:val="none" w:sz="0" w:space="0" w:color="auto"/>
            <w:bottom w:val="none" w:sz="0" w:space="0" w:color="auto"/>
            <w:right w:val="none" w:sz="0" w:space="0" w:color="auto"/>
          </w:divBdr>
        </w:div>
        <w:div w:id="341129839">
          <w:marLeft w:val="0"/>
          <w:marRight w:val="0"/>
          <w:marTop w:val="0"/>
          <w:marBottom w:val="0"/>
          <w:divBdr>
            <w:top w:val="none" w:sz="0" w:space="0" w:color="auto"/>
            <w:left w:val="none" w:sz="0" w:space="0" w:color="auto"/>
            <w:bottom w:val="none" w:sz="0" w:space="0" w:color="auto"/>
            <w:right w:val="none" w:sz="0" w:space="0" w:color="auto"/>
          </w:divBdr>
        </w:div>
        <w:div w:id="353852114">
          <w:marLeft w:val="0"/>
          <w:marRight w:val="0"/>
          <w:marTop w:val="0"/>
          <w:marBottom w:val="0"/>
          <w:divBdr>
            <w:top w:val="none" w:sz="0" w:space="0" w:color="auto"/>
            <w:left w:val="none" w:sz="0" w:space="0" w:color="auto"/>
            <w:bottom w:val="none" w:sz="0" w:space="0" w:color="auto"/>
            <w:right w:val="none" w:sz="0" w:space="0" w:color="auto"/>
          </w:divBdr>
        </w:div>
        <w:div w:id="375591225">
          <w:marLeft w:val="0"/>
          <w:marRight w:val="0"/>
          <w:marTop w:val="0"/>
          <w:marBottom w:val="0"/>
          <w:divBdr>
            <w:top w:val="none" w:sz="0" w:space="0" w:color="auto"/>
            <w:left w:val="none" w:sz="0" w:space="0" w:color="auto"/>
            <w:bottom w:val="none" w:sz="0" w:space="0" w:color="auto"/>
            <w:right w:val="none" w:sz="0" w:space="0" w:color="auto"/>
          </w:divBdr>
        </w:div>
        <w:div w:id="379209529">
          <w:marLeft w:val="0"/>
          <w:marRight w:val="0"/>
          <w:marTop w:val="0"/>
          <w:marBottom w:val="0"/>
          <w:divBdr>
            <w:top w:val="none" w:sz="0" w:space="0" w:color="auto"/>
            <w:left w:val="none" w:sz="0" w:space="0" w:color="auto"/>
            <w:bottom w:val="none" w:sz="0" w:space="0" w:color="auto"/>
            <w:right w:val="none" w:sz="0" w:space="0" w:color="auto"/>
          </w:divBdr>
        </w:div>
        <w:div w:id="412361120">
          <w:marLeft w:val="0"/>
          <w:marRight w:val="0"/>
          <w:marTop w:val="0"/>
          <w:marBottom w:val="0"/>
          <w:divBdr>
            <w:top w:val="none" w:sz="0" w:space="0" w:color="auto"/>
            <w:left w:val="none" w:sz="0" w:space="0" w:color="auto"/>
            <w:bottom w:val="none" w:sz="0" w:space="0" w:color="auto"/>
            <w:right w:val="none" w:sz="0" w:space="0" w:color="auto"/>
          </w:divBdr>
        </w:div>
        <w:div w:id="420026045">
          <w:marLeft w:val="0"/>
          <w:marRight w:val="0"/>
          <w:marTop w:val="0"/>
          <w:marBottom w:val="0"/>
          <w:divBdr>
            <w:top w:val="none" w:sz="0" w:space="0" w:color="auto"/>
            <w:left w:val="none" w:sz="0" w:space="0" w:color="auto"/>
            <w:bottom w:val="none" w:sz="0" w:space="0" w:color="auto"/>
            <w:right w:val="none" w:sz="0" w:space="0" w:color="auto"/>
          </w:divBdr>
        </w:div>
        <w:div w:id="444079044">
          <w:marLeft w:val="0"/>
          <w:marRight w:val="0"/>
          <w:marTop w:val="0"/>
          <w:marBottom w:val="0"/>
          <w:divBdr>
            <w:top w:val="none" w:sz="0" w:space="0" w:color="auto"/>
            <w:left w:val="none" w:sz="0" w:space="0" w:color="auto"/>
            <w:bottom w:val="none" w:sz="0" w:space="0" w:color="auto"/>
            <w:right w:val="none" w:sz="0" w:space="0" w:color="auto"/>
          </w:divBdr>
        </w:div>
        <w:div w:id="474874986">
          <w:marLeft w:val="0"/>
          <w:marRight w:val="0"/>
          <w:marTop w:val="0"/>
          <w:marBottom w:val="0"/>
          <w:divBdr>
            <w:top w:val="none" w:sz="0" w:space="0" w:color="auto"/>
            <w:left w:val="none" w:sz="0" w:space="0" w:color="auto"/>
            <w:bottom w:val="none" w:sz="0" w:space="0" w:color="auto"/>
            <w:right w:val="none" w:sz="0" w:space="0" w:color="auto"/>
          </w:divBdr>
        </w:div>
        <w:div w:id="480737511">
          <w:marLeft w:val="0"/>
          <w:marRight w:val="0"/>
          <w:marTop w:val="0"/>
          <w:marBottom w:val="0"/>
          <w:divBdr>
            <w:top w:val="none" w:sz="0" w:space="0" w:color="auto"/>
            <w:left w:val="none" w:sz="0" w:space="0" w:color="auto"/>
            <w:bottom w:val="none" w:sz="0" w:space="0" w:color="auto"/>
            <w:right w:val="none" w:sz="0" w:space="0" w:color="auto"/>
          </w:divBdr>
        </w:div>
        <w:div w:id="505442110">
          <w:marLeft w:val="0"/>
          <w:marRight w:val="0"/>
          <w:marTop w:val="0"/>
          <w:marBottom w:val="0"/>
          <w:divBdr>
            <w:top w:val="none" w:sz="0" w:space="0" w:color="auto"/>
            <w:left w:val="none" w:sz="0" w:space="0" w:color="auto"/>
            <w:bottom w:val="none" w:sz="0" w:space="0" w:color="auto"/>
            <w:right w:val="none" w:sz="0" w:space="0" w:color="auto"/>
          </w:divBdr>
        </w:div>
        <w:div w:id="506939613">
          <w:marLeft w:val="0"/>
          <w:marRight w:val="0"/>
          <w:marTop w:val="0"/>
          <w:marBottom w:val="0"/>
          <w:divBdr>
            <w:top w:val="none" w:sz="0" w:space="0" w:color="auto"/>
            <w:left w:val="none" w:sz="0" w:space="0" w:color="auto"/>
            <w:bottom w:val="none" w:sz="0" w:space="0" w:color="auto"/>
            <w:right w:val="none" w:sz="0" w:space="0" w:color="auto"/>
          </w:divBdr>
        </w:div>
        <w:div w:id="578175178">
          <w:marLeft w:val="0"/>
          <w:marRight w:val="0"/>
          <w:marTop w:val="0"/>
          <w:marBottom w:val="0"/>
          <w:divBdr>
            <w:top w:val="none" w:sz="0" w:space="0" w:color="auto"/>
            <w:left w:val="none" w:sz="0" w:space="0" w:color="auto"/>
            <w:bottom w:val="none" w:sz="0" w:space="0" w:color="auto"/>
            <w:right w:val="none" w:sz="0" w:space="0" w:color="auto"/>
          </w:divBdr>
        </w:div>
        <w:div w:id="586962944">
          <w:marLeft w:val="0"/>
          <w:marRight w:val="0"/>
          <w:marTop w:val="0"/>
          <w:marBottom w:val="0"/>
          <w:divBdr>
            <w:top w:val="none" w:sz="0" w:space="0" w:color="auto"/>
            <w:left w:val="none" w:sz="0" w:space="0" w:color="auto"/>
            <w:bottom w:val="none" w:sz="0" w:space="0" w:color="auto"/>
            <w:right w:val="none" w:sz="0" w:space="0" w:color="auto"/>
          </w:divBdr>
        </w:div>
        <w:div w:id="619724701">
          <w:marLeft w:val="0"/>
          <w:marRight w:val="0"/>
          <w:marTop w:val="0"/>
          <w:marBottom w:val="0"/>
          <w:divBdr>
            <w:top w:val="none" w:sz="0" w:space="0" w:color="auto"/>
            <w:left w:val="none" w:sz="0" w:space="0" w:color="auto"/>
            <w:bottom w:val="none" w:sz="0" w:space="0" w:color="auto"/>
            <w:right w:val="none" w:sz="0" w:space="0" w:color="auto"/>
          </w:divBdr>
        </w:div>
        <w:div w:id="624656182">
          <w:marLeft w:val="0"/>
          <w:marRight w:val="0"/>
          <w:marTop w:val="0"/>
          <w:marBottom w:val="0"/>
          <w:divBdr>
            <w:top w:val="none" w:sz="0" w:space="0" w:color="auto"/>
            <w:left w:val="none" w:sz="0" w:space="0" w:color="auto"/>
            <w:bottom w:val="none" w:sz="0" w:space="0" w:color="auto"/>
            <w:right w:val="none" w:sz="0" w:space="0" w:color="auto"/>
          </w:divBdr>
        </w:div>
        <w:div w:id="638069660">
          <w:marLeft w:val="0"/>
          <w:marRight w:val="0"/>
          <w:marTop w:val="0"/>
          <w:marBottom w:val="0"/>
          <w:divBdr>
            <w:top w:val="none" w:sz="0" w:space="0" w:color="auto"/>
            <w:left w:val="none" w:sz="0" w:space="0" w:color="auto"/>
            <w:bottom w:val="none" w:sz="0" w:space="0" w:color="auto"/>
            <w:right w:val="none" w:sz="0" w:space="0" w:color="auto"/>
          </w:divBdr>
        </w:div>
        <w:div w:id="718821278">
          <w:marLeft w:val="0"/>
          <w:marRight w:val="0"/>
          <w:marTop w:val="0"/>
          <w:marBottom w:val="0"/>
          <w:divBdr>
            <w:top w:val="none" w:sz="0" w:space="0" w:color="auto"/>
            <w:left w:val="none" w:sz="0" w:space="0" w:color="auto"/>
            <w:bottom w:val="none" w:sz="0" w:space="0" w:color="auto"/>
            <w:right w:val="none" w:sz="0" w:space="0" w:color="auto"/>
          </w:divBdr>
        </w:div>
        <w:div w:id="721178184">
          <w:marLeft w:val="0"/>
          <w:marRight w:val="0"/>
          <w:marTop w:val="0"/>
          <w:marBottom w:val="0"/>
          <w:divBdr>
            <w:top w:val="none" w:sz="0" w:space="0" w:color="auto"/>
            <w:left w:val="none" w:sz="0" w:space="0" w:color="auto"/>
            <w:bottom w:val="none" w:sz="0" w:space="0" w:color="auto"/>
            <w:right w:val="none" w:sz="0" w:space="0" w:color="auto"/>
          </w:divBdr>
        </w:div>
        <w:div w:id="727341707">
          <w:marLeft w:val="0"/>
          <w:marRight w:val="0"/>
          <w:marTop w:val="0"/>
          <w:marBottom w:val="0"/>
          <w:divBdr>
            <w:top w:val="none" w:sz="0" w:space="0" w:color="auto"/>
            <w:left w:val="none" w:sz="0" w:space="0" w:color="auto"/>
            <w:bottom w:val="none" w:sz="0" w:space="0" w:color="auto"/>
            <w:right w:val="none" w:sz="0" w:space="0" w:color="auto"/>
          </w:divBdr>
        </w:div>
        <w:div w:id="738283317">
          <w:marLeft w:val="0"/>
          <w:marRight w:val="0"/>
          <w:marTop w:val="0"/>
          <w:marBottom w:val="0"/>
          <w:divBdr>
            <w:top w:val="none" w:sz="0" w:space="0" w:color="auto"/>
            <w:left w:val="none" w:sz="0" w:space="0" w:color="auto"/>
            <w:bottom w:val="none" w:sz="0" w:space="0" w:color="auto"/>
            <w:right w:val="none" w:sz="0" w:space="0" w:color="auto"/>
          </w:divBdr>
        </w:div>
        <w:div w:id="868644955">
          <w:marLeft w:val="0"/>
          <w:marRight w:val="0"/>
          <w:marTop w:val="0"/>
          <w:marBottom w:val="0"/>
          <w:divBdr>
            <w:top w:val="none" w:sz="0" w:space="0" w:color="auto"/>
            <w:left w:val="none" w:sz="0" w:space="0" w:color="auto"/>
            <w:bottom w:val="none" w:sz="0" w:space="0" w:color="auto"/>
            <w:right w:val="none" w:sz="0" w:space="0" w:color="auto"/>
          </w:divBdr>
        </w:div>
        <w:div w:id="869605641">
          <w:marLeft w:val="0"/>
          <w:marRight w:val="0"/>
          <w:marTop w:val="0"/>
          <w:marBottom w:val="0"/>
          <w:divBdr>
            <w:top w:val="none" w:sz="0" w:space="0" w:color="auto"/>
            <w:left w:val="none" w:sz="0" w:space="0" w:color="auto"/>
            <w:bottom w:val="none" w:sz="0" w:space="0" w:color="auto"/>
            <w:right w:val="none" w:sz="0" w:space="0" w:color="auto"/>
          </w:divBdr>
        </w:div>
        <w:div w:id="965428207">
          <w:marLeft w:val="0"/>
          <w:marRight w:val="0"/>
          <w:marTop w:val="0"/>
          <w:marBottom w:val="0"/>
          <w:divBdr>
            <w:top w:val="none" w:sz="0" w:space="0" w:color="auto"/>
            <w:left w:val="none" w:sz="0" w:space="0" w:color="auto"/>
            <w:bottom w:val="none" w:sz="0" w:space="0" w:color="auto"/>
            <w:right w:val="none" w:sz="0" w:space="0" w:color="auto"/>
          </w:divBdr>
        </w:div>
        <w:div w:id="1056200267">
          <w:marLeft w:val="0"/>
          <w:marRight w:val="0"/>
          <w:marTop w:val="0"/>
          <w:marBottom w:val="0"/>
          <w:divBdr>
            <w:top w:val="none" w:sz="0" w:space="0" w:color="auto"/>
            <w:left w:val="none" w:sz="0" w:space="0" w:color="auto"/>
            <w:bottom w:val="none" w:sz="0" w:space="0" w:color="auto"/>
            <w:right w:val="none" w:sz="0" w:space="0" w:color="auto"/>
          </w:divBdr>
        </w:div>
        <w:div w:id="1076823298">
          <w:marLeft w:val="0"/>
          <w:marRight w:val="0"/>
          <w:marTop w:val="0"/>
          <w:marBottom w:val="0"/>
          <w:divBdr>
            <w:top w:val="none" w:sz="0" w:space="0" w:color="auto"/>
            <w:left w:val="none" w:sz="0" w:space="0" w:color="auto"/>
            <w:bottom w:val="none" w:sz="0" w:space="0" w:color="auto"/>
            <w:right w:val="none" w:sz="0" w:space="0" w:color="auto"/>
          </w:divBdr>
        </w:div>
        <w:div w:id="1080904122">
          <w:marLeft w:val="0"/>
          <w:marRight w:val="0"/>
          <w:marTop w:val="0"/>
          <w:marBottom w:val="0"/>
          <w:divBdr>
            <w:top w:val="none" w:sz="0" w:space="0" w:color="auto"/>
            <w:left w:val="none" w:sz="0" w:space="0" w:color="auto"/>
            <w:bottom w:val="none" w:sz="0" w:space="0" w:color="auto"/>
            <w:right w:val="none" w:sz="0" w:space="0" w:color="auto"/>
          </w:divBdr>
        </w:div>
        <w:div w:id="1113286038">
          <w:marLeft w:val="0"/>
          <w:marRight w:val="0"/>
          <w:marTop w:val="0"/>
          <w:marBottom w:val="0"/>
          <w:divBdr>
            <w:top w:val="none" w:sz="0" w:space="0" w:color="auto"/>
            <w:left w:val="none" w:sz="0" w:space="0" w:color="auto"/>
            <w:bottom w:val="none" w:sz="0" w:space="0" w:color="auto"/>
            <w:right w:val="none" w:sz="0" w:space="0" w:color="auto"/>
          </w:divBdr>
        </w:div>
        <w:div w:id="1115100615">
          <w:marLeft w:val="0"/>
          <w:marRight w:val="0"/>
          <w:marTop w:val="0"/>
          <w:marBottom w:val="0"/>
          <w:divBdr>
            <w:top w:val="none" w:sz="0" w:space="0" w:color="auto"/>
            <w:left w:val="none" w:sz="0" w:space="0" w:color="auto"/>
            <w:bottom w:val="none" w:sz="0" w:space="0" w:color="auto"/>
            <w:right w:val="none" w:sz="0" w:space="0" w:color="auto"/>
          </w:divBdr>
        </w:div>
        <w:div w:id="1117213122">
          <w:marLeft w:val="0"/>
          <w:marRight w:val="0"/>
          <w:marTop w:val="0"/>
          <w:marBottom w:val="0"/>
          <w:divBdr>
            <w:top w:val="none" w:sz="0" w:space="0" w:color="auto"/>
            <w:left w:val="none" w:sz="0" w:space="0" w:color="auto"/>
            <w:bottom w:val="none" w:sz="0" w:space="0" w:color="auto"/>
            <w:right w:val="none" w:sz="0" w:space="0" w:color="auto"/>
          </w:divBdr>
        </w:div>
        <w:div w:id="1148983303">
          <w:marLeft w:val="0"/>
          <w:marRight w:val="0"/>
          <w:marTop w:val="0"/>
          <w:marBottom w:val="0"/>
          <w:divBdr>
            <w:top w:val="none" w:sz="0" w:space="0" w:color="auto"/>
            <w:left w:val="none" w:sz="0" w:space="0" w:color="auto"/>
            <w:bottom w:val="none" w:sz="0" w:space="0" w:color="auto"/>
            <w:right w:val="none" w:sz="0" w:space="0" w:color="auto"/>
          </w:divBdr>
        </w:div>
        <w:div w:id="1204562885">
          <w:marLeft w:val="0"/>
          <w:marRight w:val="0"/>
          <w:marTop w:val="0"/>
          <w:marBottom w:val="0"/>
          <w:divBdr>
            <w:top w:val="none" w:sz="0" w:space="0" w:color="auto"/>
            <w:left w:val="none" w:sz="0" w:space="0" w:color="auto"/>
            <w:bottom w:val="none" w:sz="0" w:space="0" w:color="auto"/>
            <w:right w:val="none" w:sz="0" w:space="0" w:color="auto"/>
          </w:divBdr>
        </w:div>
        <w:div w:id="1207447324">
          <w:marLeft w:val="0"/>
          <w:marRight w:val="0"/>
          <w:marTop w:val="0"/>
          <w:marBottom w:val="0"/>
          <w:divBdr>
            <w:top w:val="none" w:sz="0" w:space="0" w:color="auto"/>
            <w:left w:val="none" w:sz="0" w:space="0" w:color="auto"/>
            <w:bottom w:val="none" w:sz="0" w:space="0" w:color="auto"/>
            <w:right w:val="none" w:sz="0" w:space="0" w:color="auto"/>
          </w:divBdr>
        </w:div>
        <w:div w:id="1244140922">
          <w:marLeft w:val="0"/>
          <w:marRight w:val="0"/>
          <w:marTop w:val="0"/>
          <w:marBottom w:val="0"/>
          <w:divBdr>
            <w:top w:val="none" w:sz="0" w:space="0" w:color="auto"/>
            <w:left w:val="none" w:sz="0" w:space="0" w:color="auto"/>
            <w:bottom w:val="none" w:sz="0" w:space="0" w:color="auto"/>
            <w:right w:val="none" w:sz="0" w:space="0" w:color="auto"/>
          </w:divBdr>
        </w:div>
        <w:div w:id="1267008219">
          <w:marLeft w:val="0"/>
          <w:marRight w:val="0"/>
          <w:marTop w:val="0"/>
          <w:marBottom w:val="0"/>
          <w:divBdr>
            <w:top w:val="none" w:sz="0" w:space="0" w:color="auto"/>
            <w:left w:val="none" w:sz="0" w:space="0" w:color="auto"/>
            <w:bottom w:val="none" w:sz="0" w:space="0" w:color="auto"/>
            <w:right w:val="none" w:sz="0" w:space="0" w:color="auto"/>
          </w:divBdr>
        </w:div>
        <w:div w:id="1277525719">
          <w:marLeft w:val="0"/>
          <w:marRight w:val="0"/>
          <w:marTop w:val="0"/>
          <w:marBottom w:val="0"/>
          <w:divBdr>
            <w:top w:val="none" w:sz="0" w:space="0" w:color="auto"/>
            <w:left w:val="none" w:sz="0" w:space="0" w:color="auto"/>
            <w:bottom w:val="none" w:sz="0" w:space="0" w:color="auto"/>
            <w:right w:val="none" w:sz="0" w:space="0" w:color="auto"/>
          </w:divBdr>
        </w:div>
        <w:div w:id="1277902765">
          <w:marLeft w:val="0"/>
          <w:marRight w:val="0"/>
          <w:marTop w:val="0"/>
          <w:marBottom w:val="0"/>
          <w:divBdr>
            <w:top w:val="none" w:sz="0" w:space="0" w:color="auto"/>
            <w:left w:val="none" w:sz="0" w:space="0" w:color="auto"/>
            <w:bottom w:val="none" w:sz="0" w:space="0" w:color="auto"/>
            <w:right w:val="none" w:sz="0" w:space="0" w:color="auto"/>
          </w:divBdr>
        </w:div>
        <w:div w:id="1301183242">
          <w:marLeft w:val="0"/>
          <w:marRight w:val="0"/>
          <w:marTop w:val="0"/>
          <w:marBottom w:val="0"/>
          <w:divBdr>
            <w:top w:val="none" w:sz="0" w:space="0" w:color="auto"/>
            <w:left w:val="none" w:sz="0" w:space="0" w:color="auto"/>
            <w:bottom w:val="none" w:sz="0" w:space="0" w:color="auto"/>
            <w:right w:val="none" w:sz="0" w:space="0" w:color="auto"/>
          </w:divBdr>
        </w:div>
        <w:div w:id="1326742684">
          <w:marLeft w:val="0"/>
          <w:marRight w:val="0"/>
          <w:marTop w:val="0"/>
          <w:marBottom w:val="0"/>
          <w:divBdr>
            <w:top w:val="none" w:sz="0" w:space="0" w:color="auto"/>
            <w:left w:val="none" w:sz="0" w:space="0" w:color="auto"/>
            <w:bottom w:val="none" w:sz="0" w:space="0" w:color="auto"/>
            <w:right w:val="none" w:sz="0" w:space="0" w:color="auto"/>
          </w:divBdr>
        </w:div>
        <w:div w:id="1340542453">
          <w:marLeft w:val="0"/>
          <w:marRight w:val="0"/>
          <w:marTop w:val="0"/>
          <w:marBottom w:val="0"/>
          <w:divBdr>
            <w:top w:val="none" w:sz="0" w:space="0" w:color="auto"/>
            <w:left w:val="none" w:sz="0" w:space="0" w:color="auto"/>
            <w:bottom w:val="none" w:sz="0" w:space="0" w:color="auto"/>
            <w:right w:val="none" w:sz="0" w:space="0" w:color="auto"/>
          </w:divBdr>
        </w:div>
        <w:div w:id="1342701709">
          <w:marLeft w:val="0"/>
          <w:marRight w:val="0"/>
          <w:marTop w:val="0"/>
          <w:marBottom w:val="0"/>
          <w:divBdr>
            <w:top w:val="none" w:sz="0" w:space="0" w:color="auto"/>
            <w:left w:val="none" w:sz="0" w:space="0" w:color="auto"/>
            <w:bottom w:val="none" w:sz="0" w:space="0" w:color="auto"/>
            <w:right w:val="none" w:sz="0" w:space="0" w:color="auto"/>
          </w:divBdr>
        </w:div>
        <w:div w:id="1366177690">
          <w:marLeft w:val="0"/>
          <w:marRight w:val="0"/>
          <w:marTop w:val="0"/>
          <w:marBottom w:val="0"/>
          <w:divBdr>
            <w:top w:val="none" w:sz="0" w:space="0" w:color="auto"/>
            <w:left w:val="none" w:sz="0" w:space="0" w:color="auto"/>
            <w:bottom w:val="none" w:sz="0" w:space="0" w:color="auto"/>
            <w:right w:val="none" w:sz="0" w:space="0" w:color="auto"/>
          </w:divBdr>
        </w:div>
        <w:div w:id="1369255105">
          <w:marLeft w:val="0"/>
          <w:marRight w:val="0"/>
          <w:marTop w:val="0"/>
          <w:marBottom w:val="0"/>
          <w:divBdr>
            <w:top w:val="none" w:sz="0" w:space="0" w:color="auto"/>
            <w:left w:val="none" w:sz="0" w:space="0" w:color="auto"/>
            <w:bottom w:val="none" w:sz="0" w:space="0" w:color="auto"/>
            <w:right w:val="none" w:sz="0" w:space="0" w:color="auto"/>
          </w:divBdr>
        </w:div>
        <w:div w:id="1380014481">
          <w:marLeft w:val="0"/>
          <w:marRight w:val="0"/>
          <w:marTop w:val="0"/>
          <w:marBottom w:val="0"/>
          <w:divBdr>
            <w:top w:val="none" w:sz="0" w:space="0" w:color="auto"/>
            <w:left w:val="none" w:sz="0" w:space="0" w:color="auto"/>
            <w:bottom w:val="none" w:sz="0" w:space="0" w:color="auto"/>
            <w:right w:val="none" w:sz="0" w:space="0" w:color="auto"/>
          </w:divBdr>
        </w:div>
        <w:div w:id="1382559162">
          <w:marLeft w:val="0"/>
          <w:marRight w:val="0"/>
          <w:marTop w:val="0"/>
          <w:marBottom w:val="0"/>
          <w:divBdr>
            <w:top w:val="none" w:sz="0" w:space="0" w:color="auto"/>
            <w:left w:val="none" w:sz="0" w:space="0" w:color="auto"/>
            <w:bottom w:val="none" w:sz="0" w:space="0" w:color="auto"/>
            <w:right w:val="none" w:sz="0" w:space="0" w:color="auto"/>
          </w:divBdr>
        </w:div>
        <w:div w:id="1423601469">
          <w:marLeft w:val="0"/>
          <w:marRight w:val="0"/>
          <w:marTop w:val="0"/>
          <w:marBottom w:val="0"/>
          <w:divBdr>
            <w:top w:val="none" w:sz="0" w:space="0" w:color="auto"/>
            <w:left w:val="none" w:sz="0" w:space="0" w:color="auto"/>
            <w:bottom w:val="none" w:sz="0" w:space="0" w:color="auto"/>
            <w:right w:val="none" w:sz="0" w:space="0" w:color="auto"/>
          </w:divBdr>
        </w:div>
        <w:div w:id="1446728430">
          <w:marLeft w:val="0"/>
          <w:marRight w:val="0"/>
          <w:marTop w:val="0"/>
          <w:marBottom w:val="0"/>
          <w:divBdr>
            <w:top w:val="none" w:sz="0" w:space="0" w:color="auto"/>
            <w:left w:val="none" w:sz="0" w:space="0" w:color="auto"/>
            <w:bottom w:val="none" w:sz="0" w:space="0" w:color="auto"/>
            <w:right w:val="none" w:sz="0" w:space="0" w:color="auto"/>
          </w:divBdr>
        </w:div>
        <w:div w:id="1455053487">
          <w:marLeft w:val="0"/>
          <w:marRight w:val="0"/>
          <w:marTop w:val="0"/>
          <w:marBottom w:val="0"/>
          <w:divBdr>
            <w:top w:val="none" w:sz="0" w:space="0" w:color="auto"/>
            <w:left w:val="none" w:sz="0" w:space="0" w:color="auto"/>
            <w:bottom w:val="none" w:sz="0" w:space="0" w:color="auto"/>
            <w:right w:val="none" w:sz="0" w:space="0" w:color="auto"/>
          </w:divBdr>
        </w:div>
        <w:div w:id="1478299383">
          <w:marLeft w:val="0"/>
          <w:marRight w:val="0"/>
          <w:marTop w:val="0"/>
          <w:marBottom w:val="0"/>
          <w:divBdr>
            <w:top w:val="none" w:sz="0" w:space="0" w:color="auto"/>
            <w:left w:val="none" w:sz="0" w:space="0" w:color="auto"/>
            <w:bottom w:val="none" w:sz="0" w:space="0" w:color="auto"/>
            <w:right w:val="none" w:sz="0" w:space="0" w:color="auto"/>
          </w:divBdr>
        </w:div>
        <w:div w:id="1513762342">
          <w:marLeft w:val="0"/>
          <w:marRight w:val="0"/>
          <w:marTop w:val="0"/>
          <w:marBottom w:val="0"/>
          <w:divBdr>
            <w:top w:val="none" w:sz="0" w:space="0" w:color="auto"/>
            <w:left w:val="none" w:sz="0" w:space="0" w:color="auto"/>
            <w:bottom w:val="none" w:sz="0" w:space="0" w:color="auto"/>
            <w:right w:val="none" w:sz="0" w:space="0" w:color="auto"/>
          </w:divBdr>
        </w:div>
        <w:div w:id="1601140214">
          <w:marLeft w:val="0"/>
          <w:marRight w:val="0"/>
          <w:marTop w:val="0"/>
          <w:marBottom w:val="0"/>
          <w:divBdr>
            <w:top w:val="none" w:sz="0" w:space="0" w:color="auto"/>
            <w:left w:val="none" w:sz="0" w:space="0" w:color="auto"/>
            <w:bottom w:val="none" w:sz="0" w:space="0" w:color="auto"/>
            <w:right w:val="none" w:sz="0" w:space="0" w:color="auto"/>
          </w:divBdr>
        </w:div>
        <w:div w:id="1631856511">
          <w:marLeft w:val="0"/>
          <w:marRight w:val="0"/>
          <w:marTop w:val="0"/>
          <w:marBottom w:val="0"/>
          <w:divBdr>
            <w:top w:val="none" w:sz="0" w:space="0" w:color="auto"/>
            <w:left w:val="none" w:sz="0" w:space="0" w:color="auto"/>
            <w:bottom w:val="none" w:sz="0" w:space="0" w:color="auto"/>
            <w:right w:val="none" w:sz="0" w:space="0" w:color="auto"/>
          </w:divBdr>
        </w:div>
        <w:div w:id="1656031343">
          <w:marLeft w:val="0"/>
          <w:marRight w:val="0"/>
          <w:marTop w:val="0"/>
          <w:marBottom w:val="0"/>
          <w:divBdr>
            <w:top w:val="none" w:sz="0" w:space="0" w:color="auto"/>
            <w:left w:val="none" w:sz="0" w:space="0" w:color="auto"/>
            <w:bottom w:val="none" w:sz="0" w:space="0" w:color="auto"/>
            <w:right w:val="none" w:sz="0" w:space="0" w:color="auto"/>
          </w:divBdr>
        </w:div>
        <w:div w:id="1683126942">
          <w:marLeft w:val="0"/>
          <w:marRight w:val="0"/>
          <w:marTop w:val="0"/>
          <w:marBottom w:val="0"/>
          <w:divBdr>
            <w:top w:val="none" w:sz="0" w:space="0" w:color="auto"/>
            <w:left w:val="none" w:sz="0" w:space="0" w:color="auto"/>
            <w:bottom w:val="none" w:sz="0" w:space="0" w:color="auto"/>
            <w:right w:val="none" w:sz="0" w:space="0" w:color="auto"/>
          </w:divBdr>
        </w:div>
        <w:div w:id="1711808148">
          <w:marLeft w:val="0"/>
          <w:marRight w:val="0"/>
          <w:marTop w:val="0"/>
          <w:marBottom w:val="0"/>
          <w:divBdr>
            <w:top w:val="none" w:sz="0" w:space="0" w:color="auto"/>
            <w:left w:val="none" w:sz="0" w:space="0" w:color="auto"/>
            <w:bottom w:val="none" w:sz="0" w:space="0" w:color="auto"/>
            <w:right w:val="none" w:sz="0" w:space="0" w:color="auto"/>
          </w:divBdr>
        </w:div>
        <w:div w:id="1742361299">
          <w:marLeft w:val="0"/>
          <w:marRight w:val="0"/>
          <w:marTop w:val="0"/>
          <w:marBottom w:val="0"/>
          <w:divBdr>
            <w:top w:val="none" w:sz="0" w:space="0" w:color="auto"/>
            <w:left w:val="none" w:sz="0" w:space="0" w:color="auto"/>
            <w:bottom w:val="none" w:sz="0" w:space="0" w:color="auto"/>
            <w:right w:val="none" w:sz="0" w:space="0" w:color="auto"/>
          </w:divBdr>
        </w:div>
        <w:div w:id="1747535238">
          <w:marLeft w:val="0"/>
          <w:marRight w:val="0"/>
          <w:marTop w:val="0"/>
          <w:marBottom w:val="0"/>
          <w:divBdr>
            <w:top w:val="none" w:sz="0" w:space="0" w:color="auto"/>
            <w:left w:val="none" w:sz="0" w:space="0" w:color="auto"/>
            <w:bottom w:val="none" w:sz="0" w:space="0" w:color="auto"/>
            <w:right w:val="none" w:sz="0" w:space="0" w:color="auto"/>
          </w:divBdr>
        </w:div>
        <w:div w:id="1803379003">
          <w:marLeft w:val="0"/>
          <w:marRight w:val="0"/>
          <w:marTop w:val="0"/>
          <w:marBottom w:val="0"/>
          <w:divBdr>
            <w:top w:val="none" w:sz="0" w:space="0" w:color="auto"/>
            <w:left w:val="none" w:sz="0" w:space="0" w:color="auto"/>
            <w:bottom w:val="none" w:sz="0" w:space="0" w:color="auto"/>
            <w:right w:val="none" w:sz="0" w:space="0" w:color="auto"/>
          </w:divBdr>
        </w:div>
        <w:div w:id="1830444930">
          <w:marLeft w:val="0"/>
          <w:marRight w:val="0"/>
          <w:marTop w:val="0"/>
          <w:marBottom w:val="0"/>
          <w:divBdr>
            <w:top w:val="none" w:sz="0" w:space="0" w:color="auto"/>
            <w:left w:val="none" w:sz="0" w:space="0" w:color="auto"/>
            <w:bottom w:val="none" w:sz="0" w:space="0" w:color="auto"/>
            <w:right w:val="none" w:sz="0" w:space="0" w:color="auto"/>
          </w:divBdr>
        </w:div>
        <w:div w:id="1864975190">
          <w:marLeft w:val="0"/>
          <w:marRight w:val="0"/>
          <w:marTop w:val="0"/>
          <w:marBottom w:val="0"/>
          <w:divBdr>
            <w:top w:val="none" w:sz="0" w:space="0" w:color="auto"/>
            <w:left w:val="none" w:sz="0" w:space="0" w:color="auto"/>
            <w:bottom w:val="none" w:sz="0" w:space="0" w:color="auto"/>
            <w:right w:val="none" w:sz="0" w:space="0" w:color="auto"/>
          </w:divBdr>
        </w:div>
        <w:div w:id="1979459770">
          <w:marLeft w:val="0"/>
          <w:marRight w:val="0"/>
          <w:marTop w:val="0"/>
          <w:marBottom w:val="0"/>
          <w:divBdr>
            <w:top w:val="none" w:sz="0" w:space="0" w:color="auto"/>
            <w:left w:val="none" w:sz="0" w:space="0" w:color="auto"/>
            <w:bottom w:val="none" w:sz="0" w:space="0" w:color="auto"/>
            <w:right w:val="none" w:sz="0" w:space="0" w:color="auto"/>
          </w:divBdr>
        </w:div>
        <w:div w:id="2015496695">
          <w:marLeft w:val="0"/>
          <w:marRight w:val="0"/>
          <w:marTop w:val="0"/>
          <w:marBottom w:val="0"/>
          <w:divBdr>
            <w:top w:val="none" w:sz="0" w:space="0" w:color="auto"/>
            <w:left w:val="none" w:sz="0" w:space="0" w:color="auto"/>
            <w:bottom w:val="none" w:sz="0" w:space="0" w:color="auto"/>
            <w:right w:val="none" w:sz="0" w:space="0" w:color="auto"/>
          </w:divBdr>
        </w:div>
        <w:div w:id="2016491982">
          <w:marLeft w:val="0"/>
          <w:marRight w:val="0"/>
          <w:marTop w:val="0"/>
          <w:marBottom w:val="0"/>
          <w:divBdr>
            <w:top w:val="none" w:sz="0" w:space="0" w:color="auto"/>
            <w:left w:val="none" w:sz="0" w:space="0" w:color="auto"/>
            <w:bottom w:val="none" w:sz="0" w:space="0" w:color="auto"/>
            <w:right w:val="none" w:sz="0" w:space="0" w:color="auto"/>
          </w:divBdr>
        </w:div>
        <w:div w:id="2028365297">
          <w:marLeft w:val="0"/>
          <w:marRight w:val="0"/>
          <w:marTop w:val="0"/>
          <w:marBottom w:val="0"/>
          <w:divBdr>
            <w:top w:val="none" w:sz="0" w:space="0" w:color="auto"/>
            <w:left w:val="none" w:sz="0" w:space="0" w:color="auto"/>
            <w:bottom w:val="none" w:sz="0" w:space="0" w:color="auto"/>
            <w:right w:val="none" w:sz="0" w:space="0" w:color="auto"/>
          </w:divBdr>
        </w:div>
        <w:div w:id="2034261221">
          <w:marLeft w:val="0"/>
          <w:marRight w:val="0"/>
          <w:marTop w:val="0"/>
          <w:marBottom w:val="0"/>
          <w:divBdr>
            <w:top w:val="none" w:sz="0" w:space="0" w:color="auto"/>
            <w:left w:val="none" w:sz="0" w:space="0" w:color="auto"/>
            <w:bottom w:val="none" w:sz="0" w:space="0" w:color="auto"/>
            <w:right w:val="none" w:sz="0" w:space="0" w:color="auto"/>
          </w:divBdr>
        </w:div>
        <w:div w:id="2046827195">
          <w:marLeft w:val="0"/>
          <w:marRight w:val="0"/>
          <w:marTop w:val="0"/>
          <w:marBottom w:val="0"/>
          <w:divBdr>
            <w:top w:val="none" w:sz="0" w:space="0" w:color="auto"/>
            <w:left w:val="none" w:sz="0" w:space="0" w:color="auto"/>
            <w:bottom w:val="none" w:sz="0" w:space="0" w:color="auto"/>
            <w:right w:val="none" w:sz="0" w:space="0" w:color="auto"/>
          </w:divBdr>
        </w:div>
        <w:div w:id="2104955751">
          <w:marLeft w:val="0"/>
          <w:marRight w:val="0"/>
          <w:marTop w:val="0"/>
          <w:marBottom w:val="0"/>
          <w:divBdr>
            <w:top w:val="none" w:sz="0" w:space="0" w:color="auto"/>
            <w:left w:val="none" w:sz="0" w:space="0" w:color="auto"/>
            <w:bottom w:val="none" w:sz="0" w:space="0" w:color="auto"/>
            <w:right w:val="none" w:sz="0" w:space="0" w:color="auto"/>
          </w:divBdr>
        </w:div>
        <w:div w:id="2146267173">
          <w:marLeft w:val="0"/>
          <w:marRight w:val="0"/>
          <w:marTop w:val="0"/>
          <w:marBottom w:val="0"/>
          <w:divBdr>
            <w:top w:val="none" w:sz="0" w:space="0" w:color="auto"/>
            <w:left w:val="none" w:sz="0" w:space="0" w:color="auto"/>
            <w:bottom w:val="none" w:sz="0" w:space="0" w:color="auto"/>
            <w:right w:val="none" w:sz="0" w:space="0" w:color="auto"/>
          </w:divBdr>
        </w:div>
      </w:divsChild>
    </w:div>
    <w:div w:id="221528964">
      <w:bodyDiv w:val="1"/>
      <w:marLeft w:val="0"/>
      <w:marRight w:val="0"/>
      <w:marTop w:val="0"/>
      <w:marBottom w:val="0"/>
      <w:divBdr>
        <w:top w:val="none" w:sz="0" w:space="0" w:color="auto"/>
        <w:left w:val="none" w:sz="0" w:space="0" w:color="auto"/>
        <w:bottom w:val="none" w:sz="0" w:space="0" w:color="auto"/>
        <w:right w:val="none" w:sz="0" w:space="0" w:color="auto"/>
      </w:divBdr>
      <w:divsChild>
        <w:div w:id="8724805">
          <w:marLeft w:val="0"/>
          <w:marRight w:val="0"/>
          <w:marTop w:val="0"/>
          <w:marBottom w:val="0"/>
          <w:divBdr>
            <w:top w:val="none" w:sz="0" w:space="0" w:color="auto"/>
            <w:left w:val="none" w:sz="0" w:space="0" w:color="auto"/>
            <w:bottom w:val="none" w:sz="0" w:space="0" w:color="auto"/>
            <w:right w:val="none" w:sz="0" w:space="0" w:color="auto"/>
          </w:divBdr>
        </w:div>
        <w:div w:id="43140657">
          <w:marLeft w:val="0"/>
          <w:marRight w:val="0"/>
          <w:marTop w:val="0"/>
          <w:marBottom w:val="0"/>
          <w:divBdr>
            <w:top w:val="none" w:sz="0" w:space="0" w:color="auto"/>
            <w:left w:val="none" w:sz="0" w:space="0" w:color="auto"/>
            <w:bottom w:val="none" w:sz="0" w:space="0" w:color="auto"/>
            <w:right w:val="none" w:sz="0" w:space="0" w:color="auto"/>
          </w:divBdr>
        </w:div>
        <w:div w:id="221984638">
          <w:marLeft w:val="0"/>
          <w:marRight w:val="0"/>
          <w:marTop w:val="0"/>
          <w:marBottom w:val="0"/>
          <w:divBdr>
            <w:top w:val="none" w:sz="0" w:space="0" w:color="auto"/>
            <w:left w:val="none" w:sz="0" w:space="0" w:color="auto"/>
            <w:bottom w:val="none" w:sz="0" w:space="0" w:color="auto"/>
            <w:right w:val="none" w:sz="0" w:space="0" w:color="auto"/>
          </w:divBdr>
        </w:div>
        <w:div w:id="302470681">
          <w:marLeft w:val="0"/>
          <w:marRight w:val="0"/>
          <w:marTop w:val="0"/>
          <w:marBottom w:val="0"/>
          <w:divBdr>
            <w:top w:val="none" w:sz="0" w:space="0" w:color="auto"/>
            <w:left w:val="none" w:sz="0" w:space="0" w:color="auto"/>
            <w:bottom w:val="none" w:sz="0" w:space="0" w:color="auto"/>
            <w:right w:val="none" w:sz="0" w:space="0" w:color="auto"/>
          </w:divBdr>
        </w:div>
        <w:div w:id="497774238">
          <w:marLeft w:val="0"/>
          <w:marRight w:val="0"/>
          <w:marTop w:val="0"/>
          <w:marBottom w:val="0"/>
          <w:divBdr>
            <w:top w:val="none" w:sz="0" w:space="0" w:color="auto"/>
            <w:left w:val="none" w:sz="0" w:space="0" w:color="auto"/>
            <w:bottom w:val="none" w:sz="0" w:space="0" w:color="auto"/>
            <w:right w:val="none" w:sz="0" w:space="0" w:color="auto"/>
          </w:divBdr>
        </w:div>
        <w:div w:id="722604552">
          <w:marLeft w:val="0"/>
          <w:marRight w:val="0"/>
          <w:marTop w:val="0"/>
          <w:marBottom w:val="0"/>
          <w:divBdr>
            <w:top w:val="none" w:sz="0" w:space="0" w:color="auto"/>
            <w:left w:val="none" w:sz="0" w:space="0" w:color="auto"/>
            <w:bottom w:val="none" w:sz="0" w:space="0" w:color="auto"/>
            <w:right w:val="none" w:sz="0" w:space="0" w:color="auto"/>
          </w:divBdr>
        </w:div>
        <w:div w:id="737898846">
          <w:marLeft w:val="0"/>
          <w:marRight w:val="0"/>
          <w:marTop w:val="0"/>
          <w:marBottom w:val="0"/>
          <w:divBdr>
            <w:top w:val="none" w:sz="0" w:space="0" w:color="auto"/>
            <w:left w:val="none" w:sz="0" w:space="0" w:color="auto"/>
            <w:bottom w:val="none" w:sz="0" w:space="0" w:color="auto"/>
            <w:right w:val="none" w:sz="0" w:space="0" w:color="auto"/>
          </w:divBdr>
        </w:div>
        <w:div w:id="808789666">
          <w:marLeft w:val="0"/>
          <w:marRight w:val="0"/>
          <w:marTop w:val="0"/>
          <w:marBottom w:val="0"/>
          <w:divBdr>
            <w:top w:val="none" w:sz="0" w:space="0" w:color="auto"/>
            <w:left w:val="none" w:sz="0" w:space="0" w:color="auto"/>
            <w:bottom w:val="none" w:sz="0" w:space="0" w:color="auto"/>
            <w:right w:val="none" w:sz="0" w:space="0" w:color="auto"/>
          </w:divBdr>
        </w:div>
        <w:div w:id="819342721">
          <w:marLeft w:val="0"/>
          <w:marRight w:val="0"/>
          <w:marTop w:val="0"/>
          <w:marBottom w:val="0"/>
          <w:divBdr>
            <w:top w:val="none" w:sz="0" w:space="0" w:color="auto"/>
            <w:left w:val="none" w:sz="0" w:space="0" w:color="auto"/>
            <w:bottom w:val="none" w:sz="0" w:space="0" w:color="auto"/>
            <w:right w:val="none" w:sz="0" w:space="0" w:color="auto"/>
          </w:divBdr>
        </w:div>
        <w:div w:id="997071974">
          <w:marLeft w:val="0"/>
          <w:marRight w:val="0"/>
          <w:marTop w:val="0"/>
          <w:marBottom w:val="0"/>
          <w:divBdr>
            <w:top w:val="none" w:sz="0" w:space="0" w:color="auto"/>
            <w:left w:val="none" w:sz="0" w:space="0" w:color="auto"/>
            <w:bottom w:val="none" w:sz="0" w:space="0" w:color="auto"/>
            <w:right w:val="none" w:sz="0" w:space="0" w:color="auto"/>
          </w:divBdr>
        </w:div>
        <w:div w:id="1045134418">
          <w:marLeft w:val="0"/>
          <w:marRight w:val="0"/>
          <w:marTop w:val="0"/>
          <w:marBottom w:val="0"/>
          <w:divBdr>
            <w:top w:val="none" w:sz="0" w:space="0" w:color="auto"/>
            <w:left w:val="none" w:sz="0" w:space="0" w:color="auto"/>
            <w:bottom w:val="none" w:sz="0" w:space="0" w:color="auto"/>
            <w:right w:val="none" w:sz="0" w:space="0" w:color="auto"/>
          </w:divBdr>
        </w:div>
        <w:div w:id="1221139408">
          <w:marLeft w:val="0"/>
          <w:marRight w:val="0"/>
          <w:marTop w:val="0"/>
          <w:marBottom w:val="0"/>
          <w:divBdr>
            <w:top w:val="none" w:sz="0" w:space="0" w:color="auto"/>
            <w:left w:val="none" w:sz="0" w:space="0" w:color="auto"/>
            <w:bottom w:val="none" w:sz="0" w:space="0" w:color="auto"/>
            <w:right w:val="none" w:sz="0" w:space="0" w:color="auto"/>
          </w:divBdr>
        </w:div>
        <w:div w:id="1226604017">
          <w:marLeft w:val="0"/>
          <w:marRight w:val="0"/>
          <w:marTop w:val="0"/>
          <w:marBottom w:val="0"/>
          <w:divBdr>
            <w:top w:val="none" w:sz="0" w:space="0" w:color="auto"/>
            <w:left w:val="none" w:sz="0" w:space="0" w:color="auto"/>
            <w:bottom w:val="none" w:sz="0" w:space="0" w:color="auto"/>
            <w:right w:val="none" w:sz="0" w:space="0" w:color="auto"/>
          </w:divBdr>
        </w:div>
        <w:div w:id="1344554423">
          <w:marLeft w:val="0"/>
          <w:marRight w:val="0"/>
          <w:marTop w:val="0"/>
          <w:marBottom w:val="0"/>
          <w:divBdr>
            <w:top w:val="none" w:sz="0" w:space="0" w:color="auto"/>
            <w:left w:val="none" w:sz="0" w:space="0" w:color="auto"/>
            <w:bottom w:val="none" w:sz="0" w:space="0" w:color="auto"/>
            <w:right w:val="none" w:sz="0" w:space="0" w:color="auto"/>
          </w:divBdr>
        </w:div>
        <w:div w:id="1347512420">
          <w:marLeft w:val="0"/>
          <w:marRight w:val="0"/>
          <w:marTop w:val="0"/>
          <w:marBottom w:val="0"/>
          <w:divBdr>
            <w:top w:val="none" w:sz="0" w:space="0" w:color="auto"/>
            <w:left w:val="none" w:sz="0" w:space="0" w:color="auto"/>
            <w:bottom w:val="none" w:sz="0" w:space="0" w:color="auto"/>
            <w:right w:val="none" w:sz="0" w:space="0" w:color="auto"/>
          </w:divBdr>
        </w:div>
        <w:div w:id="1393970357">
          <w:marLeft w:val="0"/>
          <w:marRight w:val="0"/>
          <w:marTop w:val="0"/>
          <w:marBottom w:val="0"/>
          <w:divBdr>
            <w:top w:val="none" w:sz="0" w:space="0" w:color="auto"/>
            <w:left w:val="none" w:sz="0" w:space="0" w:color="auto"/>
            <w:bottom w:val="none" w:sz="0" w:space="0" w:color="auto"/>
            <w:right w:val="none" w:sz="0" w:space="0" w:color="auto"/>
          </w:divBdr>
        </w:div>
        <w:div w:id="1487697846">
          <w:marLeft w:val="0"/>
          <w:marRight w:val="0"/>
          <w:marTop w:val="0"/>
          <w:marBottom w:val="0"/>
          <w:divBdr>
            <w:top w:val="none" w:sz="0" w:space="0" w:color="auto"/>
            <w:left w:val="none" w:sz="0" w:space="0" w:color="auto"/>
            <w:bottom w:val="none" w:sz="0" w:space="0" w:color="auto"/>
            <w:right w:val="none" w:sz="0" w:space="0" w:color="auto"/>
          </w:divBdr>
        </w:div>
        <w:div w:id="1818107587">
          <w:marLeft w:val="0"/>
          <w:marRight w:val="0"/>
          <w:marTop w:val="0"/>
          <w:marBottom w:val="0"/>
          <w:divBdr>
            <w:top w:val="none" w:sz="0" w:space="0" w:color="auto"/>
            <w:left w:val="none" w:sz="0" w:space="0" w:color="auto"/>
            <w:bottom w:val="none" w:sz="0" w:space="0" w:color="auto"/>
            <w:right w:val="none" w:sz="0" w:space="0" w:color="auto"/>
          </w:divBdr>
        </w:div>
        <w:div w:id="2130121693">
          <w:marLeft w:val="0"/>
          <w:marRight w:val="0"/>
          <w:marTop w:val="0"/>
          <w:marBottom w:val="0"/>
          <w:divBdr>
            <w:top w:val="none" w:sz="0" w:space="0" w:color="auto"/>
            <w:left w:val="none" w:sz="0" w:space="0" w:color="auto"/>
            <w:bottom w:val="none" w:sz="0" w:space="0" w:color="auto"/>
            <w:right w:val="none" w:sz="0" w:space="0" w:color="auto"/>
          </w:divBdr>
        </w:div>
      </w:divsChild>
    </w:div>
    <w:div w:id="222719118">
      <w:bodyDiv w:val="1"/>
      <w:marLeft w:val="0"/>
      <w:marRight w:val="0"/>
      <w:marTop w:val="0"/>
      <w:marBottom w:val="0"/>
      <w:divBdr>
        <w:top w:val="none" w:sz="0" w:space="0" w:color="auto"/>
        <w:left w:val="none" w:sz="0" w:space="0" w:color="auto"/>
        <w:bottom w:val="none" w:sz="0" w:space="0" w:color="auto"/>
        <w:right w:val="none" w:sz="0" w:space="0" w:color="auto"/>
      </w:divBdr>
    </w:div>
    <w:div w:id="224226236">
      <w:bodyDiv w:val="1"/>
      <w:marLeft w:val="0"/>
      <w:marRight w:val="0"/>
      <w:marTop w:val="0"/>
      <w:marBottom w:val="0"/>
      <w:divBdr>
        <w:top w:val="none" w:sz="0" w:space="0" w:color="auto"/>
        <w:left w:val="none" w:sz="0" w:space="0" w:color="auto"/>
        <w:bottom w:val="none" w:sz="0" w:space="0" w:color="auto"/>
        <w:right w:val="none" w:sz="0" w:space="0" w:color="auto"/>
      </w:divBdr>
    </w:div>
    <w:div w:id="224876671">
      <w:bodyDiv w:val="1"/>
      <w:marLeft w:val="0"/>
      <w:marRight w:val="0"/>
      <w:marTop w:val="0"/>
      <w:marBottom w:val="0"/>
      <w:divBdr>
        <w:top w:val="none" w:sz="0" w:space="0" w:color="auto"/>
        <w:left w:val="none" w:sz="0" w:space="0" w:color="auto"/>
        <w:bottom w:val="none" w:sz="0" w:space="0" w:color="auto"/>
        <w:right w:val="none" w:sz="0" w:space="0" w:color="auto"/>
      </w:divBdr>
    </w:div>
    <w:div w:id="225335809">
      <w:bodyDiv w:val="1"/>
      <w:marLeft w:val="0"/>
      <w:marRight w:val="0"/>
      <w:marTop w:val="0"/>
      <w:marBottom w:val="0"/>
      <w:divBdr>
        <w:top w:val="none" w:sz="0" w:space="0" w:color="auto"/>
        <w:left w:val="none" w:sz="0" w:space="0" w:color="auto"/>
        <w:bottom w:val="none" w:sz="0" w:space="0" w:color="auto"/>
        <w:right w:val="none" w:sz="0" w:space="0" w:color="auto"/>
      </w:divBdr>
    </w:div>
    <w:div w:id="226887945">
      <w:bodyDiv w:val="1"/>
      <w:marLeft w:val="0"/>
      <w:marRight w:val="0"/>
      <w:marTop w:val="0"/>
      <w:marBottom w:val="0"/>
      <w:divBdr>
        <w:top w:val="none" w:sz="0" w:space="0" w:color="auto"/>
        <w:left w:val="none" w:sz="0" w:space="0" w:color="auto"/>
        <w:bottom w:val="none" w:sz="0" w:space="0" w:color="auto"/>
        <w:right w:val="none" w:sz="0" w:space="0" w:color="auto"/>
      </w:divBdr>
    </w:div>
    <w:div w:id="227111309">
      <w:bodyDiv w:val="1"/>
      <w:marLeft w:val="0"/>
      <w:marRight w:val="0"/>
      <w:marTop w:val="0"/>
      <w:marBottom w:val="0"/>
      <w:divBdr>
        <w:top w:val="none" w:sz="0" w:space="0" w:color="auto"/>
        <w:left w:val="none" w:sz="0" w:space="0" w:color="auto"/>
        <w:bottom w:val="none" w:sz="0" w:space="0" w:color="auto"/>
        <w:right w:val="none" w:sz="0" w:space="0" w:color="auto"/>
      </w:divBdr>
    </w:div>
    <w:div w:id="229661094">
      <w:bodyDiv w:val="1"/>
      <w:marLeft w:val="0"/>
      <w:marRight w:val="0"/>
      <w:marTop w:val="0"/>
      <w:marBottom w:val="0"/>
      <w:divBdr>
        <w:top w:val="none" w:sz="0" w:space="0" w:color="auto"/>
        <w:left w:val="none" w:sz="0" w:space="0" w:color="auto"/>
        <w:bottom w:val="none" w:sz="0" w:space="0" w:color="auto"/>
        <w:right w:val="none" w:sz="0" w:space="0" w:color="auto"/>
      </w:divBdr>
    </w:div>
    <w:div w:id="233006413">
      <w:bodyDiv w:val="1"/>
      <w:marLeft w:val="0"/>
      <w:marRight w:val="0"/>
      <w:marTop w:val="0"/>
      <w:marBottom w:val="0"/>
      <w:divBdr>
        <w:top w:val="none" w:sz="0" w:space="0" w:color="auto"/>
        <w:left w:val="none" w:sz="0" w:space="0" w:color="auto"/>
        <w:bottom w:val="none" w:sz="0" w:space="0" w:color="auto"/>
        <w:right w:val="none" w:sz="0" w:space="0" w:color="auto"/>
      </w:divBdr>
    </w:div>
    <w:div w:id="235286731">
      <w:bodyDiv w:val="1"/>
      <w:marLeft w:val="0"/>
      <w:marRight w:val="0"/>
      <w:marTop w:val="0"/>
      <w:marBottom w:val="0"/>
      <w:divBdr>
        <w:top w:val="none" w:sz="0" w:space="0" w:color="auto"/>
        <w:left w:val="none" w:sz="0" w:space="0" w:color="auto"/>
        <w:bottom w:val="none" w:sz="0" w:space="0" w:color="auto"/>
        <w:right w:val="none" w:sz="0" w:space="0" w:color="auto"/>
      </w:divBdr>
    </w:div>
    <w:div w:id="236980844">
      <w:bodyDiv w:val="1"/>
      <w:marLeft w:val="0"/>
      <w:marRight w:val="0"/>
      <w:marTop w:val="0"/>
      <w:marBottom w:val="0"/>
      <w:divBdr>
        <w:top w:val="none" w:sz="0" w:space="0" w:color="auto"/>
        <w:left w:val="none" w:sz="0" w:space="0" w:color="auto"/>
        <w:bottom w:val="none" w:sz="0" w:space="0" w:color="auto"/>
        <w:right w:val="none" w:sz="0" w:space="0" w:color="auto"/>
      </w:divBdr>
    </w:div>
    <w:div w:id="238180606">
      <w:bodyDiv w:val="1"/>
      <w:marLeft w:val="0"/>
      <w:marRight w:val="0"/>
      <w:marTop w:val="0"/>
      <w:marBottom w:val="0"/>
      <w:divBdr>
        <w:top w:val="none" w:sz="0" w:space="0" w:color="auto"/>
        <w:left w:val="none" w:sz="0" w:space="0" w:color="auto"/>
        <w:bottom w:val="none" w:sz="0" w:space="0" w:color="auto"/>
        <w:right w:val="none" w:sz="0" w:space="0" w:color="auto"/>
      </w:divBdr>
      <w:divsChild>
        <w:div w:id="331952602">
          <w:marLeft w:val="0"/>
          <w:marRight w:val="0"/>
          <w:marTop w:val="0"/>
          <w:marBottom w:val="0"/>
          <w:divBdr>
            <w:top w:val="none" w:sz="0" w:space="0" w:color="auto"/>
            <w:left w:val="none" w:sz="0" w:space="0" w:color="auto"/>
            <w:bottom w:val="none" w:sz="0" w:space="0" w:color="auto"/>
            <w:right w:val="none" w:sz="0" w:space="0" w:color="auto"/>
          </w:divBdr>
        </w:div>
        <w:div w:id="763571711">
          <w:marLeft w:val="0"/>
          <w:marRight w:val="0"/>
          <w:marTop w:val="0"/>
          <w:marBottom w:val="0"/>
          <w:divBdr>
            <w:top w:val="none" w:sz="0" w:space="0" w:color="auto"/>
            <w:left w:val="none" w:sz="0" w:space="0" w:color="auto"/>
            <w:bottom w:val="none" w:sz="0" w:space="0" w:color="auto"/>
            <w:right w:val="none" w:sz="0" w:space="0" w:color="auto"/>
          </w:divBdr>
          <w:divsChild>
            <w:div w:id="43105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103489">
      <w:bodyDiv w:val="1"/>
      <w:marLeft w:val="0"/>
      <w:marRight w:val="0"/>
      <w:marTop w:val="0"/>
      <w:marBottom w:val="0"/>
      <w:divBdr>
        <w:top w:val="none" w:sz="0" w:space="0" w:color="auto"/>
        <w:left w:val="none" w:sz="0" w:space="0" w:color="auto"/>
        <w:bottom w:val="none" w:sz="0" w:space="0" w:color="auto"/>
        <w:right w:val="none" w:sz="0" w:space="0" w:color="auto"/>
      </w:divBdr>
      <w:divsChild>
        <w:div w:id="988021173">
          <w:marLeft w:val="0"/>
          <w:marRight w:val="0"/>
          <w:marTop w:val="0"/>
          <w:marBottom w:val="0"/>
          <w:divBdr>
            <w:top w:val="none" w:sz="0" w:space="0" w:color="auto"/>
            <w:left w:val="none" w:sz="0" w:space="0" w:color="auto"/>
            <w:bottom w:val="none" w:sz="0" w:space="0" w:color="auto"/>
            <w:right w:val="none" w:sz="0" w:space="0" w:color="auto"/>
          </w:divBdr>
          <w:divsChild>
            <w:div w:id="1946034967">
              <w:marLeft w:val="240"/>
              <w:marRight w:val="0"/>
              <w:marTop w:val="0"/>
              <w:marBottom w:val="0"/>
              <w:divBdr>
                <w:top w:val="none" w:sz="0" w:space="0" w:color="auto"/>
                <w:left w:val="none" w:sz="0" w:space="0" w:color="auto"/>
                <w:bottom w:val="none" w:sz="0" w:space="0" w:color="auto"/>
                <w:right w:val="none" w:sz="0" w:space="0" w:color="auto"/>
              </w:divBdr>
              <w:divsChild>
                <w:div w:id="1263804956">
                  <w:marLeft w:val="0"/>
                  <w:marRight w:val="0"/>
                  <w:marTop w:val="0"/>
                  <w:marBottom w:val="0"/>
                  <w:divBdr>
                    <w:top w:val="none" w:sz="0" w:space="0" w:color="auto"/>
                    <w:left w:val="none" w:sz="0" w:space="0" w:color="auto"/>
                    <w:bottom w:val="none" w:sz="0" w:space="0" w:color="auto"/>
                    <w:right w:val="none" w:sz="0" w:space="0" w:color="auto"/>
                  </w:divBdr>
                  <w:divsChild>
                    <w:div w:id="21223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463">
          <w:marLeft w:val="0"/>
          <w:marRight w:val="0"/>
          <w:marTop w:val="0"/>
          <w:marBottom w:val="0"/>
          <w:divBdr>
            <w:top w:val="none" w:sz="0" w:space="0" w:color="auto"/>
            <w:left w:val="none" w:sz="0" w:space="0" w:color="auto"/>
            <w:bottom w:val="none" w:sz="0" w:space="0" w:color="auto"/>
            <w:right w:val="none" w:sz="0" w:space="0" w:color="auto"/>
          </w:divBdr>
          <w:divsChild>
            <w:div w:id="28411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691115">
      <w:bodyDiv w:val="1"/>
      <w:marLeft w:val="0"/>
      <w:marRight w:val="0"/>
      <w:marTop w:val="0"/>
      <w:marBottom w:val="0"/>
      <w:divBdr>
        <w:top w:val="none" w:sz="0" w:space="0" w:color="auto"/>
        <w:left w:val="none" w:sz="0" w:space="0" w:color="auto"/>
        <w:bottom w:val="none" w:sz="0" w:space="0" w:color="auto"/>
        <w:right w:val="none" w:sz="0" w:space="0" w:color="auto"/>
      </w:divBdr>
    </w:div>
    <w:div w:id="250625953">
      <w:bodyDiv w:val="1"/>
      <w:marLeft w:val="0"/>
      <w:marRight w:val="0"/>
      <w:marTop w:val="0"/>
      <w:marBottom w:val="0"/>
      <w:divBdr>
        <w:top w:val="none" w:sz="0" w:space="0" w:color="auto"/>
        <w:left w:val="none" w:sz="0" w:space="0" w:color="auto"/>
        <w:bottom w:val="none" w:sz="0" w:space="0" w:color="auto"/>
        <w:right w:val="none" w:sz="0" w:space="0" w:color="auto"/>
      </w:divBdr>
      <w:divsChild>
        <w:div w:id="483131856">
          <w:marLeft w:val="0"/>
          <w:marRight w:val="0"/>
          <w:marTop w:val="0"/>
          <w:marBottom w:val="0"/>
          <w:divBdr>
            <w:top w:val="none" w:sz="0" w:space="0" w:color="auto"/>
            <w:left w:val="none" w:sz="0" w:space="0" w:color="auto"/>
            <w:bottom w:val="none" w:sz="0" w:space="0" w:color="auto"/>
            <w:right w:val="none" w:sz="0" w:space="0" w:color="auto"/>
          </w:divBdr>
        </w:div>
        <w:div w:id="1530143577">
          <w:marLeft w:val="0"/>
          <w:marRight w:val="0"/>
          <w:marTop w:val="0"/>
          <w:marBottom w:val="0"/>
          <w:divBdr>
            <w:top w:val="none" w:sz="0" w:space="0" w:color="auto"/>
            <w:left w:val="none" w:sz="0" w:space="0" w:color="auto"/>
            <w:bottom w:val="none" w:sz="0" w:space="0" w:color="auto"/>
            <w:right w:val="none" w:sz="0" w:space="0" w:color="auto"/>
          </w:divBdr>
        </w:div>
        <w:div w:id="1634208784">
          <w:marLeft w:val="0"/>
          <w:marRight w:val="0"/>
          <w:marTop w:val="0"/>
          <w:marBottom w:val="0"/>
          <w:divBdr>
            <w:top w:val="none" w:sz="0" w:space="0" w:color="auto"/>
            <w:left w:val="none" w:sz="0" w:space="0" w:color="auto"/>
            <w:bottom w:val="none" w:sz="0" w:space="0" w:color="auto"/>
            <w:right w:val="none" w:sz="0" w:space="0" w:color="auto"/>
          </w:divBdr>
        </w:div>
        <w:div w:id="1689066424">
          <w:marLeft w:val="0"/>
          <w:marRight w:val="0"/>
          <w:marTop w:val="0"/>
          <w:marBottom w:val="0"/>
          <w:divBdr>
            <w:top w:val="none" w:sz="0" w:space="0" w:color="auto"/>
            <w:left w:val="none" w:sz="0" w:space="0" w:color="auto"/>
            <w:bottom w:val="none" w:sz="0" w:space="0" w:color="auto"/>
            <w:right w:val="none" w:sz="0" w:space="0" w:color="auto"/>
          </w:divBdr>
        </w:div>
      </w:divsChild>
    </w:div>
    <w:div w:id="251013176">
      <w:bodyDiv w:val="1"/>
      <w:marLeft w:val="0"/>
      <w:marRight w:val="0"/>
      <w:marTop w:val="0"/>
      <w:marBottom w:val="0"/>
      <w:divBdr>
        <w:top w:val="none" w:sz="0" w:space="0" w:color="auto"/>
        <w:left w:val="none" w:sz="0" w:space="0" w:color="auto"/>
        <w:bottom w:val="none" w:sz="0" w:space="0" w:color="auto"/>
        <w:right w:val="none" w:sz="0" w:space="0" w:color="auto"/>
      </w:divBdr>
    </w:div>
    <w:div w:id="252587662">
      <w:bodyDiv w:val="1"/>
      <w:marLeft w:val="0"/>
      <w:marRight w:val="0"/>
      <w:marTop w:val="0"/>
      <w:marBottom w:val="0"/>
      <w:divBdr>
        <w:top w:val="none" w:sz="0" w:space="0" w:color="auto"/>
        <w:left w:val="none" w:sz="0" w:space="0" w:color="auto"/>
        <w:bottom w:val="none" w:sz="0" w:space="0" w:color="auto"/>
        <w:right w:val="none" w:sz="0" w:space="0" w:color="auto"/>
      </w:divBdr>
    </w:div>
    <w:div w:id="252781101">
      <w:bodyDiv w:val="1"/>
      <w:marLeft w:val="0"/>
      <w:marRight w:val="0"/>
      <w:marTop w:val="0"/>
      <w:marBottom w:val="0"/>
      <w:divBdr>
        <w:top w:val="none" w:sz="0" w:space="0" w:color="auto"/>
        <w:left w:val="none" w:sz="0" w:space="0" w:color="auto"/>
        <w:bottom w:val="none" w:sz="0" w:space="0" w:color="auto"/>
        <w:right w:val="none" w:sz="0" w:space="0" w:color="auto"/>
      </w:divBdr>
    </w:div>
    <w:div w:id="253824049">
      <w:bodyDiv w:val="1"/>
      <w:marLeft w:val="0"/>
      <w:marRight w:val="0"/>
      <w:marTop w:val="0"/>
      <w:marBottom w:val="0"/>
      <w:divBdr>
        <w:top w:val="none" w:sz="0" w:space="0" w:color="auto"/>
        <w:left w:val="none" w:sz="0" w:space="0" w:color="auto"/>
        <w:bottom w:val="none" w:sz="0" w:space="0" w:color="auto"/>
        <w:right w:val="none" w:sz="0" w:space="0" w:color="auto"/>
      </w:divBdr>
      <w:divsChild>
        <w:div w:id="157116399">
          <w:marLeft w:val="0"/>
          <w:marRight w:val="0"/>
          <w:marTop w:val="0"/>
          <w:marBottom w:val="0"/>
          <w:divBdr>
            <w:top w:val="none" w:sz="0" w:space="0" w:color="auto"/>
            <w:left w:val="none" w:sz="0" w:space="0" w:color="auto"/>
            <w:bottom w:val="none" w:sz="0" w:space="0" w:color="auto"/>
            <w:right w:val="none" w:sz="0" w:space="0" w:color="auto"/>
          </w:divBdr>
        </w:div>
        <w:div w:id="304243501">
          <w:marLeft w:val="0"/>
          <w:marRight w:val="0"/>
          <w:marTop w:val="0"/>
          <w:marBottom w:val="0"/>
          <w:divBdr>
            <w:top w:val="none" w:sz="0" w:space="0" w:color="auto"/>
            <w:left w:val="none" w:sz="0" w:space="0" w:color="auto"/>
            <w:bottom w:val="none" w:sz="0" w:space="0" w:color="auto"/>
            <w:right w:val="none" w:sz="0" w:space="0" w:color="auto"/>
          </w:divBdr>
        </w:div>
        <w:div w:id="426539731">
          <w:marLeft w:val="0"/>
          <w:marRight w:val="0"/>
          <w:marTop w:val="0"/>
          <w:marBottom w:val="0"/>
          <w:divBdr>
            <w:top w:val="none" w:sz="0" w:space="0" w:color="auto"/>
            <w:left w:val="none" w:sz="0" w:space="0" w:color="auto"/>
            <w:bottom w:val="none" w:sz="0" w:space="0" w:color="auto"/>
            <w:right w:val="none" w:sz="0" w:space="0" w:color="auto"/>
          </w:divBdr>
        </w:div>
        <w:div w:id="639001692">
          <w:marLeft w:val="0"/>
          <w:marRight w:val="0"/>
          <w:marTop w:val="0"/>
          <w:marBottom w:val="0"/>
          <w:divBdr>
            <w:top w:val="none" w:sz="0" w:space="0" w:color="auto"/>
            <w:left w:val="none" w:sz="0" w:space="0" w:color="auto"/>
            <w:bottom w:val="none" w:sz="0" w:space="0" w:color="auto"/>
            <w:right w:val="none" w:sz="0" w:space="0" w:color="auto"/>
          </w:divBdr>
        </w:div>
        <w:div w:id="1053965974">
          <w:marLeft w:val="0"/>
          <w:marRight w:val="0"/>
          <w:marTop w:val="0"/>
          <w:marBottom w:val="0"/>
          <w:divBdr>
            <w:top w:val="none" w:sz="0" w:space="0" w:color="auto"/>
            <w:left w:val="none" w:sz="0" w:space="0" w:color="auto"/>
            <w:bottom w:val="none" w:sz="0" w:space="0" w:color="auto"/>
            <w:right w:val="none" w:sz="0" w:space="0" w:color="auto"/>
          </w:divBdr>
        </w:div>
        <w:div w:id="1116754719">
          <w:marLeft w:val="0"/>
          <w:marRight w:val="0"/>
          <w:marTop w:val="0"/>
          <w:marBottom w:val="0"/>
          <w:divBdr>
            <w:top w:val="none" w:sz="0" w:space="0" w:color="auto"/>
            <w:left w:val="none" w:sz="0" w:space="0" w:color="auto"/>
            <w:bottom w:val="none" w:sz="0" w:space="0" w:color="auto"/>
            <w:right w:val="none" w:sz="0" w:space="0" w:color="auto"/>
          </w:divBdr>
        </w:div>
        <w:div w:id="1448281714">
          <w:marLeft w:val="0"/>
          <w:marRight w:val="0"/>
          <w:marTop w:val="0"/>
          <w:marBottom w:val="0"/>
          <w:divBdr>
            <w:top w:val="none" w:sz="0" w:space="0" w:color="auto"/>
            <w:left w:val="none" w:sz="0" w:space="0" w:color="auto"/>
            <w:bottom w:val="none" w:sz="0" w:space="0" w:color="auto"/>
            <w:right w:val="none" w:sz="0" w:space="0" w:color="auto"/>
          </w:divBdr>
        </w:div>
        <w:div w:id="1745293027">
          <w:marLeft w:val="0"/>
          <w:marRight w:val="0"/>
          <w:marTop w:val="0"/>
          <w:marBottom w:val="0"/>
          <w:divBdr>
            <w:top w:val="none" w:sz="0" w:space="0" w:color="auto"/>
            <w:left w:val="none" w:sz="0" w:space="0" w:color="auto"/>
            <w:bottom w:val="none" w:sz="0" w:space="0" w:color="auto"/>
            <w:right w:val="none" w:sz="0" w:space="0" w:color="auto"/>
          </w:divBdr>
        </w:div>
        <w:div w:id="1890919861">
          <w:marLeft w:val="0"/>
          <w:marRight w:val="0"/>
          <w:marTop w:val="0"/>
          <w:marBottom w:val="0"/>
          <w:divBdr>
            <w:top w:val="none" w:sz="0" w:space="0" w:color="auto"/>
            <w:left w:val="none" w:sz="0" w:space="0" w:color="auto"/>
            <w:bottom w:val="none" w:sz="0" w:space="0" w:color="auto"/>
            <w:right w:val="none" w:sz="0" w:space="0" w:color="auto"/>
          </w:divBdr>
        </w:div>
      </w:divsChild>
    </w:div>
    <w:div w:id="255132952">
      <w:bodyDiv w:val="1"/>
      <w:marLeft w:val="0"/>
      <w:marRight w:val="0"/>
      <w:marTop w:val="0"/>
      <w:marBottom w:val="0"/>
      <w:divBdr>
        <w:top w:val="none" w:sz="0" w:space="0" w:color="auto"/>
        <w:left w:val="none" w:sz="0" w:space="0" w:color="auto"/>
        <w:bottom w:val="none" w:sz="0" w:space="0" w:color="auto"/>
        <w:right w:val="none" w:sz="0" w:space="0" w:color="auto"/>
      </w:divBdr>
      <w:divsChild>
        <w:div w:id="1478374914">
          <w:marLeft w:val="0"/>
          <w:marRight w:val="0"/>
          <w:marTop w:val="0"/>
          <w:marBottom w:val="0"/>
          <w:divBdr>
            <w:top w:val="none" w:sz="0" w:space="0" w:color="auto"/>
            <w:left w:val="none" w:sz="0" w:space="0" w:color="auto"/>
            <w:bottom w:val="none" w:sz="0" w:space="0" w:color="auto"/>
            <w:right w:val="none" w:sz="0" w:space="0" w:color="auto"/>
          </w:divBdr>
        </w:div>
        <w:div w:id="2054771823">
          <w:marLeft w:val="0"/>
          <w:marRight w:val="0"/>
          <w:marTop w:val="0"/>
          <w:marBottom w:val="0"/>
          <w:divBdr>
            <w:top w:val="none" w:sz="0" w:space="0" w:color="auto"/>
            <w:left w:val="none" w:sz="0" w:space="0" w:color="auto"/>
            <w:bottom w:val="none" w:sz="0" w:space="0" w:color="auto"/>
            <w:right w:val="none" w:sz="0" w:space="0" w:color="auto"/>
          </w:divBdr>
        </w:div>
      </w:divsChild>
    </w:div>
    <w:div w:id="260337036">
      <w:bodyDiv w:val="1"/>
      <w:marLeft w:val="0"/>
      <w:marRight w:val="0"/>
      <w:marTop w:val="0"/>
      <w:marBottom w:val="0"/>
      <w:divBdr>
        <w:top w:val="none" w:sz="0" w:space="0" w:color="auto"/>
        <w:left w:val="none" w:sz="0" w:space="0" w:color="auto"/>
        <w:bottom w:val="none" w:sz="0" w:space="0" w:color="auto"/>
        <w:right w:val="none" w:sz="0" w:space="0" w:color="auto"/>
      </w:divBdr>
    </w:div>
    <w:div w:id="263267028">
      <w:bodyDiv w:val="1"/>
      <w:marLeft w:val="0"/>
      <w:marRight w:val="0"/>
      <w:marTop w:val="0"/>
      <w:marBottom w:val="0"/>
      <w:divBdr>
        <w:top w:val="none" w:sz="0" w:space="0" w:color="auto"/>
        <w:left w:val="none" w:sz="0" w:space="0" w:color="auto"/>
        <w:bottom w:val="none" w:sz="0" w:space="0" w:color="auto"/>
        <w:right w:val="none" w:sz="0" w:space="0" w:color="auto"/>
      </w:divBdr>
    </w:div>
    <w:div w:id="264266123">
      <w:bodyDiv w:val="1"/>
      <w:marLeft w:val="0"/>
      <w:marRight w:val="0"/>
      <w:marTop w:val="0"/>
      <w:marBottom w:val="0"/>
      <w:divBdr>
        <w:top w:val="none" w:sz="0" w:space="0" w:color="auto"/>
        <w:left w:val="none" w:sz="0" w:space="0" w:color="auto"/>
        <w:bottom w:val="none" w:sz="0" w:space="0" w:color="auto"/>
        <w:right w:val="none" w:sz="0" w:space="0" w:color="auto"/>
      </w:divBdr>
    </w:div>
    <w:div w:id="265386916">
      <w:bodyDiv w:val="1"/>
      <w:marLeft w:val="0"/>
      <w:marRight w:val="0"/>
      <w:marTop w:val="0"/>
      <w:marBottom w:val="0"/>
      <w:divBdr>
        <w:top w:val="none" w:sz="0" w:space="0" w:color="auto"/>
        <w:left w:val="none" w:sz="0" w:space="0" w:color="auto"/>
        <w:bottom w:val="none" w:sz="0" w:space="0" w:color="auto"/>
        <w:right w:val="none" w:sz="0" w:space="0" w:color="auto"/>
      </w:divBdr>
      <w:divsChild>
        <w:div w:id="275673763">
          <w:marLeft w:val="0"/>
          <w:marRight w:val="750"/>
          <w:marTop w:val="0"/>
          <w:marBottom w:val="0"/>
          <w:divBdr>
            <w:top w:val="none" w:sz="0" w:space="0" w:color="auto"/>
            <w:left w:val="none" w:sz="0" w:space="0" w:color="auto"/>
            <w:bottom w:val="none" w:sz="0" w:space="0" w:color="auto"/>
            <w:right w:val="none" w:sz="0" w:space="0" w:color="auto"/>
          </w:divBdr>
        </w:div>
        <w:div w:id="793402892">
          <w:marLeft w:val="0"/>
          <w:marRight w:val="750"/>
          <w:marTop w:val="0"/>
          <w:marBottom w:val="0"/>
          <w:divBdr>
            <w:top w:val="none" w:sz="0" w:space="0" w:color="auto"/>
            <w:left w:val="none" w:sz="0" w:space="0" w:color="auto"/>
            <w:bottom w:val="none" w:sz="0" w:space="0" w:color="auto"/>
            <w:right w:val="none" w:sz="0" w:space="0" w:color="auto"/>
          </w:divBdr>
        </w:div>
      </w:divsChild>
    </w:div>
    <w:div w:id="267273785">
      <w:bodyDiv w:val="1"/>
      <w:marLeft w:val="0"/>
      <w:marRight w:val="0"/>
      <w:marTop w:val="0"/>
      <w:marBottom w:val="0"/>
      <w:divBdr>
        <w:top w:val="none" w:sz="0" w:space="0" w:color="auto"/>
        <w:left w:val="none" w:sz="0" w:space="0" w:color="auto"/>
        <w:bottom w:val="none" w:sz="0" w:space="0" w:color="auto"/>
        <w:right w:val="none" w:sz="0" w:space="0" w:color="auto"/>
      </w:divBdr>
    </w:div>
    <w:div w:id="269633638">
      <w:bodyDiv w:val="1"/>
      <w:marLeft w:val="0"/>
      <w:marRight w:val="0"/>
      <w:marTop w:val="0"/>
      <w:marBottom w:val="0"/>
      <w:divBdr>
        <w:top w:val="none" w:sz="0" w:space="0" w:color="auto"/>
        <w:left w:val="none" w:sz="0" w:space="0" w:color="auto"/>
        <w:bottom w:val="none" w:sz="0" w:space="0" w:color="auto"/>
        <w:right w:val="none" w:sz="0" w:space="0" w:color="auto"/>
      </w:divBdr>
      <w:divsChild>
        <w:div w:id="261181110">
          <w:marLeft w:val="0"/>
          <w:marRight w:val="0"/>
          <w:marTop w:val="0"/>
          <w:marBottom w:val="0"/>
          <w:divBdr>
            <w:top w:val="none" w:sz="0" w:space="0" w:color="auto"/>
            <w:left w:val="none" w:sz="0" w:space="0" w:color="auto"/>
            <w:bottom w:val="none" w:sz="0" w:space="0" w:color="auto"/>
            <w:right w:val="none" w:sz="0" w:space="0" w:color="auto"/>
          </w:divBdr>
        </w:div>
        <w:div w:id="307629634">
          <w:marLeft w:val="0"/>
          <w:marRight w:val="0"/>
          <w:marTop w:val="0"/>
          <w:marBottom w:val="0"/>
          <w:divBdr>
            <w:top w:val="none" w:sz="0" w:space="0" w:color="auto"/>
            <w:left w:val="none" w:sz="0" w:space="0" w:color="auto"/>
            <w:bottom w:val="none" w:sz="0" w:space="0" w:color="auto"/>
            <w:right w:val="none" w:sz="0" w:space="0" w:color="auto"/>
          </w:divBdr>
        </w:div>
        <w:div w:id="759721097">
          <w:marLeft w:val="0"/>
          <w:marRight w:val="0"/>
          <w:marTop w:val="0"/>
          <w:marBottom w:val="0"/>
          <w:divBdr>
            <w:top w:val="none" w:sz="0" w:space="0" w:color="auto"/>
            <w:left w:val="none" w:sz="0" w:space="0" w:color="auto"/>
            <w:bottom w:val="none" w:sz="0" w:space="0" w:color="auto"/>
            <w:right w:val="none" w:sz="0" w:space="0" w:color="auto"/>
          </w:divBdr>
        </w:div>
        <w:div w:id="1399085409">
          <w:marLeft w:val="0"/>
          <w:marRight w:val="0"/>
          <w:marTop w:val="0"/>
          <w:marBottom w:val="0"/>
          <w:divBdr>
            <w:top w:val="none" w:sz="0" w:space="0" w:color="auto"/>
            <w:left w:val="none" w:sz="0" w:space="0" w:color="auto"/>
            <w:bottom w:val="none" w:sz="0" w:space="0" w:color="auto"/>
            <w:right w:val="none" w:sz="0" w:space="0" w:color="auto"/>
          </w:divBdr>
        </w:div>
        <w:div w:id="1927110166">
          <w:marLeft w:val="0"/>
          <w:marRight w:val="0"/>
          <w:marTop w:val="0"/>
          <w:marBottom w:val="0"/>
          <w:divBdr>
            <w:top w:val="none" w:sz="0" w:space="0" w:color="auto"/>
            <w:left w:val="none" w:sz="0" w:space="0" w:color="auto"/>
            <w:bottom w:val="none" w:sz="0" w:space="0" w:color="auto"/>
            <w:right w:val="none" w:sz="0" w:space="0" w:color="auto"/>
          </w:divBdr>
        </w:div>
      </w:divsChild>
    </w:div>
    <w:div w:id="271014659">
      <w:bodyDiv w:val="1"/>
      <w:marLeft w:val="0"/>
      <w:marRight w:val="0"/>
      <w:marTop w:val="0"/>
      <w:marBottom w:val="0"/>
      <w:divBdr>
        <w:top w:val="none" w:sz="0" w:space="0" w:color="auto"/>
        <w:left w:val="none" w:sz="0" w:space="0" w:color="auto"/>
        <w:bottom w:val="none" w:sz="0" w:space="0" w:color="auto"/>
        <w:right w:val="none" w:sz="0" w:space="0" w:color="auto"/>
      </w:divBdr>
    </w:div>
    <w:div w:id="271136584">
      <w:bodyDiv w:val="1"/>
      <w:marLeft w:val="0"/>
      <w:marRight w:val="0"/>
      <w:marTop w:val="0"/>
      <w:marBottom w:val="0"/>
      <w:divBdr>
        <w:top w:val="none" w:sz="0" w:space="0" w:color="auto"/>
        <w:left w:val="none" w:sz="0" w:space="0" w:color="auto"/>
        <w:bottom w:val="none" w:sz="0" w:space="0" w:color="auto"/>
        <w:right w:val="none" w:sz="0" w:space="0" w:color="auto"/>
      </w:divBdr>
    </w:div>
    <w:div w:id="271594075">
      <w:bodyDiv w:val="1"/>
      <w:marLeft w:val="0"/>
      <w:marRight w:val="0"/>
      <w:marTop w:val="0"/>
      <w:marBottom w:val="0"/>
      <w:divBdr>
        <w:top w:val="none" w:sz="0" w:space="0" w:color="auto"/>
        <w:left w:val="none" w:sz="0" w:space="0" w:color="auto"/>
        <w:bottom w:val="none" w:sz="0" w:space="0" w:color="auto"/>
        <w:right w:val="none" w:sz="0" w:space="0" w:color="auto"/>
      </w:divBdr>
      <w:divsChild>
        <w:div w:id="196282126">
          <w:marLeft w:val="0"/>
          <w:marRight w:val="0"/>
          <w:marTop w:val="0"/>
          <w:marBottom w:val="0"/>
          <w:divBdr>
            <w:top w:val="none" w:sz="0" w:space="0" w:color="auto"/>
            <w:left w:val="none" w:sz="0" w:space="0" w:color="auto"/>
            <w:bottom w:val="none" w:sz="0" w:space="0" w:color="auto"/>
            <w:right w:val="none" w:sz="0" w:space="0" w:color="auto"/>
          </w:divBdr>
        </w:div>
        <w:div w:id="547838933">
          <w:marLeft w:val="0"/>
          <w:marRight w:val="0"/>
          <w:marTop w:val="0"/>
          <w:marBottom w:val="0"/>
          <w:divBdr>
            <w:top w:val="none" w:sz="0" w:space="0" w:color="auto"/>
            <w:left w:val="none" w:sz="0" w:space="0" w:color="auto"/>
            <w:bottom w:val="none" w:sz="0" w:space="0" w:color="auto"/>
            <w:right w:val="none" w:sz="0" w:space="0" w:color="auto"/>
          </w:divBdr>
        </w:div>
        <w:div w:id="601498244">
          <w:marLeft w:val="0"/>
          <w:marRight w:val="0"/>
          <w:marTop w:val="0"/>
          <w:marBottom w:val="0"/>
          <w:divBdr>
            <w:top w:val="none" w:sz="0" w:space="0" w:color="auto"/>
            <w:left w:val="none" w:sz="0" w:space="0" w:color="auto"/>
            <w:bottom w:val="none" w:sz="0" w:space="0" w:color="auto"/>
            <w:right w:val="none" w:sz="0" w:space="0" w:color="auto"/>
          </w:divBdr>
        </w:div>
        <w:div w:id="663506499">
          <w:marLeft w:val="0"/>
          <w:marRight w:val="0"/>
          <w:marTop w:val="0"/>
          <w:marBottom w:val="0"/>
          <w:divBdr>
            <w:top w:val="none" w:sz="0" w:space="0" w:color="auto"/>
            <w:left w:val="none" w:sz="0" w:space="0" w:color="auto"/>
            <w:bottom w:val="none" w:sz="0" w:space="0" w:color="auto"/>
            <w:right w:val="none" w:sz="0" w:space="0" w:color="auto"/>
          </w:divBdr>
        </w:div>
        <w:div w:id="790712471">
          <w:marLeft w:val="0"/>
          <w:marRight w:val="0"/>
          <w:marTop w:val="0"/>
          <w:marBottom w:val="0"/>
          <w:divBdr>
            <w:top w:val="none" w:sz="0" w:space="0" w:color="auto"/>
            <w:left w:val="none" w:sz="0" w:space="0" w:color="auto"/>
            <w:bottom w:val="none" w:sz="0" w:space="0" w:color="auto"/>
            <w:right w:val="none" w:sz="0" w:space="0" w:color="auto"/>
          </w:divBdr>
        </w:div>
        <w:div w:id="1620254886">
          <w:marLeft w:val="0"/>
          <w:marRight w:val="0"/>
          <w:marTop w:val="0"/>
          <w:marBottom w:val="0"/>
          <w:divBdr>
            <w:top w:val="none" w:sz="0" w:space="0" w:color="auto"/>
            <w:left w:val="none" w:sz="0" w:space="0" w:color="auto"/>
            <w:bottom w:val="none" w:sz="0" w:space="0" w:color="auto"/>
            <w:right w:val="none" w:sz="0" w:space="0" w:color="auto"/>
          </w:divBdr>
        </w:div>
      </w:divsChild>
    </w:div>
    <w:div w:id="272786602">
      <w:bodyDiv w:val="1"/>
      <w:marLeft w:val="0"/>
      <w:marRight w:val="0"/>
      <w:marTop w:val="0"/>
      <w:marBottom w:val="0"/>
      <w:divBdr>
        <w:top w:val="none" w:sz="0" w:space="0" w:color="auto"/>
        <w:left w:val="none" w:sz="0" w:space="0" w:color="auto"/>
        <w:bottom w:val="none" w:sz="0" w:space="0" w:color="auto"/>
        <w:right w:val="none" w:sz="0" w:space="0" w:color="auto"/>
      </w:divBdr>
      <w:divsChild>
        <w:div w:id="962614647">
          <w:marLeft w:val="-225"/>
          <w:marRight w:val="-225"/>
          <w:marTop w:val="0"/>
          <w:marBottom w:val="0"/>
          <w:divBdr>
            <w:top w:val="none" w:sz="0" w:space="0" w:color="auto"/>
            <w:left w:val="none" w:sz="0" w:space="0" w:color="auto"/>
            <w:bottom w:val="none" w:sz="0" w:space="0" w:color="auto"/>
            <w:right w:val="none" w:sz="0" w:space="0" w:color="auto"/>
          </w:divBdr>
          <w:divsChild>
            <w:div w:id="215434817">
              <w:marLeft w:val="0"/>
              <w:marRight w:val="0"/>
              <w:marTop w:val="375"/>
              <w:marBottom w:val="0"/>
              <w:divBdr>
                <w:top w:val="none" w:sz="0" w:space="0" w:color="auto"/>
                <w:left w:val="none" w:sz="0" w:space="0" w:color="auto"/>
                <w:bottom w:val="none" w:sz="0" w:space="0" w:color="auto"/>
                <w:right w:val="none" w:sz="0" w:space="0" w:color="auto"/>
              </w:divBdr>
              <w:divsChild>
                <w:div w:id="16084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331846">
          <w:marLeft w:val="-225"/>
          <w:marRight w:val="-225"/>
          <w:marTop w:val="0"/>
          <w:marBottom w:val="0"/>
          <w:divBdr>
            <w:top w:val="none" w:sz="0" w:space="0" w:color="auto"/>
            <w:left w:val="none" w:sz="0" w:space="0" w:color="auto"/>
            <w:bottom w:val="none" w:sz="0" w:space="0" w:color="auto"/>
            <w:right w:val="none" w:sz="0" w:space="0" w:color="auto"/>
          </w:divBdr>
          <w:divsChild>
            <w:div w:id="1962177844">
              <w:marLeft w:val="0"/>
              <w:marRight w:val="0"/>
              <w:marTop w:val="0"/>
              <w:marBottom w:val="0"/>
              <w:divBdr>
                <w:top w:val="none" w:sz="0" w:space="0" w:color="auto"/>
                <w:left w:val="none" w:sz="0" w:space="0" w:color="auto"/>
                <w:bottom w:val="none" w:sz="0" w:space="0" w:color="auto"/>
                <w:right w:val="none" w:sz="0" w:space="0" w:color="auto"/>
              </w:divBdr>
              <w:divsChild>
                <w:div w:id="137647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142858">
      <w:bodyDiv w:val="1"/>
      <w:marLeft w:val="0"/>
      <w:marRight w:val="0"/>
      <w:marTop w:val="0"/>
      <w:marBottom w:val="0"/>
      <w:divBdr>
        <w:top w:val="none" w:sz="0" w:space="0" w:color="auto"/>
        <w:left w:val="none" w:sz="0" w:space="0" w:color="auto"/>
        <w:bottom w:val="none" w:sz="0" w:space="0" w:color="auto"/>
        <w:right w:val="none" w:sz="0" w:space="0" w:color="auto"/>
      </w:divBdr>
    </w:div>
    <w:div w:id="276715763">
      <w:bodyDiv w:val="1"/>
      <w:marLeft w:val="0"/>
      <w:marRight w:val="0"/>
      <w:marTop w:val="0"/>
      <w:marBottom w:val="0"/>
      <w:divBdr>
        <w:top w:val="none" w:sz="0" w:space="0" w:color="auto"/>
        <w:left w:val="none" w:sz="0" w:space="0" w:color="auto"/>
        <w:bottom w:val="none" w:sz="0" w:space="0" w:color="auto"/>
        <w:right w:val="none" w:sz="0" w:space="0" w:color="auto"/>
      </w:divBdr>
    </w:div>
    <w:div w:id="277102471">
      <w:bodyDiv w:val="1"/>
      <w:marLeft w:val="0"/>
      <w:marRight w:val="0"/>
      <w:marTop w:val="0"/>
      <w:marBottom w:val="0"/>
      <w:divBdr>
        <w:top w:val="none" w:sz="0" w:space="0" w:color="auto"/>
        <w:left w:val="none" w:sz="0" w:space="0" w:color="auto"/>
        <w:bottom w:val="none" w:sz="0" w:space="0" w:color="auto"/>
        <w:right w:val="none" w:sz="0" w:space="0" w:color="auto"/>
      </w:divBdr>
    </w:div>
    <w:div w:id="277839416">
      <w:bodyDiv w:val="1"/>
      <w:marLeft w:val="0"/>
      <w:marRight w:val="0"/>
      <w:marTop w:val="0"/>
      <w:marBottom w:val="0"/>
      <w:divBdr>
        <w:top w:val="none" w:sz="0" w:space="0" w:color="auto"/>
        <w:left w:val="none" w:sz="0" w:space="0" w:color="auto"/>
        <w:bottom w:val="none" w:sz="0" w:space="0" w:color="auto"/>
        <w:right w:val="none" w:sz="0" w:space="0" w:color="auto"/>
      </w:divBdr>
    </w:div>
    <w:div w:id="277957388">
      <w:bodyDiv w:val="1"/>
      <w:marLeft w:val="0"/>
      <w:marRight w:val="0"/>
      <w:marTop w:val="0"/>
      <w:marBottom w:val="0"/>
      <w:divBdr>
        <w:top w:val="none" w:sz="0" w:space="0" w:color="auto"/>
        <w:left w:val="none" w:sz="0" w:space="0" w:color="auto"/>
        <w:bottom w:val="none" w:sz="0" w:space="0" w:color="auto"/>
        <w:right w:val="none" w:sz="0" w:space="0" w:color="auto"/>
      </w:divBdr>
    </w:div>
    <w:div w:id="282612439">
      <w:bodyDiv w:val="1"/>
      <w:marLeft w:val="0"/>
      <w:marRight w:val="0"/>
      <w:marTop w:val="0"/>
      <w:marBottom w:val="0"/>
      <w:divBdr>
        <w:top w:val="none" w:sz="0" w:space="0" w:color="auto"/>
        <w:left w:val="none" w:sz="0" w:space="0" w:color="auto"/>
        <w:bottom w:val="none" w:sz="0" w:space="0" w:color="auto"/>
        <w:right w:val="none" w:sz="0" w:space="0" w:color="auto"/>
      </w:divBdr>
    </w:div>
    <w:div w:id="283580308">
      <w:bodyDiv w:val="1"/>
      <w:marLeft w:val="0"/>
      <w:marRight w:val="0"/>
      <w:marTop w:val="0"/>
      <w:marBottom w:val="0"/>
      <w:divBdr>
        <w:top w:val="none" w:sz="0" w:space="0" w:color="auto"/>
        <w:left w:val="none" w:sz="0" w:space="0" w:color="auto"/>
        <w:bottom w:val="none" w:sz="0" w:space="0" w:color="auto"/>
        <w:right w:val="none" w:sz="0" w:space="0" w:color="auto"/>
      </w:divBdr>
    </w:div>
    <w:div w:id="284963829">
      <w:bodyDiv w:val="1"/>
      <w:marLeft w:val="0"/>
      <w:marRight w:val="0"/>
      <w:marTop w:val="0"/>
      <w:marBottom w:val="0"/>
      <w:divBdr>
        <w:top w:val="none" w:sz="0" w:space="0" w:color="auto"/>
        <w:left w:val="none" w:sz="0" w:space="0" w:color="auto"/>
        <w:bottom w:val="none" w:sz="0" w:space="0" w:color="auto"/>
        <w:right w:val="none" w:sz="0" w:space="0" w:color="auto"/>
      </w:divBdr>
      <w:divsChild>
        <w:div w:id="55277227">
          <w:marLeft w:val="0"/>
          <w:marRight w:val="0"/>
          <w:marTop w:val="0"/>
          <w:marBottom w:val="0"/>
          <w:divBdr>
            <w:top w:val="none" w:sz="0" w:space="0" w:color="auto"/>
            <w:left w:val="none" w:sz="0" w:space="0" w:color="auto"/>
            <w:bottom w:val="none" w:sz="0" w:space="0" w:color="auto"/>
            <w:right w:val="none" w:sz="0" w:space="0" w:color="auto"/>
          </w:divBdr>
          <w:divsChild>
            <w:div w:id="353842547">
              <w:marLeft w:val="0"/>
              <w:marRight w:val="0"/>
              <w:marTop w:val="0"/>
              <w:marBottom w:val="0"/>
              <w:divBdr>
                <w:top w:val="none" w:sz="0" w:space="0" w:color="auto"/>
                <w:left w:val="none" w:sz="0" w:space="0" w:color="auto"/>
                <w:bottom w:val="none" w:sz="0" w:space="0" w:color="auto"/>
                <w:right w:val="none" w:sz="0" w:space="0" w:color="auto"/>
              </w:divBdr>
              <w:divsChild>
                <w:div w:id="9189094">
                  <w:marLeft w:val="0"/>
                  <w:marRight w:val="0"/>
                  <w:marTop w:val="0"/>
                  <w:marBottom w:val="0"/>
                  <w:divBdr>
                    <w:top w:val="none" w:sz="0" w:space="0" w:color="auto"/>
                    <w:left w:val="none" w:sz="0" w:space="0" w:color="auto"/>
                    <w:bottom w:val="none" w:sz="0" w:space="0" w:color="auto"/>
                    <w:right w:val="none" w:sz="0" w:space="0" w:color="auto"/>
                  </w:divBdr>
                </w:div>
                <w:div w:id="44715970">
                  <w:marLeft w:val="0"/>
                  <w:marRight w:val="0"/>
                  <w:marTop w:val="0"/>
                  <w:marBottom w:val="0"/>
                  <w:divBdr>
                    <w:top w:val="none" w:sz="0" w:space="0" w:color="auto"/>
                    <w:left w:val="none" w:sz="0" w:space="0" w:color="auto"/>
                    <w:bottom w:val="none" w:sz="0" w:space="0" w:color="auto"/>
                    <w:right w:val="none" w:sz="0" w:space="0" w:color="auto"/>
                  </w:divBdr>
                </w:div>
                <w:div w:id="98723924">
                  <w:marLeft w:val="0"/>
                  <w:marRight w:val="0"/>
                  <w:marTop w:val="0"/>
                  <w:marBottom w:val="0"/>
                  <w:divBdr>
                    <w:top w:val="none" w:sz="0" w:space="0" w:color="auto"/>
                    <w:left w:val="none" w:sz="0" w:space="0" w:color="auto"/>
                    <w:bottom w:val="none" w:sz="0" w:space="0" w:color="auto"/>
                    <w:right w:val="none" w:sz="0" w:space="0" w:color="auto"/>
                  </w:divBdr>
                </w:div>
                <w:div w:id="123079644">
                  <w:marLeft w:val="0"/>
                  <w:marRight w:val="0"/>
                  <w:marTop w:val="0"/>
                  <w:marBottom w:val="0"/>
                  <w:divBdr>
                    <w:top w:val="none" w:sz="0" w:space="0" w:color="auto"/>
                    <w:left w:val="none" w:sz="0" w:space="0" w:color="auto"/>
                    <w:bottom w:val="none" w:sz="0" w:space="0" w:color="auto"/>
                    <w:right w:val="none" w:sz="0" w:space="0" w:color="auto"/>
                  </w:divBdr>
                </w:div>
                <w:div w:id="208420058">
                  <w:marLeft w:val="0"/>
                  <w:marRight w:val="0"/>
                  <w:marTop w:val="0"/>
                  <w:marBottom w:val="0"/>
                  <w:divBdr>
                    <w:top w:val="none" w:sz="0" w:space="0" w:color="auto"/>
                    <w:left w:val="none" w:sz="0" w:space="0" w:color="auto"/>
                    <w:bottom w:val="none" w:sz="0" w:space="0" w:color="auto"/>
                    <w:right w:val="none" w:sz="0" w:space="0" w:color="auto"/>
                  </w:divBdr>
                </w:div>
                <w:div w:id="244415100">
                  <w:marLeft w:val="0"/>
                  <w:marRight w:val="0"/>
                  <w:marTop w:val="0"/>
                  <w:marBottom w:val="0"/>
                  <w:divBdr>
                    <w:top w:val="none" w:sz="0" w:space="0" w:color="auto"/>
                    <w:left w:val="none" w:sz="0" w:space="0" w:color="auto"/>
                    <w:bottom w:val="none" w:sz="0" w:space="0" w:color="auto"/>
                    <w:right w:val="none" w:sz="0" w:space="0" w:color="auto"/>
                  </w:divBdr>
                </w:div>
                <w:div w:id="245190642">
                  <w:marLeft w:val="0"/>
                  <w:marRight w:val="0"/>
                  <w:marTop w:val="0"/>
                  <w:marBottom w:val="0"/>
                  <w:divBdr>
                    <w:top w:val="none" w:sz="0" w:space="0" w:color="auto"/>
                    <w:left w:val="none" w:sz="0" w:space="0" w:color="auto"/>
                    <w:bottom w:val="none" w:sz="0" w:space="0" w:color="auto"/>
                    <w:right w:val="none" w:sz="0" w:space="0" w:color="auto"/>
                  </w:divBdr>
                </w:div>
                <w:div w:id="341860271">
                  <w:marLeft w:val="0"/>
                  <w:marRight w:val="0"/>
                  <w:marTop w:val="0"/>
                  <w:marBottom w:val="0"/>
                  <w:divBdr>
                    <w:top w:val="none" w:sz="0" w:space="0" w:color="auto"/>
                    <w:left w:val="none" w:sz="0" w:space="0" w:color="auto"/>
                    <w:bottom w:val="none" w:sz="0" w:space="0" w:color="auto"/>
                    <w:right w:val="none" w:sz="0" w:space="0" w:color="auto"/>
                  </w:divBdr>
                </w:div>
                <w:div w:id="361517921">
                  <w:marLeft w:val="0"/>
                  <w:marRight w:val="0"/>
                  <w:marTop w:val="0"/>
                  <w:marBottom w:val="0"/>
                  <w:divBdr>
                    <w:top w:val="none" w:sz="0" w:space="0" w:color="auto"/>
                    <w:left w:val="none" w:sz="0" w:space="0" w:color="auto"/>
                    <w:bottom w:val="none" w:sz="0" w:space="0" w:color="auto"/>
                    <w:right w:val="none" w:sz="0" w:space="0" w:color="auto"/>
                  </w:divBdr>
                </w:div>
                <w:div w:id="456022174">
                  <w:marLeft w:val="0"/>
                  <w:marRight w:val="0"/>
                  <w:marTop w:val="0"/>
                  <w:marBottom w:val="0"/>
                  <w:divBdr>
                    <w:top w:val="none" w:sz="0" w:space="0" w:color="auto"/>
                    <w:left w:val="none" w:sz="0" w:space="0" w:color="auto"/>
                    <w:bottom w:val="none" w:sz="0" w:space="0" w:color="auto"/>
                    <w:right w:val="none" w:sz="0" w:space="0" w:color="auto"/>
                  </w:divBdr>
                </w:div>
                <w:div w:id="470635894">
                  <w:marLeft w:val="0"/>
                  <w:marRight w:val="0"/>
                  <w:marTop w:val="0"/>
                  <w:marBottom w:val="0"/>
                  <w:divBdr>
                    <w:top w:val="none" w:sz="0" w:space="0" w:color="auto"/>
                    <w:left w:val="none" w:sz="0" w:space="0" w:color="auto"/>
                    <w:bottom w:val="none" w:sz="0" w:space="0" w:color="auto"/>
                    <w:right w:val="none" w:sz="0" w:space="0" w:color="auto"/>
                  </w:divBdr>
                </w:div>
                <w:div w:id="480582492">
                  <w:marLeft w:val="0"/>
                  <w:marRight w:val="0"/>
                  <w:marTop w:val="0"/>
                  <w:marBottom w:val="0"/>
                  <w:divBdr>
                    <w:top w:val="none" w:sz="0" w:space="0" w:color="auto"/>
                    <w:left w:val="none" w:sz="0" w:space="0" w:color="auto"/>
                    <w:bottom w:val="none" w:sz="0" w:space="0" w:color="auto"/>
                    <w:right w:val="none" w:sz="0" w:space="0" w:color="auto"/>
                  </w:divBdr>
                </w:div>
                <w:div w:id="501630021">
                  <w:marLeft w:val="0"/>
                  <w:marRight w:val="0"/>
                  <w:marTop w:val="0"/>
                  <w:marBottom w:val="0"/>
                  <w:divBdr>
                    <w:top w:val="none" w:sz="0" w:space="0" w:color="auto"/>
                    <w:left w:val="none" w:sz="0" w:space="0" w:color="auto"/>
                    <w:bottom w:val="none" w:sz="0" w:space="0" w:color="auto"/>
                    <w:right w:val="none" w:sz="0" w:space="0" w:color="auto"/>
                  </w:divBdr>
                </w:div>
                <w:div w:id="635716777">
                  <w:marLeft w:val="0"/>
                  <w:marRight w:val="0"/>
                  <w:marTop w:val="0"/>
                  <w:marBottom w:val="0"/>
                  <w:divBdr>
                    <w:top w:val="none" w:sz="0" w:space="0" w:color="auto"/>
                    <w:left w:val="none" w:sz="0" w:space="0" w:color="auto"/>
                    <w:bottom w:val="none" w:sz="0" w:space="0" w:color="auto"/>
                    <w:right w:val="none" w:sz="0" w:space="0" w:color="auto"/>
                  </w:divBdr>
                </w:div>
                <w:div w:id="670716856">
                  <w:marLeft w:val="0"/>
                  <w:marRight w:val="0"/>
                  <w:marTop w:val="0"/>
                  <w:marBottom w:val="0"/>
                  <w:divBdr>
                    <w:top w:val="none" w:sz="0" w:space="0" w:color="auto"/>
                    <w:left w:val="none" w:sz="0" w:space="0" w:color="auto"/>
                    <w:bottom w:val="none" w:sz="0" w:space="0" w:color="auto"/>
                    <w:right w:val="none" w:sz="0" w:space="0" w:color="auto"/>
                  </w:divBdr>
                </w:div>
                <w:div w:id="696127205">
                  <w:marLeft w:val="0"/>
                  <w:marRight w:val="0"/>
                  <w:marTop w:val="0"/>
                  <w:marBottom w:val="0"/>
                  <w:divBdr>
                    <w:top w:val="none" w:sz="0" w:space="0" w:color="auto"/>
                    <w:left w:val="none" w:sz="0" w:space="0" w:color="auto"/>
                    <w:bottom w:val="none" w:sz="0" w:space="0" w:color="auto"/>
                    <w:right w:val="none" w:sz="0" w:space="0" w:color="auto"/>
                  </w:divBdr>
                </w:div>
                <w:div w:id="705450126">
                  <w:marLeft w:val="0"/>
                  <w:marRight w:val="0"/>
                  <w:marTop w:val="0"/>
                  <w:marBottom w:val="0"/>
                  <w:divBdr>
                    <w:top w:val="none" w:sz="0" w:space="0" w:color="auto"/>
                    <w:left w:val="none" w:sz="0" w:space="0" w:color="auto"/>
                    <w:bottom w:val="none" w:sz="0" w:space="0" w:color="auto"/>
                    <w:right w:val="none" w:sz="0" w:space="0" w:color="auto"/>
                  </w:divBdr>
                </w:div>
                <w:div w:id="721750324">
                  <w:marLeft w:val="0"/>
                  <w:marRight w:val="0"/>
                  <w:marTop w:val="0"/>
                  <w:marBottom w:val="0"/>
                  <w:divBdr>
                    <w:top w:val="none" w:sz="0" w:space="0" w:color="auto"/>
                    <w:left w:val="none" w:sz="0" w:space="0" w:color="auto"/>
                    <w:bottom w:val="none" w:sz="0" w:space="0" w:color="auto"/>
                    <w:right w:val="none" w:sz="0" w:space="0" w:color="auto"/>
                  </w:divBdr>
                </w:div>
                <w:div w:id="948203934">
                  <w:marLeft w:val="0"/>
                  <w:marRight w:val="0"/>
                  <w:marTop w:val="0"/>
                  <w:marBottom w:val="0"/>
                  <w:divBdr>
                    <w:top w:val="none" w:sz="0" w:space="0" w:color="auto"/>
                    <w:left w:val="none" w:sz="0" w:space="0" w:color="auto"/>
                    <w:bottom w:val="none" w:sz="0" w:space="0" w:color="auto"/>
                    <w:right w:val="none" w:sz="0" w:space="0" w:color="auto"/>
                  </w:divBdr>
                </w:div>
                <w:div w:id="1131362869">
                  <w:marLeft w:val="0"/>
                  <w:marRight w:val="0"/>
                  <w:marTop w:val="0"/>
                  <w:marBottom w:val="0"/>
                  <w:divBdr>
                    <w:top w:val="none" w:sz="0" w:space="0" w:color="auto"/>
                    <w:left w:val="none" w:sz="0" w:space="0" w:color="auto"/>
                    <w:bottom w:val="none" w:sz="0" w:space="0" w:color="auto"/>
                    <w:right w:val="none" w:sz="0" w:space="0" w:color="auto"/>
                  </w:divBdr>
                </w:div>
                <w:div w:id="1201624497">
                  <w:marLeft w:val="0"/>
                  <w:marRight w:val="0"/>
                  <w:marTop w:val="0"/>
                  <w:marBottom w:val="0"/>
                  <w:divBdr>
                    <w:top w:val="none" w:sz="0" w:space="0" w:color="auto"/>
                    <w:left w:val="none" w:sz="0" w:space="0" w:color="auto"/>
                    <w:bottom w:val="none" w:sz="0" w:space="0" w:color="auto"/>
                    <w:right w:val="none" w:sz="0" w:space="0" w:color="auto"/>
                  </w:divBdr>
                </w:div>
                <w:div w:id="1438596043">
                  <w:marLeft w:val="0"/>
                  <w:marRight w:val="0"/>
                  <w:marTop w:val="0"/>
                  <w:marBottom w:val="0"/>
                  <w:divBdr>
                    <w:top w:val="none" w:sz="0" w:space="0" w:color="auto"/>
                    <w:left w:val="none" w:sz="0" w:space="0" w:color="auto"/>
                    <w:bottom w:val="none" w:sz="0" w:space="0" w:color="auto"/>
                    <w:right w:val="none" w:sz="0" w:space="0" w:color="auto"/>
                  </w:divBdr>
                </w:div>
                <w:div w:id="1490753519">
                  <w:marLeft w:val="0"/>
                  <w:marRight w:val="0"/>
                  <w:marTop w:val="0"/>
                  <w:marBottom w:val="0"/>
                  <w:divBdr>
                    <w:top w:val="none" w:sz="0" w:space="0" w:color="auto"/>
                    <w:left w:val="none" w:sz="0" w:space="0" w:color="auto"/>
                    <w:bottom w:val="none" w:sz="0" w:space="0" w:color="auto"/>
                    <w:right w:val="none" w:sz="0" w:space="0" w:color="auto"/>
                  </w:divBdr>
                </w:div>
                <w:div w:id="1673990823">
                  <w:marLeft w:val="0"/>
                  <w:marRight w:val="0"/>
                  <w:marTop w:val="0"/>
                  <w:marBottom w:val="0"/>
                  <w:divBdr>
                    <w:top w:val="none" w:sz="0" w:space="0" w:color="auto"/>
                    <w:left w:val="none" w:sz="0" w:space="0" w:color="auto"/>
                    <w:bottom w:val="none" w:sz="0" w:space="0" w:color="auto"/>
                    <w:right w:val="none" w:sz="0" w:space="0" w:color="auto"/>
                  </w:divBdr>
                </w:div>
                <w:div w:id="1711681236">
                  <w:marLeft w:val="0"/>
                  <w:marRight w:val="0"/>
                  <w:marTop w:val="0"/>
                  <w:marBottom w:val="0"/>
                  <w:divBdr>
                    <w:top w:val="none" w:sz="0" w:space="0" w:color="auto"/>
                    <w:left w:val="none" w:sz="0" w:space="0" w:color="auto"/>
                    <w:bottom w:val="none" w:sz="0" w:space="0" w:color="auto"/>
                    <w:right w:val="none" w:sz="0" w:space="0" w:color="auto"/>
                  </w:divBdr>
                </w:div>
                <w:div w:id="1815026106">
                  <w:marLeft w:val="0"/>
                  <w:marRight w:val="0"/>
                  <w:marTop w:val="0"/>
                  <w:marBottom w:val="0"/>
                  <w:divBdr>
                    <w:top w:val="none" w:sz="0" w:space="0" w:color="auto"/>
                    <w:left w:val="none" w:sz="0" w:space="0" w:color="auto"/>
                    <w:bottom w:val="none" w:sz="0" w:space="0" w:color="auto"/>
                    <w:right w:val="none" w:sz="0" w:space="0" w:color="auto"/>
                  </w:divBdr>
                </w:div>
                <w:div w:id="1829706594">
                  <w:marLeft w:val="0"/>
                  <w:marRight w:val="0"/>
                  <w:marTop w:val="0"/>
                  <w:marBottom w:val="0"/>
                  <w:divBdr>
                    <w:top w:val="none" w:sz="0" w:space="0" w:color="auto"/>
                    <w:left w:val="none" w:sz="0" w:space="0" w:color="auto"/>
                    <w:bottom w:val="none" w:sz="0" w:space="0" w:color="auto"/>
                    <w:right w:val="none" w:sz="0" w:space="0" w:color="auto"/>
                  </w:divBdr>
                </w:div>
                <w:div w:id="1889223575">
                  <w:marLeft w:val="0"/>
                  <w:marRight w:val="0"/>
                  <w:marTop w:val="0"/>
                  <w:marBottom w:val="0"/>
                  <w:divBdr>
                    <w:top w:val="none" w:sz="0" w:space="0" w:color="auto"/>
                    <w:left w:val="none" w:sz="0" w:space="0" w:color="auto"/>
                    <w:bottom w:val="none" w:sz="0" w:space="0" w:color="auto"/>
                    <w:right w:val="none" w:sz="0" w:space="0" w:color="auto"/>
                  </w:divBdr>
                </w:div>
                <w:div w:id="1895971661">
                  <w:marLeft w:val="0"/>
                  <w:marRight w:val="0"/>
                  <w:marTop w:val="0"/>
                  <w:marBottom w:val="0"/>
                  <w:divBdr>
                    <w:top w:val="none" w:sz="0" w:space="0" w:color="auto"/>
                    <w:left w:val="none" w:sz="0" w:space="0" w:color="auto"/>
                    <w:bottom w:val="none" w:sz="0" w:space="0" w:color="auto"/>
                    <w:right w:val="none" w:sz="0" w:space="0" w:color="auto"/>
                  </w:divBdr>
                </w:div>
                <w:div w:id="1956401925">
                  <w:marLeft w:val="0"/>
                  <w:marRight w:val="0"/>
                  <w:marTop w:val="0"/>
                  <w:marBottom w:val="0"/>
                  <w:divBdr>
                    <w:top w:val="none" w:sz="0" w:space="0" w:color="auto"/>
                    <w:left w:val="none" w:sz="0" w:space="0" w:color="auto"/>
                    <w:bottom w:val="none" w:sz="0" w:space="0" w:color="auto"/>
                    <w:right w:val="none" w:sz="0" w:space="0" w:color="auto"/>
                  </w:divBdr>
                </w:div>
                <w:div w:id="1995990753">
                  <w:marLeft w:val="0"/>
                  <w:marRight w:val="0"/>
                  <w:marTop w:val="0"/>
                  <w:marBottom w:val="0"/>
                  <w:divBdr>
                    <w:top w:val="none" w:sz="0" w:space="0" w:color="auto"/>
                    <w:left w:val="none" w:sz="0" w:space="0" w:color="auto"/>
                    <w:bottom w:val="none" w:sz="0" w:space="0" w:color="auto"/>
                    <w:right w:val="none" w:sz="0" w:space="0" w:color="auto"/>
                  </w:divBdr>
                </w:div>
                <w:div w:id="205141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769441">
          <w:marLeft w:val="0"/>
          <w:marRight w:val="0"/>
          <w:marTop w:val="0"/>
          <w:marBottom w:val="0"/>
          <w:divBdr>
            <w:top w:val="none" w:sz="0" w:space="0" w:color="auto"/>
            <w:left w:val="none" w:sz="0" w:space="0" w:color="auto"/>
            <w:bottom w:val="none" w:sz="0" w:space="0" w:color="auto"/>
            <w:right w:val="none" w:sz="0" w:space="0" w:color="auto"/>
          </w:divBdr>
          <w:divsChild>
            <w:div w:id="481390315">
              <w:marLeft w:val="0"/>
              <w:marRight w:val="0"/>
              <w:marTop w:val="0"/>
              <w:marBottom w:val="0"/>
              <w:divBdr>
                <w:top w:val="none" w:sz="0" w:space="0" w:color="auto"/>
                <w:left w:val="none" w:sz="0" w:space="0" w:color="auto"/>
                <w:bottom w:val="none" w:sz="0" w:space="0" w:color="auto"/>
                <w:right w:val="none" w:sz="0" w:space="0" w:color="auto"/>
              </w:divBdr>
              <w:divsChild>
                <w:div w:id="801076359">
                  <w:marLeft w:val="0"/>
                  <w:marRight w:val="0"/>
                  <w:marTop w:val="0"/>
                  <w:marBottom w:val="0"/>
                  <w:divBdr>
                    <w:top w:val="none" w:sz="0" w:space="0" w:color="auto"/>
                    <w:left w:val="none" w:sz="0" w:space="0" w:color="auto"/>
                    <w:bottom w:val="none" w:sz="0" w:space="0" w:color="auto"/>
                    <w:right w:val="none" w:sz="0" w:space="0" w:color="auto"/>
                  </w:divBdr>
                </w:div>
                <w:div w:id="1260790523">
                  <w:marLeft w:val="0"/>
                  <w:marRight w:val="0"/>
                  <w:marTop w:val="0"/>
                  <w:marBottom w:val="0"/>
                  <w:divBdr>
                    <w:top w:val="none" w:sz="0" w:space="0" w:color="auto"/>
                    <w:left w:val="none" w:sz="0" w:space="0" w:color="auto"/>
                    <w:bottom w:val="none" w:sz="0" w:space="0" w:color="auto"/>
                    <w:right w:val="none" w:sz="0" w:space="0" w:color="auto"/>
                  </w:divBdr>
                </w:div>
                <w:div w:id="199498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168432">
      <w:bodyDiv w:val="1"/>
      <w:marLeft w:val="0"/>
      <w:marRight w:val="0"/>
      <w:marTop w:val="0"/>
      <w:marBottom w:val="0"/>
      <w:divBdr>
        <w:top w:val="none" w:sz="0" w:space="0" w:color="auto"/>
        <w:left w:val="none" w:sz="0" w:space="0" w:color="auto"/>
        <w:bottom w:val="none" w:sz="0" w:space="0" w:color="auto"/>
        <w:right w:val="none" w:sz="0" w:space="0" w:color="auto"/>
      </w:divBdr>
      <w:divsChild>
        <w:div w:id="167601370">
          <w:marLeft w:val="0"/>
          <w:marRight w:val="0"/>
          <w:marTop w:val="0"/>
          <w:marBottom w:val="0"/>
          <w:divBdr>
            <w:top w:val="none" w:sz="0" w:space="0" w:color="auto"/>
            <w:left w:val="none" w:sz="0" w:space="0" w:color="auto"/>
            <w:bottom w:val="none" w:sz="0" w:space="0" w:color="auto"/>
            <w:right w:val="none" w:sz="0" w:space="0" w:color="auto"/>
          </w:divBdr>
        </w:div>
        <w:div w:id="542180331">
          <w:marLeft w:val="0"/>
          <w:marRight w:val="0"/>
          <w:marTop w:val="0"/>
          <w:marBottom w:val="0"/>
          <w:divBdr>
            <w:top w:val="none" w:sz="0" w:space="0" w:color="auto"/>
            <w:left w:val="none" w:sz="0" w:space="0" w:color="auto"/>
            <w:bottom w:val="none" w:sz="0" w:space="0" w:color="auto"/>
            <w:right w:val="none" w:sz="0" w:space="0" w:color="auto"/>
          </w:divBdr>
        </w:div>
        <w:div w:id="1160197944">
          <w:marLeft w:val="0"/>
          <w:marRight w:val="0"/>
          <w:marTop w:val="0"/>
          <w:marBottom w:val="0"/>
          <w:divBdr>
            <w:top w:val="none" w:sz="0" w:space="0" w:color="auto"/>
            <w:left w:val="none" w:sz="0" w:space="0" w:color="auto"/>
            <w:bottom w:val="none" w:sz="0" w:space="0" w:color="auto"/>
            <w:right w:val="none" w:sz="0" w:space="0" w:color="auto"/>
          </w:divBdr>
        </w:div>
        <w:div w:id="1343126284">
          <w:marLeft w:val="0"/>
          <w:marRight w:val="0"/>
          <w:marTop w:val="0"/>
          <w:marBottom w:val="0"/>
          <w:divBdr>
            <w:top w:val="none" w:sz="0" w:space="0" w:color="auto"/>
            <w:left w:val="none" w:sz="0" w:space="0" w:color="auto"/>
            <w:bottom w:val="none" w:sz="0" w:space="0" w:color="auto"/>
            <w:right w:val="none" w:sz="0" w:space="0" w:color="auto"/>
          </w:divBdr>
        </w:div>
        <w:div w:id="1770155082">
          <w:marLeft w:val="0"/>
          <w:marRight w:val="0"/>
          <w:marTop w:val="0"/>
          <w:marBottom w:val="0"/>
          <w:divBdr>
            <w:top w:val="none" w:sz="0" w:space="0" w:color="auto"/>
            <w:left w:val="none" w:sz="0" w:space="0" w:color="auto"/>
            <w:bottom w:val="none" w:sz="0" w:space="0" w:color="auto"/>
            <w:right w:val="none" w:sz="0" w:space="0" w:color="auto"/>
          </w:divBdr>
        </w:div>
        <w:div w:id="1851068998">
          <w:marLeft w:val="0"/>
          <w:marRight w:val="0"/>
          <w:marTop w:val="0"/>
          <w:marBottom w:val="0"/>
          <w:divBdr>
            <w:top w:val="none" w:sz="0" w:space="0" w:color="auto"/>
            <w:left w:val="none" w:sz="0" w:space="0" w:color="auto"/>
            <w:bottom w:val="none" w:sz="0" w:space="0" w:color="auto"/>
            <w:right w:val="none" w:sz="0" w:space="0" w:color="auto"/>
          </w:divBdr>
        </w:div>
      </w:divsChild>
    </w:div>
    <w:div w:id="289094880">
      <w:bodyDiv w:val="1"/>
      <w:marLeft w:val="0"/>
      <w:marRight w:val="0"/>
      <w:marTop w:val="0"/>
      <w:marBottom w:val="0"/>
      <w:divBdr>
        <w:top w:val="none" w:sz="0" w:space="0" w:color="auto"/>
        <w:left w:val="none" w:sz="0" w:space="0" w:color="auto"/>
        <w:bottom w:val="none" w:sz="0" w:space="0" w:color="auto"/>
        <w:right w:val="none" w:sz="0" w:space="0" w:color="auto"/>
      </w:divBdr>
    </w:div>
    <w:div w:id="292756353">
      <w:bodyDiv w:val="1"/>
      <w:marLeft w:val="0"/>
      <w:marRight w:val="0"/>
      <w:marTop w:val="0"/>
      <w:marBottom w:val="0"/>
      <w:divBdr>
        <w:top w:val="none" w:sz="0" w:space="0" w:color="auto"/>
        <w:left w:val="none" w:sz="0" w:space="0" w:color="auto"/>
        <w:bottom w:val="none" w:sz="0" w:space="0" w:color="auto"/>
        <w:right w:val="none" w:sz="0" w:space="0" w:color="auto"/>
      </w:divBdr>
      <w:divsChild>
        <w:div w:id="238370168">
          <w:marLeft w:val="0"/>
          <w:marRight w:val="0"/>
          <w:marTop w:val="0"/>
          <w:marBottom w:val="0"/>
          <w:divBdr>
            <w:top w:val="none" w:sz="0" w:space="0" w:color="auto"/>
            <w:left w:val="none" w:sz="0" w:space="0" w:color="auto"/>
            <w:bottom w:val="none" w:sz="0" w:space="0" w:color="auto"/>
            <w:right w:val="none" w:sz="0" w:space="0" w:color="auto"/>
          </w:divBdr>
        </w:div>
        <w:div w:id="517474631">
          <w:marLeft w:val="0"/>
          <w:marRight w:val="0"/>
          <w:marTop w:val="0"/>
          <w:marBottom w:val="0"/>
          <w:divBdr>
            <w:top w:val="none" w:sz="0" w:space="0" w:color="auto"/>
            <w:left w:val="none" w:sz="0" w:space="0" w:color="auto"/>
            <w:bottom w:val="none" w:sz="0" w:space="0" w:color="auto"/>
            <w:right w:val="none" w:sz="0" w:space="0" w:color="auto"/>
          </w:divBdr>
        </w:div>
        <w:div w:id="601840295">
          <w:marLeft w:val="0"/>
          <w:marRight w:val="0"/>
          <w:marTop w:val="0"/>
          <w:marBottom w:val="0"/>
          <w:divBdr>
            <w:top w:val="none" w:sz="0" w:space="0" w:color="auto"/>
            <w:left w:val="none" w:sz="0" w:space="0" w:color="auto"/>
            <w:bottom w:val="none" w:sz="0" w:space="0" w:color="auto"/>
            <w:right w:val="none" w:sz="0" w:space="0" w:color="auto"/>
          </w:divBdr>
        </w:div>
        <w:div w:id="750471816">
          <w:marLeft w:val="0"/>
          <w:marRight w:val="0"/>
          <w:marTop w:val="0"/>
          <w:marBottom w:val="0"/>
          <w:divBdr>
            <w:top w:val="none" w:sz="0" w:space="0" w:color="auto"/>
            <w:left w:val="none" w:sz="0" w:space="0" w:color="auto"/>
            <w:bottom w:val="none" w:sz="0" w:space="0" w:color="auto"/>
            <w:right w:val="none" w:sz="0" w:space="0" w:color="auto"/>
          </w:divBdr>
        </w:div>
        <w:div w:id="1120688747">
          <w:marLeft w:val="0"/>
          <w:marRight w:val="0"/>
          <w:marTop w:val="0"/>
          <w:marBottom w:val="0"/>
          <w:divBdr>
            <w:top w:val="none" w:sz="0" w:space="0" w:color="auto"/>
            <w:left w:val="none" w:sz="0" w:space="0" w:color="auto"/>
            <w:bottom w:val="none" w:sz="0" w:space="0" w:color="auto"/>
            <w:right w:val="none" w:sz="0" w:space="0" w:color="auto"/>
          </w:divBdr>
        </w:div>
        <w:div w:id="1136676627">
          <w:marLeft w:val="0"/>
          <w:marRight w:val="0"/>
          <w:marTop w:val="0"/>
          <w:marBottom w:val="0"/>
          <w:divBdr>
            <w:top w:val="none" w:sz="0" w:space="0" w:color="auto"/>
            <w:left w:val="none" w:sz="0" w:space="0" w:color="auto"/>
            <w:bottom w:val="none" w:sz="0" w:space="0" w:color="auto"/>
            <w:right w:val="none" w:sz="0" w:space="0" w:color="auto"/>
          </w:divBdr>
        </w:div>
        <w:div w:id="1363438117">
          <w:marLeft w:val="0"/>
          <w:marRight w:val="0"/>
          <w:marTop w:val="0"/>
          <w:marBottom w:val="0"/>
          <w:divBdr>
            <w:top w:val="none" w:sz="0" w:space="0" w:color="auto"/>
            <w:left w:val="none" w:sz="0" w:space="0" w:color="auto"/>
            <w:bottom w:val="none" w:sz="0" w:space="0" w:color="auto"/>
            <w:right w:val="none" w:sz="0" w:space="0" w:color="auto"/>
          </w:divBdr>
        </w:div>
        <w:div w:id="1387801977">
          <w:marLeft w:val="0"/>
          <w:marRight w:val="0"/>
          <w:marTop w:val="0"/>
          <w:marBottom w:val="0"/>
          <w:divBdr>
            <w:top w:val="none" w:sz="0" w:space="0" w:color="auto"/>
            <w:left w:val="none" w:sz="0" w:space="0" w:color="auto"/>
            <w:bottom w:val="none" w:sz="0" w:space="0" w:color="auto"/>
            <w:right w:val="none" w:sz="0" w:space="0" w:color="auto"/>
          </w:divBdr>
        </w:div>
        <w:div w:id="1391882657">
          <w:marLeft w:val="0"/>
          <w:marRight w:val="0"/>
          <w:marTop w:val="0"/>
          <w:marBottom w:val="0"/>
          <w:divBdr>
            <w:top w:val="none" w:sz="0" w:space="0" w:color="auto"/>
            <w:left w:val="none" w:sz="0" w:space="0" w:color="auto"/>
            <w:bottom w:val="none" w:sz="0" w:space="0" w:color="auto"/>
            <w:right w:val="none" w:sz="0" w:space="0" w:color="auto"/>
          </w:divBdr>
        </w:div>
        <w:div w:id="1413353131">
          <w:marLeft w:val="0"/>
          <w:marRight w:val="0"/>
          <w:marTop w:val="0"/>
          <w:marBottom w:val="0"/>
          <w:divBdr>
            <w:top w:val="none" w:sz="0" w:space="0" w:color="auto"/>
            <w:left w:val="none" w:sz="0" w:space="0" w:color="auto"/>
            <w:bottom w:val="none" w:sz="0" w:space="0" w:color="auto"/>
            <w:right w:val="none" w:sz="0" w:space="0" w:color="auto"/>
          </w:divBdr>
        </w:div>
        <w:div w:id="1447310479">
          <w:marLeft w:val="0"/>
          <w:marRight w:val="0"/>
          <w:marTop w:val="0"/>
          <w:marBottom w:val="0"/>
          <w:divBdr>
            <w:top w:val="none" w:sz="0" w:space="0" w:color="auto"/>
            <w:left w:val="none" w:sz="0" w:space="0" w:color="auto"/>
            <w:bottom w:val="none" w:sz="0" w:space="0" w:color="auto"/>
            <w:right w:val="none" w:sz="0" w:space="0" w:color="auto"/>
          </w:divBdr>
        </w:div>
        <w:div w:id="1521092013">
          <w:marLeft w:val="0"/>
          <w:marRight w:val="0"/>
          <w:marTop w:val="0"/>
          <w:marBottom w:val="0"/>
          <w:divBdr>
            <w:top w:val="none" w:sz="0" w:space="0" w:color="auto"/>
            <w:left w:val="none" w:sz="0" w:space="0" w:color="auto"/>
            <w:bottom w:val="none" w:sz="0" w:space="0" w:color="auto"/>
            <w:right w:val="none" w:sz="0" w:space="0" w:color="auto"/>
          </w:divBdr>
        </w:div>
        <w:div w:id="1544096134">
          <w:marLeft w:val="0"/>
          <w:marRight w:val="0"/>
          <w:marTop w:val="0"/>
          <w:marBottom w:val="0"/>
          <w:divBdr>
            <w:top w:val="none" w:sz="0" w:space="0" w:color="auto"/>
            <w:left w:val="none" w:sz="0" w:space="0" w:color="auto"/>
            <w:bottom w:val="none" w:sz="0" w:space="0" w:color="auto"/>
            <w:right w:val="none" w:sz="0" w:space="0" w:color="auto"/>
          </w:divBdr>
        </w:div>
        <w:div w:id="1612780245">
          <w:marLeft w:val="0"/>
          <w:marRight w:val="0"/>
          <w:marTop w:val="0"/>
          <w:marBottom w:val="0"/>
          <w:divBdr>
            <w:top w:val="none" w:sz="0" w:space="0" w:color="auto"/>
            <w:left w:val="none" w:sz="0" w:space="0" w:color="auto"/>
            <w:bottom w:val="none" w:sz="0" w:space="0" w:color="auto"/>
            <w:right w:val="none" w:sz="0" w:space="0" w:color="auto"/>
          </w:divBdr>
        </w:div>
        <w:div w:id="1750346959">
          <w:marLeft w:val="0"/>
          <w:marRight w:val="0"/>
          <w:marTop w:val="0"/>
          <w:marBottom w:val="0"/>
          <w:divBdr>
            <w:top w:val="none" w:sz="0" w:space="0" w:color="auto"/>
            <w:left w:val="none" w:sz="0" w:space="0" w:color="auto"/>
            <w:bottom w:val="none" w:sz="0" w:space="0" w:color="auto"/>
            <w:right w:val="none" w:sz="0" w:space="0" w:color="auto"/>
          </w:divBdr>
        </w:div>
        <w:div w:id="1951937863">
          <w:marLeft w:val="0"/>
          <w:marRight w:val="0"/>
          <w:marTop w:val="0"/>
          <w:marBottom w:val="0"/>
          <w:divBdr>
            <w:top w:val="none" w:sz="0" w:space="0" w:color="auto"/>
            <w:left w:val="none" w:sz="0" w:space="0" w:color="auto"/>
            <w:bottom w:val="none" w:sz="0" w:space="0" w:color="auto"/>
            <w:right w:val="none" w:sz="0" w:space="0" w:color="auto"/>
          </w:divBdr>
        </w:div>
        <w:div w:id="2112896086">
          <w:marLeft w:val="0"/>
          <w:marRight w:val="0"/>
          <w:marTop w:val="0"/>
          <w:marBottom w:val="0"/>
          <w:divBdr>
            <w:top w:val="none" w:sz="0" w:space="0" w:color="auto"/>
            <w:left w:val="none" w:sz="0" w:space="0" w:color="auto"/>
            <w:bottom w:val="none" w:sz="0" w:space="0" w:color="auto"/>
            <w:right w:val="none" w:sz="0" w:space="0" w:color="auto"/>
          </w:divBdr>
        </w:div>
      </w:divsChild>
    </w:div>
    <w:div w:id="293411228">
      <w:bodyDiv w:val="1"/>
      <w:marLeft w:val="0"/>
      <w:marRight w:val="0"/>
      <w:marTop w:val="0"/>
      <w:marBottom w:val="0"/>
      <w:divBdr>
        <w:top w:val="none" w:sz="0" w:space="0" w:color="auto"/>
        <w:left w:val="none" w:sz="0" w:space="0" w:color="auto"/>
        <w:bottom w:val="none" w:sz="0" w:space="0" w:color="auto"/>
        <w:right w:val="none" w:sz="0" w:space="0" w:color="auto"/>
      </w:divBdr>
      <w:divsChild>
        <w:div w:id="80031209">
          <w:marLeft w:val="0"/>
          <w:marRight w:val="0"/>
          <w:marTop w:val="0"/>
          <w:marBottom w:val="0"/>
          <w:divBdr>
            <w:top w:val="none" w:sz="0" w:space="0" w:color="auto"/>
            <w:left w:val="none" w:sz="0" w:space="0" w:color="auto"/>
            <w:bottom w:val="none" w:sz="0" w:space="0" w:color="auto"/>
            <w:right w:val="none" w:sz="0" w:space="0" w:color="auto"/>
          </w:divBdr>
        </w:div>
        <w:div w:id="192305682">
          <w:marLeft w:val="0"/>
          <w:marRight w:val="0"/>
          <w:marTop w:val="0"/>
          <w:marBottom w:val="0"/>
          <w:divBdr>
            <w:top w:val="none" w:sz="0" w:space="0" w:color="auto"/>
            <w:left w:val="none" w:sz="0" w:space="0" w:color="auto"/>
            <w:bottom w:val="none" w:sz="0" w:space="0" w:color="auto"/>
            <w:right w:val="none" w:sz="0" w:space="0" w:color="auto"/>
          </w:divBdr>
        </w:div>
        <w:div w:id="1624118844">
          <w:marLeft w:val="0"/>
          <w:marRight w:val="0"/>
          <w:marTop w:val="0"/>
          <w:marBottom w:val="0"/>
          <w:divBdr>
            <w:top w:val="none" w:sz="0" w:space="0" w:color="auto"/>
            <w:left w:val="none" w:sz="0" w:space="0" w:color="auto"/>
            <w:bottom w:val="none" w:sz="0" w:space="0" w:color="auto"/>
            <w:right w:val="none" w:sz="0" w:space="0" w:color="auto"/>
          </w:divBdr>
        </w:div>
      </w:divsChild>
    </w:div>
    <w:div w:id="298269800">
      <w:bodyDiv w:val="1"/>
      <w:marLeft w:val="0"/>
      <w:marRight w:val="0"/>
      <w:marTop w:val="0"/>
      <w:marBottom w:val="0"/>
      <w:divBdr>
        <w:top w:val="none" w:sz="0" w:space="0" w:color="auto"/>
        <w:left w:val="none" w:sz="0" w:space="0" w:color="auto"/>
        <w:bottom w:val="none" w:sz="0" w:space="0" w:color="auto"/>
        <w:right w:val="none" w:sz="0" w:space="0" w:color="auto"/>
      </w:divBdr>
    </w:div>
    <w:div w:id="303126700">
      <w:bodyDiv w:val="1"/>
      <w:marLeft w:val="0"/>
      <w:marRight w:val="0"/>
      <w:marTop w:val="0"/>
      <w:marBottom w:val="0"/>
      <w:divBdr>
        <w:top w:val="none" w:sz="0" w:space="0" w:color="auto"/>
        <w:left w:val="none" w:sz="0" w:space="0" w:color="auto"/>
        <w:bottom w:val="none" w:sz="0" w:space="0" w:color="auto"/>
        <w:right w:val="none" w:sz="0" w:space="0" w:color="auto"/>
      </w:divBdr>
      <w:divsChild>
        <w:div w:id="331572947">
          <w:marLeft w:val="0"/>
          <w:marRight w:val="0"/>
          <w:marTop w:val="0"/>
          <w:marBottom w:val="0"/>
          <w:divBdr>
            <w:top w:val="none" w:sz="0" w:space="0" w:color="auto"/>
            <w:left w:val="none" w:sz="0" w:space="0" w:color="auto"/>
            <w:bottom w:val="none" w:sz="0" w:space="0" w:color="auto"/>
            <w:right w:val="none" w:sz="0" w:space="0" w:color="auto"/>
          </w:divBdr>
        </w:div>
        <w:div w:id="403767640">
          <w:marLeft w:val="0"/>
          <w:marRight w:val="0"/>
          <w:marTop w:val="0"/>
          <w:marBottom w:val="0"/>
          <w:divBdr>
            <w:top w:val="none" w:sz="0" w:space="0" w:color="auto"/>
            <w:left w:val="none" w:sz="0" w:space="0" w:color="auto"/>
            <w:bottom w:val="none" w:sz="0" w:space="0" w:color="auto"/>
            <w:right w:val="none" w:sz="0" w:space="0" w:color="auto"/>
          </w:divBdr>
        </w:div>
        <w:div w:id="448938179">
          <w:marLeft w:val="0"/>
          <w:marRight w:val="0"/>
          <w:marTop w:val="0"/>
          <w:marBottom w:val="0"/>
          <w:divBdr>
            <w:top w:val="none" w:sz="0" w:space="0" w:color="auto"/>
            <w:left w:val="none" w:sz="0" w:space="0" w:color="auto"/>
            <w:bottom w:val="none" w:sz="0" w:space="0" w:color="auto"/>
            <w:right w:val="none" w:sz="0" w:space="0" w:color="auto"/>
          </w:divBdr>
        </w:div>
        <w:div w:id="628122027">
          <w:marLeft w:val="0"/>
          <w:marRight w:val="0"/>
          <w:marTop w:val="0"/>
          <w:marBottom w:val="0"/>
          <w:divBdr>
            <w:top w:val="none" w:sz="0" w:space="0" w:color="auto"/>
            <w:left w:val="none" w:sz="0" w:space="0" w:color="auto"/>
            <w:bottom w:val="none" w:sz="0" w:space="0" w:color="auto"/>
            <w:right w:val="none" w:sz="0" w:space="0" w:color="auto"/>
          </w:divBdr>
        </w:div>
        <w:div w:id="1233470282">
          <w:marLeft w:val="0"/>
          <w:marRight w:val="0"/>
          <w:marTop w:val="0"/>
          <w:marBottom w:val="0"/>
          <w:divBdr>
            <w:top w:val="none" w:sz="0" w:space="0" w:color="auto"/>
            <w:left w:val="none" w:sz="0" w:space="0" w:color="auto"/>
            <w:bottom w:val="none" w:sz="0" w:space="0" w:color="auto"/>
            <w:right w:val="none" w:sz="0" w:space="0" w:color="auto"/>
          </w:divBdr>
        </w:div>
        <w:div w:id="1514875792">
          <w:marLeft w:val="0"/>
          <w:marRight w:val="0"/>
          <w:marTop w:val="0"/>
          <w:marBottom w:val="0"/>
          <w:divBdr>
            <w:top w:val="none" w:sz="0" w:space="0" w:color="auto"/>
            <w:left w:val="none" w:sz="0" w:space="0" w:color="auto"/>
            <w:bottom w:val="none" w:sz="0" w:space="0" w:color="auto"/>
            <w:right w:val="none" w:sz="0" w:space="0" w:color="auto"/>
          </w:divBdr>
        </w:div>
        <w:div w:id="1705791663">
          <w:marLeft w:val="0"/>
          <w:marRight w:val="0"/>
          <w:marTop w:val="0"/>
          <w:marBottom w:val="0"/>
          <w:divBdr>
            <w:top w:val="none" w:sz="0" w:space="0" w:color="auto"/>
            <w:left w:val="none" w:sz="0" w:space="0" w:color="auto"/>
            <w:bottom w:val="none" w:sz="0" w:space="0" w:color="auto"/>
            <w:right w:val="none" w:sz="0" w:space="0" w:color="auto"/>
          </w:divBdr>
        </w:div>
        <w:div w:id="1837114191">
          <w:marLeft w:val="0"/>
          <w:marRight w:val="0"/>
          <w:marTop w:val="0"/>
          <w:marBottom w:val="0"/>
          <w:divBdr>
            <w:top w:val="none" w:sz="0" w:space="0" w:color="auto"/>
            <w:left w:val="none" w:sz="0" w:space="0" w:color="auto"/>
            <w:bottom w:val="none" w:sz="0" w:space="0" w:color="auto"/>
            <w:right w:val="none" w:sz="0" w:space="0" w:color="auto"/>
          </w:divBdr>
        </w:div>
        <w:div w:id="2114588279">
          <w:marLeft w:val="0"/>
          <w:marRight w:val="0"/>
          <w:marTop w:val="0"/>
          <w:marBottom w:val="0"/>
          <w:divBdr>
            <w:top w:val="none" w:sz="0" w:space="0" w:color="auto"/>
            <w:left w:val="none" w:sz="0" w:space="0" w:color="auto"/>
            <w:bottom w:val="none" w:sz="0" w:space="0" w:color="auto"/>
            <w:right w:val="none" w:sz="0" w:space="0" w:color="auto"/>
          </w:divBdr>
        </w:div>
      </w:divsChild>
    </w:div>
    <w:div w:id="305479758">
      <w:bodyDiv w:val="1"/>
      <w:marLeft w:val="0"/>
      <w:marRight w:val="0"/>
      <w:marTop w:val="0"/>
      <w:marBottom w:val="0"/>
      <w:divBdr>
        <w:top w:val="none" w:sz="0" w:space="0" w:color="auto"/>
        <w:left w:val="none" w:sz="0" w:space="0" w:color="auto"/>
        <w:bottom w:val="none" w:sz="0" w:space="0" w:color="auto"/>
        <w:right w:val="none" w:sz="0" w:space="0" w:color="auto"/>
      </w:divBdr>
      <w:divsChild>
        <w:div w:id="153644460">
          <w:marLeft w:val="0"/>
          <w:marRight w:val="0"/>
          <w:marTop w:val="0"/>
          <w:marBottom w:val="0"/>
          <w:divBdr>
            <w:top w:val="none" w:sz="0" w:space="0" w:color="auto"/>
            <w:left w:val="none" w:sz="0" w:space="0" w:color="auto"/>
            <w:bottom w:val="none" w:sz="0" w:space="0" w:color="auto"/>
            <w:right w:val="none" w:sz="0" w:space="0" w:color="auto"/>
          </w:divBdr>
        </w:div>
        <w:div w:id="423645030">
          <w:marLeft w:val="0"/>
          <w:marRight w:val="0"/>
          <w:marTop w:val="0"/>
          <w:marBottom w:val="0"/>
          <w:divBdr>
            <w:top w:val="none" w:sz="0" w:space="0" w:color="auto"/>
            <w:left w:val="none" w:sz="0" w:space="0" w:color="auto"/>
            <w:bottom w:val="none" w:sz="0" w:space="0" w:color="auto"/>
            <w:right w:val="none" w:sz="0" w:space="0" w:color="auto"/>
          </w:divBdr>
        </w:div>
        <w:div w:id="1167600059">
          <w:marLeft w:val="0"/>
          <w:marRight w:val="0"/>
          <w:marTop w:val="0"/>
          <w:marBottom w:val="0"/>
          <w:divBdr>
            <w:top w:val="none" w:sz="0" w:space="0" w:color="auto"/>
            <w:left w:val="none" w:sz="0" w:space="0" w:color="auto"/>
            <w:bottom w:val="none" w:sz="0" w:space="0" w:color="auto"/>
            <w:right w:val="none" w:sz="0" w:space="0" w:color="auto"/>
          </w:divBdr>
        </w:div>
        <w:div w:id="1573813926">
          <w:marLeft w:val="0"/>
          <w:marRight w:val="0"/>
          <w:marTop w:val="0"/>
          <w:marBottom w:val="0"/>
          <w:divBdr>
            <w:top w:val="none" w:sz="0" w:space="0" w:color="auto"/>
            <w:left w:val="none" w:sz="0" w:space="0" w:color="auto"/>
            <w:bottom w:val="none" w:sz="0" w:space="0" w:color="auto"/>
            <w:right w:val="none" w:sz="0" w:space="0" w:color="auto"/>
          </w:divBdr>
        </w:div>
      </w:divsChild>
    </w:div>
    <w:div w:id="305663801">
      <w:bodyDiv w:val="1"/>
      <w:marLeft w:val="0"/>
      <w:marRight w:val="0"/>
      <w:marTop w:val="0"/>
      <w:marBottom w:val="0"/>
      <w:divBdr>
        <w:top w:val="none" w:sz="0" w:space="0" w:color="auto"/>
        <w:left w:val="none" w:sz="0" w:space="0" w:color="auto"/>
        <w:bottom w:val="none" w:sz="0" w:space="0" w:color="auto"/>
        <w:right w:val="none" w:sz="0" w:space="0" w:color="auto"/>
      </w:divBdr>
      <w:divsChild>
        <w:div w:id="176388364">
          <w:marLeft w:val="0"/>
          <w:marRight w:val="0"/>
          <w:marTop w:val="0"/>
          <w:marBottom w:val="0"/>
          <w:divBdr>
            <w:top w:val="none" w:sz="0" w:space="0" w:color="auto"/>
            <w:left w:val="none" w:sz="0" w:space="0" w:color="auto"/>
            <w:bottom w:val="none" w:sz="0" w:space="0" w:color="auto"/>
            <w:right w:val="none" w:sz="0" w:space="0" w:color="auto"/>
          </w:divBdr>
        </w:div>
        <w:div w:id="334764598">
          <w:marLeft w:val="0"/>
          <w:marRight w:val="0"/>
          <w:marTop w:val="0"/>
          <w:marBottom w:val="0"/>
          <w:divBdr>
            <w:top w:val="none" w:sz="0" w:space="0" w:color="auto"/>
            <w:left w:val="none" w:sz="0" w:space="0" w:color="auto"/>
            <w:bottom w:val="none" w:sz="0" w:space="0" w:color="auto"/>
            <w:right w:val="none" w:sz="0" w:space="0" w:color="auto"/>
          </w:divBdr>
        </w:div>
        <w:div w:id="408163688">
          <w:marLeft w:val="0"/>
          <w:marRight w:val="0"/>
          <w:marTop w:val="0"/>
          <w:marBottom w:val="0"/>
          <w:divBdr>
            <w:top w:val="none" w:sz="0" w:space="0" w:color="auto"/>
            <w:left w:val="none" w:sz="0" w:space="0" w:color="auto"/>
            <w:bottom w:val="none" w:sz="0" w:space="0" w:color="auto"/>
            <w:right w:val="none" w:sz="0" w:space="0" w:color="auto"/>
          </w:divBdr>
        </w:div>
        <w:div w:id="450367754">
          <w:marLeft w:val="0"/>
          <w:marRight w:val="0"/>
          <w:marTop w:val="0"/>
          <w:marBottom w:val="0"/>
          <w:divBdr>
            <w:top w:val="none" w:sz="0" w:space="0" w:color="auto"/>
            <w:left w:val="none" w:sz="0" w:space="0" w:color="auto"/>
            <w:bottom w:val="none" w:sz="0" w:space="0" w:color="auto"/>
            <w:right w:val="none" w:sz="0" w:space="0" w:color="auto"/>
          </w:divBdr>
        </w:div>
        <w:div w:id="537159249">
          <w:marLeft w:val="0"/>
          <w:marRight w:val="0"/>
          <w:marTop w:val="0"/>
          <w:marBottom w:val="0"/>
          <w:divBdr>
            <w:top w:val="none" w:sz="0" w:space="0" w:color="auto"/>
            <w:left w:val="none" w:sz="0" w:space="0" w:color="auto"/>
            <w:bottom w:val="none" w:sz="0" w:space="0" w:color="auto"/>
            <w:right w:val="none" w:sz="0" w:space="0" w:color="auto"/>
          </w:divBdr>
        </w:div>
        <w:div w:id="612827386">
          <w:marLeft w:val="0"/>
          <w:marRight w:val="0"/>
          <w:marTop w:val="0"/>
          <w:marBottom w:val="0"/>
          <w:divBdr>
            <w:top w:val="none" w:sz="0" w:space="0" w:color="auto"/>
            <w:left w:val="none" w:sz="0" w:space="0" w:color="auto"/>
            <w:bottom w:val="none" w:sz="0" w:space="0" w:color="auto"/>
            <w:right w:val="none" w:sz="0" w:space="0" w:color="auto"/>
          </w:divBdr>
        </w:div>
        <w:div w:id="650139260">
          <w:marLeft w:val="0"/>
          <w:marRight w:val="0"/>
          <w:marTop w:val="0"/>
          <w:marBottom w:val="0"/>
          <w:divBdr>
            <w:top w:val="none" w:sz="0" w:space="0" w:color="auto"/>
            <w:left w:val="none" w:sz="0" w:space="0" w:color="auto"/>
            <w:bottom w:val="none" w:sz="0" w:space="0" w:color="auto"/>
            <w:right w:val="none" w:sz="0" w:space="0" w:color="auto"/>
          </w:divBdr>
        </w:div>
        <w:div w:id="1297907157">
          <w:marLeft w:val="0"/>
          <w:marRight w:val="0"/>
          <w:marTop w:val="0"/>
          <w:marBottom w:val="0"/>
          <w:divBdr>
            <w:top w:val="none" w:sz="0" w:space="0" w:color="auto"/>
            <w:left w:val="none" w:sz="0" w:space="0" w:color="auto"/>
            <w:bottom w:val="none" w:sz="0" w:space="0" w:color="auto"/>
            <w:right w:val="none" w:sz="0" w:space="0" w:color="auto"/>
          </w:divBdr>
        </w:div>
        <w:div w:id="1414157939">
          <w:marLeft w:val="0"/>
          <w:marRight w:val="0"/>
          <w:marTop w:val="0"/>
          <w:marBottom w:val="0"/>
          <w:divBdr>
            <w:top w:val="none" w:sz="0" w:space="0" w:color="auto"/>
            <w:left w:val="none" w:sz="0" w:space="0" w:color="auto"/>
            <w:bottom w:val="none" w:sz="0" w:space="0" w:color="auto"/>
            <w:right w:val="none" w:sz="0" w:space="0" w:color="auto"/>
          </w:divBdr>
        </w:div>
        <w:div w:id="1474911021">
          <w:marLeft w:val="0"/>
          <w:marRight w:val="0"/>
          <w:marTop w:val="0"/>
          <w:marBottom w:val="0"/>
          <w:divBdr>
            <w:top w:val="none" w:sz="0" w:space="0" w:color="auto"/>
            <w:left w:val="none" w:sz="0" w:space="0" w:color="auto"/>
            <w:bottom w:val="none" w:sz="0" w:space="0" w:color="auto"/>
            <w:right w:val="none" w:sz="0" w:space="0" w:color="auto"/>
          </w:divBdr>
        </w:div>
        <w:div w:id="1518157264">
          <w:marLeft w:val="0"/>
          <w:marRight w:val="0"/>
          <w:marTop w:val="0"/>
          <w:marBottom w:val="0"/>
          <w:divBdr>
            <w:top w:val="none" w:sz="0" w:space="0" w:color="auto"/>
            <w:left w:val="none" w:sz="0" w:space="0" w:color="auto"/>
            <w:bottom w:val="none" w:sz="0" w:space="0" w:color="auto"/>
            <w:right w:val="none" w:sz="0" w:space="0" w:color="auto"/>
          </w:divBdr>
        </w:div>
        <w:div w:id="1811049453">
          <w:marLeft w:val="0"/>
          <w:marRight w:val="0"/>
          <w:marTop w:val="0"/>
          <w:marBottom w:val="0"/>
          <w:divBdr>
            <w:top w:val="none" w:sz="0" w:space="0" w:color="auto"/>
            <w:left w:val="none" w:sz="0" w:space="0" w:color="auto"/>
            <w:bottom w:val="none" w:sz="0" w:space="0" w:color="auto"/>
            <w:right w:val="none" w:sz="0" w:space="0" w:color="auto"/>
          </w:divBdr>
        </w:div>
        <w:div w:id="2010595812">
          <w:marLeft w:val="0"/>
          <w:marRight w:val="0"/>
          <w:marTop w:val="0"/>
          <w:marBottom w:val="0"/>
          <w:divBdr>
            <w:top w:val="none" w:sz="0" w:space="0" w:color="auto"/>
            <w:left w:val="none" w:sz="0" w:space="0" w:color="auto"/>
            <w:bottom w:val="none" w:sz="0" w:space="0" w:color="auto"/>
            <w:right w:val="none" w:sz="0" w:space="0" w:color="auto"/>
          </w:divBdr>
        </w:div>
        <w:div w:id="2122528532">
          <w:marLeft w:val="0"/>
          <w:marRight w:val="0"/>
          <w:marTop w:val="0"/>
          <w:marBottom w:val="0"/>
          <w:divBdr>
            <w:top w:val="none" w:sz="0" w:space="0" w:color="auto"/>
            <w:left w:val="none" w:sz="0" w:space="0" w:color="auto"/>
            <w:bottom w:val="none" w:sz="0" w:space="0" w:color="auto"/>
            <w:right w:val="none" w:sz="0" w:space="0" w:color="auto"/>
          </w:divBdr>
        </w:div>
        <w:div w:id="2136757061">
          <w:marLeft w:val="0"/>
          <w:marRight w:val="0"/>
          <w:marTop w:val="0"/>
          <w:marBottom w:val="0"/>
          <w:divBdr>
            <w:top w:val="none" w:sz="0" w:space="0" w:color="auto"/>
            <w:left w:val="none" w:sz="0" w:space="0" w:color="auto"/>
            <w:bottom w:val="none" w:sz="0" w:space="0" w:color="auto"/>
            <w:right w:val="none" w:sz="0" w:space="0" w:color="auto"/>
          </w:divBdr>
        </w:div>
        <w:div w:id="2140758016">
          <w:marLeft w:val="0"/>
          <w:marRight w:val="0"/>
          <w:marTop w:val="0"/>
          <w:marBottom w:val="0"/>
          <w:divBdr>
            <w:top w:val="none" w:sz="0" w:space="0" w:color="auto"/>
            <w:left w:val="none" w:sz="0" w:space="0" w:color="auto"/>
            <w:bottom w:val="none" w:sz="0" w:space="0" w:color="auto"/>
            <w:right w:val="none" w:sz="0" w:space="0" w:color="auto"/>
          </w:divBdr>
        </w:div>
      </w:divsChild>
    </w:div>
    <w:div w:id="306059657">
      <w:bodyDiv w:val="1"/>
      <w:marLeft w:val="0"/>
      <w:marRight w:val="0"/>
      <w:marTop w:val="0"/>
      <w:marBottom w:val="0"/>
      <w:divBdr>
        <w:top w:val="none" w:sz="0" w:space="0" w:color="auto"/>
        <w:left w:val="none" w:sz="0" w:space="0" w:color="auto"/>
        <w:bottom w:val="none" w:sz="0" w:space="0" w:color="auto"/>
        <w:right w:val="none" w:sz="0" w:space="0" w:color="auto"/>
      </w:divBdr>
      <w:divsChild>
        <w:div w:id="461461331">
          <w:marLeft w:val="0"/>
          <w:marRight w:val="0"/>
          <w:marTop w:val="0"/>
          <w:marBottom w:val="0"/>
          <w:divBdr>
            <w:top w:val="none" w:sz="0" w:space="0" w:color="auto"/>
            <w:left w:val="none" w:sz="0" w:space="0" w:color="auto"/>
            <w:bottom w:val="none" w:sz="0" w:space="0" w:color="auto"/>
            <w:right w:val="none" w:sz="0" w:space="0" w:color="auto"/>
          </w:divBdr>
        </w:div>
        <w:div w:id="477693811">
          <w:marLeft w:val="0"/>
          <w:marRight w:val="0"/>
          <w:marTop w:val="0"/>
          <w:marBottom w:val="0"/>
          <w:divBdr>
            <w:top w:val="none" w:sz="0" w:space="0" w:color="auto"/>
            <w:left w:val="none" w:sz="0" w:space="0" w:color="auto"/>
            <w:bottom w:val="none" w:sz="0" w:space="0" w:color="auto"/>
            <w:right w:val="none" w:sz="0" w:space="0" w:color="auto"/>
          </w:divBdr>
        </w:div>
        <w:div w:id="499933285">
          <w:marLeft w:val="0"/>
          <w:marRight w:val="0"/>
          <w:marTop w:val="0"/>
          <w:marBottom w:val="0"/>
          <w:divBdr>
            <w:top w:val="none" w:sz="0" w:space="0" w:color="auto"/>
            <w:left w:val="none" w:sz="0" w:space="0" w:color="auto"/>
            <w:bottom w:val="none" w:sz="0" w:space="0" w:color="auto"/>
            <w:right w:val="none" w:sz="0" w:space="0" w:color="auto"/>
          </w:divBdr>
        </w:div>
        <w:div w:id="659773941">
          <w:marLeft w:val="0"/>
          <w:marRight w:val="0"/>
          <w:marTop w:val="0"/>
          <w:marBottom w:val="0"/>
          <w:divBdr>
            <w:top w:val="none" w:sz="0" w:space="0" w:color="auto"/>
            <w:left w:val="none" w:sz="0" w:space="0" w:color="auto"/>
            <w:bottom w:val="none" w:sz="0" w:space="0" w:color="auto"/>
            <w:right w:val="none" w:sz="0" w:space="0" w:color="auto"/>
          </w:divBdr>
        </w:div>
        <w:div w:id="692806342">
          <w:marLeft w:val="0"/>
          <w:marRight w:val="0"/>
          <w:marTop w:val="0"/>
          <w:marBottom w:val="0"/>
          <w:divBdr>
            <w:top w:val="none" w:sz="0" w:space="0" w:color="auto"/>
            <w:left w:val="none" w:sz="0" w:space="0" w:color="auto"/>
            <w:bottom w:val="none" w:sz="0" w:space="0" w:color="auto"/>
            <w:right w:val="none" w:sz="0" w:space="0" w:color="auto"/>
          </w:divBdr>
        </w:div>
        <w:div w:id="705175824">
          <w:marLeft w:val="0"/>
          <w:marRight w:val="0"/>
          <w:marTop w:val="0"/>
          <w:marBottom w:val="0"/>
          <w:divBdr>
            <w:top w:val="none" w:sz="0" w:space="0" w:color="auto"/>
            <w:left w:val="none" w:sz="0" w:space="0" w:color="auto"/>
            <w:bottom w:val="none" w:sz="0" w:space="0" w:color="auto"/>
            <w:right w:val="none" w:sz="0" w:space="0" w:color="auto"/>
          </w:divBdr>
        </w:div>
        <w:div w:id="706101090">
          <w:marLeft w:val="0"/>
          <w:marRight w:val="0"/>
          <w:marTop w:val="0"/>
          <w:marBottom w:val="0"/>
          <w:divBdr>
            <w:top w:val="none" w:sz="0" w:space="0" w:color="auto"/>
            <w:left w:val="none" w:sz="0" w:space="0" w:color="auto"/>
            <w:bottom w:val="none" w:sz="0" w:space="0" w:color="auto"/>
            <w:right w:val="none" w:sz="0" w:space="0" w:color="auto"/>
          </w:divBdr>
        </w:div>
        <w:div w:id="861549570">
          <w:marLeft w:val="0"/>
          <w:marRight w:val="0"/>
          <w:marTop w:val="0"/>
          <w:marBottom w:val="0"/>
          <w:divBdr>
            <w:top w:val="none" w:sz="0" w:space="0" w:color="auto"/>
            <w:left w:val="none" w:sz="0" w:space="0" w:color="auto"/>
            <w:bottom w:val="none" w:sz="0" w:space="0" w:color="auto"/>
            <w:right w:val="none" w:sz="0" w:space="0" w:color="auto"/>
          </w:divBdr>
        </w:div>
        <w:div w:id="936253321">
          <w:marLeft w:val="0"/>
          <w:marRight w:val="0"/>
          <w:marTop w:val="0"/>
          <w:marBottom w:val="0"/>
          <w:divBdr>
            <w:top w:val="none" w:sz="0" w:space="0" w:color="auto"/>
            <w:left w:val="none" w:sz="0" w:space="0" w:color="auto"/>
            <w:bottom w:val="none" w:sz="0" w:space="0" w:color="auto"/>
            <w:right w:val="none" w:sz="0" w:space="0" w:color="auto"/>
          </w:divBdr>
        </w:div>
        <w:div w:id="1239248274">
          <w:marLeft w:val="0"/>
          <w:marRight w:val="0"/>
          <w:marTop w:val="0"/>
          <w:marBottom w:val="0"/>
          <w:divBdr>
            <w:top w:val="none" w:sz="0" w:space="0" w:color="auto"/>
            <w:left w:val="none" w:sz="0" w:space="0" w:color="auto"/>
            <w:bottom w:val="none" w:sz="0" w:space="0" w:color="auto"/>
            <w:right w:val="none" w:sz="0" w:space="0" w:color="auto"/>
          </w:divBdr>
        </w:div>
        <w:div w:id="1429279278">
          <w:marLeft w:val="0"/>
          <w:marRight w:val="0"/>
          <w:marTop w:val="0"/>
          <w:marBottom w:val="0"/>
          <w:divBdr>
            <w:top w:val="none" w:sz="0" w:space="0" w:color="auto"/>
            <w:left w:val="none" w:sz="0" w:space="0" w:color="auto"/>
            <w:bottom w:val="none" w:sz="0" w:space="0" w:color="auto"/>
            <w:right w:val="none" w:sz="0" w:space="0" w:color="auto"/>
          </w:divBdr>
        </w:div>
        <w:div w:id="1663316792">
          <w:marLeft w:val="0"/>
          <w:marRight w:val="0"/>
          <w:marTop w:val="0"/>
          <w:marBottom w:val="0"/>
          <w:divBdr>
            <w:top w:val="none" w:sz="0" w:space="0" w:color="auto"/>
            <w:left w:val="none" w:sz="0" w:space="0" w:color="auto"/>
            <w:bottom w:val="none" w:sz="0" w:space="0" w:color="auto"/>
            <w:right w:val="none" w:sz="0" w:space="0" w:color="auto"/>
          </w:divBdr>
        </w:div>
        <w:div w:id="1695381817">
          <w:marLeft w:val="0"/>
          <w:marRight w:val="0"/>
          <w:marTop w:val="0"/>
          <w:marBottom w:val="0"/>
          <w:divBdr>
            <w:top w:val="none" w:sz="0" w:space="0" w:color="auto"/>
            <w:left w:val="none" w:sz="0" w:space="0" w:color="auto"/>
            <w:bottom w:val="none" w:sz="0" w:space="0" w:color="auto"/>
            <w:right w:val="none" w:sz="0" w:space="0" w:color="auto"/>
          </w:divBdr>
        </w:div>
        <w:div w:id="1946111816">
          <w:marLeft w:val="0"/>
          <w:marRight w:val="0"/>
          <w:marTop w:val="0"/>
          <w:marBottom w:val="0"/>
          <w:divBdr>
            <w:top w:val="none" w:sz="0" w:space="0" w:color="auto"/>
            <w:left w:val="none" w:sz="0" w:space="0" w:color="auto"/>
            <w:bottom w:val="none" w:sz="0" w:space="0" w:color="auto"/>
            <w:right w:val="none" w:sz="0" w:space="0" w:color="auto"/>
          </w:divBdr>
        </w:div>
        <w:div w:id="2088258820">
          <w:marLeft w:val="0"/>
          <w:marRight w:val="0"/>
          <w:marTop w:val="0"/>
          <w:marBottom w:val="0"/>
          <w:divBdr>
            <w:top w:val="none" w:sz="0" w:space="0" w:color="auto"/>
            <w:left w:val="none" w:sz="0" w:space="0" w:color="auto"/>
            <w:bottom w:val="none" w:sz="0" w:space="0" w:color="auto"/>
            <w:right w:val="none" w:sz="0" w:space="0" w:color="auto"/>
          </w:divBdr>
        </w:div>
      </w:divsChild>
    </w:div>
    <w:div w:id="308217549">
      <w:bodyDiv w:val="1"/>
      <w:marLeft w:val="0"/>
      <w:marRight w:val="0"/>
      <w:marTop w:val="0"/>
      <w:marBottom w:val="0"/>
      <w:divBdr>
        <w:top w:val="none" w:sz="0" w:space="0" w:color="auto"/>
        <w:left w:val="none" w:sz="0" w:space="0" w:color="auto"/>
        <w:bottom w:val="none" w:sz="0" w:space="0" w:color="auto"/>
        <w:right w:val="none" w:sz="0" w:space="0" w:color="auto"/>
      </w:divBdr>
    </w:div>
    <w:div w:id="310062468">
      <w:bodyDiv w:val="1"/>
      <w:marLeft w:val="0"/>
      <w:marRight w:val="0"/>
      <w:marTop w:val="0"/>
      <w:marBottom w:val="0"/>
      <w:divBdr>
        <w:top w:val="none" w:sz="0" w:space="0" w:color="auto"/>
        <w:left w:val="none" w:sz="0" w:space="0" w:color="auto"/>
        <w:bottom w:val="none" w:sz="0" w:space="0" w:color="auto"/>
        <w:right w:val="none" w:sz="0" w:space="0" w:color="auto"/>
      </w:divBdr>
    </w:div>
    <w:div w:id="310838363">
      <w:bodyDiv w:val="1"/>
      <w:marLeft w:val="0"/>
      <w:marRight w:val="0"/>
      <w:marTop w:val="0"/>
      <w:marBottom w:val="0"/>
      <w:divBdr>
        <w:top w:val="none" w:sz="0" w:space="0" w:color="auto"/>
        <w:left w:val="none" w:sz="0" w:space="0" w:color="auto"/>
        <w:bottom w:val="none" w:sz="0" w:space="0" w:color="auto"/>
        <w:right w:val="none" w:sz="0" w:space="0" w:color="auto"/>
      </w:divBdr>
    </w:div>
    <w:div w:id="314261112">
      <w:bodyDiv w:val="1"/>
      <w:marLeft w:val="0"/>
      <w:marRight w:val="0"/>
      <w:marTop w:val="0"/>
      <w:marBottom w:val="0"/>
      <w:divBdr>
        <w:top w:val="none" w:sz="0" w:space="0" w:color="auto"/>
        <w:left w:val="none" w:sz="0" w:space="0" w:color="auto"/>
        <w:bottom w:val="none" w:sz="0" w:space="0" w:color="auto"/>
        <w:right w:val="none" w:sz="0" w:space="0" w:color="auto"/>
      </w:divBdr>
      <w:divsChild>
        <w:div w:id="445545932">
          <w:marLeft w:val="0"/>
          <w:marRight w:val="0"/>
          <w:marTop w:val="0"/>
          <w:marBottom w:val="0"/>
          <w:divBdr>
            <w:top w:val="none" w:sz="0" w:space="0" w:color="auto"/>
            <w:left w:val="none" w:sz="0" w:space="0" w:color="auto"/>
            <w:bottom w:val="none" w:sz="0" w:space="0" w:color="auto"/>
            <w:right w:val="none" w:sz="0" w:space="0" w:color="auto"/>
          </w:divBdr>
        </w:div>
        <w:div w:id="907108762">
          <w:marLeft w:val="0"/>
          <w:marRight w:val="0"/>
          <w:marTop w:val="0"/>
          <w:marBottom w:val="0"/>
          <w:divBdr>
            <w:top w:val="none" w:sz="0" w:space="0" w:color="auto"/>
            <w:left w:val="none" w:sz="0" w:space="0" w:color="auto"/>
            <w:bottom w:val="none" w:sz="0" w:space="0" w:color="auto"/>
            <w:right w:val="none" w:sz="0" w:space="0" w:color="auto"/>
          </w:divBdr>
        </w:div>
        <w:div w:id="1040863360">
          <w:marLeft w:val="0"/>
          <w:marRight w:val="0"/>
          <w:marTop w:val="0"/>
          <w:marBottom w:val="0"/>
          <w:divBdr>
            <w:top w:val="none" w:sz="0" w:space="0" w:color="auto"/>
            <w:left w:val="none" w:sz="0" w:space="0" w:color="auto"/>
            <w:bottom w:val="none" w:sz="0" w:space="0" w:color="auto"/>
            <w:right w:val="none" w:sz="0" w:space="0" w:color="auto"/>
          </w:divBdr>
        </w:div>
        <w:div w:id="1124808464">
          <w:marLeft w:val="0"/>
          <w:marRight w:val="0"/>
          <w:marTop w:val="0"/>
          <w:marBottom w:val="0"/>
          <w:divBdr>
            <w:top w:val="none" w:sz="0" w:space="0" w:color="auto"/>
            <w:left w:val="none" w:sz="0" w:space="0" w:color="auto"/>
            <w:bottom w:val="none" w:sz="0" w:space="0" w:color="auto"/>
            <w:right w:val="none" w:sz="0" w:space="0" w:color="auto"/>
          </w:divBdr>
        </w:div>
        <w:div w:id="1274556877">
          <w:marLeft w:val="0"/>
          <w:marRight w:val="0"/>
          <w:marTop w:val="0"/>
          <w:marBottom w:val="0"/>
          <w:divBdr>
            <w:top w:val="none" w:sz="0" w:space="0" w:color="auto"/>
            <w:left w:val="none" w:sz="0" w:space="0" w:color="auto"/>
            <w:bottom w:val="none" w:sz="0" w:space="0" w:color="auto"/>
            <w:right w:val="none" w:sz="0" w:space="0" w:color="auto"/>
          </w:divBdr>
        </w:div>
        <w:div w:id="1751848909">
          <w:marLeft w:val="0"/>
          <w:marRight w:val="0"/>
          <w:marTop w:val="0"/>
          <w:marBottom w:val="0"/>
          <w:divBdr>
            <w:top w:val="none" w:sz="0" w:space="0" w:color="auto"/>
            <w:left w:val="none" w:sz="0" w:space="0" w:color="auto"/>
            <w:bottom w:val="none" w:sz="0" w:space="0" w:color="auto"/>
            <w:right w:val="none" w:sz="0" w:space="0" w:color="auto"/>
          </w:divBdr>
        </w:div>
        <w:div w:id="1991325361">
          <w:marLeft w:val="0"/>
          <w:marRight w:val="0"/>
          <w:marTop w:val="0"/>
          <w:marBottom w:val="0"/>
          <w:divBdr>
            <w:top w:val="none" w:sz="0" w:space="0" w:color="auto"/>
            <w:left w:val="none" w:sz="0" w:space="0" w:color="auto"/>
            <w:bottom w:val="none" w:sz="0" w:space="0" w:color="auto"/>
            <w:right w:val="none" w:sz="0" w:space="0" w:color="auto"/>
          </w:divBdr>
        </w:div>
      </w:divsChild>
    </w:div>
    <w:div w:id="314534346">
      <w:bodyDiv w:val="1"/>
      <w:marLeft w:val="0"/>
      <w:marRight w:val="0"/>
      <w:marTop w:val="0"/>
      <w:marBottom w:val="0"/>
      <w:divBdr>
        <w:top w:val="none" w:sz="0" w:space="0" w:color="auto"/>
        <w:left w:val="none" w:sz="0" w:space="0" w:color="auto"/>
        <w:bottom w:val="none" w:sz="0" w:space="0" w:color="auto"/>
        <w:right w:val="none" w:sz="0" w:space="0" w:color="auto"/>
      </w:divBdr>
      <w:divsChild>
        <w:div w:id="226957159">
          <w:marLeft w:val="0"/>
          <w:marRight w:val="0"/>
          <w:marTop w:val="0"/>
          <w:marBottom w:val="0"/>
          <w:divBdr>
            <w:top w:val="none" w:sz="0" w:space="0" w:color="auto"/>
            <w:left w:val="none" w:sz="0" w:space="0" w:color="auto"/>
            <w:bottom w:val="none" w:sz="0" w:space="0" w:color="auto"/>
            <w:right w:val="none" w:sz="0" w:space="0" w:color="auto"/>
          </w:divBdr>
        </w:div>
        <w:div w:id="1293093485">
          <w:marLeft w:val="0"/>
          <w:marRight w:val="0"/>
          <w:marTop w:val="0"/>
          <w:marBottom w:val="0"/>
          <w:divBdr>
            <w:top w:val="none" w:sz="0" w:space="0" w:color="auto"/>
            <w:left w:val="none" w:sz="0" w:space="0" w:color="auto"/>
            <w:bottom w:val="none" w:sz="0" w:space="0" w:color="auto"/>
            <w:right w:val="none" w:sz="0" w:space="0" w:color="auto"/>
          </w:divBdr>
        </w:div>
        <w:div w:id="1374498476">
          <w:marLeft w:val="0"/>
          <w:marRight w:val="0"/>
          <w:marTop w:val="0"/>
          <w:marBottom w:val="0"/>
          <w:divBdr>
            <w:top w:val="none" w:sz="0" w:space="0" w:color="auto"/>
            <w:left w:val="none" w:sz="0" w:space="0" w:color="auto"/>
            <w:bottom w:val="none" w:sz="0" w:space="0" w:color="auto"/>
            <w:right w:val="none" w:sz="0" w:space="0" w:color="auto"/>
          </w:divBdr>
        </w:div>
      </w:divsChild>
    </w:div>
    <w:div w:id="315231311">
      <w:bodyDiv w:val="1"/>
      <w:marLeft w:val="0"/>
      <w:marRight w:val="0"/>
      <w:marTop w:val="0"/>
      <w:marBottom w:val="0"/>
      <w:divBdr>
        <w:top w:val="none" w:sz="0" w:space="0" w:color="auto"/>
        <w:left w:val="none" w:sz="0" w:space="0" w:color="auto"/>
        <w:bottom w:val="none" w:sz="0" w:space="0" w:color="auto"/>
        <w:right w:val="none" w:sz="0" w:space="0" w:color="auto"/>
      </w:divBdr>
    </w:div>
    <w:div w:id="317077031">
      <w:bodyDiv w:val="1"/>
      <w:marLeft w:val="0"/>
      <w:marRight w:val="0"/>
      <w:marTop w:val="0"/>
      <w:marBottom w:val="0"/>
      <w:divBdr>
        <w:top w:val="none" w:sz="0" w:space="0" w:color="auto"/>
        <w:left w:val="none" w:sz="0" w:space="0" w:color="auto"/>
        <w:bottom w:val="none" w:sz="0" w:space="0" w:color="auto"/>
        <w:right w:val="none" w:sz="0" w:space="0" w:color="auto"/>
      </w:divBdr>
    </w:div>
    <w:div w:id="318462363">
      <w:bodyDiv w:val="1"/>
      <w:marLeft w:val="0"/>
      <w:marRight w:val="0"/>
      <w:marTop w:val="0"/>
      <w:marBottom w:val="0"/>
      <w:divBdr>
        <w:top w:val="none" w:sz="0" w:space="0" w:color="auto"/>
        <w:left w:val="none" w:sz="0" w:space="0" w:color="auto"/>
        <w:bottom w:val="none" w:sz="0" w:space="0" w:color="auto"/>
        <w:right w:val="none" w:sz="0" w:space="0" w:color="auto"/>
      </w:divBdr>
    </w:div>
    <w:div w:id="320233981">
      <w:bodyDiv w:val="1"/>
      <w:marLeft w:val="0"/>
      <w:marRight w:val="0"/>
      <w:marTop w:val="0"/>
      <w:marBottom w:val="0"/>
      <w:divBdr>
        <w:top w:val="none" w:sz="0" w:space="0" w:color="auto"/>
        <w:left w:val="none" w:sz="0" w:space="0" w:color="auto"/>
        <w:bottom w:val="none" w:sz="0" w:space="0" w:color="auto"/>
        <w:right w:val="none" w:sz="0" w:space="0" w:color="auto"/>
      </w:divBdr>
    </w:div>
    <w:div w:id="322438568">
      <w:bodyDiv w:val="1"/>
      <w:marLeft w:val="0"/>
      <w:marRight w:val="0"/>
      <w:marTop w:val="0"/>
      <w:marBottom w:val="0"/>
      <w:divBdr>
        <w:top w:val="none" w:sz="0" w:space="0" w:color="auto"/>
        <w:left w:val="none" w:sz="0" w:space="0" w:color="auto"/>
        <w:bottom w:val="none" w:sz="0" w:space="0" w:color="auto"/>
        <w:right w:val="none" w:sz="0" w:space="0" w:color="auto"/>
      </w:divBdr>
    </w:div>
    <w:div w:id="325321812">
      <w:bodyDiv w:val="1"/>
      <w:marLeft w:val="0"/>
      <w:marRight w:val="0"/>
      <w:marTop w:val="0"/>
      <w:marBottom w:val="0"/>
      <w:divBdr>
        <w:top w:val="none" w:sz="0" w:space="0" w:color="auto"/>
        <w:left w:val="none" w:sz="0" w:space="0" w:color="auto"/>
        <w:bottom w:val="none" w:sz="0" w:space="0" w:color="auto"/>
        <w:right w:val="none" w:sz="0" w:space="0" w:color="auto"/>
      </w:divBdr>
    </w:div>
    <w:div w:id="326369894">
      <w:bodyDiv w:val="1"/>
      <w:marLeft w:val="0"/>
      <w:marRight w:val="0"/>
      <w:marTop w:val="0"/>
      <w:marBottom w:val="0"/>
      <w:divBdr>
        <w:top w:val="none" w:sz="0" w:space="0" w:color="auto"/>
        <w:left w:val="none" w:sz="0" w:space="0" w:color="auto"/>
        <w:bottom w:val="none" w:sz="0" w:space="0" w:color="auto"/>
        <w:right w:val="none" w:sz="0" w:space="0" w:color="auto"/>
      </w:divBdr>
    </w:div>
    <w:div w:id="328875563">
      <w:bodyDiv w:val="1"/>
      <w:marLeft w:val="0"/>
      <w:marRight w:val="0"/>
      <w:marTop w:val="0"/>
      <w:marBottom w:val="0"/>
      <w:divBdr>
        <w:top w:val="none" w:sz="0" w:space="0" w:color="auto"/>
        <w:left w:val="none" w:sz="0" w:space="0" w:color="auto"/>
        <w:bottom w:val="none" w:sz="0" w:space="0" w:color="auto"/>
        <w:right w:val="none" w:sz="0" w:space="0" w:color="auto"/>
      </w:divBdr>
    </w:div>
    <w:div w:id="329061600">
      <w:bodyDiv w:val="1"/>
      <w:marLeft w:val="0"/>
      <w:marRight w:val="0"/>
      <w:marTop w:val="0"/>
      <w:marBottom w:val="0"/>
      <w:divBdr>
        <w:top w:val="none" w:sz="0" w:space="0" w:color="auto"/>
        <w:left w:val="none" w:sz="0" w:space="0" w:color="auto"/>
        <w:bottom w:val="none" w:sz="0" w:space="0" w:color="auto"/>
        <w:right w:val="none" w:sz="0" w:space="0" w:color="auto"/>
      </w:divBdr>
    </w:div>
    <w:div w:id="329993288">
      <w:bodyDiv w:val="1"/>
      <w:marLeft w:val="0"/>
      <w:marRight w:val="0"/>
      <w:marTop w:val="0"/>
      <w:marBottom w:val="0"/>
      <w:divBdr>
        <w:top w:val="none" w:sz="0" w:space="0" w:color="auto"/>
        <w:left w:val="none" w:sz="0" w:space="0" w:color="auto"/>
        <w:bottom w:val="none" w:sz="0" w:space="0" w:color="auto"/>
        <w:right w:val="none" w:sz="0" w:space="0" w:color="auto"/>
      </w:divBdr>
    </w:div>
    <w:div w:id="330066553">
      <w:bodyDiv w:val="1"/>
      <w:marLeft w:val="0"/>
      <w:marRight w:val="0"/>
      <w:marTop w:val="0"/>
      <w:marBottom w:val="0"/>
      <w:divBdr>
        <w:top w:val="none" w:sz="0" w:space="0" w:color="auto"/>
        <w:left w:val="none" w:sz="0" w:space="0" w:color="auto"/>
        <w:bottom w:val="none" w:sz="0" w:space="0" w:color="auto"/>
        <w:right w:val="none" w:sz="0" w:space="0" w:color="auto"/>
      </w:divBdr>
    </w:div>
    <w:div w:id="330764916">
      <w:bodyDiv w:val="1"/>
      <w:marLeft w:val="0"/>
      <w:marRight w:val="0"/>
      <w:marTop w:val="0"/>
      <w:marBottom w:val="0"/>
      <w:divBdr>
        <w:top w:val="none" w:sz="0" w:space="0" w:color="auto"/>
        <w:left w:val="none" w:sz="0" w:space="0" w:color="auto"/>
        <w:bottom w:val="none" w:sz="0" w:space="0" w:color="auto"/>
        <w:right w:val="none" w:sz="0" w:space="0" w:color="auto"/>
      </w:divBdr>
      <w:divsChild>
        <w:div w:id="74018505">
          <w:marLeft w:val="0"/>
          <w:marRight w:val="0"/>
          <w:marTop w:val="0"/>
          <w:marBottom w:val="0"/>
          <w:divBdr>
            <w:top w:val="none" w:sz="0" w:space="0" w:color="auto"/>
            <w:left w:val="none" w:sz="0" w:space="0" w:color="auto"/>
            <w:bottom w:val="none" w:sz="0" w:space="0" w:color="auto"/>
            <w:right w:val="none" w:sz="0" w:space="0" w:color="auto"/>
          </w:divBdr>
        </w:div>
        <w:div w:id="115292759">
          <w:marLeft w:val="0"/>
          <w:marRight w:val="0"/>
          <w:marTop w:val="0"/>
          <w:marBottom w:val="0"/>
          <w:divBdr>
            <w:top w:val="none" w:sz="0" w:space="0" w:color="auto"/>
            <w:left w:val="none" w:sz="0" w:space="0" w:color="auto"/>
            <w:bottom w:val="none" w:sz="0" w:space="0" w:color="auto"/>
            <w:right w:val="none" w:sz="0" w:space="0" w:color="auto"/>
          </w:divBdr>
        </w:div>
        <w:div w:id="167720318">
          <w:marLeft w:val="0"/>
          <w:marRight w:val="0"/>
          <w:marTop w:val="0"/>
          <w:marBottom w:val="0"/>
          <w:divBdr>
            <w:top w:val="none" w:sz="0" w:space="0" w:color="auto"/>
            <w:left w:val="none" w:sz="0" w:space="0" w:color="auto"/>
            <w:bottom w:val="none" w:sz="0" w:space="0" w:color="auto"/>
            <w:right w:val="none" w:sz="0" w:space="0" w:color="auto"/>
          </w:divBdr>
        </w:div>
        <w:div w:id="182018670">
          <w:marLeft w:val="0"/>
          <w:marRight w:val="0"/>
          <w:marTop w:val="0"/>
          <w:marBottom w:val="0"/>
          <w:divBdr>
            <w:top w:val="none" w:sz="0" w:space="0" w:color="auto"/>
            <w:left w:val="none" w:sz="0" w:space="0" w:color="auto"/>
            <w:bottom w:val="none" w:sz="0" w:space="0" w:color="auto"/>
            <w:right w:val="none" w:sz="0" w:space="0" w:color="auto"/>
          </w:divBdr>
        </w:div>
        <w:div w:id="337120947">
          <w:marLeft w:val="0"/>
          <w:marRight w:val="0"/>
          <w:marTop w:val="0"/>
          <w:marBottom w:val="0"/>
          <w:divBdr>
            <w:top w:val="none" w:sz="0" w:space="0" w:color="auto"/>
            <w:left w:val="none" w:sz="0" w:space="0" w:color="auto"/>
            <w:bottom w:val="none" w:sz="0" w:space="0" w:color="auto"/>
            <w:right w:val="none" w:sz="0" w:space="0" w:color="auto"/>
          </w:divBdr>
        </w:div>
        <w:div w:id="640967772">
          <w:marLeft w:val="0"/>
          <w:marRight w:val="0"/>
          <w:marTop w:val="0"/>
          <w:marBottom w:val="0"/>
          <w:divBdr>
            <w:top w:val="none" w:sz="0" w:space="0" w:color="auto"/>
            <w:left w:val="none" w:sz="0" w:space="0" w:color="auto"/>
            <w:bottom w:val="none" w:sz="0" w:space="0" w:color="auto"/>
            <w:right w:val="none" w:sz="0" w:space="0" w:color="auto"/>
          </w:divBdr>
        </w:div>
        <w:div w:id="669022249">
          <w:marLeft w:val="0"/>
          <w:marRight w:val="0"/>
          <w:marTop w:val="0"/>
          <w:marBottom w:val="0"/>
          <w:divBdr>
            <w:top w:val="none" w:sz="0" w:space="0" w:color="auto"/>
            <w:left w:val="none" w:sz="0" w:space="0" w:color="auto"/>
            <w:bottom w:val="none" w:sz="0" w:space="0" w:color="auto"/>
            <w:right w:val="none" w:sz="0" w:space="0" w:color="auto"/>
          </w:divBdr>
        </w:div>
        <w:div w:id="827786214">
          <w:marLeft w:val="0"/>
          <w:marRight w:val="0"/>
          <w:marTop w:val="0"/>
          <w:marBottom w:val="0"/>
          <w:divBdr>
            <w:top w:val="none" w:sz="0" w:space="0" w:color="auto"/>
            <w:left w:val="none" w:sz="0" w:space="0" w:color="auto"/>
            <w:bottom w:val="none" w:sz="0" w:space="0" w:color="auto"/>
            <w:right w:val="none" w:sz="0" w:space="0" w:color="auto"/>
          </w:divBdr>
        </w:div>
        <w:div w:id="843009898">
          <w:marLeft w:val="0"/>
          <w:marRight w:val="0"/>
          <w:marTop w:val="0"/>
          <w:marBottom w:val="0"/>
          <w:divBdr>
            <w:top w:val="none" w:sz="0" w:space="0" w:color="auto"/>
            <w:left w:val="none" w:sz="0" w:space="0" w:color="auto"/>
            <w:bottom w:val="none" w:sz="0" w:space="0" w:color="auto"/>
            <w:right w:val="none" w:sz="0" w:space="0" w:color="auto"/>
          </w:divBdr>
        </w:div>
        <w:div w:id="851528987">
          <w:marLeft w:val="0"/>
          <w:marRight w:val="0"/>
          <w:marTop w:val="0"/>
          <w:marBottom w:val="0"/>
          <w:divBdr>
            <w:top w:val="none" w:sz="0" w:space="0" w:color="auto"/>
            <w:left w:val="none" w:sz="0" w:space="0" w:color="auto"/>
            <w:bottom w:val="none" w:sz="0" w:space="0" w:color="auto"/>
            <w:right w:val="none" w:sz="0" w:space="0" w:color="auto"/>
          </w:divBdr>
        </w:div>
        <w:div w:id="903298149">
          <w:marLeft w:val="0"/>
          <w:marRight w:val="0"/>
          <w:marTop w:val="0"/>
          <w:marBottom w:val="0"/>
          <w:divBdr>
            <w:top w:val="none" w:sz="0" w:space="0" w:color="auto"/>
            <w:left w:val="none" w:sz="0" w:space="0" w:color="auto"/>
            <w:bottom w:val="none" w:sz="0" w:space="0" w:color="auto"/>
            <w:right w:val="none" w:sz="0" w:space="0" w:color="auto"/>
          </w:divBdr>
        </w:div>
        <w:div w:id="911550405">
          <w:marLeft w:val="0"/>
          <w:marRight w:val="0"/>
          <w:marTop w:val="0"/>
          <w:marBottom w:val="0"/>
          <w:divBdr>
            <w:top w:val="none" w:sz="0" w:space="0" w:color="auto"/>
            <w:left w:val="none" w:sz="0" w:space="0" w:color="auto"/>
            <w:bottom w:val="none" w:sz="0" w:space="0" w:color="auto"/>
            <w:right w:val="none" w:sz="0" w:space="0" w:color="auto"/>
          </w:divBdr>
        </w:div>
        <w:div w:id="1023701702">
          <w:marLeft w:val="0"/>
          <w:marRight w:val="0"/>
          <w:marTop w:val="0"/>
          <w:marBottom w:val="0"/>
          <w:divBdr>
            <w:top w:val="none" w:sz="0" w:space="0" w:color="auto"/>
            <w:left w:val="none" w:sz="0" w:space="0" w:color="auto"/>
            <w:bottom w:val="none" w:sz="0" w:space="0" w:color="auto"/>
            <w:right w:val="none" w:sz="0" w:space="0" w:color="auto"/>
          </w:divBdr>
        </w:div>
        <w:div w:id="1139228765">
          <w:marLeft w:val="0"/>
          <w:marRight w:val="0"/>
          <w:marTop w:val="0"/>
          <w:marBottom w:val="0"/>
          <w:divBdr>
            <w:top w:val="none" w:sz="0" w:space="0" w:color="auto"/>
            <w:left w:val="none" w:sz="0" w:space="0" w:color="auto"/>
            <w:bottom w:val="none" w:sz="0" w:space="0" w:color="auto"/>
            <w:right w:val="none" w:sz="0" w:space="0" w:color="auto"/>
          </w:divBdr>
        </w:div>
        <w:div w:id="1146816424">
          <w:marLeft w:val="0"/>
          <w:marRight w:val="0"/>
          <w:marTop w:val="0"/>
          <w:marBottom w:val="0"/>
          <w:divBdr>
            <w:top w:val="none" w:sz="0" w:space="0" w:color="auto"/>
            <w:left w:val="none" w:sz="0" w:space="0" w:color="auto"/>
            <w:bottom w:val="none" w:sz="0" w:space="0" w:color="auto"/>
            <w:right w:val="none" w:sz="0" w:space="0" w:color="auto"/>
          </w:divBdr>
        </w:div>
        <w:div w:id="1150900472">
          <w:marLeft w:val="0"/>
          <w:marRight w:val="0"/>
          <w:marTop w:val="0"/>
          <w:marBottom w:val="0"/>
          <w:divBdr>
            <w:top w:val="none" w:sz="0" w:space="0" w:color="auto"/>
            <w:left w:val="none" w:sz="0" w:space="0" w:color="auto"/>
            <w:bottom w:val="none" w:sz="0" w:space="0" w:color="auto"/>
            <w:right w:val="none" w:sz="0" w:space="0" w:color="auto"/>
          </w:divBdr>
        </w:div>
        <w:div w:id="1192263525">
          <w:marLeft w:val="0"/>
          <w:marRight w:val="0"/>
          <w:marTop w:val="0"/>
          <w:marBottom w:val="0"/>
          <w:divBdr>
            <w:top w:val="none" w:sz="0" w:space="0" w:color="auto"/>
            <w:left w:val="none" w:sz="0" w:space="0" w:color="auto"/>
            <w:bottom w:val="none" w:sz="0" w:space="0" w:color="auto"/>
            <w:right w:val="none" w:sz="0" w:space="0" w:color="auto"/>
          </w:divBdr>
        </w:div>
        <w:div w:id="1195196805">
          <w:marLeft w:val="0"/>
          <w:marRight w:val="0"/>
          <w:marTop w:val="0"/>
          <w:marBottom w:val="0"/>
          <w:divBdr>
            <w:top w:val="none" w:sz="0" w:space="0" w:color="auto"/>
            <w:left w:val="none" w:sz="0" w:space="0" w:color="auto"/>
            <w:bottom w:val="none" w:sz="0" w:space="0" w:color="auto"/>
            <w:right w:val="none" w:sz="0" w:space="0" w:color="auto"/>
          </w:divBdr>
        </w:div>
        <w:div w:id="1301378530">
          <w:marLeft w:val="0"/>
          <w:marRight w:val="0"/>
          <w:marTop w:val="0"/>
          <w:marBottom w:val="0"/>
          <w:divBdr>
            <w:top w:val="none" w:sz="0" w:space="0" w:color="auto"/>
            <w:left w:val="none" w:sz="0" w:space="0" w:color="auto"/>
            <w:bottom w:val="none" w:sz="0" w:space="0" w:color="auto"/>
            <w:right w:val="none" w:sz="0" w:space="0" w:color="auto"/>
          </w:divBdr>
        </w:div>
        <w:div w:id="1336372633">
          <w:marLeft w:val="0"/>
          <w:marRight w:val="0"/>
          <w:marTop w:val="0"/>
          <w:marBottom w:val="0"/>
          <w:divBdr>
            <w:top w:val="none" w:sz="0" w:space="0" w:color="auto"/>
            <w:left w:val="none" w:sz="0" w:space="0" w:color="auto"/>
            <w:bottom w:val="none" w:sz="0" w:space="0" w:color="auto"/>
            <w:right w:val="none" w:sz="0" w:space="0" w:color="auto"/>
          </w:divBdr>
        </w:div>
        <w:div w:id="1366953241">
          <w:marLeft w:val="0"/>
          <w:marRight w:val="0"/>
          <w:marTop w:val="0"/>
          <w:marBottom w:val="0"/>
          <w:divBdr>
            <w:top w:val="none" w:sz="0" w:space="0" w:color="auto"/>
            <w:left w:val="none" w:sz="0" w:space="0" w:color="auto"/>
            <w:bottom w:val="none" w:sz="0" w:space="0" w:color="auto"/>
            <w:right w:val="none" w:sz="0" w:space="0" w:color="auto"/>
          </w:divBdr>
        </w:div>
        <w:div w:id="1592160404">
          <w:marLeft w:val="0"/>
          <w:marRight w:val="0"/>
          <w:marTop w:val="0"/>
          <w:marBottom w:val="0"/>
          <w:divBdr>
            <w:top w:val="none" w:sz="0" w:space="0" w:color="auto"/>
            <w:left w:val="none" w:sz="0" w:space="0" w:color="auto"/>
            <w:bottom w:val="none" w:sz="0" w:space="0" w:color="auto"/>
            <w:right w:val="none" w:sz="0" w:space="0" w:color="auto"/>
          </w:divBdr>
        </w:div>
        <w:div w:id="1832405559">
          <w:marLeft w:val="0"/>
          <w:marRight w:val="0"/>
          <w:marTop w:val="0"/>
          <w:marBottom w:val="0"/>
          <w:divBdr>
            <w:top w:val="none" w:sz="0" w:space="0" w:color="auto"/>
            <w:left w:val="none" w:sz="0" w:space="0" w:color="auto"/>
            <w:bottom w:val="none" w:sz="0" w:space="0" w:color="auto"/>
            <w:right w:val="none" w:sz="0" w:space="0" w:color="auto"/>
          </w:divBdr>
        </w:div>
        <w:div w:id="2107191371">
          <w:marLeft w:val="0"/>
          <w:marRight w:val="0"/>
          <w:marTop w:val="0"/>
          <w:marBottom w:val="0"/>
          <w:divBdr>
            <w:top w:val="none" w:sz="0" w:space="0" w:color="auto"/>
            <w:left w:val="none" w:sz="0" w:space="0" w:color="auto"/>
            <w:bottom w:val="none" w:sz="0" w:space="0" w:color="auto"/>
            <w:right w:val="none" w:sz="0" w:space="0" w:color="auto"/>
          </w:divBdr>
        </w:div>
      </w:divsChild>
    </w:div>
    <w:div w:id="330959812">
      <w:bodyDiv w:val="1"/>
      <w:marLeft w:val="0"/>
      <w:marRight w:val="0"/>
      <w:marTop w:val="0"/>
      <w:marBottom w:val="0"/>
      <w:divBdr>
        <w:top w:val="none" w:sz="0" w:space="0" w:color="auto"/>
        <w:left w:val="none" w:sz="0" w:space="0" w:color="auto"/>
        <w:bottom w:val="none" w:sz="0" w:space="0" w:color="auto"/>
        <w:right w:val="none" w:sz="0" w:space="0" w:color="auto"/>
      </w:divBdr>
    </w:div>
    <w:div w:id="336739407">
      <w:bodyDiv w:val="1"/>
      <w:marLeft w:val="0"/>
      <w:marRight w:val="0"/>
      <w:marTop w:val="0"/>
      <w:marBottom w:val="0"/>
      <w:divBdr>
        <w:top w:val="none" w:sz="0" w:space="0" w:color="auto"/>
        <w:left w:val="none" w:sz="0" w:space="0" w:color="auto"/>
        <w:bottom w:val="none" w:sz="0" w:space="0" w:color="auto"/>
        <w:right w:val="none" w:sz="0" w:space="0" w:color="auto"/>
      </w:divBdr>
    </w:div>
    <w:div w:id="336886400">
      <w:bodyDiv w:val="1"/>
      <w:marLeft w:val="0"/>
      <w:marRight w:val="0"/>
      <w:marTop w:val="0"/>
      <w:marBottom w:val="0"/>
      <w:divBdr>
        <w:top w:val="none" w:sz="0" w:space="0" w:color="auto"/>
        <w:left w:val="none" w:sz="0" w:space="0" w:color="auto"/>
        <w:bottom w:val="none" w:sz="0" w:space="0" w:color="auto"/>
        <w:right w:val="none" w:sz="0" w:space="0" w:color="auto"/>
      </w:divBdr>
    </w:div>
    <w:div w:id="337193110">
      <w:bodyDiv w:val="1"/>
      <w:marLeft w:val="0"/>
      <w:marRight w:val="0"/>
      <w:marTop w:val="0"/>
      <w:marBottom w:val="0"/>
      <w:divBdr>
        <w:top w:val="none" w:sz="0" w:space="0" w:color="auto"/>
        <w:left w:val="none" w:sz="0" w:space="0" w:color="auto"/>
        <w:bottom w:val="none" w:sz="0" w:space="0" w:color="auto"/>
        <w:right w:val="none" w:sz="0" w:space="0" w:color="auto"/>
      </w:divBdr>
    </w:div>
    <w:div w:id="340426425">
      <w:bodyDiv w:val="1"/>
      <w:marLeft w:val="0"/>
      <w:marRight w:val="0"/>
      <w:marTop w:val="0"/>
      <w:marBottom w:val="0"/>
      <w:divBdr>
        <w:top w:val="none" w:sz="0" w:space="0" w:color="auto"/>
        <w:left w:val="none" w:sz="0" w:space="0" w:color="auto"/>
        <w:bottom w:val="none" w:sz="0" w:space="0" w:color="auto"/>
        <w:right w:val="none" w:sz="0" w:space="0" w:color="auto"/>
      </w:divBdr>
      <w:divsChild>
        <w:div w:id="778644880">
          <w:marLeft w:val="0"/>
          <w:marRight w:val="0"/>
          <w:marTop w:val="0"/>
          <w:marBottom w:val="0"/>
          <w:divBdr>
            <w:top w:val="none" w:sz="0" w:space="0" w:color="auto"/>
            <w:left w:val="none" w:sz="0" w:space="0" w:color="auto"/>
            <w:bottom w:val="none" w:sz="0" w:space="0" w:color="auto"/>
            <w:right w:val="none" w:sz="0" w:space="0" w:color="auto"/>
          </w:divBdr>
          <w:divsChild>
            <w:div w:id="1772967523">
              <w:marLeft w:val="0"/>
              <w:marRight w:val="0"/>
              <w:marTop w:val="0"/>
              <w:marBottom w:val="0"/>
              <w:divBdr>
                <w:top w:val="none" w:sz="0" w:space="0" w:color="auto"/>
                <w:left w:val="none" w:sz="0" w:space="0" w:color="auto"/>
                <w:bottom w:val="none" w:sz="0" w:space="0" w:color="auto"/>
                <w:right w:val="none" w:sz="0" w:space="0" w:color="auto"/>
              </w:divBdr>
              <w:divsChild>
                <w:div w:id="160196906">
                  <w:marLeft w:val="0"/>
                  <w:marRight w:val="0"/>
                  <w:marTop w:val="0"/>
                  <w:marBottom w:val="0"/>
                  <w:divBdr>
                    <w:top w:val="none" w:sz="0" w:space="0" w:color="auto"/>
                    <w:left w:val="none" w:sz="0" w:space="0" w:color="auto"/>
                    <w:bottom w:val="none" w:sz="0" w:space="0" w:color="auto"/>
                    <w:right w:val="none" w:sz="0" w:space="0" w:color="auto"/>
                  </w:divBdr>
                </w:div>
                <w:div w:id="491071270">
                  <w:marLeft w:val="0"/>
                  <w:marRight w:val="0"/>
                  <w:marTop w:val="0"/>
                  <w:marBottom w:val="0"/>
                  <w:divBdr>
                    <w:top w:val="none" w:sz="0" w:space="0" w:color="auto"/>
                    <w:left w:val="none" w:sz="0" w:space="0" w:color="auto"/>
                    <w:bottom w:val="none" w:sz="0" w:space="0" w:color="auto"/>
                    <w:right w:val="none" w:sz="0" w:space="0" w:color="auto"/>
                  </w:divBdr>
                </w:div>
                <w:div w:id="111891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299742">
          <w:marLeft w:val="0"/>
          <w:marRight w:val="0"/>
          <w:marTop w:val="0"/>
          <w:marBottom w:val="0"/>
          <w:divBdr>
            <w:top w:val="none" w:sz="0" w:space="0" w:color="auto"/>
            <w:left w:val="none" w:sz="0" w:space="0" w:color="auto"/>
            <w:bottom w:val="none" w:sz="0" w:space="0" w:color="auto"/>
            <w:right w:val="none" w:sz="0" w:space="0" w:color="auto"/>
          </w:divBdr>
          <w:divsChild>
            <w:div w:id="547304101">
              <w:marLeft w:val="0"/>
              <w:marRight w:val="0"/>
              <w:marTop w:val="0"/>
              <w:marBottom w:val="0"/>
              <w:divBdr>
                <w:top w:val="none" w:sz="0" w:space="0" w:color="auto"/>
                <w:left w:val="none" w:sz="0" w:space="0" w:color="auto"/>
                <w:bottom w:val="none" w:sz="0" w:space="0" w:color="auto"/>
                <w:right w:val="none" w:sz="0" w:space="0" w:color="auto"/>
              </w:divBdr>
              <w:divsChild>
                <w:div w:id="44791981">
                  <w:marLeft w:val="0"/>
                  <w:marRight w:val="0"/>
                  <w:marTop w:val="0"/>
                  <w:marBottom w:val="0"/>
                  <w:divBdr>
                    <w:top w:val="none" w:sz="0" w:space="0" w:color="auto"/>
                    <w:left w:val="none" w:sz="0" w:space="0" w:color="auto"/>
                    <w:bottom w:val="none" w:sz="0" w:space="0" w:color="auto"/>
                    <w:right w:val="none" w:sz="0" w:space="0" w:color="auto"/>
                  </w:divBdr>
                </w:div>
                <w:div w:id="526215308">
                  <w:marLeft w:val="0"/>
                  <w:marRight w:val="0"/>
                  <w:marTop w:val="0"/>
                  <w:marBottom w:val="0"/>
                  <w:divBdr>
                    <w:top w:val="none" w:sz="0" w:space="0" w:color="auto"/>
                    <w:left w:val="none" w:sz="0" w:space="0" w:color="auto"/>
                    <w:bottom w:val="none" w:sz="0" w:space="0" w:color="auto"/>
                    <w:right w:val="none" w:sz="0" w:space="0" w:color="auto"/>
                  </w:divBdr>
                </w:div>
                <w:div w:id="879130370">
                  <w:marLeft w:val="0"/>
                  <w:marRight w:val="0"/>
                  <w:marTop w:val="0"/>
                  <w:marBottom w:val="0"/>
                  <w:divBdr>
                    <w:top w:val="none" w:sz="0" w:space="0" w:color="auto"/>
                    <w:left w:val="none" w:sz="0" w:space="0" w:color="auto"/>
                    <w:bottom w:val="none" w:sz="0" w:space="0" w:color="auto"/>
                    <w:right w:val="none" w:sz="0" w:space="0" w:color="auto"/>
                  </w:divBdr>
                </w:div>
                <w:div w:id="164018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712616">
      <w:bodyDiv w:val="1"/>
      <w:marLeft w:val="0"/>
      <w:marRight w:val="0"/>
      <w:marTop w:val="0"/>
      <w:marBottom w:val="0"/>
      <w:divBdr>
        <w:top w:val="none" w:sz="0" w:space="0" w:color="auto"/>
        <w:left w:val="none" w:sz="0" w:space="0" w:color="auto"/>
        <w:bottom w:val="none" w:sz="0" w:space="0" w:color="auto"/>
        <w:right w:val="none" w:sz="0" w:space="0" w:color="auto"/>
      </w:divBdr>
    </w:div>
    <w:div w:id="342822194">
      <w:bodyDiv w:val="1"/>
      <w:marLeft w:val="0"/>
      <w:marRight w:val="0"/>
      <w:marTop w:val="0"/>
      <w:marBottom w:val="0"/>
      <w:divBdr>
        <w:top w:val="none" w:sz="0" w:space="0" w:color="auto"/>
        <w:left w:val="none" w:sz="0" w:space="0" w:color="auto"/>
        <w:bottom w:val="none" w:sz="0" w:space="0" w:color="auto"/>
        <w:right w:val="none" w:sz="0" w:space="0" w:color="auto"/>
      </w:divBdr>
    </w:div>
    <w:div w:id="345593623">
      <w:bodyDiv w:val="1"/>
      <w:marLeft w:val="0"/>
      <w:marRight w:val="0"/>
      <w:marTop w:val="0"/>
      <w:marBottom w:val="0"/>
      <w:divBdr>
        <w:top w:val="none" w:sz="0" w:space="0" w:color="auto"/>
        <w:left w:val="none" w:sz="0" w:space="0" w:color="auto"/>
        <w:bottom w:val="none" w:sz="0" w:space="0" w:color="auto"/>
        <w:right w:val="none" w:sz="0" w:space="0" w:color="auto"/>
      </w:divBdr>
    </w:div>
    <w:div w:id="351345345">
      <w:bodyDiv w:val="1"/>
      <w:marLeft w:val="0"/>
      <w:marRight w:val="0"/>
      <w:marTop w:val="0"/>
      <w:marBottom w:val="0"/>
      <w:divBdr>
        <w:top w:val="none" w:sz="0" w:space="0" w:color="auto"/>
        <w:left w:val="none" w:sz="0" w:space="0" w:color="auto"/>
        <w:bottom w:val="none" w:sz="0" w:space="0" w:color="auto"/>
        <w:right w:val="none" w:sz="0" w:space="0" w:color="auto"/>
      </w:divBdr>
      <w:divsChild>
        <w:div w:id="5253241">
          <w:marLeft w:val="0"/>
          <w:marRight w:val="0"/>
          <w:marTop w:val="0"/>
          <w:marBottom w:val="0"/>
          <w:divBdr>
            <w:top w:val="none" w:sz="0" w:space="0" w:color="auto"/>
            <w:left w:val="none" w:sz="0" w:space="0" w:color="auto"/>
            <w:bottom w:val="none" w:sz="0" w:space="0" w:color="auto"/>
            <w:right w:val="none" w:sz="0" w:space="0" w:color="auto"/>
          </w:divBdr>
        </w:div>
        <w:div w:id="9377871">
          <w:marLeft w:val="0"/>
          <w:marRight w:val="0"/>
          <w:marTop w:val="0"/>
          <w:marBottom w:val="0"/>
          <w:divBdr>
            <w:top w:val="none" w:sz="0" w:space="0" w:color="auto"/>
            <w:left w:val="none" w:sz="0" w:space="0" w:color="auto"/>
            <w:bottom w:val="none" w:sz="0" w:space="0" w:color="auto"/>
            <w:right w:val="none" w:sz="0" w:space="0" w:color="auto"/>
          </w:divBdr>
        </w:div>
        <w:div w:id="30499112">
          <w:marLeft w:val="0"/>
          <w:marRight w:val="0"/>
          <w:marTop w:val="0"/>
          <w:marBottom w:val="0"/>
          <w:divBdr>
            <w:top w:val="none" w:sz="0" w:space="0" w:color="auto"/>
            <w:left w:val="none" w:sz="0" w:space="0" w:color="auto"/>
            <w:bottom w:val="none" w:sz="0" w:space="0" w:color="auto"/>
            <w:right w:val="none" w:sz="0" w:space="0" w:color="auto"/>
          </w:divBdr>
        </w:div>
        <w:div w:id="64843141">
          <w:marLeft w:val="0"/>
          <w:marRight w:val="0"/>
          <w:marTop w:val="0"/>
          <w:marBottom w:val="0"/>
          <w:divBdr>
            <w:top w:val="none" w:sz="0" w:space="0" w:color="auto"/>
            <w:left w:val="none" w:sz="0" w:space="0" w:color="auto"/>
            <w:bottom w:val="none" w:sz="0" w:space="0" w:color="auto"/>
            <w:right w:val="none" w:sz="0" w:space="0" w:color="auto"/>
          </w:divBdr>
        </w:div>
        <w:div w:id="86272978">
          <w:marLeft w:val="0"/>
          <w:marRight w:val="0"/>
          <w:marTop w:val="0"/>
          <w:marBottom w:val="0"/>
          <w:divBdr>
            <w:top w:val="none" w:sz="0" w:space="0" w:color="auto"/>
            <w:left w:val="none" w:sz="0" w:space="0" w:color="auto"/>
            <w:bottom w:val="none" w:sz="0" w:space="0" w:color="auto"/>
            <w:right w:val="none" w:sz="0" w:space="0" w:color="auto"/>
          </w:divBdr>
        </w:div>
        <w:div w:id="108086763">
          <w:marLeft w:val="0"/>
          <w:marRight w:val="0"/>
          <w:marTop w:val="0"/>
          <w:marBottom w:val="0"/>
          <w:divBdr>
            <w:top w:val="none" w:sz="0" w:space="0" w:color="auto"/>
            <w:left w:val="none" w:sz="0" w:space="0" w:color="auto"/>
            <w:bottom w:val="none" w:sz="0" w:space="0" w:color="auto"/>
            <w:right w:val="none" w:sz="0" w:space="0" w:color="auto"/>
          </w:divBdr>
        </w:div>
        <w:div w:id="111873142">
          <w:marLeft w:val="0"/>
          <w:marRight w:val="0"/>
          <w:marTop w:val="0"/>
          <w:marBottom w:val="0"/>
          <w:divBdr>
            <w:top w:val="none" w:sz="0" w:space="0" w:color="auto"/>
            <w:left w:val="none" w:sz="0" w:space="0" w:color="auto"/>
            <w:bottom w:val="none" w:sz="0" w:space="0" w:color="auto"/>
            <w:right w:val="none" w:sz="0" w:space="0" w:color="auto"/>
          </w:divBdr>
        </w:div>
        <w:div w:id="116799845">
          <w:marLeft w:val="0"/>
          <w:marRight w:val="0"/>
          <w:marTop w:val="0"/>
          <w:marBottom w:val="0"/>
          <w:divBdr>
            <w:top w:val="none" w:sz="0" w:space="0" w:color="auto"/>
            <w:left w:val="none" w:sz="0" w:space="0" w:color="auto"/>
            <w:bottom w:val="none" w:sz="0" w:space="0" w:color="auto"/>
            <w:right w:val="none" w:sz="0" w:space="0" w:color="auto"/>
          </w:divBdr>
        </w:div>
        <w:div w:id="131097556">
          <w:marLeft w:val="0"/>
          <w:marRight w:val="0"/>
          <w:marTop w:val="0"/>
          <w:marBottom w:val="0"/>
          <w:divBdr>
            <w:top w:val="none" w:sz="0" w:space="0" w:color="auto"/>
            <w:left w:val="none" w:sz="0" w:space="0" w:color="auto"/>
            <w:bottom w:val="none" w:sz="0" w:space="0" w:color="auto"/>
            <w:right w:val="none" w:sz="0" w:space="0" w:color="auto"/>
          </w:divBdr>
        </w:div>
        <w:div w:id="140778928">
          <w:marLeft w:val="0"/>
          <w:marRight w:val="0"/>
          <w:marTop w:val="0"/>
          <w:marBottom w:val="0"/>
          <w:divBdr>
            <w:top w:val="none" w:sz="0" w:space="0" w:color="auto"/>
            <w:left w:val="none" w:sz="0" w:space="0" w:color="auto"/>
            <w:bottom w:val="none" w:sz="0" w:space="0" w:color="auto"/>
            <w:right w:val="none" w:sz="0" w:space="0" w:color="auto"/>
          </w:divBdr>
        </w:div>
        <w:div w:id="149030377">
          <w:marLeft w:val="0"/>
          <w:marRight w:val="0"/>
          <w:marTop w:val="0"/>
          <w:marBottom w:val="0"/>
          <w:divBdr>
            <w:top w:val="none" w:sz="0" w:space="0" w:color="auto"/>
            <w:left w:val="none" w:sz="0" w:space="0" w:color="auto"/>
            <w:bottom w:val="none" w:sz="0" w:space="0" w:color="auto"/>
            <w:right w:val="none" w:sz="0" w:space="0" w:color="auto"/>
          </w:divBdr>
        </w:div>
        <w:div w:id="155994426">
          <w:marLeft w:val="0"/>
          <w:marRight w:val="0"/>
          <w:marTop w:val="0"/>
          <w:marBottom w:val="0"/>
          <w:divBdr>
            <w:top w:val="none" w:sz="0" w:space="0" w:color="auto"/>
            <w:left w:val="none" w:sz="0" w:space="0" w:color="auto"/>
            <w:bottom w:val="none" w:sz="0" w:space="0" w:color="auto"/>
            <w:right w:val="none" w:sz="0" w:space="0" w:color="auto"/>
          </w:divBdr>
        </w:div>
        <w:div w:id="178197950">
          <w:marLeft w:val="0"/>
          <w:marRight w:val="0"/>
          <w:marTop w:val="0"/>
          <w:marBottom w:val="0"/>
          <w:divBdr>
            <w:top w:val="none" w:sz="0" w:space="0" w:color="auto"/>
            <w:left w:val="none" w:sz="0" w:space="0" w:color="auto"/>
            <w:bottom w:val="none" w:sz="0" w:space="0" w:color="auto"/>
            <w:right w:val="none" w:sz="0" w:space="0" w:color="auto"/>
          </w:divBdr>
        </w:div>
        <w:div w:id="190803685">
          <w:marLeft w:val="0"/>
          <w:marRight w:val="0"/>
          <w:marTop w:val="0"/>
          <w:marBottom w:val="0"/>
          <w:divBdr>
            <w:top w:val="none" w:sz="0" w:space="0" w:color="auto"/>
            <w:left w:val="none" w:sz="0" w:space="0" w:color="auto"/>
            <w:bottom w:val="none" w:sz="0" w:space="0" w:color="auto"/>
            <w:right w:val="none" w:sz="0" w:space="0" w:color="auto"/>
          </w:divBdr>
        </w:div>
        <w:div w:id="201476757">
          <w:marLeft w:val="0"/>
          <w:marRight w:val="0"/>
          <w:marTop w:val="0"/>
          <w:marBottom w:val="0"/>
          <w:divBdr>
            <w:top w:val="none" w:sz="0" w:space="0" w:color="auto"/>
            <w:left w:val="none" w:sz="0" w:space="0" w:color="auto"/>
            <w:bottom w:val="none" w:sz="0" w:space="0" w:color="auto"/>
            <w:right w:val="none" w:sz="0" w:space="0" w:color="auto"/>
          </w:divBdr>
        </w:div>
        <w:div w:id="215315039">
          <w:marLeft w:val="0"/>
          <w:marRight w:val="0"/>
          <w:marTop w:val="0"/>
          <w:marBottom w:val="0"/>
          <w:divBdr>
            <w:top w:val="none" w:sz="0" w:space="0" w:color="auto"/>
            <w:left w:val="none" w:sz="0" w:space="0" w:color="auto"/>
            <w:bottom w:val="none" w:sz="0" w:space="0" w:color="auto"/>
            <w:right w:val="none" w:sz="0" w:space="0" w:color="auto"/>
          </w:divBdr>
        </w:div>
        <w:div w:id="215557602">
          <w:marLeft w:val="0"/>
          <w:marRight w:val="0"/>
          <w:marTop w:val="0"/>
          <w:marBottom w:val="0"/>
          <w:divBdr>
            <w:top w:val="none" w:sz="0" w:space="0" w:color="auto"/>
            <w:left w:val="none" w:sz="0" w:space="0" w:color="auto"/>
            <w:bottom w:val="none" w:sz="0" w:space="0" w:color="auto"/>
            <w:right w:val="none" w:sz="0" w:space="0" w:color="auto"/>
          </w:divBdr>
        </w:div>
        <w:div w:id="218246942">
          <w:marLeft w:val="0"/>
          <w:marRight w:val="0"/>
          <w:marTop w:val="0"/>
          <w:marBottom w:val="0"/>
          <w:divBdr>
            <w:top w:val="none" w:sz="0" w:space="0" w:color="auto"/>
            <w:left w:val="none" w:sz="0" w:space="0" w:color="auto"/>
            <w:bottom w:val="none" w:sz="0" w:space="0" w:color="auto"/>
            <w:right w:val="none" w:sz="0" w:space="0" w:color="auto"/>
          </w:divBdr>
        </w:div>
        <w:div w:id="221210091">
          <w:marLeft w:val="0"/>
          <w:marRight w:val="0"/>
          <w:marTop w:val="0"/>
          <w:marBottom w:val="0"/>
          <w:divBdr>
            <w:top w:val="none" w:sz="0" w:space="0" w:color="auto"/>
            <w:left w:val="none" w:sz="0" w:space="0" w:color="auto"/>
            <w:bottom w:val="none" w:sz="0" w:space="0" w:color="auto"/>
            <w:right w:val="none" w:sz="0" w:space="0" w:color="auto"/>
          </w:divBdr>
        </w:div>
        <w:div w:id="232742151">
          <w:marLeft w:val="0"/>
          <w:marRight w:val="0"/>
          <w:marTop w:val="0"/>
          <w:marBottom w:val="0"/>
          <w:divBdr>
            <w:top w:val="none" w:sz="0" w:space="0" w:color="auto"/>
            <w:left w:val="none" w:sz="0" w:space="0" w:color="auto"/>
            <w:bottom w:val="none" w:sz="0" w:space="0" w:color="auto"/>
            <w:right w:val="none" w:sz="0" w:space="0" w:color="auto"/>
          </w:divBdr>
        </w:div>
        <w:div w:id="259414850">
          <w:marLeft w:val="0"/>
          <w:marRight w:val="0"/>
          <w:marTop w:val="0"/>
          <w:marBottom w:val="0"/>
          <w:divBdr>
            <w:top w:val="none" w:sz="0" w:space="0" w:color="auto"/>
            <w:left w:val="none" w:sz="0" w:space="0" w:color="auto"/>
            <w:bottom w:val="none" w:sz="0" w:space="0" w:color="auto"/>
            <w:right w:val="none" w:sz="0" w:space="0" w:color="auto"/>
          </w:divBdr>
        </w:div>
        <w:div w:id="277178569">
          <w:marLeft w:val="0"/>
          <w:marRight w:val="0"/>
          <w:marTop w:val="0"/>
          <w:marBottom w:val="0"/>
          <w:divBdr>
            <w:top w:val="none" w:sz="0" w:space="0" w:color="auto"/>
            <w:left w:val="none" w:sz="0" w:space="0" w:color="auto"/>
            <w:bottom w:val="none" w:sz="0" w:space="0" w:color="auto"/>
            <w:right w:val="none" w:sz="0" w:space="0" w:color="auto"/>
          </w:divBdr>
        </w:div>
        <w:div w:id="285164299">
          <w:marLeft w:val="0"/>
          <w:marRight w:val="0"/>
          <w:marTop w:val="0"/>
          <w:marBottom w:val="0"/>
          <w:divBdr>
            <w:top w:val="none" w:sz="0" w:space="0" w:color="auto"/>
            <w:left w:val="none" w:sz="0" w:space="0" w:color="auto"/>
            <w:bottom w:val="none" w:sz="0" w:space="0" w:color="auto"/>
            <w:right w:val="none" w:sz="0" w:space="0" w:color="auto"/>
          </w:divBdr>
        </w:div>
        <w:div w:id="304822742">
          <w:marLeft w:val="0"/>
          <w:marRight w:val="0"/>
          <w:marTop w:val="0"/>
          <w:marBottom w:val="0"/>
          <w:divBdr>
            <w:top w:val="none" w:sz="0" w:space="0" w:color="auto"/>
            <w:left w:val="none" w:sz="0" w:space="0" w:color="auto"/>
            <w:bottom w:val="none" w:sz="0" w:space="0" w:color="auto"/>
            <w:right w:val="none" w:sz="0" w:space="0" w:color="auto"/>
          </w:divBdr>
        </w:div>
        <w:div w:id="314997319">
          <w:marLeft w:val="0"/>
          <w:marRight w:val="0"/>
          <w:marTop w:val="0"/>
          <w:marBottom w:val="0"/>
          <w:divBdr>
            <w:top w:val="none" w:sz="0" w:space="0" w:color="auto"/>
            <w:left w:val="none" w:sz="0" w:space="0" w:color="auto"/>
            <w:bottom w:val="none" w:sz="0" w:space="0" w:color="auto"/>
            <w:right w:val="none" w:sz="0" w:space="0" w:color="auto"/>
          </w:divBdr>
        </w:div>
        <w:div w:id="315034076">
          <w:marLeft w:val="0"/>
          <w:marRight w:val="0"/>
          <w:marTop w:val="0"/>
          <w:marBottom w:val="0"/>
          <w:divBdr>
            <w:top w:val="none" w:sz="0" w:space="0" w:color="auto"/>
            <w:left w:val="none" w:sz="0" w:space="0" w:color="auto"/>
            <w:bottom w:val="none" w:sz="0" w:space="0" w:color="auto"/>
            <w:right w:val="none" w:sz="0" w:space="0" w:color="auto"/>
          </w:divBdr>
        </w:div>
        <w:div w:id="333148650">
          <w:marLeft w:val="0"/>
          <w:marRight w:val="0"/>
          <w:marTop w:val="0"/>
          <w:marBottom w:val="0"/>
          <w:divBdr>
            <w:top w:val="none" w:sz="0" w:space="0" w:color="auto"/>
            <w:left w:val="none" w:sz="0" w:space="0" w:color="auto"/>
            <w:bottom w:val="none" w:sz="0" w:space="0" w:color="auto"/>
            <w:right w:val="none" w:sz="0" w:space="0" w:color="auto"/>
          </w:divBdr>
        </w:div>
        <w:div w:id="333265888">
          <w:marLeft w:val="0"/>
          <w:marRight w:val="0"/>
          <w:marTop w:val="0"/>
          <w:marBottom w:val="0"/>
          <w:divBdr>
            <w:top w:val="none" w:sz="0" w:space="0" w:color="auto"/>
            <w:left w:val="none" w:sz="0" w:space="0" w:color="auto"/>
            <w:bottom w:val="none" w:sz="0" w:space="0" w:color="auto"/>
            <w:right w:val="none" w:sz="0" w:space="0" w:color="auto"/>
          </w:divBdr>
        </w:div>
        <w:div w:id="369646302">
          <w:marLeft w:val="0"/>
          <w:marRight w:val="0"/>
          <w:marTop w:val="0"/>
          <w:marBottom w:val="0"/>
          <w:divBdr>
            <w:top w:val="none" w:sz="0" w:space="0" w:color="auto"/>
            <w:left w:val="none" w:sz="0" w:space="0" w:color="auto"/>
            <w:bottom w:val="none" w:sz="0" w:space="0" w:color="auto"/>
            <w:right w:val="none" w:sz="0" w:space="0" w:color="auto"/>
          </w:divBdr>
        </w:div>
        <w:div w:id="370351224">
          <w:marLeft w:val="0"/>
          <w:marRight w:val="0"/>
          <w:marTop w:val="0"/>
          <w:marBottom w:val="0"/>
          <w:divBdr>
            <w:top w:val="none" w:sz="0" w:space="0" w:color="auto"/>
            <w:left w:val="none" w:sz="0" w:space="0" w:color="auto"/>
            <w:bottom w:val="none" w:sz="0" w:space="0" w:color="auto"/>
            <w:right w:val="none" w:sz="0" w:space="0" w:color="auto"/>
          </w:divBdr>
        </w:div>
        <w:div w:id="374695386">
          <w:marLeft w:val="0"/>
          <w:marRight w:val="0"/>
          <w:marTop w:val="0"/>
          <w:marBottom w:val="0"/>
          <w:divBdr>
            <w:top w:val="none" w:sz="0" w:space="0" w:color="auto"/>
            <w:left w:val="none" w:sz="0" w:space="0" w:color="auto"/>
            <w:bottom w:val="none" w:sz="0" w:space="0" w:color="auto"/>
            <w:right w:val="none" w:sz="0" w:space="0" w:color="auto"/>
          </w:divBdr>
        </w:div>
        <w:div w:id="376779982">
          <w:marLeft w:val="0"/>
          <w:marRight w:val="0"/>
          <w:marTop w:val="0"/>
          <w:marBottom w:val="0"/>
          <w:divBdr>
            <w:top w:val="none" w:sz="0" w:space="0" w:color="auto"/>
            <w:left w:val="none" w:sz="0" w:space="0" w:color="auto"/>
            <w:bottom w:val="none" w:sz="0" w:space="0" w:color="auto"/>
            <w:right w:val="none" w:sz="0" w:space="0" w:color="auto"/>
          </w:divBdr>
        </w:div>
        <w:div w:id="390155684">
          <w:marLeft w:val="0"/>
          <w:marRight w:val="0"/>
          <w:marTop w:val="0"/>
          <w:marBottom w:val="0"/>
          <w:divBdr>
            <w:top w:val="none" w:sz="0" w:space="0" w:color="auto"/>
            <w:left w:val="none" w:sz="0" w:space="0" w:color="auto"/>
            <w:bottom w:val="none" w:sz="0" w:space="0" w:color="auto"/>
            <w:right w:val="none" w:sz="0" w:space="0" w:color="auto"/>
          </w:divBdr>
        </w:div>
        <w:div w:id="401876151">
          <w:marLeft w:val="0"/>
          <w:marRight w:val="0"/>
          <w:marTop w:val="0"/>
          <w:marBottom w:val="0"/>
          <w:divBdr>
            <w:top w:val="none" w:sz="0" w:space="0" w:color="auto"/>
            <w:left w:val="none" w:sz="0" w:space="0" w:color="auto"/>
            <w:bottom w:val="none" w:sz="0" w:space="0" w:color="auto"/>
            <w:right w:val="none" w:sz="0" w:space="0" w:color="auto"/>
          </w:divBdr>
        </w:div>
        <w:div w:id="421150065">
          <w:marLeft w:val="0"/>
          <w:marRight w:val="0"/>
          <w:marTop w:val="0"/>
          <w:marBottom w:val="0"/>
          <w:divBdr>
            <w:top w:val="none" w:sz="0" w:space="0" w:color="auto"/>
            <w:left w:val="none" w:sz="0" w:space="0" w:color="auto"/>
            <w:bottom w:val="none" w:sz="0" w:space="0" w:color="auto"/>
            <w:right w:val="none" w:sz="0" w:space="0" w:color="auto"/>
          </w:divBdr>
        </w:div>
        <w:div w:id="445779643">
          <w:marLeft w:val="0"/>
          <w:marRight w:val="0"/>
          <w:marTop w:val="0"/>
          <w:marBottom w:val="0"/>
          <w:divBdr>
            <w:top w:val="none" w:sz="0" w:space="0" w:color="auto"/>
            <w:left w:val="none" w:sz="0" w:space="0" w:color="auto"/>
            <w:bottom w:val="none" w:sz="0" w:space="0" w:color="auto"/>
            <w:right w:val="none" w:sz="0" w:space="0" w:color="auto"/>
          </w:divBdr>
        </w:div>
        <w:div w:id="457065553">
          <w:marLeft w:val="0"/>
          <w:marRight w:val="0"/>
          <w:marTop w:val="0"/>
          <w:marBottom w:val="0"/>
          <w:divBdr>
            <w:top w:val="none" w:sz="0" w:space="0" w:color="auto"/>
            <w:left w:val="none" w:sz="0" w:space="0" w:color="auto"/>
            <w:bottom w:val="none" w:sz="0" w:space="0" w:color="auto"/>
            <w:right w:val="none" w:sz="0" w:space="0" w:color="auto"/>
          </w:divBdr>
        </w:div>
        <w:div w:id="467403444">
          <w:marLeft w:val="0"/>
          <w:marRight w:val="0"/>
          <w:marTop w:val="0"/>
          <w:marBottom w:val="0"/>
          <w:divBdr>
            <w:top w:val="none" w:sz="0" w:space="0" w:color="auto"/>
            <w:left w:val="none" w:sz="0" w:space="0" w:color="auto"/>
            <w:bottom w:val="none" w:sz="0" w:space="0" w:color="auto"/>
            <w:right w:val="none" w:sz="0" w:space="0" w:color="auto"/>
          </w:divBdr>
        </w:div>
        <w:div w:id="479465635">
          <w:marLeft w:val="0"/>
          <w:marRight w:val="0"/>
          <w:marTop w:val="0"/>
          <w:marBottom w:val="0"/>
          <w:divBdr>
            <w:top w:val="none" w:sz="0" w:space="0" w:color="auto"/>
            <w:left w:val="none" w:sz="0" w:space="0" w:color="auto"/>
            <w:bottom w:val="none" w:sz="0" w:space="0" w:color="auto"/>
            <w:right w:val="none" w:sz="0" w:space="0" w:color="auto"/>
          </w:divBdr>
        </w:div>
        <w:div w:id="488442092">
          <w:marLeft w:val="0"/>
          <w:marRight w:val="0"/>
          <w:marTop w:val="0"/>
          <w:marBottom w:val="0"/>
          <w:divBdr>
            <w:top w:val="none" w:sz="0" w:space="0" w:color="auto"/>
            <w:left w:val="none" w:sz="0" w:space="0" w:color="auto"/>
            <w:bottom w:val="none" w:sz="0" w:space="0" w:color="auto"/>
            <w:right w:val="none" w:sz="0" w:space="0" w:color="auto"/>
          </w:divBdr>
        </w:div>
        <w:div w:id="499858941">
          <w:marLeft w:val="0"/>
          <w:marRight w:val="0"/>
          <w:marTop w:val="0"/>
          <w:marBottom w:val="0"/>
          <w:divBdr>
            <w:top w:val="none" w:sz="0" w:space="0" w:color="auto"/>
            <w:left w:val="none" w:sz="0" w:space="0" w:color="auto"/>
            <w:bottom w:val="none" w:sz="0" w:space="0" w:color="auto"/>
            <w:right w:val="none" w:sz="0" w:space="0" w:color="auto"/>
          </w:divBdr>
        </w:div>
        <w:div w:id="524248247">
          <w:marLeft w:val="0"/>
          <w:marRight w:val="0"/>
          <w:marTop w:val="0"/>
          <w:marBottom w:val="0"/>
          <w:divBdr>
            <w:top w:val="none" w:sz="0" w:space="0" w:color="auto"/>
            <w:left w:val="none" w:sz="0" w:space="0" w:color="auto"/>
            <w:bottom w:val="none" w:sz="0" w:space="0" w:color="auto"/>
            <w:right w:val="none" w:sz="0" w:space="0" w:color="auto"/>
          </w:divBdr>
        </w:div>
        <w:div w:id="531069425">
          <w:marLeft w:val="0"/>
          <w:marRight w:val="0"/>
          <w:marTop w:val="0"/>
          <w:marBottom w:val="0"/>
          <w:divBdr>
            <w:top w:val="none" w:sz="0" w:space="0" w:color="auto"/>
            <w:left w:val="none" w:sz="0" w:space="0" w:color="auto"/>
            <w:bottom w:val="none" w:sz="0" w:space="0" w:color="auto"/>
            <w:right w:val="none" w:sz="0" w:space="0" w:color="auto"/>
          </w:divBdr>
        </w:div>
        <w:div w:id="546530569">
          <w:marLeft w:val="0"/>
          <w:marRight w:val="0"/>
          <w:marTop w:val="0"/>
          <w:marBottom w:val="0"/>
          <w:divBdr>
            <w:top w:val="none" w:sz="0" w:space="0" w:color="auto"/>
            <w:left w:val="none" w:sz="0" w:space="0" w:color="auto"/>
            <w:bottom w:val="none" w:sz="0" w:space="0" w:color="auto"/>
            <w:right w:val="none" w:sz="0" w:space="0" w:color="auto"/>
          </w:divBdr>
        </w:div>
        <w:div w:id="566037576">
          <w:marLeft w:val="0"/>
          <w:marRight w:val="0"/>
          <w:marTop w:val="0"/>
          <w:marBottom w:val="0"/>
          <w:divBdr>
            <w:top w:val="none" w:sz="0" w:space="0" w:color="auto"/>
            <w:left w:val="none" w:sz="0" w:space="0" w:color="auto"/>
            <w:bottom w:val="none" w:sz="0" w:space="0" w:color="auto"/>
            <w:right w:val="none" w:sz="0" w:space="0" w:color="auto"/>
          </w:divBdr>
        </w:div>
        <w:div w:id="592322913">
          <w:marLeft w:val="0"/>
          <w:marRight w:val="0"/>
          <w:marTop w:val="0"/>
          <w:marBottom w:val="0"/>
          <w:divBdr>
            <w:top w:val="none" w:sz="0" w:space="0" w:color="auto"/>
            <w:left w:val="none" w:sz="0" w:space="0" w:color="auto"/>
            <w:bottom w:val="none" w:sz="0" w:space="0" w:color="auto"/>
            <w:right w:val="none" w:sz="0" w:space="0" w:color="auto"/>
          </w:divBdr>
        </w:div>
        <w:div w:id="598415425">
          <w:marLeft w:val="0"/>
          <w:marRight w:val="0"/>
          <w:marTop w:val="0"/>
          <w:marBottom w:val="0"/>
          <w:divBdr>
            <w:top w:val="none" w:sz="0" w:space="0" w:color="auto"/>
            <w:left w:val="none" w:sz="0" w:space="0" w:color="auto"/>
            <w:bottom w:val="none" w:sz="0" w:space="0" w:color="auto"/>
            <w:right w:val="none" w:sz="0" w:space="0" w:color="auto"/>
          </w:divBdr>
        </w:div>
        <w:div w:id="626544007">
          <w:marLeft w:val="0"/>
          <w:marRight w:val="0"/>
          <w:marTop w:val="0"/>
          <w:marBottom w:val="0"/>
          <w:divBdr>
            <w:top w:val="none" w:sz="0" w:space="0" w:color="auto"/>
            <w:left w:val="none" w:sz="0" w:space="0" w:color="auto"/>
            <w:bottom w:val="none" w:sz="0" w:space="0" w:color="auto"/>
            <w:right w:val="none" w:sz="0" w:space="0" w:color="auto"/>
          </w:divBdr>
        </w:div>
        <w:div w:id="627591431">
          <w:marLeft w:val="0"/>
          <w:marRight w:val="0"/>
          <w:marTop w:val="0"/>
          <w:marBottom w:val="0"/>
          <w:divBdr>
            <w:top w:val="none" w:sz="0" w:space="0" w:color="auto"/>
            <w:left w:val="none" w:sz="0" w:space="0" w:color="auto"/>
            <w:bottom w:val="none" w:sz="0" w:space="0" w:color="auto"/>
            <w:right w:val="none" w:sz="0" w:space="0" w:color="auto"/>
          </w:divBdr>
        </w:div>
        <w:div w:id="656109751">
          <w:marLeft w:val="0"/>
          <w:marRight w:val="0"/>
          <w:marTop w:val="0"/>
          <w:marBottom w:val="0"/>
          <w:divBdr>
            <w:top w:val="none" w:sz="0" w:space="0" w:color="auto"/>
            <w:left w:val="none" w:sz="0" w:space="0" w:color="auto"/>
            <w:bottom w:val="none" w:sz="0" w:space="0" w:color="auto"/>
            <w:right w:val="none" w:sz="0" w:space="0" w:color="auto"/>
          </w:divBdr>
        </w:div>
        <w:div w:id="669254587">
          <w:marLeft w:val="0"/>
          <w:marRight w:val="0"/>
          <w:marTop w:val="0"/>
          <w:marBottom w:val="0"/>
          <w:divBdr>
            <w:top w:val="none" w:sz="0" w:space="0" w:color="auto"/>
            <w:left w:val="none" w:sz="0" w:space="0" w:color="auto"/>
            <w:bottom w:val="none" w:sz="0" w:space="0" w:color="auto"/>
            <w:right w:val="none" w:sz="0" w:space="0" w:color="auto"/>
          </w:divBdr>
        </w:div>
        <w:div w:id="676926058">
          <w:marLeft w:val="0"/>
          <w:marRight w:val="0"/>
          <w:marTop w:val="0"/>
          <w:marBottom w:val="0"/>
          <w:divBdr>
            <w:top w:val="none" w:sz="0" w:space="0" w:color="auto"/>
            <w:left w:val="none" w:sz="0" w:space="0" w:color="auto"/>
            <w:bottom w:val="none" w:sz="0" w:space="0" w:color="auto"/>
            <w:right w:val="none" w:sz="0" w:space="0" w:color="auto"/>
          </w:divBdr>
        </w:div>
        <w:div w:id="684207655">
          <w:marLeft w:val="0"/>
          <w:marRight w:val="0"/>
          <w:marTop w:val="0"/>
          <w:marBottom w:val="0"/>
          <w:divBdr>
            <w:top w:val="none" w:sz="0" w:space="0" w:color="auto"/>
            <w:left w:val="none" w:sz="0" w:space="0" w:color="auto"/>
            <w:bottom w:val="none" w:sz="0" w:space="0" w:color="auto"/>
            <w:right w:val="none" w:sz="0" w:space="0" w:color="auto"/>
          </w:divBdr>
        </w:div>
        <w:div w:id="690642181">
          <w:marLeft w:val="0"/>
          <w:marRight w:val="0"/>
          <w:marTop w:val="0"/>
          <w:marBottom w:val="0"/>
          <w:divBdr>
            <w:top w:val="none" w:sz="0" w:space="0" w:color="auto"/>
            <w:left w:val="none" w:sz="0" w:space="0" w:color="auto"/>
            <w:bottom w:val="none" w:sz="0" w:space="0" w:color="auto"/>
            <w:right w:val="none" w:sz="0" w:space="0" w:color="auto"/>
          </w:divBdr>
        </w:div>
        <w:div w:id="706687278">
          <w:marLeft w:val="0"/>
          <w:marRight w:val="0"/>
          <w:marTop w:val="0"/>
          <w:marBottom w:val="0"/>
          <w:divBdr>
            <w:top w:val="none" w:sz="0" w:space="0" w:color="auto"/>
            <w:left w:val="none" w:sz="0" w:space="0" w:color="auto"/>
            <w:bottom w:val="none" w:sz="0" w:space="0" w:color="auto"/>
            <w:right w:val="none" w:sz="0" w:space="0" w:color="auto"/>
          </w:divBdr>
        </w:div>
        <w:div w:id="714894331">
          <w:marLeft w:val="0"/>
          <w:marRight w:val="0"/>
          <w:marTop w:val="0"/>
          <w:marBottom w:val="0"/>
          <w:divBdr>
            <w:top w:val="none" w:sz="0" w:space="0" w:color="auto"/>
            <w:left w:val="none" w:sz="0" w:space="0" w:color="auto"/>
            <w:bottom w:val="none" w:sz="0" w:space="0" w:color="auto"/>
            <w:right w:val="none" w:sz="0" w:space="0" w:color="auto"/>
          </w:divBdr>
        </w:div>
        <w:div w:id="746146735">
          <w:marLeft w:val="0"/>
          <w:marRight w:val="0"/>
          <w:marTop w:val="0"/>
          <w:marBottom w:val="0"/>
          <w:divBdr>
            <w:top w:val="none" w:sz="0" w:space="0" w:color="auto"/>
            <w:left w:val="none" w:sz="0" w:space="0" w:color="auto"/>
            <w:bottom w:val="none" w:sz="0" w:space="0" w:color="auto"/>
            <w:right w:val="none" w:sz="0" w:space="0" w:color="auto"/>
          </w:divBdr>
        </w:div>
        <w:div w:id="762918228">
          <w:marLeft w:val="0"/>
          <w:marRight w:val="0"/>
          <w:marTop w:val="0"/>
          <w:marBottom w:val="0"/>
          <w:divBdr>
            <w:top w:val="none" w:sz="0" w:space="0" w:color="auto"/>
            <w:left w:val="none" w:sz="0" w:space="0" w:color="auto"/>
            <w:bottom w:val="none" w:sz="0" w:space="0" w:color="auto"/>
            <w:right w:val="none" w:sz="0" w:space="0" w:color="auto"/>
          </w:divBdr>
        </w:div>
        <w:div w:id="815804112">
          <w:marLeft w:val="0"/>
          <w:marRight w:val="0"/>
          <w:marTop w:val="0"/>
          <w:marBottom w:val="0"/>
          <w:divBdr>
            <w:top w:val="none" w:sz="0" w:space="0" w:color="auto"/>
            <w:left w:val="none" w:sz="0" w:space="0" w:color="auto"/>
            <w:bottom w:val="none" w:sz="0" w:space="0" w:color="auto"/>
            <w:right w:val="none" w:sz="0" w:space="0" w:color="auto"/>
          </w:divBdr>
        </w:div>
        <w:div w:id="828594395">
          <w:marLeft w:val="0"/>
          <w:marRight w:val="0"/>
          <w:marTop w:val="0"/>
          <w:marBottom w:val="0"/>
          <w:divBdr>
            <w:top w:val="none" w:sz="0" w:space="0" w:color="auto"/>
            <w:left w:val="none" w:sz="0" w:space="0" w:color="auto"/>
            <w:bottom w:val="none" w:sz="0" w:space="0" w:color="auto"/>
            <w:right w:val="none" w:sz="0" w:space="0" w:color="auto"/>
          </w:divBdr>
        </w:div>
        <w:div w:id="829828178">
          <w:marLeft w:val="0"/>
          <w:marRight w:val="0"/>
          <w:marTop w:val="0"/>
          <w:marBottom w:val="0"/>
          <w:divBdr>
            <w:top w:val="none" w:sz="0" w:space="0" w:color="auto"/>
            <w:left w:val="none" w:sz="0" w:space="0" w:color="auto"/>
            <w:bottom w:val="none" w:sz="0" w:space="0" w:color="auto"/>
            <w:right w:val="none" w:sz="0" w:space="0" w:color="auto"/>
          </w:divBdr>
        </w:div>
        <w:div w:id="833684577">
          <w:marLeft w:val="0"/>
          <w:marRight w:val="0"/>
          <w:marTop w:val="0"/>
          <w:marBottom w:val="0"/>
          <w:divBdr>
            <w:top w:val="none" w:sz="0" w:space="0" w:color="auto"/>
            <w:left w:val="none" w:sz="0" w:space="0" w:color="auto"/>
            <w:bottom w:val="none" w:sz="0" w:space="0" w:color="auto"/>
            <w:right w:val="none" w:sz="0" w:space="0" w:color="auto"/>
          </w:divBdr>
        </w:div>
        <w:div w:id="864901096">
          <w:marLeft w:val="0"/>
          <w:marRight w:val="0"/>
          <w:marTop w:val="0"/>
          <w:marBottom w:val="0"/>
          <w:divBdr>
            <w:top w:val="none" w:sz="0" w:space="0" w:color="auto"/>
            <w:left w:val="none" w:sz="0" w:space="0" w:color="auto"/>
            <w:bottom w:val="none" w:sz="0" w:space="0" w:color="auto"/>
            <w:right w:val="none" w:sz="0" w:space="0" w:color="auto"/>
          </w:divBdr>
        </w:div>
        <w:div w:id="879705661">
          <w:marLeft w:val="0"/>
          <w:marRight w:val="0"/>
          <w:marTop w:val="0"/>
          <w:marBottom w:val="0"/>
          <w:divBdr>
            <w:top w:val="none" w:sz="0" w:space="0" w:color="auto"/>
            <w:left w:val="none" w:sz="0" w:space="0" w:color="auto"/>
            <w:bottom w:val="none" w:sz="0" w:space="0" w:color="auto"/>
            <w:right w:val="none" w:sz="0" w:space="0" w:color="auto"/>
          </w:divBdr>
        </w:div>
        <w:div w:id="888879541">
          <w:marLeft w:val="0"/>
          <w:marRight w:val="0"/>
          <w:marTop w:val="0"/>
          <w:marBottom w:val="0"/>
          <w:divBdr>
            <w:top w:val="none" w:sz="0" w:space="0" w:color="auto"/>
            <w:left w:val="none" w:sz="0" w:space="0" w:color="auto"/>
            <w:bottom w:val="none" w:sz="0" w:space="0" w:color="auto"/>
            <w:right w:val="none" w:sz="0" w:space="0" w:color="auto"/>
          </w:divBdr>
        </w:div>
        <w:div w:id="905990091">
          <w:marLeft w:val="0"/>
          <w:marRight w:val="0"/>
          <w:marTop w:val="0"/>
          <w:marBottom w:val="0"/>
          <w:divBdr>
            <w:top w:val="none" w:sz="0" w:space="0" w:color="auto"/>
            <w:left w:val="none" w:sz="0" w:space="0" w:color="auto"/>
            <w:bottom w:val="none" w:sz="0" w:space="0" w:color="auto"/>
            <w:right w:val="none" w:sz="0" w:space="0" w:color="auto"/>
          </w:divBdr>
        </w:div>
        <w:div w:id="906064492">
          <w:marLeft w:val="0"/>
          <w:marRight w:val="0"/>
          <w:marTop w:val="0"/>
          <w:marBottom w:val="0"/>
          <w:divBdr>
            <w:top w:val="none" w:sz="0" w:space="0" w:color="auto"/>
            <w:left w:val="none" w:sz="0" w:space="0" w:color="auto"/>
            <w:bottom w:val="none" w:sz="0" w:space="0" w:color="auto"/>
            <w:right w:val="none" w:sz="0" w:space="0" w:color="auto"/>
          </w:divBdr>
        </w:div>
        <w:div w:id="909578311">
          <w:marLeft w:val="0"/>
          <w:marRight w:val="0"/>
          <w:marTop w:val="0"/>
          <w:marBottom w:val="0"/>
          <w:divBdr>
            <w:top w:val="none" w:sz="0" w:space="0" w:color="auto"/>
            <w:left w:val="none" w:sz="0" w:space="0" w:color="auto"/>
            <w:bottom w:val="none" w:sz="0" w:space="0" w:color="auto"/>
            <w:right w:val="none" w:sz="0" w:space="0" w:color="auto"/>
          </w:divBdr>
        </w:div>
        <w:div w:id="931353476">
          <w:marLeft w:val="0"/>
          <w:marRight w:val="0"/>
          <w:marTop w:val="0"/>
          <w:marBottom w:val="0"/>
          <w:divBdr>
            <w:top w:val="none" w:sz="0" w:space="0" w:color="auto"/>
            <w:left w:val="none" w:sz="0" w:space="0" w:color="auto"/>
            <w:bottom w:val="none" w:sz="0" w:space="0" w:color="auto"/>
            <w:right w:val="none" w:sz="0" w:space="0" w:color="auto"/>
          </w:divBdr>
        </w:div>
        <w:div w:id="945037584">
          <w:marLeft w:val="0"/>
          <w:marRight w:val="0"/>
          <w:marTop w:val="0"/>
          <w:marBottom w:val="0"/>
          <w:divBdr>
            <w:top w:val="none" w:sz="0" w:space="0" w:color="auto"/>
            <w:left w:val="none" w:sz="0" w:space="0" w:color="auto"/>
            <w:bottom w:val="none" w:sz="0" w:space="0" w:color="auto"/>
            <w:right w:val="none" w:sz="0" w:space="0" w:color="auto"/>
          </w:divBdr>
        </w:div>
        <w:div w:id="950165537">
          <w:marLeft w:val="0"/>
          <w:marRight w:val="0"/>
          <w:marTop w:val="0"/>
          <w:marBottom w:val="0"/>
          <w:divBdr>
            <w:top w:val="none" w:sz="0" w:space="0" w:color="auto"/>
            <w:left w:val="none" w:sz="0" w:space="0" w:color="auto"/>
            <w:bottom w:val="none" w:sz="0" w:space="0" w:color="auto"/>
            <w:right w:val="none" w:sz="0" w:space="0" w:color="auto"/>
          </w:divBdr>
        </w:div>
        <w:div w:id="956059461">
          <w:marLeft w:val="0"/>
          <w:marRight w:val="0"/>
          <w:marTop w:val="0"/>
          <w:marBottom w:val="0"/>
          <w:divBdr>
            <w:top w:val="none" w:sz="0" w:space="0" w:color="auto"/>
            <w:left w:val="none" w:sz="0" w:space="0" w:color="auto"/>
            <w:bottom w:val="none" w:sz="0" w:space="0" w:color="auto"/>
            <w:right w:val="none" w:sz="0" w:space="0" w:color="auto"/>
          </w:divBdr>
        </w:div>
        <w:div w:id="967278365">
          <w:marLeft w:val="0"/>
          <w:marRight w:val="0"/>
          <w:marTop w:val="0"/>
          <w:marBottom w:val="0"/>
          <w:divBdr>
            <w:top w:val="none" w:sz="0" w:space="0" w:color="auto"/>
            <w:left w:val="none" w:sz="0" w:space="0" w:color="auto"/>
            <w:bottom w:val="none" w:sz="0" w:space="0" w:color="auto"/>
            <w:right w:val="none" w:sz="0" w:space="0" w:color="auto"/>
          </w:divBdr>
        </w:div>
        <w:div w:id="967973618">
          <w:marLeft w:val="0"/>
          <w:marRight w:val="0"/>
          <w:marTop w:val="0"/>
          <w:marBottom w:val="0"/>
          <w:divBdr>
            <w:top w:val="none" w:sz="0" w:space="0" w:color="auto"/>
            <w:left w:val="none" w:sz="0" w:space="0" w:color="auto"/>
            <w:bottom w:val="none" w:sz="0" w:space="0" w:color="auto"/>
            <w:right w:val="none" w:sz="0" w:space="0" w:color="auto"/>
          </w:divBdr>
        </w:div>
        <w:div w:id="980692920">
          <w:marLeft w:val="0"/>
          <w:marRight w:val="0"/>
          <w:marTop w:val="0"/>
          <w:marBottom w:val="0"/>
          <w:divBdr>
            <w:top w:val="none" w:sz="0" w:space="0" w:color="auto"/>
            <w:left w:val="none" w:sz="0" w:space="0" w:color="auto"/>
            <w:bottom w:val="none" w:sz="0" w:space="0" w:color="auto"/>
            <w:right w:val="none" w:sz="0" w:space="0" w:color="auto"/>
          </w:divBdr>
        </w:div>
        <w:div w:id="983242492">
          <w:marLeft w:val="0"/>
          <w:marRight w:val="0"/>
          <w:marTop w:val="0"/>
          <w:marBottom w:val="0"/>
          <w:divBdr>
            <w:top w:val="none" w:sz="0" w:space="0" w:color="auto"/>
            <w:left w:val="none" w:sz="0" w:space="0" w:color="auto"/>
            <w:bottom w:val="none" w:sz="0" w:space="0" w:color="auto"/>
            <w:right w:val="none" w:sz="0" w:space="0" w:color="auto"/>
          </w:divBdr>
        </w:div>
        <w:div w:id="988746025">
          <w:marLeft w:val="0"/>
          <w:marRight w:val="0"/>
          <w:marTop w:val="0"/>
          <w:marBottom w:val="0"/>
          <w:divBdr>
            <w:top w:val="none" w:sz="0" w:space="0" w:color="auto"/>
            <w:left w:val="none" w:sz="0" w:space="0" w:color="auto"/>
            <w:bottom w:val="none" w:sz="0" w:space="0" w:color="auto"/>
            <w:right w:val="none" w:sz="0" w:space="0" w:color="auto"/>
          </w:divBdr>
        </w:div>
        <w:div w:id="1018695437">
          <w:marLeft w:val="0"/>
          <w:marRight w:val="0"/>
          <w:marTop w:val="0"/>
          <w:marBottom w:val="0"/>
          <w:divBdr>
            <w:top w:val="none" w:sz="0" w:space="0" w:color="auto"/>
            <w:left w:val="none" w:sz="0" w:space="0" w:color="auto"/>
            <w:bottom w:val="none" w:sz="0" w:space="0" w:color="auto"/>
            <w:right w:val="none" w:sz="0" w:space="0" w:color="auto"/>
          </w:divBdr>
        </w:div>
        <w:div w:id="1025711509">
          <w:marLeft w:val="0"/>
          <w:marRight w:val="0"/>
          <w:marTop w:val="0"/>
          <w:marBottom w:val="0"/>
          <w:divBdr>
            <w:top w:val="none" w:sz="0" w:space="0" w:color="auto"/>
            <w:left w:val="none" w:sz="0" w:space="0" w:color="auto"/>
            <w:bottom w:val="none" w:sz="0" w:space="0" w:color="auto"/>
            <w:right w:val="none" w:sz="0" w:space="0" w:color="auto"/>
          </w:divBdr>
        </w:div>
        <w:div w:id="1034505704">
          <w:marLeft w:val="0"/>
          <w:marRight w:val="0"/>
          <w:marTop w:val="0"/>
          <w:marBottom w:val="0"/>
          <w:divBdr>
            <w:top w:val="none" w:sz="0" w:space="0" w:color="auto"/>
            <w:left w:val="none" w:sz="0" w:space="0" w:color="auto"/>
            <w:bottom w:val="none" w:sz="0" w:space="0" w:color="auto"/>
            <w:right w:val="none" w:sz="0" w:space="0" w:color="auto"/>
          </w:divBdr>
        </w:div>
        <w:div w:id="1047335657">
          <w:marLeft w:val="0"/>
          <w:marRight w:val="0"/>
          <w:marTop w:val="0"/>
          <w:marBottom w:val="0"/>
          <w:divBdr>
            <w:top w:val="none" w:sz="0" w:space="0" w:color="auto"/>
            <w:left w:val="none" w:sz="0" w:space="0" w:color="auto"/>
            <w:bottom w:val="none" w:sz="0" w:space="0" w:color="auto"/>
            <w:right w:val="none" w:sz="0" w:space="0" w:color="auto"/>
          </w:divBdr>
        </w:div>
        <w:div w:id="1050222949">
          <w:marLeft w:val="0"/>
          <w:marRight w:val="0"/>
          <w:marTop w:val="0"/>
          <w:marBottom w:val="0"/>
          <w:divBdr>
            <w:top w:val="none" w:sz="0" w:space="0" w:color="auto"/>
            <w:left w:val="none" w:sz="0" w:space="0" w:color="auto"/>
            <w:bottom w:val="none" w:sz="0" w:space="0" w:color="auto"/>
            <w:right w:val="none" w:sz="0" w:space="0" w:color="auto"/>
          </w:divBdr>
        </w:div>
        <w:div w:id="1051806717">
          <w:marLeft w:val="0"/>
          <w:marRight w:val="0"/>
          <w:marTop w:val="0"/>
          <w:marBottom w:val="0"/>
          <w:divBdr>
            <w:top w:val="none" w:sz="0" w:space="0" w:color="auto"/>
            <w:left w:val="none" w:sz="0" w:space="0" w:color="auto"/>
            <w:bottom w:val="none" w:sz="0" w:space="0" w:color="auto"/>
            <w:right w:val="none" w:sz="0" w:space="0" w:color="auto"/>
          </w:divBdr>
        </w:div>
        <w:div w:id="1086808755">
          <w:marLeft w:val="0"/>
          <w:marRight w:val="0"/>
          <w:marTop w:val="0"/>
          <w:marBottom w:val="0"/>
          <w:divBdr>
            <w:top w:val="none" w:sz="0" w:space="0" w:color="auto"/>
            <w:left w:val="none" w:sz="0" w:space="0" w:color="auto"/>
            <w:bottom w:val="none" w:sz="0" w:space="0" w:color="auto"/>
            <w:right w:val="none" w:sz="0" w:space="0" w:color="auto"/>
          </w:divBdr>
        </w:div>
        <w:div w:id="1117335946">
          <w:marLeft w:val="0"/>
          <w:marRight w:val="0"/>
          <w:marTop w:val="0"/>
          <w:marBottom w:val="0"/>
          <w:divBdr>
            <w:top w:val="none" w:sz="0" w:space="0" w:color="auto"/>
            <w:left w:val="none" w:sz="0" w:space="0" w:color="auto"/>
            <w:bottom w:val="none" w:sz="0" w:space="0" w:color="auto"/>
            <w:right w:val="none" w:sz="0" w:space="0" w:color="auto"/>
          </w:divBdr>
        </w:div>
        <w:div w:id="1139303107">
          <w:marLeft w:val="0"/>
          <w:marRight w:val="0"/>
          <w:marTop w:val="0"/>
          <w:marBottom w:val="0"/>
          <w:divBdr>
            <w:top w:val="none" w:sz="0" w:space="0" w:color="auto"/>
            <w:left w:val="none" w:sz="0" w:space="0" w:color="auto"/>
            <w:bottom w:val="none" w:sz="0" w:space="0" w:color="auto"/>
            <w:right w:val="none" w:sz="0" w:space="0" w:color="auto"/>
          </w:divBdr>
        </w:div>
        <w:div w:id="1147014398">
          <w:marLeft w:val="0"/>
          <w:marRight w:val="0"/>
          <w:marTop w:val="0"/>
          <w:marBottom w:val="0"/>
          <w:divBdr>
            <w:top w:val="none" w:sz="0" w:space="0" w:color="auto"/>
            <w:left w:val="none" w:sz="0" w:space="0" w:color="auto"/>
            <w:bottom w:val="none" w:sz="0" w:space="0" w:color="auto"/>
            <w:right w:val="none" w:sz="0" w:space="0" w:color="auto"/>
          </w:divBdr>
        </w:div>
        <w:div w:id="1154294872">
          <w:marLeft w:val="0"/>
          <w:marRight w:val="0"/>
          <w:marTop w:val="0"/>
          <w:marBottom w:val="0"/>
          <w:divBdr>
            <w:top w:val="none" w:sz="0" w:space="0" w:color="auto"/>
            <w:left w:val="none" w:sz="0" w:space="0" w:color="auto"/>
            <w:bottom w:val="none" w:sz="0" w:space="0" w:color="auto"/>
            <w:right w:val="none" w:sz="0" w:space="0" w:color="auto"/>
          </w:divBdr>
        </w:div>
        <w:div w:id="1188520309">
          <w:marLeft w:val="0"/>
          <w:marRight w:val="0"/>
          <w:marTop w:val="0"/>
          <w:marBottom w:val="0"/>
          <w:divBdr>
            <w:top w:val="none" w:sz="0" w:space="0" w:color="auto"/>
            <w:left w:val="none" w:sz="0" w:space="0" w:color="auto"/>
            <w:bottom w:val="none" w:sz="0" w:space="0" w:color="auto"/>
            <w:right w:val="none" w:sz="0" w:space="0" w:color="auto"/>
          </w:divBdr>
        </w:div>
        <w:div w:id="1227572128">
          <w:marLeft w:val="0"/>
          <w:marRight w:val="0"/>
          <w:marTop w:val="0"/>
          <w:marBottom w:val="0"/>
          <w:divBdr>
            <w:top w:val="none" w:sz="0" w:space="0" w:color="auto"/>
            <w:left w:val="none" w:sz="0" w:space="0" w:color="auto"/>
            <w:bottom w:val="none" w:sz="0" w:space="0" w:color="auto"/>
            <w:right w:val="none" w:sz="0" w:space="0" w:color="auto"/>
          </w:divBdr>
        </w:div>
        <w:div w:id="1231426105">
          <w:marLeft w:val="0"/>
          <w:marRight w:val="0"/>
          <w:marTop w:val="0"/>
          <w:marBottom w:val="0"/>
          <w:divBdr>
            <w:top w:val="none" w:sz="0" w:space="0" w:color="auto"/>
            <w:left w:val="none" w:sz="0" w:space="0" w:color="auto"/>
            <w:bottom w:val="none" w:sz="0" w:space="0" w:color="auto"/>
            <w:right w:val="none" w:sz="0" w:space="0" w:color="auto"/>
          </w:divBdr>
        </w:div>
        <w:div w:id="1240212690">
          <w:marLeft w:val="0"/>
          <w:marRight w:val="0"/>
          <w:marTop w:val="0"/>
          <w:marBottom w:val="0"/>
          <w:divBdr>
            <w:top w:val="none" w:sz="0" w:space="0" w:color="auto"/>
            <w:left w:val="none" w:sz="0" w:space="0" w:color="auto"/>
            <w:bottom w:val="none" w:sz="0" w:space="0" w:color="auto"/>
            <w:right w:val="none" w:sz="0" w:space="0" w:color="auto"/>
          </w:divBdr>
        </w:div>
        <w:div w:id="1249542051">
          <w:marLeft w:val="0"/>
          <w:marRight w:val="0"/>
          <w:marTop w:val="0"/>
          <w:marBottom w:val="0"/>
          <w:divBdr>
            <w:top w:val="none" w:sz="0" w:space="0" w:color="auto"/>
            <w:left w:val="none" w:sz="0" w:space="0" w:color="auto"/>
            <w:bottom w:val="none" w:sz="0" w:space="0" w:color="auto"/>
            <w:right w:val="none" w:sz="0" w:space="0" w:color="auto"/>
          </w:divBdr>
        </w:div>
        <w:div w:id="1266379728">
          <w:marLeft w:val="0"/>
          <w:marRight w:val="0"/>
          <w:marTop w:val="0"/>
          <w:marBottom w:val="0"/>
          <w:divBdr>
            <w:top w:val="none" w:sz="0" w:space="0" w:color="auto"/>
            <w:left w:val="none" w:sz="0" w:space="0" w:color="auto"/>
            <w:bottom w:val="none" w:sz="0" w:space="0" w:color="auto"/>
            <w:right w:val="none" w:sz="0" w:space="0" w:color="auto"/>
          </w:divBdr>
        </w:div>
        <w:div w:id="1291980051">
          <w:marLeft w:val="0"/>
          <w:marRight w:val="0"/>
          <w:marTop w:val="0"/>
          <w:marBottom w:val="0"/>
          <w:divBdr>
            <w:top w:val="none" w:sz="0" w:space="0" w:color="auto"/>
            <w:left w:val="none" w:sz="0" w:space="0" w:color="auto"/>
            <w:bottom w:val="none" w:sz="0" w:space="0" w:color="auto"/>
            <w:right w:val="none" w:sz="0" w:space="0" w:color="auto"/>
          </w:divBdr>
        </w:div>
        <w:div w:id="1292446011">
          <w:marLeft w:val="0"/>
          <w:marRight w:val="0"/>
          <w:marTop w:val="0"/>
          <w:marBottom w:val="0"/>
          <w:divBdr>
            <w:top w:val="none" w:sz="0" w:space="0" w:color="auto"/>
            <w:left w:val="none" w:sz="0" w:space="0" w:color="auto"/>
            <w:bottom w:val="none" w:sz="0" w:space="0" w:color="auto"/>
            <w:right w:val="none" w:sz="0" w:space="0" w:color="auto"/>
          </w:divBdr>
        </w:div>
        <w:div w:id="1297443488">
          <w:marLeft w:val="0"/>
          <w:marRight w:val="0"/>
          <w:marTop w:val="0"/>
          <w:marBottom w:val="0"/>
          <w:divBdr>
            <w:top w:val="none" w:sz="0" w:space="0" w:color="auto"/>
            <w:left w:val="none" w:sz="0" w:space="0" w:color="auto"/>
            <w:bottom w:val="none" w:sz="0" w:space="0" w:color="auto"/>
            <w:right w:val="none" w:sz="0" w:space="0" w:color="auto"/>
          </w:divBdr>
        </w:div>
        <w:div w:id="1318461431">
          <w:marLeft w:val="0"/>
          <w:marRight w:val="0"/>
          <w:marTop w:val="0"/>
          <w:marBottom w:val="0"/>
          <w:divBdr>
            <w:top w:val="none" w:sz="0" w:space="0" w:color="auto"/>
            <w:left w:val="none" w:sz="0" w:space="0" w:color="auto"/>
            <w:bottom w:val="none" w:sz="0" w:space="0" w:color="auto"/>
            <w:right w:val="none" w:sz="0" w:space="0" w:color="auto"/>
          </w:divBdr>
        </w:div>
        <w:div w:id="1328484868">
          <w:marLeft w:val="0"/>
          <w:marRight w:val="0"/>
          <w:marTop w:val="0"/>
          <w:marBottom w:val="0"/>
          <w:divBdr>
            <w:top w:val="none" w:sz="0" w:space="0" w:color="auto"/>
            <w:left w:val="none" w:sz="0" w:space="0" w:color="auto"/>
            <w:bottom w:val="none" w:sz="0" w:space="0" w:color="auto"/>
            <w:right w:val="none" w:sz="0" w:space="0" w:color="auto"/>
          </w:divBdr>
        </w:div>
        <w:div w:id="1357317391">
          <w:marLeft w:val="0"/>
          <w:marRight w:val="0"/>
          <w:marTop w:val="0"/>
          <w:marBottom w:val="0"/>
          <w:divBdr>
            <w:top w:val="none" w:sz="0" w:space="0" w:color="auto"/>
            <w:left w:val="none" w:sz="0" w:space="0" w:color="auto"/>
            <w:bottom w:val="none" w:sz="0" w:space="0" w:color="auto"/>
            <w:right w:val="none" w:sz="0" w:space="0" w:color="auto"/>
          </w:divBdr>
        </w:div>
        <w:div w:id="1375234330">
          <w:marLeft w:val="0"/>
          <w:marRight w:val="0"/>
          <w:marTop w:val="0"/>
          <w:marBottom w:val="0"/>
          <w:divBdr>
            <w:top w:val="none" w:sz="0" w:space="0" w:color="auto"/>
            <w:left w:val="none" w:sz="0" w:space="0" w:color="auto"/>
            <w:bottom w:val="none" w:sz="0" w:space="0" w:color="auto"/>
            <w:right w:val="none" w:sz="0" w:space="0" w:color="auto"/>
          </w:divBdr>
        </w:div>
        <w:div w:id="1402021814">
          <w:marLeft w:val="0"/>
          <w:marRight w:val="0"/>
          <w:marTop w:val="0"/>
          <w:marBottom w:val="0"/>
          <w:divBdr>
            <w:top w:val="none" w:sz="0" w:space="0" w:color="auto"/>
            <w:left w:val="none" w:sz="0" w:space="0" w:color="auto"/>
            <w:bottom w:val="none" w:sz="0" w:space="0" w:color="auto"/>
            <w:right w:val="none" w:sz="0" w:space="0" w:color="auto"/>
          </w:divBdr>
        </w:div>
        <w:div w:id="1411535918">
          <w:marLeft w:val="0"/>
          <w:marRight w:val="0"/>
          <w:marTop w:val="0"/>
          <w:marBottom w:val="0"/>
          <w:divBdr>
            <w:top w:val="none" w:sz="0" w:space="0" w:color="auto"/>
            <w:left w:val="none" w:sz="0" w:space="0" w:color="auto"/>
            <w:bottom w:val="none" w:sz="0" w:space="0" w:color="auto"/>
            <w:right w:val="none" w:sz="0" w:space="0" w:color="auto"/>
          </w:divBdr>
        </w:div>
        <w:div w:id="1427265129">
          <w:marLeft w:val="0"/>
          <w:marRight w:val="0"/>
          <w:marTop w:val="0"/>
          <w:marBottom w:val="0"/>
          <w:divBdr>
            <w:top w:val="none" w:sz="0" w:space="0" w:color="auto"/>
            <w:left w:val="none" w:sz="0" w:space="0" w:color="auto"/>
            <w:bottom w:val="none" w:sz="0" w:space="0" w:color="auto"/>
            <w:right w:val="none" w:sz="0" w:space="0" w:color="auto"/>
          </w:divBdr>
        </w:div>
        <w:div w:id="1442339409">
          <w:marLeft w:val="0"/>
          <w:marRight w:val="0"/>
          <w:marTop w:val="0"/>
          <w:marBottom w:val="0"/>
          <w:divBdr>
            <w:top w:val="none" w:sz="0" w:space="0" w:color="auto"/>
            <w:left w:val="none" w:sz="0" w:space="0" w:color="auto"/>
            <w:bottom w:val="none" w:sz="0" w:space="0" w:color="auto"/>
            <w:right w:val="none" w:sz="0" w:space="0" w:color="auto"/>
          </w:divBdr>
        </w:div>
        <w:div w:id="1442724910">
          <w:marLeft w:val="0"/>
          <w:marRight w:val="0"/>
          <w:marTop w:val="0"/>
          <w:marBottom w:val="0"/>
          <w:divBdr>
            <w:top w:val="none" w:sz="0" w:space="0" w:color="auto"/>
            <w:left w:val="none" w:sz="0" w:space="0" w:color="auto"/>
            <w:bottom w:val="none" w:sz="0" w:space="0" w:color="auto"/>
            <w:right w:val="none" w:sz="0" w:space="0" w:color="auto"/>
          </w:divBdr>
        </w:div>
        <w:div w:id="1472405045">
          <w:marLeft w:val="0"/>
          <w:marRight w:val="0"/>
          <w:marTop w:val="0"/>
          <w:marBottom w:val="0"/>
          <w:divBdr>
            <w:top w:val="none" w:sz="0" w:space="0" w:color="auto"/>
            <w:left w:val="none" w:sz="0" w:space="0" w:color="auto"/>
            <w:bottom w:val="none" w:sz="0" w:space="0" w:color="auto"/>
            <w:right w:val="none" w:sz="0" w:space="0" w:color="auto"/>
          </w:divBdr>
        </w:div>
        <w:div w:id="1508010686">
          <w:marLeft w:val="0"/>
          <w:marRight w:val="0"/>
          <w:marTop w:val="0"/>
          <w:marBottom w:val="0"/>
          <w:divBdr>
            <w:top w:val="none" w:sz="0" w:space="0" w:color="auto"/>
            <w:left w:val="none" w:sz="0" w:space="0" w:color="auto"/>
            <w:bottom w:val="none" w:sz="0" w:space="0" w:color="auto"/>
            <w:right w:val="none" w:sz="0" w:space="0" w:color="auto"/>
          </w:divBdr>
        </w:div>
        <w:div w:id="1541356564">
          <w:marLeft w:val="0"/>
          <w:marRight w:val="0"/>
          <w:marTop w:val="0"/>
          <w:marBottom w:val="0"/>
          <w:divBdr>
            <w:top w:val="none" w:sz="0" w:space="0" w:color="auto"/>
            <w:left w:val="none" w:sz="0" w:space="0" w:color="auto"/>
            <w:bottom w:val="none" w:sz="0" w:space="0" w:color="auto"/>
            <w:right w:val="none" w:sz="0" w:space="0" w:color="auto"/>
          </w:divBdr>
        </w:div>
        <w:div w:id="1560238951">
          <w:marLeft w:val="0"/>
          <w:marRight w:val="0"/>
          <w:marTop w:val="0"/>
          <w:marBottom w:val="0"/>
          <w:divBdr>
            <w:top w:val="none" w:sz="0" w:space="0" w:color="auto"/>
            <w:left w:val="none" w:sz="0" w:space="0" w:color="auto"/>
            <w:bottom w:val="none" w:sz="0" w:space="0" w:color="auto"/>
            <w:right w:val="none" w:sz="0" w:space="0" w:color="auto"/>
          </w:divBdr>
        </w:div>
        <w:div w:id="1591280594">
          <w:marLeft w:val="0"/>
          <w:marRight w:val="0"/>
          <w:marTop w:val="0"/>
          <w:marBottom w:val="0"/>
          <w:divBdr>
            <w:top w:val="none" w:sz="0" w:space="0" w:color="auto"/>
            <w:left w:val="none" w:sz="0" w:space="0" w:color="auto"/>
            <w:bottom w:val="none" w:sz="0" w:space="0" w:color="auto"/>
            <w:right w:val="none" w:sz="0" w:space="0" w:color="auto"/>
          </w:divBdr>
        </w:div>
        <w:div w:id="1595169700">
          <w:marLeft w:val="0"/>
          <w:marRight w:val="0"/>
          <w:marTop w:val="0"/>
          <w:marBottom w:val="0"/>
          <w:divBdr>
            <w:top w:val="none" w:sz="0" w:space="0" w:color="auto"/>
            <w:left w:val="none" w:sz="0" w:space="0" w:color="auto"/>
            <w:bottom w:val="none" w:sz="0" w:space="0" w:color="auto"/>
            <w:right w:val="none" w:sz="0" w:space="0" w:color="auto"/>
          </w:divBdr>
        </w:div>
        <w:div w:id="1608613586">
          <w:marLeft w:val="0"/>
          <w:marRight w:val="0"/>
          <w:marTop w:val="0"/>
          <w:marBottom w:val="0"/>
          <w:divBdr>
            <w:top w:val="none" w:sz="0" w:space="0" w:color="auto"/>
            <w:left w:val="none" w:sz="0" w:space="0" w:color="auto"/>
            <w:bottom w:val="none" w:sz="0" w:space="0" w:color="auto"/>
            <w:right w:val="none" w:sz="0" w:space="0" w:color="auto"/>
          </w:divBdr>
        </w:div>
        <w:div w:id="1621373958">
          <w:marLeft w:val="0"/>
          <w:marRight w:val="0"/>
          <w:marTop w:val="0"/>
          <w:marBottom w:val="0"/>
          <w:divBdr>
            <w:top w:val="none" w:sz="0" w:space="0" w:color="auto"/>
            <w:left w:val="none" w:sz="0" w:space="0" w:color="auto"/>
            <w:bottom w:val="none" w:sz="0" w:space="0" w:color="auto"/>
            <w:right w:val="none" w:sz="0" w:space="0" w:color="auto"/>
          </w:divBdr>
        </w:div>
        <w:div w:id="1622150726">
          <w:marLeft w:val="0"/>
          <w:marRight w:val="0"/>
          <w:marTop w:val="0"/>
          <w:marBottom w:val="0"/>
          <w:divBdr>
            <w:top w:val="none" w:sz="0" w:space="0" w:color="auto"/>
            <w:left w:val="none" w:sz="0" w:space="0" w:color="auto"/>
            <w:bottom w:val="none" w:sz="0" w:space="0" w:color="auto"/>
            <w:right w:val="none" w:sz="0" w:space="0" w:color="auto"/>
          </w:divBdr>
        </w:div>
        <w:div w:id="1672680726">
          <w:marLeft w:val="0"/>
          <w:marRight w:val="0"/>
          <w:marTop w:val="0"/>
          <w:marBottom w:val="0"/>
          <w:divBdr>
            <w:top w:val="none" w:sz="0" w:space="0" w:color="auto"/>
            <w:left w:val="none" w:sz="0" w:space="0" w:color="auto"/>
            <w:bottom w:val="none" w:sz="0" w:space="0" w:color="auto"/>
            <w:right w:val="none" w:sz="0" w:space="0" w:color="auto"/>
          </w:divBdr>
        </w:div>
        <w:div w:id="1679575769">
          <w:marLeft w:val="0"/>
          <w:marRight w:val="0"/>
          <w:marTop w:val="0"/>
          <w:marBottom w:val="0"/>
          <w:divBdr>
            <w:top w:val="none" w:sz="0" w:space="0" w:color="auto"/>
            <w:left w:val="none" w:sz="0" w:space="0" w:color="auto"/>
            <w:bottom w:val="none" w:sz="0" w:space="0" w:color="auto"/>
            <w:right w:val="none" w:sz="0" w:space="0" w:color="auto"/>
          </w:divBdr>
        </w:div>
        <w:div w:id="1682512780">
          <w:marLeft w:val="0"/>
          <w:marRight w:val="0"/>
          <w:marTop w:val="0"/>
          <w:marBottom w:val="0"/>
          <w:divBdr>
            <w:top w:val="none" w:sz="0" w:space="0" w:color="auto"/>
            <w:left w:val="none" w:sz="0" w:space="0" w:color="auto"/>
            <w:bottom w:val="none" w:sz="0" w:space="0" w:color="auto"/>
            <w:right w:val="none" w:sz="0" w:space="0" w:color="auto"/>
          </w:divBdr>
        </w:div>
        <w:div w:id="1686515306">
          <w:marLeft w:val="0"/>
          <w:marRight w:val="0"/>
          <w:marTop w:val="0"/>
          <w:marBottom w:val="0"/>
          <w:divBdr>
            <w:top w:val="none" w:sz="0" w:space="0" w:color="auto"/>
            <w:left w:val="none" w:sz="0" w:space="0" w:color="auto"/>
            <w:bottom w:val="none" w:sz="0" w:space="0" w:color="auto"/>
            <w:right w:val="none" w:sz="0" w:space="0" w:color="auto"/>
          </w:divBdr>
        </w:div>
        <w:div w:id="1690645051">
          <w:marLeft w:val="0"/>
          <w:marRight w:val="0"/>
          <w:marTop w:val="0"/>
          <w:marBottom w:val="0"/>
          <w:divBdr>
            <w:top w:val="none" w:sz="0" w:space="0" w:color="auto"/>
            <w:left w:val="none" w:sz="0" w:space="0" w:color="auto"/>
            <w:bottom w:val="none" w:sz="0" w:space="0" w:color="auto"/>
            <w:right w:val="none" w:sz="0" w:space="0" w:color="auto"/>
          </w:divBdr>
        </w:div>
        <w:div w:id="1723214984">
          <w:marLeft w:val="0"/>
          <w:marRight w:val="0"/>
          <w:marTop w:val="0"/>
          <w:marBottom w:val="0"/>
          <w:divBdr>
            <w:top w:val="none" w:sz="0" w:space="0" w:color="auto"/>
            <w:left w:val="none" w:sz="0" w:space="0" w:color="auto"/>
            <w:bottom w:val="none" w:sz="0" w:space="0" w:color="auto"/>
            <w:right w:val="none" w:sz="0" w:space="0" w:color="auto"/>
          </w:divBdr>
        </w:div>
        <w:div w:id="1733892488">
          <w:marLeft w:val="0"/>
          <w:marRight w:val="0"/>
          <w:marTop w:val="0"/>
          <w:marBottom w:val="0"/>
          <w:divBdr>
            <w:top w:val="none" w:sz="0" w:space="0" w:color="auto"/>
            <w:left w:val="none" w:sz="0" w:space="0" w:color="auto"/>
            <w:bottom w:val="none" w:sz="0" w:space="0" w:color="auto"/>
            <w:right w:val="none" w:sz="0" w:space="0" w:color="auto"/>
          </w:divBdr>
        </w:div>
        <w:div w:id="1747650842">
          <w:marLeft w:val="0"/>
          <w:marRight w:val="0"/>
          <w:marTop w:val="0"/>
          <w:marBottom w:val="0"/>
          <w:divBdr>
            <w:top w:val="none" w:sz="0" w:space="0" w:color="auto"/>
            <w:left w:val="none" w:sz="0" w:space="0" w:color="auto"/>
            <w:bottom w:val="none" w:sz="0" w:space="0" w:color="auto"/>
            <w:right w:val="none" w:sz="0" w:space="0" w:color="auto"/>
          </w:divBdr>
        </w:div>
        <w:div w:id="1752508267">
          <w:marLeft w:val="0"/>
          <w:marRight w:val="0"/>
          <w:marTop w:val="0"/>
          <w:marBottom w:val="0"/>
          <w:divBdr>
            <w:top w:val="none" w:sz="0" w:space="0" w:color="auto"/>
            <w:left w:val="none" w:sz="0" w:space="0" w:color="auto"/>
            <w:bottom w:val="none" w:sz="0" w:space="0" w:color="auto"/>
            <w:right w:val="none" w:sz="0" w:space="0" w:color="auto"/>
          </w:divBdr>
        </w:div>
        <w:div w:id="1765495069">
          <w:marLeft w:val="0"/>
          <w:marRight w:val="0"/>
          <w:marTop w:val="0"/>
          <w:marBottom w:val="0"/>
          <w:divBdr>
            <w:top w:val="none" w:sz="0" w:space="0" w:color="auto"/>
            <w:left w:val="none" w:sz="0" w:space="0" w:color="auto"/>
            <w:bottom w:val="none" w:sz="0" w:space="0" w:color="auto"/>
            <w:right w:val="none" w:sz="0" w:space="0" w:color="auto"/>
          </w:divBdr>
        </w:div>
        <w:div w:id="1781021880">
          <w:marLeft w:val="0"/>
          <w:marRight w:val="0"/>
          <w:marTop w:val="0"/>
          <w:marBottom w:val="0"/>
          <w:divBdr>
            <w:top w:val="none" w:sz="0" w:space="0" w:color="auto"/>
            <w:left w:val="none" w:sz="0" w:space="0" w:color="auto"/>
            <w:bottom w:val="none" w:sz="0" w:space="0" w:color="auto"/>
            <w:right w:val="none" w:sz="0" w:space="0" w:color="auto"/>
          </w:divBdr>
        </w:div>
        <w:div w:id="1796606561">
          <w:marLeft w:val="0"/>
          <w:marRight w:val="0"/>
          <w:marTop w:val="0"/>
          <w:marBottom w:val="0"/>
          <w:divBdr>
            <w:top w:val="none" w:sz="0" w:space="0" w:color="auto"/>
            <w:left w:val="none" w:sz="0" w:space="0" w:color="auto"/>
            <w:bottom w:val="none" w:sz="0" w:space="0" w:color="auto"/>
            <w:right w:val="none" w:sz="0" w:space="0" w:color="auto"/>
          </w:divBdr>
        </w:div>
        <w:div w:id="1805807682">
          <w:marLeft w:val="0"/>
          <w:marRight w:val="0"/>
          <w:marTop w:val="0"/>
          <w:marBottom w:val="0"/>
          <w:divBdr>
            <w:top w:val="none" w:sz="0" w:space="0" w:color="auto"/>
            <w:left w:val="none" w:sz="0" w:space="0" w:color="auto"/>
            <w:bottom w:val="none" w:sz="0" w:space="0" w:color="auto"/>
            <w:right w:val="none" w:sz="0" w:space="0" w:color="auto"/>
          </w:divBdr>
        </w:div>
        <w:div w:id="1810629932">
          <w:marLeft w:val="0"/>
          <w:marRight w:val="0"/>
          <w:marTop w:val="0"/>
          <w:marBottom w:val="0"/>
          <w:divBdr>
            <w:top w:val="none" w:sz="0" w:space="0" w:color="auto"/>
            <w:left w:val="none" w:sz="0" w:space="0" w:color="auto"/>
            <w:bottom w:val="none" w:sz="0" w:space="0" w:color="auto"/>
            <w:right w:val="none" w:sz="0" w:space="0" w:color="auto"/>
          </w:divBdr>
        </w:div>
        <w:div w:id="1825004510">
          <w:marLeft w:val="0"/>
          <w:marRight w:val="0"/>
          <w:marTop w:val="0"/>
          <w:marBottom w:val="0"/>
          <w:divBdr>
            <w:top w:val="none" w:sz="0" w:space="0" w:color="auto"/>
            <w:left w:val="none" w:sz="0" w:space="0" w:color="auto"/>
            <w:bottom w:val="none" w:sz="0" w:space="0" w:color="auto"/>
            <w:right w:val="none" w:sz="0" w:space="0" w:color="auto"/>
          </w:divBdr>
        </w:div>
        <w:div w:id="1834291932">
          <w:marLeft w:val="0"/>
          <w:marRight w:val="0"/>
          <w:marTop w:val="0"/>
          <w:marBottom w:val="0"/>
          <w:divBdr>
            <w:top w:val="none" w:sz="0" w:space="0" w:color="auto"/>
            <w:left w:val="none" w:sz="0" w:space="0" w:color="auto"/>
            <w:bottom w:val="none" w:sz="0" w:space="0" w:color="auto"/>
            <w:right w:val="none" w:sz="0" w:space="0" w:color="auto"/>
          </w:divBdr>
        </w:div>
        <w:div w:id="1834299753">
          <w:marLeft w:val="0"/>
          <w:marRight w:val="0"/>
          <w:marTop w:val="0"/>
          <w:marBottom w:val="0"/>
          <w:divBdr>
            <w:top w:val="none" w:sz="0" w:space="0" w:color="auto"/>
            <w:left w:val="none" w:sz="0" w:space="0" w:color="auto"/>
            <w:bottom w:val="none" w:sz="0" w:space="0" w:color="auto"/>
            <w:right w:val="none" w:sz="0" w:space="0" w:color="auto"/>
          </w:divBdr>
        </w:div>
        <w:div w:id="1850868716">
          <w:marLeft w:val="0"/>
          <w:marRight w:val="0"/>
          <w:marTop w:val="0"/>
          <w:marBottom w:val="0"/>
          <w:divBdr>
            <w:top w:val="none" w:sz="0" w:space="0" w:color="auto"/>
            <w:left w:val="none" w:sz="0" w:space="0" w:color="auto"/>
            <w:bottom w:val="none" w:sz="0" w:space="0" w:color="auto"/>
            <w:right w:val="none" w:sz="0" w:space="0" w:color="auto"/>
          </w:divBdr>
        </w:div>
        <w:div w:id="1868444389">
          <w:marLeft w:val="0"/>
          <w:marRight w:val="0"/>
          <w:marTop w:val="0"/>
          <w:marBottom w:val="0"/>
          <w:divBdr>
            <w:top w:val="none" w:sz="0" w:space="0" w:color="auto"/>
            <w:left w:val="none" w:sz="0" w:space="0" w:color="auto"/>
            <w:bottom w:val="none" w:sz="0" w:space="0" w:color="auto"/>
            <w:right w:val="none" w:sz="0" w:space="0" w:color="auto"/>
          </w:divBdr>
        </w:div>
        <w:div w:id="1887832158">
          <w:marLeft w:val="0"/>
          <w:marRight w:val="0"/>
          <w:marTop w:val="0"/>
          <w:marBottom w:val="0"/>
          <w:divBdr>
            <w:top w:val="none" w:sz="0" w:space="0" w:color="auto"/>
            <w:left w:val="none" w:sz="0" w:space="0" w:color="auto"/>
            <w:bottom w:val="none" w:sz="0" w:space="0" w:color="auto"/>
            <w:right w:val="none" w:sz="0" w:space="0" w:color="auto"/>
          </w:divBdr>
        </w:div>
        <w:div w:id="1914581368">
          <w:marLeft w:val="0"/>
          <w:marRight w:val="0"/>
          <w:marTop w:val="0"/>
          <w:marBottom w:val="0"/>
          <w:divBdr>
            <w:top w:val="none" w:sz="0" w:space="0" w:color="auto"/>
            <w:left w:val="none" w:sz="0" w:space="0" w:color="auto"/>
            <w:bottom w:val="none" w:sz="0" w:space="0" w:color="auto"/>
            <w:right w:val="none" w:sz="0" w:space="0" w:color="auto"/>
          </w:divBdr>
        </w:div>
        <w:div w:id="1921519776">
          <w:marLeft w:val="0"/>
          <w:marRight w:val="0"/>
          <w:marTop w:val="0"/>
          <w:marBottom w:val="0"/>
          <w:divBdr>
            <w:top w:val="none" w:sz="0" w:space="0" w:color="auto"/>
            <w:left w:val="none" w:sz="0" w:space="0" w:color="auto"/>
            <w:bottom w:val="none" w:sz="0" w:space="0" w:color="auto"/>
            <w:right w:val="none" w:sz="0" w:space="0" w:color="auto"/>
          </w:divBdr>
        </w:div>
        <w:div w:id="1922133646">
          <w:marLeft w:val="0"/>
          <w:marRight w:val="0"/>
          <w:marTop w:val="0"/>
          <w:marBottom w:val="0"/>
          <w:divBdr>
            <w:top w:val="none" w:sz="0" w:space="0" w:color="auto"/>
            <w:left w:val="none" w:sz="0" w:space="0" w:color="auto"/>
            <w:bottom w:val="none" w:sz="0" w:space="0" w:color="auto"/>
            <w:right w:val="none" w:sz="0" w:space="0" w:color="auto"/>
          </w:divBdr>
        </w:div>
        <w:div w:id="1936745741">
          <w:marLeft w:val="0"/>
          <w:marRight w:val="0"/>
          <w:marTop w:val="0"/>
          <w:marBottom w:val="0"/>
          <w:divBdr>
            <w:top w:val="none" w:sz="0" w:space="0" w:color="auto"/>
            <w:left w:val="none" w:sz="0" w:space="0" w:color="auto"/>
            <w:bottom w:val="none" w:sz="0" w:space="0" w:color="auto"/>
            <w:right w:val="none" w:sz="0" w:space="0" w:color="auto"/>
          </w:divBdr>
        </w:div>
        <w:div w:id="1938171098">
          <w:marLeft w:val="0"/>
          <w:marRight w:val="0"/>
          <w:marTop w:val="0"/>
          <w:marBottom w:val="0"/>
          <w:divBdr>
            <w:top w:val="none" w:sz="0" w:space="0" w:color="auto"/>
            <w:left w:val="none" w:sz="0" w:space="0" w:color="auto"/>
            <w:bottom w:val="none" w:sz="0" w:space="0" w:color="auto"/>
            <w:right w:val="none" w:sz="0" w:space="0" w:color="auto"/>
          </w:divBdr>
        </w:div>
        <w:div w:id="1942911268">
          <w:marLeft w:val="0"/>
          <w:marRight w:val="0"/>
          <w:marTop w:val="0"/>
          <w:marBottom w:val="0"/>
          <w:divBdr>
            <w:top w:val="none" w:sz="0" w:space="0" w:color="auto"/>
            <w:left w:val="none" w:sz="0" w:space="0" w:color="auto"/>
            <w:bottom w:val="none" w:sz="0" w:space="0" w:color="auto"/>
            <w:right w:val="none" w:sz="0" w:space="0" w:color="auto"/>
          </w:divBdr>
        </w:div>
        <w:div w:id="1962415296">
          <w:marLeft w:val="0"/>
          <w:marRight w:val="0"/>
          <w:marTop w:val="0"/>
          <w:marBottom w:val="0"/>
          <w:divBdr>
            <w:top w:val="none" w:sz="0" w:space="0" w:color="auto"/>
            <w:left w:val="none" w:sz="0" w:space="0" w:color="auto"/>
            <w:bottom w:val="none" w:sz="0" w:space="0" w:color="auto"/>
            <w:right w:val="none" w:sz="0" w:space="0" w:color="auto"/>
          </w:divBdr>
        </w:div>
        <w:div w:id="1991403155">
          <w:marLeft w:val="0"/>
          <w:marRight w:val="0"/>
          <w:marTop w:val="0"/>
          <w:marBottom w:val="0"/>
          <w:divBdr>
            <w:top w:val="none" w:sz="0" w:space="0" w:color="auto"/>
            <w:left w:val="none" w:sz="0" w:space="0" w:color="auto"/>
            <w:bottom w:val="none" w:sz="0" w:space="0" w:color="auto"/>
            <w:right w:val="none" w:sz="0" w:space="0" w:color="auto"/>
          </w:divBdr>
        </w:div>
        <w:div w:id="2004041694">
          <w:marLeft w:val="0"/>
          <w:marRight w:val="0"/>
          <w:marTop w:val="0"/>
          <w:marBottom w:val="0"/>
          <w:divBdr>
            <w:top w:val="none" w:sz="0" w:space="0" w:color="auto"/>
            <w:left w:val="none" w:sz="0" w:space="0" w:color="auto"/>
            <w:bottom w:val="none" w:sz="0" w:space="0" w:color="auto"/>
            <w:right w:val="none" w:sz="0" w:space="0" w:color="auto"/>
          </w:divBdr>
        </w:div>
        <w:div w:id="2027367485">
          <w:marLeft w:val="0"/>
          <w:marRight w:val="0"/>
          <w:marTop w:val="0"/>
          <w:marBottom w:val="0"/>
          <w:divBdr>
            <w:top w:val="none" w:sz="0" w:space="0" w:color="auto"/>
            <w:left w:val="none" w:sz="0" w:space="0" w:color="auto"/>
            <w:bottom w:val="none" w:sz="0" w:space="0" w:color="auto"/>
            <w:right w:val="none" w:sz="0" w:space="0" w:color="auto"/>
          </w:divBdr>
        </w:div>
        <w:div w:id="2071421017">
          <w:marLeft w:val="0"/>
          <w:marRight w:val="0"/>
          <w:marTop w:val="0"/>
          <w:marBottom w:val="0"/>
          <w:divBdr>
            <w:top w:val="none" w:sz="0" w:space="0" w:color="auto"/>
            <w:left w:val="none" w:sz="0" w:space="0" w:color="auto"/>
            <w:bottom w:val="none" w:sz="0" w:space="0" w:color="auto"/>
            <w:right w:val="none" w:sz="0" w:space="0" w:color="auto"/>
          </w:divBdr>
        </w:div>
        <w:div w:id="2074965430">
          <w:marLeft w:val="0"/>
          <w:marRight w:val="0"/>
          <w:marTop w:val="0"/>
          <w:marBottom w:val="0"/>
          <w:divBdr>
            <w:top w:val="none" w:sz="0" w:space="0" w:color="auto"/>
            <w:left w:val="none" w:sz="0" w:space="0" w:color="auto"/>
            <w:bottom w:val="none" w:sz="0" w:space="0" w:color="auto"/>
            <w:right w:val="none" w:sz="0" w:space="0" w:color="auto"/>
          </w:divBdr>
        </w:div>
        <w:div w:id="2078284606">
          <w:marLeft w:val="0"/>
          <w:marRight w:val="0"/>
          <w:marTop w:val="0"/>
          <w:marBottom w:val="0"/>
          <w:divBdr>
            <w:top w:val="none" w:sz="0" w:space="0" w:color="auto"/>
            <w:left w:val="none" w:sz="0" w:space="0" w:color="auto"/>
            <w:bottom w:val="none" w:sz="0" w:space="0" w:color="auto"/>
            <w:right w:val="none" w:sz="0" w:space="0" w:color="auto"/>
          </w:divBdr>
        </w:div>
        <w:div w:id="2089186375">
          <w:marLeft w:val="0"/>
          <w:marRight w:val="0"/>
          <w:marTop w:val="0"/>
          <w:marBottom w:val="0"/>
          <w:divBdr>
            <w:top w:val="none" w:sz="0" w:space="0" w:color="auto"/>
            <w:left w:val="none" w:sz="0" w:space="0" w:color="auto"/>
            <w:bottom w:val="none" w:sz="0" w:space="0" w:color="auto"/>
            <w:right w:val="none" w:sz="0" w:space="0" w:color="auto"/>
          </w:divBdr>
        </w:div>
        <w:div w:id="2097558926">
          <w:marLeft w:val="0"/>
          <w:marRight w:val="0"/>
          <w:marTop w:val="0"/>
          <w:marBottom w:val="0"/>
          <w:divBdr>
            <w:top w:val="none" w:sz="0" w:space="0" w:color="auto"/>
            <w:left w:val="none" w:sz="0" w:space="0" w:color="auto"/>
            <w:bottom w:val="none" w:sz="0" w:space="0" w:color="auto"/>
            <w:right w:val="none" w:sz="0" w:space="0" w:color="auto"/>
          </w:divBdr>
        </w:div>
        <w:div w:id="2098405776">
          <w:marLeft w:val="0"/>
          <w:marRight w:val="0"/>
          <w:marTop w:val="0"/>
          <w:marBottom w:val="0"/>
          <w:divBdr>
            <w:top w:val="none" w:sz="0" w:space="0" w:color="auto"/>
            <w:left w:val="none" w:sz="0" w:space="0" w:color="auto"/>
            <w:bottom w:val="none" w:sz="0" w:space="0" w:color="auto"/>
            <w:right w:val="none" w:sz="0" w:space="0" w:color="auto"/>
          </w:divBdr>
        </w:div>
        <w:div w:id="2131390948">
          <w:marLeft w:val="0"/>
          <w:marRight w:val="0"/>
          <w:marTop w:val="0"/>
          <w:marBottom w:val="0"/>
          <w:divBdr>
            <w:top w:val="none" w:sz="0" w:space="0" w:color="auto"/>
            <w:left w:val="none" w:sz="0" w:space="0" w:color="auto"/>
            <w:bottom w:val="none" w:sz="0" w:space="0" w:color="auto"/>
            <w:right w:val="none" w:sz="0" w:space="0" w:color="auto"/>
          </w:divBdr>
        </w:div>
      </w:divsChild>
    </w:div>
    <w:div w:id="353115708">
      <w:bodyDiv w:val="1"/>
      <w:marLeft w:val="0"/>
      <w:marRight w:val="0"/>
      <w:marTop w:val="0"/>
      <w:marBottom w:val="0"/>
      <w:divBdr>
        <w:top w:val="none" w:sz="0" w:space="0" w:color="auto"/>
        <w:left w:val="none" w:sz="0" w:space="0" w:color="auto"/>
        <w:bottom w:val="none" w:sz="0" w:space="0" w:color="auto"/>
        <w:right w:val="none" w:sz="0" w:space="0" w:color="auto"/>
      </w:divBdr>
    </w:div>
    <w:div w:id="355690465">
      <w:bodyDiv w:val="1"/>
      <w:marLeft w:val="0"/>
      <w:marRight w:val="0"/>
      <w:marTop w:val="0"/>
      <w:marBottom w:val="0"/>
      <w:divBdr>
        <w:top w:val="none" w:sz="0" w:space="0" w:color="auto"/>
        <w:left w:val="none" w:sz="0" w:space="0" w:color="auto"/>
        <w:bottom w:val="none" w:sz="0" w:space="0" w:color="auto"/>
        <w:right w:val="none" w:sz="0" w:space="0" w:color="auto"/>
      </w:divBdr>
    </w:div>
    <w:div w:id="362101652">
      <w:bodyDiv w:val="1"/>
      <w:marLeft w:val="0"/>
      <w:marRight w:val="0"/>
      <w:marTop w:val="0"/>
      <w:marBottom w:val="0"/>
      <w:divBdr>
        <w:top w:val="none" w:sz="0" w:space="0" w:color="auto"/>
        <w:left w:val="none" w:sz="0" w:space="0" w:color="auto"/>
        <w:bottom w:val="none" w:sz="0" w:space="0" w:color="auto"/>
        <w:right w:val="none" w:sz="0" w:space="0" w:color="auto"/>
      </w:divBdr>
    </w:div>
    <w:div w:id="367798348">
      <w:bodyDiv w:val="1"/>
      <w:marLeft w:val="0"/>
      <w:marRight w:val="0"/>
      <w:marTop w:val="0"/>
      <w:marBottom w:val="0"/>
      <w:divBdr>
        <w:top w:val="none" w:sz="0" w:space="0" w:color="auto"/>
        <w:left w:val="none" w:sz="0" w:space="0" w:color="auto"/>
        <w:bottom w:val="none" w:sz="0" w:space="0" w:color="auto"/>
        <w:right w:val="none" w:sz="0" w:space="0" w:color="auto"/>
      </w:divBdr>
    </w:div>
    <w:div w:id="369258444">
      <w:bodyDiv w:val="1"/>
      <w:marLeft w:val="0"/>
      <w:marRight w:val="0"/>
      <w:marTop w:val="0"/>
      <w:marBottom w:val="0"/>
      <w:divBdr>
        <w:top w:val="none" w:sz="0" w:space="0" w:color="auto"/>
        <w:left w:val="none" w:sz="0" w:space="0" w:color="auto"/>
        <w:bottom w:val="none" w:sz="0" w:space="0" w:color="auto"/>
        <w:right w:val="none" w:sz="0" w:space="0" w:color="auto"/>
      </w:divBdr>
    </w:div>
    <w:div w:id="371005247">
      <w:bodyDiv w:val="1"/>
      <w:marLeft w:val="0"/>
      <w:marRight w:val="0"/>
      <w:marTop w:val="0"/>
      <w:marBottom w:val="0"/>
      <w:divBdr>
        <w:top w:val="none" w:sz="0" w:space="0" w:color="auto"/>
        <w:left w:val="none" w:sz="0" w:space="0" w:color="auto"/>
        <w:bottom w:val="none" w:sz="0" w:space="0" w:color="auto"/>
        <w:right w:val="none" w:sz="0" w:space="0" w:color="auto"/>
      </w:divBdr>
    </w:div>
    <w:div w:id="373162232">
      <w:bodyDiv w:val="1"/>
      <w:marLeft w:val="0"/>
      <w:marRight w:val="0"/>
      <w:marTop w:val="0"/>
      <w:marBottom w:val="0"/>
      <w:divBdr>
        <w:top w:val="none" w:sz="0" w:space="0" w:color="auto"/>
        <w:left w:val="none" w:sz="0" w:space="0" w:color="auto"/>
        <w:bottom w:val="none" w:sz="0" w:space="0" w:color="auto"/>
        <w:right w:val="none" w:sz="0" w:space="0" w:color="auto"/>
      </w:divBdr>
    </w:div>
    <w:div w:id="374426689">
      <w:bodyDiv w:val="1"/>
      <w:marLeft w:val="0"/>
      <w:marRight w:val="0"/>
      <w:marTop w:val="0"/>
      <w:marBottom w:val="0"/>
      <w:divBdr>
        <w:top w:val="none" w:sz="0" w:space="0" w:color="auto"/>
        <w:left w:val="none" w:sz="0" w:space="0" w:color="auto"/>
        <w:bottom w:val="none" w:sz="0" w:space="0" w:color="auto"/>
        <w:right w:val="none" w:sz="0" w:space="0" w:color="auto"/>
      </w:divBdr>
      <w:divsChild>
        <w:div w:id="163936923">
          <w:marLeft w:val="0"/>
          <w:marRight w:val="0"/>
          <w:marTop w:val="0"/>
          <w:marBottom w:val="0"/>
          <w:divBdr>
            <w:top w:val="none" w:sz="0" w:space="0" w:color="auto"/>
            <w:left w:val="none" w:sz="0" w:space="0" w:color="auto"/>
            <w:bottom w:val="none" w:sz="0" w:space="0" w:color="auto"/>
            <w:right w:val="none" w:sz="0" w:space="0" w:color="auto"/>
          </w:divBdr>
        </w:div>
        <w:div w:id="339163541">
          <w:marLeft w:val="0"/>
          <w:marRight w:val="0"/>
          <w:marTop w:val="0"/>
          <w:marBottom w:val="0"/>
          <w:divBdr>
            <w:top w:val="none" w:sz="0" w:space="0" w:color="auto"/>
            <w:left w:val="none" w:sz="0" w:space="0" w:color="auto"/>
            <w:bottom w:val="none" w:sz="0" w:space="0" w:color="auto"/>
            <w:right w:val="none" w:sz="0" w:space="0" w:color="auto"/>
          </w:divBdr>
        </w:div>
        <w:div w:id="473522130">
          <w:marLeft w:val="0"/>
          <w:marRight w:val="0"/>
          <w:marTop w:val="0"/>
          <w:marBottom w:val="0"/>
          <w:divBdr>
            <w:top w:val="none" w:sz="0" w:space="0" w:color="auto"/>
            <w:left w:val="none" w:sz="0" w:space="0" w:color="auto"/>
            <w:bottom w:val="none" w:sz="0" w:space="0" w:color="auto"/>
            <w:right w:val="none" w:sz="0" w:space="0" w:color="auto"/>
          </w:divBdr>
        </w:div>
        <w:div w:id="575552807">
          <w:marLeft w:val="0"/>
          <w:marRight w:val="0"/>
          <w:marTop w:val="0"/>
          <w:marBottom w:val="0"/>
          <w:divBdr>
            <w:top w:val="none" w:sz="0" w:space="0" w:color="auto"/>
            <w:left w:val="none" w:sz="0" w:space="0" w:color="auto"/>
            <w:bottom w:val="none" w:sz="0" w:space="0" w:color="auto"/>
            <w:right w:val="none" w:sz="0" w:space="0" w:color="auto"/>
          </w:divBdr>
        </w:div>
        <w:div w:id="626393694">
          <w:marLeft w:val="0"/>
          <w:marRight w:val="0"/>
          <w:marTop w:val="0"/>
          <w:marBottom w:val="0"/>
          <w:divBdr>
            <w:top w:val="none" w:sz="0" w:space="0" w:color="auto"/>
            <w:left w:val="none" w:sz="0" w:space="0" w:color="auto"/>
            <w:bottom w:val="none" w:sz="0" w:space="0" w:color="auto"/>
            <w:right w:val="none" w:sz="0" w:space="0" w:color="auto"/>
          </w:divBdr>
        </w:div>
        <w:div w:id="637881494">
          <w:marLeft w:val="0"/>
          <w:marRight w:val="0"/>
          <w:marTop w:val="0"/>
          <w:marBottom w:val="0"/>
          <w:divBdr>
            <w:top w:val="none" w:sz="0" w:space="0" w:color="auto"/>
            <w:left w:val="none" w:sz="0" w:space="0" w:color="auto"/>
            <w:bottom w:val="none" w:sz="0" w:space="0" w:color="auto"/>
            <w:right w:val="none" w:sz="0" w:space="0" w:color="auto"/>
          </w:divBdr>
        </w:div>
        <w:div w:id="731655142">
          <w:marLeft w:val="0"/>
          <w:marRight w:val="0"/>
          <w:marTop w:val="0"/>
          <w:marBottom w:val="0"/>
          <w:divBdr>
            <w:top w:val="none" w:sz="0" w:space="0" w:color="auto"/>
            <w:left w:val="none" w:sz="0" w:space="0" w:color="auto"/>
            <w:bottom w:val="none" w:sz="0" w:space="0" w:color="auto"/>
            <w:right w:val="none" w:sz="0" w:space="0" w:color="auto"/>
          </w:divBdr>
        </w:div>
        <w:div w:id="754976977">
          <w:marLeft w:val="0"/>
          <w:marRight w:val="0"/>
          <w:marTop w:val="0"/>
          <w:marBottom w:val="0"/>
          <w:divBdr>
            <w:top w:val="none" w:sz="0" w:space="0" w:color="auto"/>
            <w:left w:val="none" w:sz="0" w:space="0" w:color="auto"/>
            <w:bottom w:val="none" w:sz="0" w:space="0" w:color="auto"/>
            <w:right w:val="none" w:sz="0" w:space="0" w:color="auto"/>
          </w:divBdr>
        </w:div>
        <w:div w:id="755440398">
          <w:marLeft w:val="0"/>
          <w:marRight w:val="0"/>
          <w:marTop w:val="0"/>
          <w:marBottom w:val="0"/>
          <w:divBdr>
            <w:top w:val="none" w:sz="0" w:space="0" w:color="auto"/>
            <w:left w:val="none" w:sz="0" w:space="0" w:color="auto"/>
            <w:bottom w:val="none" w:sz="0" w:space="0" w:color="auto"/>
            <w:right w:val="none" w:sz="0" w:space="0" w:color="auto"/>
          </w:divBdr>
        </w:div>
        <w:div w:id="775246314">
          <w:marLeft w:val="0"/>
          <w:marRight w:val="0"/>
          <w:marTop w:val="0"/>
          <w:marBottom w:val="0"/>
          <w:divBdr>
            <w:top w:val="none" w:sz="0" w:space="0" w:color="auto"/>
            <w:left w:val="none" w:sz="0" w:space="0" w:color="auto"/>
            <w:bottom w:val="none" w:sz="0" w:space="0" w:color="auto"/>
            <w:right w:val="none" w:sz="0" w:space="0" w:color="auto"/>
          </w:divBdr>
        </w:div>
        <w:div w:id="866528360">
          <w:marLeft w:val="0"/>
          <w:marRight w:val="0"/>
          <w:marTop w:val="0"/>
          <w:marBottom w:val="0"/>
          <w:divBdr>
            <w:top w:val="none" w:sz="0" w:space="0" w:color="auto"/>
            <w:left w:val="none" w:sz="0" w:space="0" w:color="auto"/>
            <w:bottom w:val="none" w:sz="0" w:space="0" w:color="auto"/>
            <w:right w:val="none" w:sz="0" w:space="0" w:color="auto"/>
          </w:divBdr>
        </w:div>
        <w:div w:id="1022438393">
          <w:marLeft w:val="0"/>
          <w:marRight w:val="0"/>
          <w:marTop w:val="0"/>
          <w:marBottom w:val="0"/>
          <w:divBdr>
            <w:top w:val="none" w:sz="0" w:space="0" w:color="auto"/>
            <w:left w:val="none" w:sz="0" w:space="0" w:color="auto"/>
            <w:bottom w:val="none" w:sz="0" w:space="0" w:color="auto"/>
            <w:right w:val="none" w:sz="0" w:space="0" w:color="auto"/>
          </w:divBdr>
        </w:div>
        <w:div w:id="1255745924">
          <w:marLeft w:val="0"/>
          <w:marRight w:val="0"/>
          <w:marTop w:val="0"/>
          <w:marBottom w:val="0"/>
          <w:divBdr>
            <w:top w:val="none" w:sz="0" w:space="0" w:color="auto"/>
            <w:left w:val="none" w:sz="0" w:space="0" w:color="auto"/>
            <w:bottom w:val="none" w:sz="0" w:space="0" w:color="auto"/>
            <w:right w:val="none" w:sz="0" w:space="0" w:color="auto"/>
          </w:divBdr>
        </w:div>
        <w:div w:id="1303195855">
          <w:marLeft w:val="0"/>
          <w:marRight w:val="0"/>
          <w:marTop w:val="0"/>
          <w:marBottom w:val="0"/>
          <w:divBdr>
            <w:top w:val="none" w:sz="0" w:space="0" w:color="auto"/>
            <w:left w:val="none" w:sz="0" w:space="0" w:color="auto"/>
            <w:bottom w:val="none" w:sz="0" w:space="0" w:color="auto"/>
            <w:right w:val="none" w:sz="0" w:space="0" w:color="auto"/>
          </w:divBdr>
        </w:div>
        <w:div w:id="1904682438">
          <w:marLeft w:val="0"/>
          <w:marRight w:val="0"/>
          <w:marTop w:val="0"/>
          <w:marBottom w:val="0"/>
          <w:divBdr>
            <w:top w:val="none" w:sz="0" w:space="0" w:color="auto"/>
            <w:left w:val="none" w:sz="0" w:space="0" w:color="auto"/>
            <w:bottom w:val="none" w:sz="0" w:space="0" w:color="auto"/>
            <w:right w:val="none" w:sz="0" w:space="0" w:color="auto"/>
          </w:divBdr>
        </w:div>
      </w:divsChild>
    </w:div>
    <w:div w:id="374744308">
      <w:bodyDiv w:val="1"/>
      <w:marLeft w:val="0"/>
      <w:marRight w:val="0"/>
      <w:marTop w:val="0"/>
      <w:marBottom w:val="0"/>
      <w:divBdr>
        <w:top w:val="none" w:sz="0" w:space="0" w:color="auto"/>
        <w:left w:val="none" w:sz="0" w:space="0" w:color="auto"/>
        <w:bottom w:val="none" w:sz="0" w:space="0" w:color="auto"/>
        <w:right w:val="none" w:sz="0" w:space="0" w:color="auto"/>
      </w:divBdr>
    </w:div>
    <w:div w:id="375083820">
      <w:bodyDiv w:val="1"/>
      <w:marLeft w:val="0"/>
      <w:marRight w:val="0"/>
      <w:marTop w:val="0"/>
      <w:marBottom w:val="0"/>
      <w:divBdr>
        <w:top w:val="none" w:sz="0" w:space="0" w:color="auto"/>
        <w:left w:val="none" w:sz="0" w:space="0" w:color="auto"/>
        <w:bottom w:val="none" w:sz="0" w:space="0" w:color="auto"/>
        <w:right w:val="none" w:sz="0" w:space="0" w:color="auto"/>
      </w:divBdr>
      <w:divsChild>
        <w:div w:id="370107836">
          <w:marLeft w:val="0"/>
          <w:marRight w:val="0"/>
          <w:marTop w:val="0"/>
          <w:marBottom w:val="0"/>
          <w:divBdr>
            <w:top w:val="none" w:sz="0" w:space="0" w:color="auto"/>
            <w:left w:val="none" w:sz="0" w:space="0" w:color="auto"/>
            <w:bottom w:val="none" w:sz="0" w:space="0" w:color="auto"/>
            <w:right w:val="none" w:sz="0" w:space="0" w:color="auto"/>
          </w:divBdr>
        </w:div>
        <w:div w:id="602373777">
          <w:marLeft w:val="0"/>
          <w:marRight w:val="0"/>
          <w:marTop w:val="0"/>
          <w:marBottom w:val="0"/>
          <w:divBdr>
            <w:top w:val="none" w:sz="0" w:space="0" w:color="auto"/>
            <w:left w:val="none" w:sz="0" w:space="0" w:color="auto"/>
            <w:bottom w:val="none" w:sz="0" w:space="0" w:color="auto"/>
            <w:right w:val="none" w:sz="0" w:space="0" w:color="auto"/>
          </w:divBdr>
        </w:div>
        <w:div w:id="723065885">
          <w:marLeft w:val="0"/>
          <w:marRight w:val="0"/>
          <w:marTop w:val="0"/>
          <w:marBottom w:val="0"/>
          <w:divBdr>
            <w:top w:val="none" w:sz="0" w:space="0" w:color="auto"/>
            <w:left w:val="none" w:sz="0" w:space="0" w:color="auto"/>
            <w:bottom w:val="none" w:sz="0" w:space="0" w:color="auto"/>
            <w:right w:val="none" w:sz="0" w:space="0" w:color="auto"/>
          </w:divBdr>
        </w:div>
        <w:div w:id="855340611">
          <w:marLeft w:val="0"/>
          <w:marRight w:val="0"/>
          <w:marTop w:val="0"/>
          <w:marBottom w:val="0"/>
          <w:divBdr>
            <w:top w:val="none" w:sz="0" w:space="0" w:color="auto"/>
            <w:left w:val="none" w:sz="0" w:space="0" w:color="auto"/>
            <w:bottom w:val="none" w:sz="0" w:space="0" w:color="auto"/>
            <w:right w:val="none" w:sz="0" w:space="0" w:color="auto"/>
          </w:divBdr>
        </w:div>
        <w:div w:id="982081633">
          <w:marLeft w:val="0"/>
          <w:marRight w:val="0"/>
          <w:marTop w:val="0"/>
          <w:marBottom w:val="0"/>
          <w:divBdr>
            <w:top w:val="none" w:sz="0" w:space="0" w:color="auto"/>
            <w:left w:val="none" w:sz="0" w:space="0" w:color="auto"/>
            <w:bottom w:val="none" w:sz="0" w:space="0" w:color="auto"/>
            <w:right w:val="none" w:sz="0" w:space="0" w:color="auto"/>
          </w:divBdr>
        </w:div>
        <w:div w:id="1929464038">
          <w:marLeft w:val="0"/>
          <w:marRight w:val="0"/>
          <w:marTop w:val="0"/>
          <w:marBottom w:val="0"/>
          <w:divBdr>
            <w:top w:val="none" w:sz="0" w:space="0" w:color="auto"/>
            <w:left w:val="none" w:sz="0" w:space="0" w:color="auto"/>
            <w:bottom w:val="none" w:sz="0" w:space="0" w:color="auto"/>
            <w:right w:val="none" w:sz="0" w:space="0" w:color="auto"/>
          </w:divBdr>
        </w:div>
      </w:divsChild>
    </w:div>
    <w:div w:id="382751840">
      <w:bodyDiv w:val="1"/>
      <w:marLeft w:val="0"/>
      <w:marRight w:val="0"/>
      <w:marTop w:val="0"/>
      <w:marBottom w:val="0"/>
      <w:divBdr>
        <w:top w:val="none" w:sz="0" w:space="0" w:color="auto"/>
        <w:left w:val="none" w:sz="0" w:space="0" w:color="auto"/>
        <w:bottom w:val="none" w:sz="0" w:space="0" w:color="auto"/>
        <w:right w:val="none" w:sz="0" w:space="0" w:color="auto"/>
      </w:divBdr>
      <w:divsChild>
        <w:div w:id="168065402">
          <w:marLeft w:val="0"/>
          <w:marRight w:val="0"/>
          <w:marTop w:val="0"/>
          <w:marBottom w:val="0"/>
          <w:divBdr>
            <w:top w:val="none" w:sz="0" w:space="0" w:color="auto"/>
            <w:left w:val="none" w:sz="0" w:space="0" w:color="auto"/>
            <w:bottom w:val="none" w:sz="0" w:space="0" w:color="auto"/>
            <w:right w:val="none" w:sz="0" w:space="0" w:color="auto"/>
          </w:divBdr>
        </w:div>
        <w:div w:id="209612551">
          <w:marLeft w:val="0"/>
          <w:marRight w:val="0"/>
          <w:marTop w:val="0"/>
          <w:marBottom w:val="0"/>
          <w:divBdr>
            <w:top w:val="none" w:sz="0" w:space="0" w:color="auto"/>
            <w:left w:val="none" w:sz="0" w:space="0" w:color="auto"/>
            <w:bottom w:val="none" w:sz="0" w:space="0" w:color="auto"/>
            <w:right w:val="none" w:sz="0" w:space="0" w:color="auto"/>
          </w:divBdr>
        </w:div>
        <w:div w:id="333848206">
          <w:marLeft w:val="0"/>
          <w:marRight w:val="0"/>
          <w:marTop w:val="0"/>
          <w:marBottom w:val="0"/>
          <w:divBdr>
            <w:top w:val="none" w:sz="0" w:space="0" w:color="auto"/>
            <w:left w:val="none" w:sz="0" w:space="0" w:color="auto"/>
            <w:bottom w:val="none" w:sz="0" w:space="0" w:color="auto"/>
            <w:right w:val="none" w:sz="0" w:space="0" w:color="auto"/>
          </w:divBdr>
        </w:div>
        <w:div w:id="544222078">
          <w:marLeft w:val="0"/>
          <w:marRight w:val="0"/>
          <w:marTop w:val="0"/>
          <w:marBottom w:val="0"/>
          <w:divBdr>
            <w:top w:val="none" w:sz="0" w:space="0" w:color="auto"/>
            <w:left w:val="none" w:sz="0" w:space="0" w:color="auto"/>
            <w:bottom w:val="none" w:sz="0" w:space="0" w:color="auto"/>
            <w:right w:val="none" w:sz="0" w:space="0" w:color="auto"/>
          </w:divBdr>
        </w:div>
        <w:div w:id="651056360">
          <w:marLeft w:val="0"/>
          <w:marRight w:val="0"/>
          <w:marTop w:val="0"/>
          <w:marBottom w:val="0"/>
          <w:divBdr>
            <w:top w:val="none" w:sz="0" w:space="0" w:color="auto"/>
            <w:left w:val="none" w:sz="0" w:space="0" w:color="auto"/>
            <w:bottom w:val="none" w:sz="0" w:space="0" w:color="auto"/>
            <w:right w:val="none" w:sz="0" w:space="0" w:color="auto"/>
          </w:divBdr>
        </w:div>
        <w:div w:id="659893053">
          <w:marLeft w:val="0"/>
          <w:marRight w:val="0"/>
          <w:marTop w:val="0"/>
          <w:marBottom w:val="0"/>
          <w:divBdr>
            <w:top w:val="none" w:sz="0" w:space="0" w:color="auto"/>
            <w:left w:val="none" w:sz="0" w:space="0" w:color="auto"/>
            <w:bottom w:val="none" w:sz="0" w:space="0" w:color="auto"/>
            <w:right w:val="none" w:sz="0" w:space="0" w:color="auto"/>
          </w:divBdr>
        </w:div>
        <w:div w:id="674697232">
          <w:marLeft w:val="0"/>
          <w:marRight w:val="0"/>
          <w:marTop w:val="0"/>
          <w:marBottom w:val="0"/>
          <w:divBdr>
            <w:top w:val="none" w:sz="0" w:space="0" w:color="auto"/>
            <w:left w:val="none" w:sz="0" w:space="0" w:color="auto"/>
            <w:bottom w:val="none" w:sz="0" w:space="0" w:color="auto"/>
            <w:right w:val="none" w:sz="0" w:space="0" w:color="auto"/>
          </w:divBdr>
        </w:div>
        <w:div w:id="704645179">
          <w:marLeft w:val="0"/>
          <w:marRight w:val="0"/>
          <w:marTop w:val="0"/>
          <w:marBottom w:val="0"/>
          <w:divBdr>
            <w:top w:val="none" w:sz="0" w:space="0" w:color="auto"/>
            <w:left w:val="none" w:sz="0" w:space="0" w:color="auto"/>
            <w:bottom w:val="none" w:sz="0" w:space="0" w:color="auto"/>
            <w:right w:val="none" w:sz="0" w:space="0" w:color="auto"/>
          </w:divBdr>
        </w:div>
        <w:div w:id="756947800">
          <w:marLeft w:val="0"/>
          <w:marRight w:val="0"/>
          <w:marTop w:val="0"/>
          <w:marBottom w:val="0"/>
          <w:divBdr>
            <w:top w:val="none" w:sz="0" w:space="0" w:color="auto"/>
            <w:left w:val="none" w:sz="0" w:space="0" w:color="auto"/>
            <w:bottom w:val="none" w:sz="0" w:space="0" w:color="auto"/>
            <w:right w:val="none" w:sz="0" w:space="0" w:color="auto"/>
          </w:divBdr>
        </w:div>
        <w:div w:id="842089517">
          <w:marLeft w:val="0"/>
          <w:marRight w:val="0"/>
          <w:marTop w:val="0"/>
          <w:marBottom w:val="0"/>
          <w:divBdr>
            <w:top w:val="none" w:sz="0" w:space="0" w:color="auto"/>
            <w:left w:val="none" w:sz="0" w:space="0" w:color="auto"/>
            <w:bottom w:val="none" w:sz="0" w:space="0" w:color="auto"/>
            <w:right w:val="none" w:sz="0" w:space="0" w:color="auto"/>
          </w:divBdr>
        </w:div>
        <w:div w:id="919489076">
          <w:marLeft w:val="0"/>
          <w:marRight w:val="0"/>
          <w:marTop w:val="0"/>
          <w:marBottom w:val="0"/>
          <w:divBdr>
            <w:top w:val="none" w:sz="0" w:space="0" w:color="auto"/>
            <w:left w:val="none" w:sz="0" w:space="0" w:color="auto"/>
            <w:bottom w:val="none" w:sz="0" w:space="0" w:color="auto"/>
            <w:right w:val="none" w:sz="0" w:space="0" w:color="auto"/>
          </w:divBdr>
        </w:div>
        <w:div w:id="921596998">
          <w:marLeft w:val="0"/>
          <w:marRight w:val="0"/>
          <w:marTop w:val="0"/>
          <w:marBottom w:val="0"/>
          <w:divBdr>
            <w:top w:val="none" w:sz="0" w:space="0" w:color="auto"/>
            <w:left w:val="none" w:sz="0" w:space="0" w:color="auto"/>
            <w:bottom w:val="none" w:sz="0" w:space="0" w:color="auto"/>
            <w:right w:val="none" w:sz="0" w:space="0" w:color="auto"/>
          </w:divBdr>
        </w:div>
        <w:div w:id="942225026">
          <w:marLeft w:val="0"/>
          <w:marRight w:val="0"/>
          <w:marTop w:val="0"/>
          <w:marBottom w:val="0"/>
          <w:divBdr>
            <w:top w:val="none" w:sz="0" w:space="0" w:color="auto"/>
            <w:left w:val="none" w:sz="0" w:space="0" w:color="auto"/>
            <w:bottom w:val="none" w:sz="0" w:space="0" w:color="auto"/>
            <w:right w:val="none" w:sz="0" w:space="0" w:color="auto"/>
          </w:divBdr>
        </w:div>
        <w:div w:id="963926721">
          <w:marLeft w:val="0"/>
          <w:marRight w:val="0"/>
          <w:marTop w:val="0"/>
          <w:marBottom w:val="0"/>
          <w:divBdr>
            <w:top w:val="none" w:sz="0" w:space="0" w:color="auto"/>
            <w:left w:val="none" w:sz="0" w:space="0" w:color="auto"/>
            <w:bottom w:val="none" w:sz="0" w:space="0" w:color="auto"/>
            <w:right w:val="none" w:sz="0" w:space="0" w:color="auto"/>
          </w:divBdr>
        </w:div>
        <w:div w:id="1073503304">
          <w:marLeft w:val="0"/>
          <w:marRight w:val="0"/>
          <w:marTop w:val="0"/>
          <w:marBottom w:val="0"/>
          <w:divBdr>
            <w:top w:val="none" w:sz="0" w:space="0" w:color="auto"/>
            <w:left w:val="none" w:sz="0" w:space="0" w:color="auto"/>
            <w:bottom w:val="none" w:sz="0" w:space="0" w:color="auto"/>
            <w:right w:val="none" w:sz="0" w:space="0" w:color="auto"/>
          </w:divBdr>
        </w:div>
        <w:div w:id="1104421539">
          <w:marLeft w:val="0"/>
          <w:marRight w:val="0"/>
          <w:marTop w:val="0"/>
          <w:marBottom w:val="0"/>
          <w:divBdr>
            <w:top w:val="none" w:sz="0" w:space="0" w:color="auto"/>
            <w:left w:val="none" w:sz="0" w:space="0" w:color="auto"/>
            <w:bottom w:val="none" w:sz="0" w:space="0" w:color="auto"/>
            <w:right w:val="none" w:sz="0" w:space="0" w:color="auto"/>
          </w:divBdr>
        </w:div>
        <w:div w:id="1122647380">
          <w:marLeft w:val="0"/>
          <w:marRight w:val="0"/>
          <w:marTop w:val="0"/>
          <w:marBottom w:val="0"/>
          <w:divBdr>
            <w:top w:val="none" w:sz="0" w:space="0" w:color="auto"/>
            <w:left w:val="none" w:sz="0" w:space="0" w:color="auto"/>
            <w:bottom w:val="none" w:sz="0" w:space="0" w:color="auto"/>
            <w:right w:val="none" w:sz="0" w:space="0" w:color="auto"/>
          </w:divBdr>
        </w:div>
        <w:div w:id="1125196787">
          <w:marLeft w:val="0"/>
          <w:marRight w:val="0"/>
          <w:marTop w:val="0"/>
          <w:marBottom w:val="0"/>
          <w:divBdr>
            <w:top w:val="none" w:sz="0" w:space="0" w:color="auto"/>
            <w:left w:val="none" w:sz="0" w:space="0" w:color="auto"/>
            <w:bottom w:val="none" w:sz="0" w:space="0" w:color="auto"/>
            <w:right w:val="none" w:sz="0" w:space="0" w:color="auto"/>
          </w:divBdr>
        </w:div>
        <w:div w:id="1147820743">
          <w:marLeft w:val="0"/>
          <w:marRight w:val="0"/>
          <w:marTop w:val="0"/>
          <w:marBottom w:val="0"/>
          <w:divBdr>
            <w:top w:val="none" w:sz="0" w:space="0" w:color="auto"/>
            <w:left w:val="none" w:sz="0" w:space="0" w:color="auto"/>
            <w:bottom w:val="none" w:sz="0" w:space="0" w:color="auto"/>
            <w:right w:val="none" w:sz="0" w:space="0" w:color="auto"/>
          </w:divBdr>
        </w:div>
        <w:div w:id="1216163525">
          <w:marLeft w:val="0"/>
          <w:marRight w:val="0"/>
          <w:marTop w:val="0"/>
          <w:marBottom w:val="0"/>
          <w:divBdr>
            <w:top w:val="none" w:sz="0" w:space="0" w:color="auto"/>
            <w:left w:val="none" w:sz="0" w:space="0" w:color="auto"/>
            <w:bottom w:val="none" w:sz="0" w:space="0" w:color="auto"/>
            <w:right w:val="none" w:sz="0" w:space="0" w:color="auto"/>
          </w:divBdr>
        </w:div>
        <w:div w:id="1269117359">
          <w:marLeft w:val="0"/>
          <w:marRight w:val="0"/>
          <w:marTop w:val="0"/>
          <w:marBottom w:val="0"/>
          <w:divBdr>
            <w:top w:val="none" w:sz="0" w:space="0" w:color="auto"/>
            <w:left w:val="none" w:sz="0" w:space="0" w:color="auto"/>
            <w:bottom w:val="none" w:sz="0" w:space="0" w:color="auto"/>
            <w:right w:val="none" w:sz="0" w:space="0" w:color="auto"/>
          </w:divBdr>
        </w:div>
        <w:div w:id="1270046230">
          <w:marLeft w:val="0"/>
          <w:marRight w:val="0"/>
          <w:marTop w:val="0"/>
          <w:marBottom w:val="0"/>
          <w:divBdr>
            <w:top w:val="none" w:sz="0" w:space="0" w:color="auto"/>
            <w:left w:val="none" w:sz="0" w:space="0" w:color="auto"/>
            <w:bottom w:val="none" w:sz="0" w:space="0" w:color="auto"/>
            <w:right w:val="none" w:sz="0" w:space="0" w:color="auto"/>
          </w:divBdr>
        </w:div>
        <w:div w:id="1371108884">
          <w:marLeft w:val="0"/>
          <w:marRight w:val="0"/>
          <w:marTop w:val="0"/>
          <w:marBottom w:val="0"/>
          <w:divBdr>
            <w:top w:val="none" w:sz="0" w:space="0" w:color="auto"/>
            <w:left w:val="none" w:sz="0" w:space="0" w:color="auto"/>
            <w:bottom w:val="none" w:sz="0" w:space="0" w:color="auto"/>
            <w:right w:val="none" w:sz="0" w:space="0" w:color="auto"/>
          </w:divBdr>
        </w:div>
        <w:div w:id="1383019858">
          <w:marLeft w:val="0"/>
          <w:marRight w:val="0"/>
          <w:marTop w:val="0"/>
          <w:marBottom w:val="0"/>
          <w:divBdr>
            <w:top w:val="none" w:sz="0" w:space="0" w:color="auto"/>
            <w:left w:val="none" w:sz="0" w:space="0" w:color="auto"/>
            <w:bottom w:val="none" w:sz="0" w:space="0" w:color="auto"/>
            <w:right w:val="none" w:sz="0" w:space="0" w:color="auto"/>
          </w:divBdr>
        </w:div>
        <w:div w:id="1410346623">
          <w:marLeft w:val="0"/>
          <w:marRight w:val="0"/>
          <w:marTop w:val="0"/>
          <w:marBottom w:val="0"/>
          <w:divBdr>
            <w:top w:val="none" w:sz="0" w:space="0" w:color="auto"/>
            <w:left w:val="none" w:sz="0" w:space="0" w:color="auto"/>
            <w:bottom w:val="none" w:sz="0" w:space="0" w:color="auto"/>
            <w:right w:val="none" w:sz="0" w:space="0" w:color="auto"/>
          </w:divBdr>
        </w:div>
        <w:div w:id="1414281509">
          <w:marLeft w:val="0"/>
          <w:marRight w:val="0"/>
          <w:marTop w:val="0"/>
          <w:marBottom w:val="0"/>
          <w:divBdr>
            <w:top w:val="none" w:sz="0" w:space="0" w:color="auto"/>
            <w:left w:val="none" w:sz="0" w:space="0" w:color="auto"/>
            <w:bottom w:val="none" w:sz="0" w:space="0" w:color="auto"/>
            <w:right w:val="none" w:sz="0" w:space="0" w:color="auto"/>
          </w:divBdr>
        </w:div>
        <w:div w:id="1520199645">
          <w:marLeft w:val="0"/>
          <w:marRight w:val="0"/>
          <w:marTop w:val="0"/>
          <w:marBottom w:val="0"/>
          <w:divBdr>
            <w:top w:val="none" w:sz="0" w:space="0" w:color="auto"/>
            <w:left w:val="none" w:sz="0" w:space="0" w:color="auto"/>
            <w:bottom w:val="none" w:sz="0" w:space="0" w:color="auto"/>
            <w:right w:val="none" w:sz="0" w:space="0" w:color="auto"/>
          </w:divBdr>
        </w:div>
        <w:div w:id="1546793285">
          <w:marLeft w:val="0"/>
          <w:marRight w:val="0"/>
          <w:marTop w:val="0"/>
          <w:marBottom w:val="0"/>
          <w:divBdr>
            <w:top w:val="none" w:sz="0" w:space="0" w:color="auto"/>
            <w:left w:val="none" w:sz="0" w:space="0" w:color="auto"/>
            <w:bottom w:val="none" w:sz="0" w:space="0" w:color="auto"/>
            <w:right w:val="none" w:sz="0" w:space="0" w:color="auto"/>
          </w:divBdr>
        </w:div>
        <w:div w:id="1750417661">
          <w:marLeft w:val="0"/>
          <w:marRight w:val="0"/>
          <w:marTop w:val="0"/>
          <w:marBottom w:val="0"/>
          <w:divBdr>
            <w:top w:val="none" w:sz="0" w:space="0" w:color="auto"/>
            <w:left w:val="none" w:sz="0" w:space="0" w:color="auto"/>
            <w:bottom w:val="none" w:sz="0" w:space="0" w:color="auto"/>
            <w:right w:val="none" w:sz="0" w:space="0" w:color="auto"/>
          </w:divBdr>
        </w:div>
        <w:div w:id="1781995940">
          <w:marLeft w:val="0"/>
          <w:marRight w:val="0"/>
          <w:marTop w:val="0"/>
          <w:marBottom w:val="0"/>
          <w:divBdr>
            <w:top w:val="none" w:sz="0" w:space="0" w:color="auto"/>
            <w:left w:val="none" w:sz="0" w:space="0" w:color="auto"/>
            <w:bottom w:val="none" w:sz="0" w:space="0" w:color="auto"/>
            <w:right w:val="none" w:sz="0" w:space="0" w:color="auto"/>
          </w:divBdr>
        </w:div>
        <w:div w:id="1815950231">
          <w:marLeft w:val="0"/>
          <w:marRight w:val="0"/>
          <w:marTop w:val="0"/>
          <w:marBottom w:val="0"/>
          <w:divBdr>
            <w:top w:val="none" w:sz="0" w:space="0" w:color="auto"/>
            <w:left w:val="none" w:sz="0" w:space="0" w:color="auto"/>
            <w:bottom w:val="none" w:sz="0" w:space="0" w:color="auto"/>
            <w:right w:val="none" w:sz="0" w:space="0" w:color="auto"/>
          </w:divBdr>
        </w:div>
        <w:div w:id="1877229367">
          <w:marLeft w:val="0"/>
          <w:marRight w:val="0"/>
          <w:marTop w:val="0"/>
          <w:marBottom w:val="0"/>
          <w:divBdr>
            <w:top w:val="none" w:sz="0" w:space="0" w:color="auto"/>
            <w:left w:val="none" w:sz="0" w:space="0" w:color="auto"/>
            <w:bottom w:val="none" w:sz="0" w:space="0" w:color="auto"/>
            <w:right w:val="none" w:sz="0" w:space="0" w:color="auto"/>
          </w:divBdr>
        </w:div>
        <w:div w:id="2004314552">
          <w:marLeft w:val="0"/>
          <w:marRight w:val="0"/>
          <w:marTop w:val="0"/>
          <w:marBottom w:val="0"/>
          <w:divBdr>
            <w:top w:val="none" w:sz="0" w:space="0" w:color="auto"/>
            <w:left w:val="none" w:sz="0" w:space="0" w:color="auto"/>
            <w:bottom w:val="none" w:sz="0" w:space="0" w:color="auto"/>
            <w:right w:val="none" w:sz="0" w:space="0" w:color="auto"/>
          </w:divBdr>
        </w:div>
      </w:divsChild>
    </w:div>
    <w:div w:id="384455339">
      <w:bodyDiv w:val="1"/>
      <w:marLeft w:val="0"/>
      <w:marRight w:val="0"/>
      <w:marTop w:val="0"/>
      <w:marBottom w:val="0"/>
      <w:divBdr>
        <w:top w:val="none" w:sz="0" w:space="0" w:color="auto"/>
        <w:left w:val="none" w:sz="0" w:space="0" w:color="auto"/>
        <w:bottom w:val="none" w:sz="0" w:space="0" w:color="auto"/>
        <w:right w:val="none" w:sz="0" w:space="0" w:color="auto"/>
      </w:divBdr>
    </w:div>
    <w:div w:id="386760197">
      <w:bodyDiv w:val="1"/>
      <w:marLeft w:val="0"/>
      <w:marRight w:val="0"/>
      <w:marTop w:val="0"/>
      <w:marBottom w:val="0"/>
      <w:divBdr>
        <w:top w:val="none" w:sz="0" w:space="0" w:color="auto"/>
        <w:left w:val="none" w:sz="0" w:space="0" w:color="auto"/>
        <w:bottom w:val="none" w:sz="0" w:space="0" w:color="auto"/>
        <w:right w:val="none" w:sz="0" w:space="0" w:color="auto"/>
      </w:divBdr>
    </w:div>
    <w:div w:id="387652615">
      <w:bodyDiv w:val="1"/>
      <w:marLeft w:val="0"/>
      <w:marRight w:val="0"/>
      <w:marTop w:val="0"/>
      <w:marBottom w:val="0"/>
      <w:divBdr>
        <w:top w:val="none" w:sz="0" w:space="0" w:color="auto"/>
        <w:left w:val="none" w:sz="0" w:space="0" w:color="auto"/>
        <w:bottom w:val="none" w:sz="0" w:space="0" w:color="auto"/>
        <w:right w:val="none" w:sz="0" w:space="0" w:color="auto"/>
      </w:divBdr>
    </w:div>
    <w:div w:id="388069923">
      <w:bodyDiv w:val="1"/>
      <w:marLeft w:val="0"/>
      <w:marRight w:val="0"/>
      <w:marTop w:val="0"/>
      <w:marBottom w:val="0"/>
      <w:divBdr>
        <w:top w:val="none" w:sz="0" w:space="0" w:color="auto"/>
        <w:left w:val="none" w:sz="0" w:space="0" w:color="auto"/>
        <w:bottom w:val="none" w:sz="0" w:space="0" w:color="auto"/>
        <w:right w:val="none" w:sz="0" w:space="0" w:color="auto"/>
      </w:divBdr>
    </w:div>
    <w:div w:id="391273243">
      <w:bodyDiv w:val="1"/>
      <w:marLeft w:val="0"/>
      <w:marRight w:val="0"/>
      <w:marTop w:val="0"/>
      <w:marBottom w:val="0"/>
      <w:divBdr>
        <w:top w:val="none" w:sz="0" w:space="0" w:color="auto"/>
        <w:left w:val="none" w:sz="0" w:space="0" w:color="auto"/>
        <w:bottom w:val="none" w:sz="0" w:space="0" w:color="auto"/>
        <w:right w:val="none" w:sz="0" w:space="0" w:color="auto"/>
      </w:divBdr>
      <w:divsChild>
        <w:div w:id="1412582005">
          <w:marLeft w:val="0"/>
          <w:marRight w:val="0"/>
          <w:marTop w:val="0"/>
          <w:marBottom w:val="0"/>
          <w:divBdr>
            <w:top w:val="none" w:sz="0" w:space="0" w:color="auto"/>
            <w:left w:val="none" w:sz="0" w:space="0" w:color="auto"/>
            <w:bottom w:val="none" w:sz="0" w:space="0" w:color="auto"/>
            <w:right w:val="none" w:sz="0" w:space="0" w:color="auto"/>
          </w:divBdr>
        </w:div>
        <w:div w:id="1539198140">
          <w:marLeft w:val="0"/>
          <w:marRight w:val="0"/>
          <w:marTop w:val="0"/>
          <w:marBottom w:val="0"/>
          <w:divBdr>
            <w:top w:val="none" w:sz="0" w:space="0" w:color="auto"/>
            <w:left w:val="none" w:sz="0" w:space="0" w:color="auto"/>
            <w:bottom w:val="none" w:sz="0" w:space="0" w:color="auto"/>
            <w:right w:val="none" w:sz="0" w:space="0" w:color="auto"/>
          </w:divBdr>
        </w:div>
        <w:div w:id="2088190005">
          <w:marLeft w:val="0"/>
          <w:marRight w:val="0"/>
          <w:marTop w:val="0"/>
          <w:marBottom w:val="0"/>
          <w:divBdr>
            <w:top w:val="none" w:sz="0" w:space="0" w:color="auto"/>
            <w:left w:val="none" w:sz="0" w:space="0" w:color="auto"/>
            <w:bottom w:val="none" w:sz="0" w:space="0" w:color="auto"/>
            <w:right w:val="none" w:sz="0" w:space="0" w:color="auto"/>
          </w:divBdr>
        </w:div>
      </w:divsChild>
    </w:div>
    <w:div w:id="394284967">
      <w:bodyDiv w:val="1"/>
      <w:marLeft w:val="0"/>
      <w:marRight w:val="0"/>
      <w:marTop w:val="0"/>
      <w:marBottom w:val="0"/>
      <w:divBdr>
        <w:top w:val="none" w:sz="0" w:space="0" w:color="auto"/>
        <w:left w:val="none" w:sz="0" w:space="0" w:color="auto"/>
        <w:bottom w:val="none" w:sz="0" w:space="0" w:color="auto"/>
        <w:right w:val="none" w:sz="0" w:space="0" w:color="auto"/>
      </w:divBdr>
      <w:divsChild>
        <w:div w:id="591353634">
          <w:marLeft w:val="0"/>
          <w:marRight w:val="0"/>
          <w:marTop w:val="0"/>
          <w:marBottom w:val="0"/>
          <w:divBdr>
            <w:top w:val="none" w:sz="0" w:space="0" w:color="auto"/>
            <w:left w:val="none" w:sz="0" w:space="0" w:color="auto"/>
            <w:bottom w:val="none" w:sz="0" w:space="0" w:color="auto"/>
            <w:right w:val="none" w:sz="0" w:space="0" w:color="auto"/>
          </w:divBdr>
        </w:div>
        <w:div w:id="605306196">
          <w:marLeft w:val="0"/>
          <w:marRight w:val="0"/>
          <w:marTop w:val="0"/>
          <w:marBottom w:val="0"/>
          <w:divBdr>
            <w:top w:val="none" w:sz="0" w:space="0" w:color="auto"/>
            <w:left w:val="none" w:sz="0" w:space="0" w:color="auto"/>
            <w:bottom w:val="none" w:sz="0" w:space="0" w:color="auto"/>
            <w:right w:val="none" w:sz="0" w:space="0" w:color="auto"/>
          </w:divBdr>
        </w:div>
        <w:div w:id="1179924528">
          <w:marLeft w:val="0"/>
          <w:marRight w:val="0"/>
          <w:marTop w:val="0"/>
          <w:marBottom w:val="0"/>
          <w:divBdr>
            <w:top w:val="none" w:sz="0" w:space="0" w:color="auto"/>
            <w:left w:val="none" w:sz="0" w:space="0" w:color="auto"/>
            <w:bottom w:val="none" w:sz="0" w:space="0" w:color="auto"/>
            <w:right w:val="none" w:sz="0" w:space="0" w:color="auto"/>
          </w:divBdr>
        </w:div>
        <w:div w:id="1219173981">
          <w:marLeft w:val="0"/>
          <w:marRight w:val="0"/>
          <w:marTop w:val="0"/>
          <w:marBottom w:val="0"/>
          <w:divBdr>
            <w:top w:val="none" w:sz="0" w:space="0" w:color="auto"/>
            <w:left w:val="none" w:sz="0" w:space="0" w:color="auto"/>
            <w:bottom w:val="none" w:sz="0" w:space="0" w:color="auto"/>
            <w:right w:val="none" w:sz="0" w:space="0" w:color="auto"/>
          </w:divBdr>
        </w:div>
        <w:div w:id="1666400646">
          <w:marLeft w:val="0"/>
          <w:marRight w:val="0"/>
          <w:marTop w:val="0"/>
          <w:marBottom w:val="0"/>
          <w:divBdr>
            <w:top w:val="none" w:sz="0" w:space="0" w:color="auto"/>
            <w:left w:val="none" w:sz="0" w:space="0" w:color="auto"/>
            <w:bottom w:val="none" w:sz="0" w:space="0" w:color="auto"/>
            <w:right w:val="none" w:sz="0" w:space="0" w:color="auto"/>
          </w:divBdr>
        </w:div>
        <w:div w:id="1706633954">
          <w:marLeft w:val="0"/>
          <w:marRight w:val="0"/>
          <w:marTop w:val="0"/>
          <w:marBottom w:val="0"/>
          <w:divBdr>
            <w:top w:val="none" w:sz="0" w:space="0" w:color="auto"/>
            <w:left w:val="none" w:sz="0" w:space="0" w:color="auto"/>
            <w:bottom w:val="none" w:sz="0" w:space="0" w:color="auto"/>
            <w:right w:val="none" w:sz="0" w:space="0" w:color="auto"/>
          </w:divBdr>
        </w:div>
      </w:divsChild>
    </w:div>
    <w:div w:id="395784617">
      <w:bodyDiv w:val="1"/>
      <w:marLeft w:val="0"/>
      <w:marRight w:val="0"/>
      <w:marTop w:val="0"/>
      <w:marBottom w:val="0"/>
      <w:divBdr>
        <w:top w:val="none" w:sz="0" w:space="0" w:color="auto"/>
        <w:left w:val="none" w:sz="0" w:space="0" w:color="auto"/>
        <w:bottom w:val="none" w:sz="0" w:space="0" w:color="auto"/>
        <w:right w:val="none" w:sz="0" w:space="0" w:color="auto"/>
      </w:divBdr>
    </w:div>
    <w:div w:id="397091596">
      <w:bodyDiv w:val="1"/>
      <w:marLeft w:val="0"/>
      <w:marRight w:val="0"/>
      <w:marTop w:val="0"/>
      <w:marBottom w:val="0"/>
      <w:divBdr>
        <w:top w:val="none" w:sz="0" w:space="0" w:color="auto"/>
        <w:left w:val="none" w:sz="0" w:space="0" w:color="auto"/>
        <w:bottom w:val="none" w:sz="0" w:space="0" w:color="auto"/>
        <w:right w:val="none" w:sz="0" w:space="0" w:color="auto"/>
      </w:divBdr>
    </w:div>
    <w:div w:id="397368570">
      <w:bodyDiv w:val="1"/>
      <w:marLeft w:val="0"/>
      <w:marRight w:val="0"/>
      <w:marTop w:val="0"/>
      <w:marBottom w:val="0"/>
      <w:divBdr>
        <w:top w:val="none" w:sz="0" w:space="0" w:color="auto"/>
        <w:left w:val="none" w:sz="0" w:space="0" w:color="auto"/>
        <w:bottom w:val="none" w:sz="0" w:space="0" w:color="auto"/>
        <w:right w:val="none" w:sz="0" w:space="0" w:color="auto"/>
      </w:divBdr>
    </w:div>
    <w:div w:id="398795978">
      <w:bodyDiv w:val="1"/>
      <w:marLeft w:val="0"/>
      <w:marRight w:val="0"/>
      <w:marTop w:val="0"/>
      <w:marBottom w:val="0"/>
      <w:divBdr>
        <w:top w:val="none" w:sz="0" w:space="0" w:color="auto"/>
        <w:left w:val="none" w:sz="0" w:space="0" w:color="auto"/>
        <w:bottom w:val="none" w:sz="0" w:space="0" w:color="auto"/>
        <w:right w:val="none" w:sz="0" w:space="0" w:color="auto"/>
      </w:divBdr>
      <w:divsChild>
        <w:div w:id="162819611">
          <w:marLeft w:val="0"/>
          <w:marRight w:val="0"/>
          <w:marTop w:val="0"/>
          <w:marBottom w:val="0"/>
          <w:divBdr>
            <w:top w:val="none" w:sz="0" w:space="0" w:color="auto"/>
            <w:left w:val="none" w:sz="0" w:space="0" w:color="auto"/>
            <w:bottom w:val="none" w:sz="0" w:space="0" w:color="auto"/>
            <w:right w:val="none" w:sz="0" w:space="0" w:color="auto"/>
          </w:divBdr>
        </w:div>
        <w:div w:id="253708613">
          <w:marLeft w:val="0"/>
          <w:marRight w:val="0"/>
          <w:marTop w:val="0"/>
          <w:marBottom w:val="0"/>
          <w:divBdr>
            <w:top w:val="none" w:sz="0" w:space="0" w:color="auto"/>
            <w:left w:val="none" w:sz="0" w:space="0" w:color="auto"/>
            <w:bottom w:val="none" w:sz="0" w:space="0" w:color="auto"/>
            <w:right w:val="none" w:sz="0" w:space="0" w:color="auto"/>
          </w:divBdr>
        </w:div>
        <w:div w:id="382339287">
          <w:marLeft w:val="0"/>
          <w:marRight w:val="0"/>
          <w:marTop w:val="0"/>
          <w:marBottom w:val="0"/>
          <w:divBdr>
            <w:top w:val="none" w:sz="0" w:space="0" w:color="auto"/>
            <w:left w:val="none" w:sz="0" w:space="0" w:color="auto"/>
            <w:bottom w:val="none" w:sz="0" w:space="0" w:color="auto"/>
            <w:right w:val="none" w:sz="0" w:space="0" w:color="auto"/>
          </w:divBdr>
        </w:div>
        <w:div w:id="455028592">
          <w:marLeft w:val="0"/>
          <w:marRight w:val="0"/>
          <w:marTop w:val="0"/>
          <w:marBottom w:val="0"/>
          <w:divBdr>
            <w:top w:val="none" w:sz="0" w:space="0" w:color="auto"/>
            <w:left w:val="none" w:sz="0" w:space="0" w:color="auto"/>
            <w:bottom w:val="none" w:sz="0" w:space="0" w:color="auto"/>
            <w:right w:val="none" w:sz="0" w:space="0" w:color="auto"/>
          </w:divBdr>
        </w:div>
        <w:div w:id="620113238">
          <w:marLeft w:val="0"/>
          <w:marRight w:val="0"/>
          <w:marTop w:val="0"/>
          <w:marBottom w:val="0"/>
          <w:divBdr>
            <w:top w:val="none" w:sz="0" w:space="0" w:color="auto"/>
            <w:left w:val="none" w:sz="0" w:space="0" w:color="auto"/>
            <w:bottom w:val="none" w:sz="0" w:space="0" w:color="auto"/>
            <w:right w:val="none" w:sz="0" w:space="0" w:color="auto"/>
          </w:divBdr>
        </w:div>
        <w:div w:id="852259597">
          <w:marLeft w:val="0"/>
          <w:marRight w:val="0"/>
          <w:marTop w:val="0"/>
          <w:marBottom w:val="0"/>
          <w:divBdr>
            <w:top w:val="none" w:sz="0" w:space="0" w:color="auto"/>
            <w:left w:val="none" w:sz="0" w:space="0" w:color="auto"/>
            <w:bottom w:val="none" w:sz="0" w:space="0" w:color="auto"/>
            <w:right w:val="none" w:sz="0" w:space="0" w:color="auto"/>
          </w:divBdr>
        </w:div>
        <w:div w:id="871570417">
          <w:marLeft w:val="0"/>
          <w:marRight w:val="0"/>
          <w:marTop w:val="0"/>
          <w:marBottom w:val="0"/>
          <w:divBdr>
            <w:top w:val="none" w:sz="0" w:space="0" w:color="auto"/>
            <w:left w:val="none" w:sz="0" w:space="0" w:color="auto"/>
            <w:bottom w:val="none" w:sz="0" w:space="0" w:color="auto"/>
            <w:right w:val="none" w:sz="0" w:space="0" w:color="auto"/>
          </w:divBdr>
        </w:div>
        <w:div w:id="1048841032">
          <w:marLeft w:val="0"/>
          <w:marRight w:val="0"/>
          <w:marTop w:val="0"/>
          <w:marBottom w:val="0"/>
          <w:divBdr>
            <w:top w:val="none" w:sz="0" w:space="0" w:color="auto"/>
            <w:left w:val="none" w:sz="0" w:space="0" w:color="auto"/>
            <w:bottom w:val="none" w:sz="0" w:space="0" w:color="auto"/>
            <w:right w:val="none" w:sz="0" w:space="0" w:color="auto"/>
          </w:divBdr>
        </w:div>
        <w:div w:id="1162349806">
          <w:marLeft w:val="0"/>
          <w:marRight w:val="0"/>
          <w:marTop w:val="0"/>
          <w:marBottom w:val="0"/>
          <w:divBdr>
            <w:top w:val="none" w:sz="0" w:space="0" w:color="auto"/>
            <w:left w:val="none" w:sz="0" w:space="0" w:color="auto"/>
            <w:bottom w:val="none" w:sz="0" w:space="0" w:color="auto"/>
            <w:right w:val="none" w:sz="0" w:space="0" w:color="auto"/>
          </w:divBdr>
        </w:div>
        <w:div w:id="1250771870">
          <w:marLeft w:val="0"/>
          <w:marRight w:val="0"/>
          <w:marTop w:val="0"/>
          <w:marBottom w:val="0"/>
          <w:divBdr>
            <w:top w:val="none" w:sz="0" w:space="0" w:color="auto"/>
            <w:left w:val="none" w:sz="0" w:space="0" w:color="auto"/>
            <w:bottom w:val="none" w:sz="0" w:space="0" w:color="auto"/>
            <w:right w:val="none" w:sz="0" w:space="0" w:color="auto"/>
          </w:divBdr>
        </w:div>
        <w:div w:id="1280718108">
          <w:marLeft w:val="0"/>
          <w:marRight w:val="0"/>
          <w:marTop w:val="0"/>
          <w:marBottom w:val="0"/>
          <w:divBdr>
            <w:top w:val="none" w:sz="0" w:space="0" w:color="auto"/>
            <w:left w:val="none" w:sz="0" w:space="0" w:color="auto"/>
            <w:bottom w:val="none" w:sz="0" w:space="0" w:color="auto"/>
            <w:right w:val="none" w:sz="0" w:space="0" w:color="auto"/>
          </w:divBdr>
        </w:div>
        <w:div w:id="1315112001">
          <w:marLeft w:val="0"/>
          <w:marRight w:val="0"/>
          <w:marTop w:val="0"/>
          <w:marBottom w:val="0"/>
          <w:divBdr>
            <w:top w:val="none" w:sz="0" w:space="0" w:color="auto"/>
            <w:left w:val="none" w:sz="0" w:space="0" w:color="auto"/>
            <w:bottom w:val="none" w:sz="0" w:space="0" w:color="auto"/>
            <w:right w:val="none" w:sz="0" w:space="0" w:color="auto"/>
          </w:divBdr>
        </w:div>
        <w:div w:id="1358502193">
          <w:marLeft w:val="0"/>
          <w:marRight w:val="0"/>
          <w:marTop w:val="0"/>
          <w:marBottom w:val="0"/>
          <w:divBdr>
            <w:top w:val="none" w:sz="0" w:space="0" w:color="auto"/>
            <w:left w:val="none" w:sz="0" w:space="0" w:color="auto"/>
            <w:bottom w:val="none" w:sz="0" w:space="0" w:color="auto"/>
            <w:right w:val="none" w:sz="0" w:space="0" w:color="auto"/>
          </w:divBdr>
        </w:div>
        <w:div w:id="1558929750">
          <w:marLeft w:val="0"/>
          <w:marRight w:val="0"/>
          <w:marTop w:val="0"/>
          <w:marBottom w:val="0"/>
          <w:divBdr>
            <w:top w:val="none" w:sz="0" w:space="0" w:color="auto"/>
            <w:left w:val="none" w:sz="0" w:space="0" w:color="auto"/>
            <w:bottom w:val="none" w:sz="0" w:space="0" w:color="auto"/>
            <w:right w:val="none" w:sz="0" w:space="0" w:color="auto"/>
          </w:divBdr>
        </w:div>
        <w:div w:id="1647928549">
          <w:marLeft w:val="0"/>
          <w:marRight w:val="0"/>
          <w:marTop w:val="0"/>
          <w:marBottom w:val="0"/>
          <w:divBdr>
            <w:top w:val="none" w:sz="0" w:space="0" w:color="auto"/>
            <w:left w:val="none" w:sz="0" w:space="0" w:color="auto"/>
            <w:bottom w:val="none" w:sz="0" w:space="0" w:color="auto"/>
            <w:right w:val="none" w:sz="0" w:space="0" w:color="auto"/>
          </w:divBdr>
        </w:div>
        <w:div w:id="1678266797">
          <w:marLeft w:val="0"/>
          <w:marRight w:val="0"/>
          <w:marTop w:val="0"/>
          <w:marBottom w:val="0"/>
          <w:divBdr>
            <w:top w:val="none" w:sz="0" w:space="0" w:color="auto"/>
            <w:left w:val="none" w:sz="0" w:space="0" w:color="auto"/>
            <w:bottom w:val="none" w:sz="0" w:space="0" w:color="auto"/>
            <w:right w:val="none" w:sz="0" w:space="0" w:color="auto"/>
          </w:divBdr>
        </w:div>
        <w:div w:id="1805154017">
          <w:marLeft w:val="0"/>
          <w:marRight w:val="0"/>
          <w:marTop w:val="0"/>
          <w:marBottom w:val="0"/>
          <w:divBdr>
            <w:top w:val="none" w:sz="0" w:space="0" w:color="auto"/>
            <w:left w:val="none" w:sz="0" w:space="0" w:color="auto"/>
            <w:bottom w:val="none" w:sz="0" w:space="0" w:color="auto"/>
            <w:right w:val="none" w:sz="0" w:space="0" w:color="auto"/>
          </w:divBdr>
        </w:div>
        <w:div w:id="1826506922">
          <w:marLeft w:val="0"/>
          <w:marRight w:val="0"/>
          <w:marTop w:val="0"/>
          <w:marBottom w:val="0"/>
          <w:divBdr>
            <w:top w:val="none" w:sz="0" w:space="0" w:color="auto"/>
            <w:left w:val="none" w:sz="0" w:space="0" w:color="auto"/>
            <w:bottom w:val="none" w:sz="0" w:space="0" w:color="auto"/>
            <w:right w:val="none" w:sz="0" w:space="0" w:color="auto"/>
          </w:divBdr>
        </w:div>
        <w:div w:id="1868249122">
          <w:marLeft w:val="0"/>
          <w:marRight w:val="0"/>
          <w:marTop w:val="0"/>
          <w:marBottom w:val="0"/>
          <w:divBdr>
            <w:top w:val="none" w:sz="0" w:space="0" w:color="auto"/>
            <w:left w:val="none" w:sz="0" w:space="0" w:color="auto"/>
            <w:bottom w:val="none" w:sz="0" w:space="0" w:color="auto"/>
            <w:right w:val="none" w:sz="0" w:space="0" w:color="auto"/>
          </w:divBdr>
        </w:div>
        <w:div w:id="1870681808">
          <w:marLeft w:val="0"/>
          <w:marRight w:val="0"/>
          <w:marTop w:val="0"/>
          <w:marBottom w:val="0"/>
          <w:divBdr>
            <w:top w:val="none" w:sz="0" w:space="0" w:color="auto"/>
            <w:left w:val="none" w:sz="0" w:space="0" w:color="auto"/>
            <w:bottom w:val="none" w:sz="0" w:space="0" w:color="auto"/>
            <w:right w:val="none" w:sz="0" w:space="0" w:color="auto"/>
          </w:divBdr>
        </w:div>
        <w:div w:id="2073891818">
          <w:marLeft w:val="0"/>
          <w:marRight w:val="0"/>
          <w:marTop w:val="0"/>
          <w:marBottom w:val="0"/>
          <w:divBdr>
            <w:top w:val="none" w:sz="0" w:space="0" w:color="auto"/>
            <w:left w:val="none" w:sz="0" w:space="0" w:color="auto"/>
            <w:bottom w:val="none" w:sz="0" w:space="0" w:color="auto"/>
            <w:right w:val="none" w:sz="0" w:space="0" w:color="auto"/>
          </w:divBdr>
        </w:div>
      </w:divsChild>
    </w:div>
    <w:div w:id="399064042">
      <w:bodyDiv w:val="1"/>
      <w:marLeft w:val="0"/>
      <w:marRight w:val="0"/>
      <w:marTop w:val="0"/>
      <w:marBottom w:val="0"/>
      <w:divBdr>
        <w:top w:val="none" w:sz="0" w:space="0" w:color="auto"/>
        <w:left w:val="none" w:sz="0" w:space="0" w:color="auto"/>
        <w:bottom w:val="none" w:sz="0" w:space="0" w:color="auto"/>
        <w:right w:val="none" w:sz="0" w:space="0" w:color="auto"/>
      </w:divBdr>
    </w:div>
    <w:div w:id="400442235">
      <w:bodyDiv w:val="1"/>
      <w:marLeft w:val="0"/>
      <w:marRight w:val="0"/>
      <w:marTop w:val="0"/>
      <w:marBottom w:val="0"/>
      <w:divBdr>
        <w:top w:val="none" w:sz="0" w:space="0" w:color="auto"/>
        <w:left w:val="none" w:sz="0" w:space="0" w:color="auto"/>
        <w:bottom w:val="none" w:sz="0" w:space="0" w:color="auto"/>
        <w:right w:val="none" w:sz="0" w:space="0" w:color="auto"/>
      </w:divBdr>
      <w:divsChild>
        <w:div w:id="30348826">
          <w:marLeft w:val="0"/>
          <w:marRight w:val="0"/>
          <w:marTop w:val="0"/>
          <w:marBottom w:val="0"/>
          <w:divBdr>
            <w:top w:val="none" w:sz="0" w:space="0" w:color="auto"/>
            <w:left w:val="none" w:sz="0" w:space="0" w:color="auto"/>
            <w:bottom w:val="none" w:sz="0" w:space="0" w:color="auto"/>
            <w:right w:val="none" w:sz="0" w:space="0" w:color="auto"/>
          </w:divBdr>
        </w:div>
        <w:div w:id="168371154">
          <w:marLeft w:val="0"/>
          <w:marRight w:val="0"/>
          <w:marTop w:val="0"/>
          <w:marBottom w:val="0"/>
          <w:divBdr>
            <w:top w:val="none" w:sz="0" w:space="0" w:color="auto"/>
            <w:left w:val="none" w:sz="0" w:space="0" w:color="auto"/>
            <w:bottom w:val="none" w:sz="0" w:space="0" w:color="auto"/>
            <w:right w:val="none" w:sz="0" w:space="0" w:color="auto"/>
          </w:divBdr>
        </w:div>
        <w:div w:id="198862280">
          <w:marLeft w:val="0"/>
          <w:marRight w:val="0"/>
          <w:marTop w:val="0"/>
          <w:marBottom w:val="0"/>
          <w:divBdr>
            <w:top w:val="none" w:sz="0" w:space="0" w:color="auto"/>
            <w:left w:val="none" w:sz="0" w:space="0" w:color="auto"/>
            <w:bottom w:val="none" w:sz="0" w:space="0" w:color="auto"/>
            <w:right w:val="none" w:sz="0" w:space="0" w:color="auto"/>
          </w:divBdr>
        </w:div>
        <w:div w:id="262035098">
          <w:marLeft w:val="0"/>
          <w:marRight w:val="0"/>
          <w:marTop w:val="0"/>
          <w:marBottom w:val="0"/>
          <w:divBdr>
            <w:top w:val="none" w:sz="0" w:space="0" w:color="auto"/>
            <w:left w:val="none" w:sz="0" w:space="0" w:color="auto"/>
            <w:bottom w:val="none" w:sz="0" w:space="0" w:color="auto"/>
            <w:right w:val="none" w:sz="0" w:space="0" w:color="auto"/>
          </w:divBdr>
        </w:div>
        <w:div w:id="344208887">
          <w:marLeft w:val="0"/>
          <w:marRight w:val="0"/>
          <w:marTop w:val="0"/>
          <w:marBottom w:val="0"/>
          <w:divBdr>
            <w:top w:val="none" w:sz="0" w:space="0" w:color="auto"/>
            <w:left w:val="none" w:sz="0" w:space="0" w:color="auto"/>
            <w:bottom w:val="none" w:sz="0" w:space="0" w:color="auto"/>
            <w:right w:val="none" w:sz="0" w:space="0" w:color="auto"/>
          </w:divBdr>
        </w:div>
        <w:div w:id="418407374">
          <w:marLeft w:val="0"/>
          <w:marRight w:val="0"/>
          <w:marTop w:val="0"/>
          <w:marBottom w:val="0"/>
          <w:divBdr>
            <w:top w:val="none" w:sz="0" w:space="0" w:color="auto"/>
            <w:left w:val="none" w:sz="0" w:space="0" w:color="auto"/>
            <w:bottom w:val="none" w:sz="0" w:space="0" w:color="auto"/>
            <w:right w:val="none" w:sz="0" w:space="0" w:color="auto"/>
          </w:divBdr>
        </w:div>
        <w:div w:id="419955705">
          <w:marLeft w:val="0"/>
          <w:marRight w:val="0"/>
          <w:marTop w:val="0"/>
          <w:marBottom w:val="0"/>
          <w:divBdr>
            <w:top w:val="none" w:sz="0" w:space="0" w:color="auto"/>
            <w:left w:val="none" w:sz="0" w:space="0" w:color="auto"/>
            <w:bottom w:val="none" w:sz="0" w:space="0" w:color="auto"/>
            <w:right w:val="none" w:sz="0" w:space="0" w:color="auto"/>
          </w:divBdr>
        </w:div>
        <w:div w:id="585306200">
          <w:marLeft w:val="0"/>
          <w:marRight w:val="0"/>
          <w:marTop w:val="0"/>
          <w:marBottom w:val="0"/>
          <w:divBdr>
            <w:top w:val="none" w:sz="0" w:space="0" w:color="auto"/>
            <w:left w:val="none" w:sz="0" w:space="0" w:color="auto"/>
            <w:bottom w:val="none" w:sz="0" w:space="0" w:color="auto"/>
            <w:right w:val="none" w:sz="0" w:space="0" w:color="auto"/>
          </w:divBdr>
        </w:div>
        <w:div w:id="643971123">
          <w:marLeft w:val="0"/>
          <w:marRight w:val="0"/>
          <w:marTop w:val="0"/>
          <w:marBottom w:val="0"/>
          <w:divBdr>
            <w:top w:val="none" w:sz="0" w:space="0" w:color="auto"/>
            <w:left w:val="none" w:sz="0" w:space="0" w:color="auto"/>
            <w:bottom w:val="none" w:sz="0" w:space="0" w:color="auto"/>
            <w:right w:val="none" w:sz="0" w:space="0" w:color="auto"/>
          </w:divBdr>
        </w:div>
        <w:div w:id="788472731">
          <w:marLeft w:val="0"/>
          <w:marRight w:val="0"/>
          <w:marTop w:val="0"/>
          <w:marBottom w:val="0"/>
          <w:divBdr>
            <w:top w:val="none" w:sz="0" w:space="0" w:color="auto"/>
            <w:left w:val="none" w:sz="0" w:space="0" w:color="auto"/>
            <w:bottom w:val="none" w:sz="0" w:space="0" w:color="auto"/>
            <w:right w:val="none" w:sz="0" w:space="0" w:color="auto"/>
          </w:divBdr>
        </w:div>
        <w:div w:id="825316620">
          <w:marLeft w:val="0"/>
          <w:marRight w:val="0"/>
          <w:marTop w:val="0"/>
          <w:marBottom w:val="0"/>
          <w:divBdr>
            <w:top w:val="none" w:sz="0" w:space="0" w:color="auto"/>
            <w:left w:val="none" w:sz="0" w:space="0" w:color="auto"/>
            <w:bottom w:val="none" w:sz="0" w:space="0" w:color="auto"/>
            <w:right w:val="none" w:sz="0" w:space="0" w:color="auto"/>
          </w:divBdr>
        </w:div>
        <w:div w:id="1000891376">
          <w:marLeft w:val="0"/>
          <w:marRight w:val="0"/>
          <w:marTop w:val="0"/>
          <w:marBottom w:val="0"/>
          <w:divBdr>
            <w:top w:val="none" w:sz="0" w:space="0" w:color="auto"/>
            <w:left w:val="none" w:sz="0" w:space="0" w:color="auto"/>
            <w:bottom w:val="none" w:sz="0" w:space="0" w:color="auto"/>
            <w:right w:val="none" w:sz="0" w:space="0" w:color="auto"/>
          </w:divBdr>
        </w:div>
        <w:div w:id="1071846936">
          <w:marLeft w:val="0"/>
          <w:marRight w:val="0"/>
          <w:marTop w:val="0"/>
          <w:marBottom w:val="0"/>
          <w:divBdr>
            <w:top w:val="none" w:sz="0" w:space="0" w:color="auto"/>
            <w:left w:val="none" w:sz="0" w:space="0" w:color="auto"/>
            <w:bottom w:val="none" w:sz="0" w:space="0" w:color="auto"/>
            <w:right w:val="none" w:sz="0" w:space="0" w:color="auto"/>
          </w:divBdr>
        </w:div>
        <w:div w:id="1174413473">
          <w:marLeft w:val="0"/>
          <w:marRight w:val="0"/>
          <w:marTop w:val="0"/>
          <w:marBottom w:val="0"/>
          <w:divBdr>
            <w:top w:val="none" w:sz="0" w:space="0" w:color="auto"/>
            <w:left w:val="none" w:sz="0" w:space="0" w:color="auto"/>
            <w:bottom w:val="none" w:sz="0" w:space="0" w:color="auto"/>
            <w:right w:val="none" w:sz="0" w:space="0" w:color="auto"/>
          </w:divBdr>
        </w:div>
        <w:div w:id="1251353407">
          <w:marLeft w:val="0"/>
          <w:marRight w:val="0"/>
          <w:marTop w:val="0"/>
          <w:marBottom w:val="0"/>
          <w:divBdr>
            <w:top w:val="none" w:sz="0" w:space="0" w:color="auto"/>
            <w:left w:val="none" w:sz="0" w:space="0" w:color="auto"/>
            <w:bottom w:val="none" w:sz="0" w:space="0" w:color="auto"/>
            <w:right w:val="none" w:sz="0" w:space="0" w:color="auto"/>
          </w:divBdr>
        </w:div>
        <w:div w:id="1288391812">
          <w:marLeft w:val="0"/>
          <w:marRight w:val="0"/>
          <w:marTop w:val="0"/>
          <w:marBottom w:val="0"/>
          <w:divBdr>
            <w:top w:val="none" w:sz="0" w:space="0" w:color="auto"/>
            <w:left w:val="none" w:sz="0" w:space="0" w:color="auto"/>
            <w:bottom w:val="none" w:sz="0" w:space="0" w:color="auto"/>
            <w:right w:val="none" w:sz="0" w:space="0" w:color="auto"/>
          </w:divBdr>
        </w:div>
        <w:div w:id="1294946963">
          <w:marLeft w:val="0"/>
          <w:marRight w:val="0"/>
          <w:marTop w:val="0"/>
          <w:marBottom w:val="0"/>
          <w:divBdr>
            <w:top w:val="none" w:sz="0" w:space="0" w:color="auto"/>
            <w:left w:val="none" w:sz="0" w:space="0" w:color="auto"/>
            <w:bottom w:val="none" w:sz="0" w:space="0" w:color="auto"/>
            <w:right w:val="none" w:sz="0" w:space="0" w:color="auto"/>
          </w:divBdr>
        </w:div>
        <w:div w:id="1568539722">
          <w:marLeft w:val="0"/>
          <w:marRight w:val="0"/>
          <w:marTop w:val="0"/>
          <w:marBottom w:val="0"/>
          <w:divBdr>
            <w:top w:val="none" w:sz="0" w:space="0" w:color="auto"/>
            <w:left w:val="none" w:sz="0" w:space="0" w:color="auto"/>
            <w:bottom w:val="none" w:sz="0" w:space="0" w:color="auto"/>
            <w:right w:val="none" w:sz="0" w:space="0" w:color="auto"/>
          </w:divBdr>
        </w:div>
        <w:div w:id="1666590640">
          <w:marLeft w:val="0"/>
          <w:marRight w:val="0"/>
          <w:marTop w:val="0"/>
          <w:marBottom w:val="0"/>
          <w:divBdr>
            <w:top w:val="none" w:sz="0" w:space="0" w:color="auto"/>
            <w:left w:val="none" w:sz="0" w:space="0" w:color="auto"/>
            <w:bottom w:val="none" w:sz="0" w:space="0" w:color="auto"/>
            <w:right w:val="none" w:sz="0" w:space="0" w:color="auto"/>
          </w:divBdr>
        </w:div>
        <w:div w:id="1695039560">
          <w:marLeft w:val="0"/>
          <w:marRight w:val="0"/>
          <w:marTop w:val="0"/>
          <w:marBottom w:val="0"/>
          <w:divBdr>
            <w:top w:val="none" w:sz="0" w:space="0" w:color="auto"/>
            <w:left w:val="none" w:sz="0" w:space="0" w:color="auto"/>
            <w:bottom w:val="none" w:sz="0" w:space="0" w:color="auto"/>
            <w:right w:val="none" w:sz="0" w:space="0" w:color="auto"/>
          </w:divBdr>
        </w:div>
        <w:div w:id="1809123285">
          <w:marLeft w:val="0"/>
          <w:marRight w:val="0"/>
          <w:marTop w:val="0"/>
          <w:marBottom w:val="0"/>
          <w:divBdr>
            <w:top w:val="none" w:sz="0" w:space="0" w:color="auto"/>
            <w:left w:val="none" w:sz="0" w:space="0" w:color="auto"/>
            <w:bottom w:val="none" w:sz="0" w:space="0" w:color="auto"/>
            <w:right w:val="none" w:sz="0" w:space="0" w:color="auto"/>
          </w:divBdr>
        </w:div>
        <w:div w:id="1812551697">
          <w:marLeft w:val="0"/>
          <w:marRight w:val="0"/>
          <w:marTop w:val="0"/>
          <w:marBottom w:val="0"/>
          <w:divBdr>
            <w:top w:val="none" w:sz="0" w:space="0" w:color="auto"/>
            <w:left w:val="none" w:sz="0" w:space="0" w:color="auto"/>
            <w:bottom w:val="none" w:sz="0" w:space="0" w:color="auto"/>
            <w:right w:val="none" w:sz="0" w:space="0" w:color="auto"/>
          </w:divBdr>
        </w:div>
        <w:div w:id="1853687434">
          <w:marLeft w:val="0"/>
          <w:marRight w:val="0"/>
          <w:marTop w:val="0"/>
          <w:marBottom w:val="0"/>
          <w:divBdr>
            <w:top w:val="none" w:sz="0" w:space="0" w:color="auto"/>
            <w:left w:val="none" w:sz="0" w:space="0" w:color="auto"/>
            <w:bottom w:val="none" w:sz="0" w:space="0" w:color="auto"/>
            <w:right w:val="none" w:sz="0" w:space="0" w:color="auto"/>
          </w:divBdr>
        </w:div>
        <w:div w:id="1900362819">
          <w:marLeft w:val="0"/>
          <w:marRight w:val="0"/>
          <w:marTop w:val="0"/>
          <w:marBottom w:val="0"/>
          <w:divBdr>
            <w:top w:val="none" w:sz="0" w:space="0" w:color="auto"/>
            <w:left w:val="none" w:sz="0" w:space="0" w:color="auto"/>
            <w:bottom w:val="none" w:sz="0" w:space="0" w:color="auto"/>
            <w:right w:val="none" w:sz="0" w:space="0" w:color="auto"/>
          </w:divBdr>
        </w:div>
        <w:div w:id="1920676134">
          <w:marLeft w:val="0"/>
          <w:marRight w:val="0"/>
          <w:marTop w:val="0"/>
          <w:marBottom w:val="0"/>
          <w:divBdr>
            <w:top w:val="none" w:sz="0" w:space="0" w:color="auto"/>
            <w:left w:val="none" w:sz="0" w:space="0" w:color="auto"/>
            <w:bottom w:val="none" w:sz="0" w:space="0" w:color="auto"/>
            <w:right w:val="none" w:sz="0" w:space="0" w:color="auto"/>
          </w:divBdr>
        </w:div>
        <w:div w:id="1970090853">
          <w:marLeft w:val="0"/>
          <w:marRight w:val="0"/>
          <w:marTop w:val="0"/>
          <w:marBottom w:val="0"/>
          <w:divBdr>
            <w:top w:val="none" w:sz="0" w:space="0" w:color="auto"/>
            <w:left w:val="none" w:sz="0" w:space="0" w:color="auto"/>
            <w:bottom w:val="none" w:sz="0" w:space="0" w:color="auto"/>
            <w:right w:val="none" w:sz="0" w:space="0" w:color="auto"/>
          </w:divBdr>
        </w:div>
        <w:div w:id="2041054620">
          <w:marLeft w:val="0"/>
          <w:marRight w:val="0"/>
          <w:marTop w:val="0"/>
          <w:marBottom w:val="0"/>
          <w:divBdr>
            <w:top w:val="none" w:sz="0" w:space="0" w:color="auto"/>
            <w:left w:val="none" w:sz="0" w:space="0" w:color="auto"/>
            <w:bottom w:val="none" w:sz="0" w:space="0" w:color="auto"/>
            <w:right w:val="none" w:sz="0" w:space="0" w:color="auto"/>
          </w:divBdr>
        </w:div>
        <w:div w:id="2128622686">
          <w:marLeft w:val="0"/>
          <w:marRight w:val="0"/>
          <w:marTop w:val="0"/>
          <w:marBottom w:val="0"/>
          <w:divBdr>
            <w:top w:val="none" w:sz="0" w:space="0" w:color="auto"/>
            <w:left w:val="none" w:sz="0" w:space="0" w:color="auto"/>
            <w:bottom w:val="none" w:sz="0" w:space="0" w:color="auto"/>
            <w:right w:val="none" w:sz="0" w:space="0" w:color="auto"/>
          </w:divBdr>
        </w:div>
      </w:divsChild>
    </w:div>
    <w:div w:id="401954201">
      <w:bodyDiv w:val="1"/>
      <w:marLeft w:val="0"/>
      <w:marRight w:val="0"/>
      <w:marTop w:val="0"/>
      <w:marBottom w:val="0"/>
      <w:divBdr>
        <w:top w:val="none" w:sz="0" w:space="0" w:color="auto"/>
        <w:left w:val="none" w:sz="0" w:space="0" w:color="auto"/>
        <w:bottom w:val="none" w:sz="0" w:space="0" w:color="auto"/>
        <w:right w:val="none" w:sz="0" w:space="0" w:color="auto"/>
      </w:divBdr>
    </w:div>
    <w:div w:id="404256181">
      <w:bodyDiv w:val="1"/>
      <w:marLeft w:val="0"/>
      <w:marRight w:val="0"/>
      <w:marTop w:val="0"/>
      <w:marBottom w:val="0"/>
      <w:divBdr>
        <w:top w:val="none" w:sz="0" w:space="0" w:color="auto"/>
        <w:left w:val="none" w:sz="0" w:space="0" w:color="auto"/>
        <w:bottom w:val="none" w:sz="0" w:space="0" w:color="auto"/>
        <w:right w:val="none" w:sz="0" w:space="0" w:color="auto"/>
      </w:divBdr>
    </w:div>
    <w:div w:id="404646352">
      <w:bodyDiv w:val="1"/>
      <w:marLeft w:val="0"/>
      <w:marRight w:val="0"/>
      <w:marTop w:val="0"/>
      <w:marBottom w:val="0"/>
      <w:divBdr>
        <w:top w:val="none" w:sz="0" w:space="0" w:color="auto"/>
        <w:left w:val="none" w:sz="0" w:space="0" w:color="auto"/>
        <w:bottom w:val="none" w:sz="0" w:space="0" w:color="auto"/>
        <w:right w:val="none" w:sz="0" w:space="0" w:color="auto"/>
      </w:divBdr>
      <w:divsChild>
        <w:div w:id="1302543255">
          <w:marLeft w:val="0"/>
          <w:marRight w:val="0"/>
          <w:marTop w:val="0"/>
          <w:marBottom w:val="0"/>
          <w:divBdr>
            <w:top w:val="none" w:sz="0" w:space="0" w:color="auto"/>
            <w:left w:val="none" w:sz="0" w:space="0" w:color="auto"/>
            <w:bottom w:val="none" w:sz="0" w:space="0" w:color="auto"/>
            <w:right w:val="none" w:sz="0" w:space="0" w:color="auto"/>
          </w:divBdr>
        </w:div>
        <w:div w:id="1303845642">
          <w:marLeft w:val="0"/>
          <w:marRight w:val="0"/>
          <w:marTop w:val="0"/>
          <w:marBottom w:val="0"/>
          <w:divBdr>
            <w:top w:val="none" w:sz="0" w:space="0" w:color="auto"/>
            <w:left w:val="none" w:sz="0" w:space="0" w:color="auto"/>
            <w:bottom w:val="none" w:sz="0" w:space="0" w:color="auto"/>
            <w:right w:val="none" w:sz="0" w:space="0" w:color="auto"/>
          </w:divBdr>
        </w:div>
      </w:divsChild>
    </w:div>
    <w:div w:id="405303369">
      <w:bodyDiv w:val="1"/>
      <w:marLeft w:val="0"/>
      <w:marRight w:val="0"/>
      <w:marTop w:val="0"/>
      <w:marBottom w:val="0"/>
      <w:divBdr>
        <w:top w:val="none" w:sz="0" w:space="0" w:color="auto"/>
        <w:left w:val="none" w:sz="0" w:space="0" w:color="auto"/>
        <w:bottom w:val="none" w:sz="0" w:space="0" w:color="auto"/>
        <w:right w:val="none" w:sz="0" w:space="0" w:color="auto"/>
      </w:divBdr>
    </w:div>
    <w:div w:id="406616131">
      <w:bodyDiv w:val="1"/>
      <w:marLeft w:val="0"/>
      <w:marRight w:val="0"/>
      <w:marTop w:val="0"/>
      <w:marBottom w:val="0"/>
      <w:divBdr>
        <w:top w:val="none" w:sz="0" w:space="0" w:color="auto"/>
        <w:left w:val="none" w:sz="0" w:space="0" w:color="auto"/>
        <w:bottom w:val="none" w:sz="0" w:space="0" w:color="auto"/>
        <w:right w:val="none" w:sz="0" w:space="0" w:color="auto"/>
      </w:divBdr>
    </w:div>
    <w:div w:id="406927404">
      <w:bodyDiv w:val="1"/>
      <w:marLeft w:val="0"/>
      <w:marRight w:val="0"/>
      <w:marTop w:val="0"/>
      <w:marBottom w:val="0"/>
      <w:divBdr>
        <w:top w:val="none" w:sz="0" w:space="0" w:color="auto"/>
        <w:left w:val="none" w:sz="0" w:space="0" w:color="auto"/>
        <w:bottom w:val="none" w:sz="0" w:space="0" w:color="auto"/>
        <w:right w:val="none" w:sz="0" w:space="0" w:color="auto"/>
      </w:divBdr>
    </w:div>
    <w:div w:id="411050978">
      <w:bodyDiv w:val="1"/>
      <w:marLeft w:val="0"/>
      <w:marRight w:val="0"/>
      <w:marTop w:val="0"/>
      <w:marBottom w:val="0"/>
      <w:divBdr>
        <w:top w:val="none" w:sz="0" w:space="0" w:color="auto"/>
        <w:left w:val="none" w:sz="0" w:space="0" w:color="auto"/>
        <w:bottom w:val="none" w:sz="0" w:space="0" w:color="auto"/>
        <w:right w:val="none" w:sz="0" w:space="0" w:color="auto"/>
      </w:divBdr>
    </w:div>
    <w:div w:id="411515584">
      <w:bodyDiv w:val="1"/>
      <w:marLeft w:val="0"/>
      <w:marRight w:val="0"/>
      <w:marTop w:val="0"/>
      <w:marBottom w:val="0"/>
      <w:divBdr>
        <w:top w:val="none" w:sz="0" w:space="0" w:color="auto"/>
        <w:left w:val="none" w:sz="0" w:space="0" w:color="auto"/>
        <w:bottom w:val="none" w:sz="0" w:space="0" w:color="auto"/>
        <w:right w:val="none" w:sz="0" w:space="0" w:color="auto"/>
      </w:divBdr>
    </w:div>
    <w:div w:id="412430068">
      <w:bodyDiv w:val="1"/>
      <w:marLeft w:val="0"/>
      <w:marRight w:val="0"/>
      <w:marTop w:val="0"/>
      <w:marBottom w:val="0"/>
      <w:divBdr>
        <w:top w:val="none" w:sz="0" w:space="0" w:color="auto"/>
        <w:left w:val="none" w:sz="0" w:space="0" w:color="auto"/>
        <w:bottom w:val="none" w:sz="0" w:space="0" w:color="auto"/>
        <w:right w:val="none" w:sz="0" w:space="0" w:color="auto"/>
      </w:divBdr>
    </w:div>
    <w:div w:id="413742590">
      <w:bodyDiv w:val="1"/>
      <w:marLeft w:val="0"/>
      <w:marRight w:val="0"/>
      <w:marTop w:val="0"/>
      <w:marBottom w:val="0"/>
      <w:divBdr>
        <w:top w:val="none" w:sz="0" w:space="0" w:color="auto"/>
        <w:left w:val="none" w:sz="0" w:space="0" w:color="auto"/>
        <w:bottom w:val="none" w:sz="0" w:space="0" w:color="auto"/>
        <w:right w:val="none" w:sz="0" w:space="0" w:color="auto"/>
      </w:divBdr>
      <w:divsChild>
        <w:div w:id="63143618">
          <w:marLeft w:val="0"/>
          <w:marRight w:val="0"/>
          <w:marTop w:val="0"/>
          <w:marBottom w:val="0"/>
          <w:divBdr>
            <w:top w:val="none" w:sz="0" w:space="0" w:color="auto"/>
            <w:left w:val="none" w:sz="0" w:space="0" w:color="auto"/>
            <w:bottom w:val="none" w:sz="0" w:space="0" w:color="auto"/>
            <w:right w:val="none" w:sz="0" w:space="0" w:color="auto"/>
          </w:divBdr>
        </w:div>
        <w:div w:id="101800165">
          <w:marLeft w:val="0"/>
          <w:marRight w:val="0"/>
          <w:marTop w:val="0"/>
          <w:marBottom w:val="0"/>
          <w:divBdr>
            <w:top w:val="none" w:sz="0" w:space="0" w:color="auto"/>
            <w:left w:val="none" w:sz="0" w:space="0" w:color="auto"/>
            <w:bottom w:val="none" w:sz="0" w:space="0" w:color="auto"/>
            <w:right w:val="none" w:sz="0" w:space="0" w:color="auto"/>
          </w:divBdr>
        </w:div>
        <w:div w:id="223373351">
          <w:marLeft w:val="0"/>
          <w:marRight w:val="0"/>
          <w:marTop w:val="0"/>
          <w:marBottom w:val="0"/>
          <w:divBdr>
            <w:top w:val="none" w:sz="0" w:space="0" w:color="auto"/>
            <w:left w:val="none" w:sz="0" w:space="0" w:color="auto"/>
            <w:bottom w:val="none" w:sz="0" w:space="0" w:color="auto"/>
            <w:right w:val="none" w:sz="0" w:space="0" w:color="auto"/>
          </w:divBdr>
        </w:div>
        <w:div w:id="242221179">
          <w:marLeft w:val="0"/>
          <w:marRight w:val="0"/>
          <w:marTop w:val="0"/>
          <w:marBottom w:val="0"/>
          <w:divBdr>
            <w:top w:val="none" w:sz="0" w:space="0" w:color="auto"/>
            <w:left w:val="none" w:sz="0" w:space="0" w:color="auto"/>
            <w:bottom w:val="none" w:sz="0" w:space="0" w:color="auto"/>
            <w:right w:val="none" w:sz="0" w:space="0" w:color="auto"/>
          </w:divBdr>
        </w:div>
        <w:div w:id="527182349">
          <w:marLeft w:val="0"/>
          <w:marRight w:val="0"/>
          <w:marTop w:val="0"/>
          <w:marBottom w:val="0"/>
          <w:divBdr>
            <w:top w:val="none" w:sz="0" w:space="0" w:color="auto"/>
            <w:left w:val="none" w:sz="0" w:space="0" w:color="auto"/>
            <w:bottom w:val="none" w:sz="0" w:space="0" w:color="auto"/>
            <w:right w:val="none" w:sz="0" w:space="0" w:color="auto"/>
          </w:divBdr>
        </w:div>
        <w:div w:id="641039273">
          <w:marLeft w:val="0"/>
          <w:marRight w:val="0"/>
          <w:marTop w:val="0"/>
          <w:marBottom w:val="0"/>
          <w:divBdr>
            <w:top w:val="none" w:sz="0" w:space="0" w:color="auto"/>
            <w:left w:val="none" w:sz="0" w:space="0" w:color="auto"/>
            <w:bottom w:val="none" w:sz="0" w:space="0" w:color="auto"/>
            <w:right w:val="none" w:sz="0" w:space="0" w:color="auto"/>
          </w:divBdr>
        </w:div>
        <w:div w:id="656108506">
          <w:marLeft w:val="0"/>
          <w:marRight w:val="0"/>
          <w:marTop w:val="0"/>
          <w:marBottom w:val="0"/>
          <w:divBdr>
            <w:top w:val="none" w:sz="0" w:space="0" w:color="auto"/>
            <w:left w:val="none" w:sz="0" w:space="0" w:color="auto"/>
            <w:bottom w:val="none" w:sz="0" w:space="0" w:color="auto"/>
            <w:right w:val="none" w:sz="0" w:space="0" w:color="auto"/>
          </w:divBdr>
        </w:div>
        <w:div w:id="810906574">
          <w:marLeft w:val="0"/>
          <w:marRight w:val="0"/>
          <w:marTop w:val="0"/>
          <w:marBottom w:val="0"/>
          <w:divBdr>
            <w:top w:val="none" w:sz="0" w:space="0" w:color="auto"/>
            <w:left w:val="none" w:sz="0" w:space="0" w:color="auto"/>
            <w:bottom w:val="none" w:sz="0" w:space="0" w:color="auto"/>
            <w:right w:val="none" w:sz="0" w:space="0" w:color="auto"/>
          </w:divBdr>
        </w:div>
        <w:div w:id="909271297">
          <w:marLeft w:val="0"/>
          <w:marRight w:val="0"/>
          <w:marTop w:val="0"/>
          <w:marBottom w:val="0"/>
          <w:divBdr>
            <w:top w:val="none" w:sz="0" w:space="0" w:color="auto"/>
            <w:left w:val="none" w:sz="0" w:space="0" w:color="auto"/>
            <w:bottom w:val="none" w:sz="0" w:space="0" w:color="auto"/>
            <w:right w:val="none" w:sz="0" w:space="0" w:color="auto"/>
          </w:divBdr>
        </w:div>
        <w:div w:id="955478917">
          <w:marLeft w:val="0"/>
          <w:marRight w:val="0"/>
          <w:marTop w:val="0"/>
          <w:marBottom w:val="0"/>
          <w:divBdr>
            <w:top w:val="none" w:sz="0" w:space="0" w:color="auto"/>
            <w:left w:val="none" w:sz="0" w:space="0" w:color="auto"/>
            <w:bottom w:val="none" w:sz="0" w:space="0" w:color="auto"/>
            <w:right w:val="none" w:sz="0" w:space="0" w:color="auto"/>
          </w:divBdr>
        </w:div>
        <w:div w:id="989290230">
          <w:marLeft w:val="0"/>
          <w:marRight w:val="0"/>
          <w:marTop w:val="0"/>
          <w:marBottom w:val="0"/>
          <w:divBdr>
            <w:top w:val="none" w:sz="0" w:space="0" w:color="auto"/>
            <w:left w:val="none" w:sz="0" w:space="0" w:color="auto"/>
            <w:bottom w:val="none" w:sz="0" w:space="0" w:color="auto"/>
            <w:right w:val="none" w:sz="0" w:space="0" w:color="auto"/>
          </w:divBdr>
        </w:div>
        <w:div w:id="991710904">
          <w:marLeft w:val="0"/>
          <w:marRight w:val="0"/>
          <w:marTop w:val="0"/>
          <w:marBottom w:val="0"/>
          <w:divBdr>
            <w:top w:val="none" w:sz="0" w:space="0" w:color="auto"/>
            <w:left w:val="none" w:sz="0" w:space="0" w:color="auto"/>
            <w:bottom w:val="none" w:sz="0" w:space="0" w:color="auto"/>
            <w:right w:val="none" w:sz="0" w:space="0" w:color="auto"/>
          </w:divBdr>
        </w:div>
        <w:div w:id="1083339329">
          <w:marLeft w:val="0"/>
          <w:marRight w:val="0"/>
          <w:marTop w:val="0"/>
          <w:marBottom w:val="0"/>
          <w:divBdr>
            <w:top w:val="none" w:sz="0" w:space="0" w:color="auto"/>
            <w:left w:val="none" w:sz="0" w:space="0" w:color="auto"/>
            <w:bottom w:val="none" w:sz="0" w:space="0" w:color="auto"/>
            <w:right w:val="none" w:sz="0" w:space="0" w:color="auto"/>
          </w:divBdr>
        </w:div>
        <w:div w:id="1108624990">
          <w:marLeft w:val="0"/>
          <w:marRight w:val="0"/>
          <w:marTop w:val="0"/>
          <w:marBottom w:val="0"/>
          <w:divBdr>
            <w:top w:val="none" w:sz="0" w:space="0" w:color="auto"/>
            <w:left w:val="none" w:sz="0" w:space="0" w:color="auto"/>
            <w:bottom w:val="none" w:sz="0" w:space="0" w:color="auto"/>
            <w:right w:val="none" w:sz="0" w:space="0" w:color="auto"/>
          </w:divBdr>
        </w:div>
        <w:div w:id="1160727536">
          <w:marLeft w:val="0"/>
          <w:marRight w:val="0"/>
          <w:marTop w:val="0"/>
          <w:marBottom w:val="0"/>
          <w:divBdr>
            <w:top w:val="none" w:sz="0" w:space="0" w:color="auto"/>
            <w:left w:val="none" w:sz="0" w:space="0" w:color="auto"/>
            <w:bottom w:val="none" w:sz="0" w:space="0" w:color="auto"/>
            <w:right w:val="none" w:sz="0" w:space="0" w:color="auto"/>
          </w:divBdr>
        </w:div>
        <w:div w:id="1325012106">
          <w:marLeft w:val="0"/>
          <w:marRight w:val="0"/>
          <w:marTop w:val="0"/>
          <w:marBottom w:val="0"/>
          <w:divBdr>
            <w:top w:val="none" w:sz="0" w:space="0" w:color="auto"/>
            <w:left w:val="none" w:sz="0" w:space="0" w:color="auto"/>
            <w:bottom w:val="none" w:sz="0" w:space="0" w:color="auto"/>
            <w:right w:val="none" w:sz="0" w:space="0" w:color="auto"/>
          </w:divBdr>
        </w:div>
        <w:div w:id="1396245877">
          <w:marLeft w:val="0"/>
          <w:marRight w:val="0"/>
          <w:marTop w:val="0"/>
          <w:marBottom w:val="0"/>
          <w:divBdr>
            <w:top w:val="none" w:sz="0" w:space="0" w:color="auto"/>
            <w:left w:val="none" w:sz="0" w:space="0" w:color="auto"/>
            <w:bottom w:val="none" w:sz="0" w:space="0" w:color="auto"/>
            <w:right w:val="none" w:sz="0" w:space="0" w:color="auto"/>
          </w:divBdr>
        </w:div>
        <w:div w:id="1423794413">
          <w:marLeft w:val="0"/>
          <w:marRight w:val="0"/>
          <w:marTop w:val="0"/>
          <w:marBottom w:val="0"/>
          <w:divBdr>
            <w:top w:val="none" w:sz="0" w:space="0" w:color="auto"/>
            <w:left w:val="none" w:sz="0" w:space="0" w:color="auto"/>
            <w:bottom w:val="none" w:sz="0" w:space="0" w:color="auto"/>
            <w:right w:val="none" w:sz="0" w:space="0" w:color="auto"/>
          </w:divBdr>
        </w:div>
        <w:div w:id="1503665957">
          <w:marLeft w:val="0"/>
          <w:marRight w:val="0"/>
          <w:marTop w:val="0"/>
          <w:marBottom w:val="0"/>
          <w:divBdr>
            <w:top w:val="none" w:sz="0" w:space="0" w:color="auto"/>
            <w:left w:val="none" w:sz="0" w:space="0" w:color="auto"/>
            <w:bottom w:val="none" w:sz="0" w:space="0" w:color="auto"/>
            <w:right w:val="none" w:sz="0" w:space="0" w:color="auto"/>
          </w:divBdr>
        </w:div>
        <w:div w:id="1593050304">
          <w:marLeft w:val="0"/>
          <w:marRight w:val="0"/>
          <w:marTop w:val="0"/>
          <w:marBottom w:val="0"/>
          <w:divBdr>
            <w:top w:val="none" w:sz="0" w:space="0" w:color="auto"/>
            <w:left w:val="none" w:sz="0" w:space="0" w:color="auto"/>
            <w:bottom w:val="none" w:sz="0" w:space="0" w:color="auto"/>
            <w:right w:val="none" w:sz="0" w:space="0" w:color="auto"/>
          </w:divBdr>
        </w:div>
        <w:div w:id="1602374329">
          <w:marLeft w:val="0"/>
          <w:marRight w:val="0"/>
          <w:marTop w:val="0"/>
          <w:marBottom w:val="0"/>
          <w:divBdr>
            <w:top w:val="none" w:sz="0" w:space="0" w:color="auto"/>
            <w:left w:val="none" w:sz="0" w:space="0" w:color="auto"/>
            <w:bottom w:val="none" w:sz="0" w:space="0" w:color="auto"/>
            <w:right w:val="none" w:sz="0" w:space="0" w:color="auto"/>
          </w:divBdr>
        </w:div>
        <w:div w:id="1634217904">
          <w:marLeft w:val="0"/>
          <w:marRight w:val="0"/>
          <w:marTop w:val="0"/>
          <w:marBottom w:val="0"/>
          <w:divBdr>
            <w:top w:val="none" w:sz="0" w:space="0" w:color="auto"/>
            <w:left w:val="none" w:sz="0" w:space="0" w:color="auto"/>
            <w:bottom w:val="none" w:sz="0" w:space="0" w:color="auto"/>
            <w:right w:val="none" w:sz="0" w:space="0" w:color="auto"/>
          </w:divBdr>
        </w:div>
        <w:div w:id="1699700834">
          <w:marLeft w:val="0"/>
          <w:marRight w:val="0"/>
          <w:marTop w:val="0"/>
          <w:marBottom w:val="0"/>
          <w:divBdr>
            <w:top w:val="none" w:sz="0" w:space="0" w:color="auto"/>
            <w:left w:val="none" w:sz="0" w:space="0" w:color="auto"/>
            <w:bottom w:val="none" w:sz="0" w:space="0" w:color="auto"/>
            <w:right w:val="none" w:sz="0" w:space="0" w:color="auto"/>
          </w:divBdr>
        </w:div>
        <w:div w:id="1809863010">
          <w:marLeft w:val="0"/>
          <w:marRight w:val="0"/>
          <w:marTop w:val="0"/>
          <w:marBottom w:val="0"/>
          <w:divBdr>
            <w:top w:val="none" w:sz="0" w:space="0" w:color="auto"/>
            <w:left w:val="none" w:sz="0" w:space="0" w:color="auto"/>
            <w:bottom w:val="none" w:sz="0" w:space="0" w:color="auto"/>
            <w:right w:val="none" w:sz="0" w:space="0" w:color="auto"/>
          </w:divBdr>
        </w:div>
        <w:div w:id="1840583711">
          <w:marLeft w:val="0"/>
          <w:marRight w:val="0"/>
          <w:marTop w:val="0"/>
          <w:marBottom w:val="0"/>
          <w:divBdr>
            <w:top w:val="none" w:sz="0" w:space="0" w:color="auto"/>
            <w:left w:val="none" w:sz="0" w:space="0" w:color="auto"/>
            <w:bottom w:val="none" w:sz="0" w:space="0" w:color="auto"/>
            <w:right w:val="none" w:sz="0" w:space="0" w:color="auto"/>
          </w:divBdr>
        </w:div>
        <w:div w:id="1880194382">
          <w:marLeft w:val="0"/>
          <w:marRight w:val="0"/>
          <w:marTop w:val="0"/>
          <w:marBottom w:val="0"/>
          <w:divBdr>
            <w:top w:val="none" w:sz="0" w:space="0" w:color="auto"/>
            <w:left w:val="none" w:sz="0" w:space="0" w:color="auto"/>
            <w:bottom w:val="none" w:sz="0" w:space="0" w:color="auto"/>
            <w:right w:val="none" w:sz="0" w:space="0" w:color="auto"/>
          </w:divBdr>
        </w:div>
        <w:div w:id="1938050685">
          <w:marLeft w:val="0"/>
          <w:marRight w:val="0"/>
          <w:marTop w:val="0"/>
          <w:marBottom w:val="0"/>
          <w:divBdr>
            <w:top w:val="none" w:sz="0" w:space="0" w:color="auto"/>
            <w:left w:val="none" w:sz="0" w:space="0" w:color="auto"/>
            <w:bottom w:val="none" w:sz="0" w:space="0" w:color="auto"/>
            <w:right w:val="none" w:sz="0" w:space="0" w:color="auto"/>
          </w:divBdr>
        </w:div>
        <w:div w:id="1986666404">
          <w:marLeft w:val="0"/>
          <w:marRight w:val="0"/>
          <w:marTop w:val="0"/>
          <w:marBottom w:val="0"/>
          <w:divBdr>
            <w:top w:val="none" w:sz="0" w:space="0" w:color="auto"/>
            <w:left w:val="none" w:sz="0" w:space="0" w:color="auto"/>
            <w:bottom w:val="none" w:sz="0" w:space="0" w:color="auto"/>
            <w:right w:val="none" w:sz="0" w:space="0" w:color="auto"/>
          </w:divBdr>
        </w:div>
        <w:div w:id="2052148831">
          <w:marLeft w:val="0"/>
          <w:marRight w:val="0"/>
          <w:marTop w:val="0"/>
          <w:marBottom w:val="0"/>
          <w:divBdr>
            <w:top w:val="none" w:sz="0" w:space="0" w:color="auto"/>
            <w:left w:val="none" w:sz="0" w:space="0" w:color="auto"/>
            <w:bottom w:val="none" w:sz="0" w:space="0" w:color="auto"/>
            <w:right w:val="none" w:sz="0" w:space="0" w:color="auto"/>
          </w:divBdr>
        </w:div>
        <w:div w:id="2055881491">
          <w:marLeft w:val="0"/>
          <w:marRight w:val="0"/>
          <w:marTop w:val="0"/>
          <w:marBottom w:val="0"/>
          <w:divBdr>
            <w:top w:val="none" w:sz="0" w:space="0" w:color="auto"/>
            <w:left w:val="none" w:sz="0" w:space="0" w:color="auto"/>
            <w:bottom w:val="none" w:sz="0" w:space="0" w:color="auto"/>
            <w:right w:val="none" w:sz="0" w:space="0" w:color="auto"/>
          </w:divBdr>
        </w:div>
        <w:div w:id="2076200211">
          <w:marLeft w:val="0"/>
          <w:marRight w:val="0"/>
          <w:marTop w:val="0"/>
          <w:marBottom w:val="0"/>
          <w:divBdr>
            <w:top w:val="none" w:sz="0" w:space="0" w:color="auto"/>
            <w:left w:val="none" w:sz="0" w:space="0" w:color="auto"/>
            <w:bottom w:val="none" w:sz="0" w:space="0" w:color="auto"/>
            <w:right w:val="none" w:sz="0" w:space="0" w:color="auto"/>
          </w:divBdr>
        </w:div>
      </w:divsChild>
    </w:div>
    <w:div w:id="414784420">
      <w:bodyDiv w:val="1"/>
      <w:marLeft w:val="0"/>
      <w:marRight w:val="0"/>
      <w:marTop w:val="0"/>
      <w:marBottom w:val="0"/>
      <w:divBdr>
        <w:top w:val="none" w:sz="0" w:space="0" w:color="auto"/>
        <w:left w:val="none" w:sz="0" w:space="0" w:color="auto"/>
        <w:bottom w:val="none" w:sz="0" w:space="0" w:color="auto"/>
        <w:right w:val="none" w:sz="0" w:space="0" w:color="auto"/>
      </w:divBdr>
    </w:div>
    <w:div w:id="422141585">
      <w:bodyDiv w:val="1"/>
      <w:marLeft w:val="0"/>
      <w:marRight w:val="0"/>
      <w:marTop w:val="0"/>
      <w:marBottom w:val="0"/>
      <w:divBdr>
        <w:top w:val="none" w:sz="0" w:space="0" w:color="auto"/>
        <w:left w:val="none" w:sz="0" w:space="0" w:color="auto"/>
        <w:bottom w:val="none" w:sz="0" w:space="0" w:color="auto"/>
        <w:right w:val="none" w:sz="0" w:space="0" w:color="auto"/>
      </w:divBdr>
    </w:div>
    <w:div w:id="426391119">
      <w:bodyDiv w:val="1"/>
      <w:marLeft w:val="0"/>
      <w:marRight w:val="0"/>
      <w:marTop w:val="0"/>
      <w:marBottom w:val="0"/>
      <w:divBdr>
        <w:top w:val="none" w:sz="0" w:space="0" w:color="auto"/>
        <w:left w:val="none" w:sz="0" w:space="0" w:color="auto"/>
        <w:bottom w:val="none" w:sz="0" w:space="0" w:color="auto"/>
        <w:right w:val="none" w:sz="0" w:space="0" w:color="auto"/>
      </w:divBdr>
    </w:div>
    <w:div w:id="426851840">
      <w:bodyDiv w:val="1"/>
      <w:marLeft w:val="0"/>
      <w:marRight w:val="0"/>
      <w:marTop w:val="0"/>
      <w:marBottom w:val="0"/>
      <w:divBdr>
        <w:top w:val="none" w:sz="0" w:space="0" w:color="auto"/>
        <w:left w:val="none" w:sz="0" w:space="0" w:color="auto"/>
        <w:bottom w:val="none" w:sz="0" w:space="0" w:color="auto"/>
        <w:right w:val="none" w:sz="0" w:space="0" w:color="auto"/>
      </w:divBdr>
    </w:div>
    <w:div w:id="427890927">
      <w:bodyDiv w:val="1"/>
      <w:marLeft w:val="0"/>
      <w:marRight w:val="0"/>
      <w:marTop w:val="0"/>
      <w:marBottom w:val="0"/>
      <w:divBdr>
        <w:top w:val="none" w:sz="0" w:space="0" w:color="auto"/>
        <w:left w:val="none" w:sz="0" w:space="0" w:color="auto"/>
        <w:bottom w:val="none" w:sz="0" w:space="0" w:color="auto"/>
        <w:right w:val="none" w:sz="0" w:space="0" w:color="auto"/>
      </w:divBdr>
    </w:div>
    <w:div w:id="429661737">
      <w:bodyDiv w:val="1"/>
      <w:marLeft w:val="0"/>
      <w:marRight w:val="0"/>
      <w:marTop w:val="0"/>
      <w:marBottom w:val="0"/>
      <w:divBdr>
        <w:top w:val="none" w:sz="0" w:space="0" w:color="auto"/>
        <w:left w:val="none" w:sz="0" w:space="0" w:color="auto"/>
        <w:bottom w:val="none" w:sz="0" w:space="0" w:color="auto"/>
        <w:right w:val="none" w:sz="0" w:space="0" w:color="auto"/>
      </w:divBdr>
    </w:div>
    <w:div w:id="433399251">
      <w:bodyDiv w:val="1"/>
      <w:marLeft w:val="0"/>
      <w:marRight w:val="0"/>
      <w:marTop w:val="0"/>
      <w:marBottom w:val="0"/>
      <w:divBdr>
        <w:top w:val="none" w:sz="0" w:space="0" w:color="auto"/>
        <w:left w:val="none" w:sz="0" w:space="0" w:color="auto"/>
        <w:bottom w:val="none" w:sz="0" w:space="0" w:color="auto"/>
        <w:right w:val="none" w:sz="0" w:space="0" w:color="auto"/>
      </w:divBdr>
      <w:divsChild>
        <w:div w:id="33434976">
          <w:marLeft w:val="0"/>
          <w:marRight w:val="0"/>
          <w:marTop w:val="0"/>
          <w:marBottom w:val="0"/>
          <w:divBdr>
            <w:top w:val="none" w:sz="0" w:space="0" w:color="auto"/>
            <w:left w:val="none" w:sz="0" w:space="0" w:color="auto"/>
            <w:bottom w:val="none" w:sz="0" w:space="0" w:color="auto"/>
            <w:right w:val="none" w:sz="0" w:space="0" w:color="auto"/>
          </w:divBdr>
        </w:div>
        <w:div w:id="199980351">
          <w:marLeft w:val="0"/>
          <w:marRight w:val="0"/>
          <w:marTop w:val="0"/>
          <w:marBottom w:val="0"/>
          <w:divBdr>
            <w:top w:val="none" w:sz="0" w:space="0" w:color="auto"/>
            <w:left w:val="none" w:sz="0" w:space="0" w:color="auto"/>
            <w:bottom w:val="none" w:sz="0" w:space="0" w:color="auto"/>
            <w:right w:val="none" w:sz="0" w:space="0" w:color="auto"/>
          </w:divBdr>
        </w:div>
        <w:div w:id="214775023">
          <w:marLeft w:val="0"/>
          <w:marRight w:val="0"/>
          <w:marTop w:val="0"/>
          <w:marBottom w:val="0"/>
          <w:divBdr>
            <w:top w:val="none" w:sz="0" w:space="0" w:color="auto"/>
            <w:left w:val="none" w:sz="0" w:space="0" w:color="auto"/>
            <w:bottom w:val="none" w:sz="0" w:space="0" w:color="auto"/>
            <w:right w:val="none" w:sz="0" w:space="0" w:color="auto"/>
          </w:divBdr>
        </w:div>
        <w:div w:id="431168299">
          <w:marLeft w:val="0"/>
          <w:marRight w:val="0"/>
          <w:marTop w:val="0"/>
          <w:marBottom w:val="0"/>
          <w:divBdr>
            <w:top w:val="none" w:sz="0" w:space="0" w:color="auto"/>
            <w:left w:val="none" w:sz="0" w:space="0" w:color="auto"/>
            <w:bottom w:val="none" w:sz="0" w:space="0" w:color="auto"/>
            <w:right w:val="none" w:sz="0" w:space="0" w:color="auto"/>
          </w:divBdr>
        </w:div>
        <w:div w:id="1037317631">
          <w:marLeft w:val="0"/>
          <w:marRight w:val="0"/>
          <w:marTop w:val="0"/>
          <w:marBottom w:val="0"/>
          <w:divBdr>
            <w:top w:val="none" w:sz="0" w:space="0" w:color="auto"/>
            <w:left w:val="none" w:sz="0" w:space="0" w:color="auto"/>
            <w:bottom w:val="none" w:sz="0" w:space="0" w:color="auto"/>
            <w:right w:val="none" w:sz="0" w:space="0" w:color="auto"/>
          </w:divBdr>
        </w:div>
        <w:div w:id="1120418784">
          <w:marLeft w:val="0"/>
          <w:marRight w:val="0"/>
          <w:marTop w:val="0"/>
          <w:marBottom w:val="0"/>
          <w:divBdr>
            <w:top w:val="none" w:sz="0" w:space="0" w:color="auto"/>
            <w:left w:val="none" w:sz="0" w:space="0" w:color="auto"/>
            <w:bottom w:val="none" w:sz="0" w:space="0" w:color="auto"/>
            <w:right w:val="none" w:sz="0" w:space="0" w:color="auto"/>
          </w:divBdr>
        </w:div>
        <w:div w:id="1195003128">
          <w:marLeft w:val="0"/>
          <w:marRight w:val="0"/>
          <w:marTop w:val="0"/>
          <w:marBottom w:val="0"/>
          <w:divBdr>
            <w:top w:val="none" w:sz="0" w:space="0" w:color="auto"/>
            <w:left w:val="none" w:sz="0" w:space="0" w:color="auto"/>
            <w:bottom w:val="none" w:sz="0" w:space="0" w:color="auto"/>
            <w:right w:val="none" w:sz="0" w:space="0" w:color="auto"/>
          </w:divBdr>
        </w:div>
        <w:div w:id="1329093635">
          <w:marLeft w:val="0"/>
          <w:marRight w:val="0"/>
          <w:marTop w:val="0"/>
          <w:marBottom w:val="0"/>
          <w:divBdr>
            <w:top w:val="none" w:sz="0" w:space="0" w:color="auto"/>
            <w:left w:val="none" w:sz="0" w:space="0" w:color="auto"/>
            <w:bottom w:val="none" w:sz="0" w:space="0" w:color="auto"/>
            <w:right w:val="none" w:sz="0" w:space="0" w:color="auto"/>
          </w:divBdr>
        </w:div>
        <w:div w:id="1696074681">
          <w:marLeft w:val="0"/>
          <w:marRight w:val="0"/>
          <w:marTop w:val="0"/>
          <w:marBottom w:val="0"/>
          <w:divBdr>
            <w:top w:val="none" w:sz="0" w:space="0" w:color="auto"/>
            <w:left w:val="none" w:sz="0" w:space="0" w:color="auto"/>
            <w:bottom w:val="none" w:sz="0" w:space="0" w:color="auto"/>
            <w:right w:val="none" w:sz="0" w:space="0" w:color="auto"/>
          </w:divBdr>
        </w:div>
        <w:div w:id="1794396717">
          <w:marLeft w:val="0"/>
          <w:marRight w:val="0"/>
          <w:marTop w:val="0"/>
          <w:marBottom w:val="0"/>
          <w:divBdr>
            <w:top w:val="none" w:sz="0" w:space="0" w:color="auto"/>
            <w:left w:val="none" w:sz="0" w:space="0" w:color="auto"/>
            <w:bottom w:val="none" w:sz="0" w:space="0" w:color="auto"/>
            <w:right w:val="none" w:sz="0" w:space="0" w:color="auto"/>
          </w:divBdr>
        </w:div>
      </w:divsChild>
    </w:div>
    <w:div w:id="435910071">
      <w:bodyDiv w:val="1"/>
      <w:marLeft w:val="0"/>
      <w:marRight w:val="0"/>
      <w:marTop w:val="0"/>
      <w:marBottom w:val="0"/>
      <w:divBdr>
        <w:top w:val="none" w:sz="0" w:space="0" w:color="auto"/>
        <w:left w:val="none" w:sz="0" w:space="0" w:color="auto"/>
        <w:bottom w:val="none" w:sz="0" w:space="0" w:color="auto"/>
        <w:right w:val="none" w:sz="0" w:space="0" w:color="auto"/>
      </w:divBdr>
      <w:divsChild>
        <w:div w:id="744575325">
          <w:marLeft w:val="0"/>
          <w:marRight w:val="0"/>
          <w:marTop w:val="0"/>
          <w:marBottom w:val="0"/>
          <w:divBdr>
            <w:top w:val="none" w:sz="0" w:space="0" w:color="auto"/>
            <w:left w:val="none" w:sz="0" w:space="0" w:color="auto"/>
            <w:bottom w:val="none" w:sz="0" w:space="0" w:color="auto"/>
            <w:right w:val="none" w:sz="0" w:space="0" w:color="auto"/>
          </w:divBdr>
        </w:div>
        <w:div w:id="889657587">
          <w:marLeft w:val="0"/>
          <w:marRight w:val="0"/>
          <w:marTop w:val="0"/>
          <w:marBottom w:val="0"/>
          <w:divBdr>
            <w:top w:val="none" w:sz="0" w:space="0" w:color="auto"/>
            <w:left w:val="none" w:sz="0" w:space="0" w:color="auto"/>
            <w:bottom w:val="none" w:sz="0" w:space="0" w:color="auto"/>
            <w:right w:val="none" w:sz="0" w:space="0" w:color="auto"/>
          </w:divBdr>
        </w:div>
        <w:div w:id="2090034908">
          <w:marLeft w:val="0"/>
          <w:marRight w:val="0"/>
          <w:marTop w:val="0"/>
          <w:marBottom w:val="0"/>
          <w:divBdr>
            <w:top w:val="none" w:sz="0" w:space="0" w:color="auto"/>
            <w:left w:val="none" w:sz="0" w:space="0" w:color="auto"/>
            <w:bottom w:val="none" w:sz="0" w:space="0" w:color="auto"/>
            <w:right w:val="none" w:sz="0" w:space="0" w:color="auto"/>
          </w:divBdr>
        </w:div>
      </w:divsChild>
    </w:div>
    <w:div w:id="436367061">
      <w:bodyDiv w:val="1"/>
      <w:marLeft w:val="0"/>
      <w:marRight w:val="0"/>
      <w:marTop w:val="0"/>
      <w:marBottom w:val="0"/>
      <w:divBdr>
        <w:top w:val="none" w:sz="0" w:space="0" w:color="auto"/>
        <w:left w:val="none" w:sz="0" w:space="0" w:color="auto"/>
        <w:bottom w:val="none" w:sz="0" w:space="0" w:color="auto"/>
        <w:right w:val="none" w:sz="0" w:space="0" w:color="auto"/>
      </w:divBdr>
    </w:div>
    <w:div w:id="437484757">
      <w:bodyDiv w:val="1"/>
      <w:marLeft w:val="0"/>
      <w:marRight w:val="0"/>
      <w:marTop w:val="0"/>
      <w:marBottom w:val="0"/>
      <w:divBdr>
        <w:top w:val="none" w:sz="0" w:space="0" w:color="auto"/>
        <w:left w:val="none" w:sz="0" w:space="0" w:color="auto"/>
        <w:bottom w:val="none" w:sz="0" w:space="0" w:color="auto"/>
        <w:right w:val="none" w:sz="0" w:space="0" w:color="auto"/>
      </w:divBdr>
    </w:div>
    <w:div w:id="441268382">
      <w:bodyDiv w:val="1"/>
      <w:marLeft w:val="0"/>
      <w:marRight w:val="0"/>
      <w:marTop w:val="0"/>
      <w:marBottom w:val="0"/>
      <w:divBdr>
        <w:top w:val="none" w:sz="0" w:space="0" w:color="auto"/>
        <w:left w:val="none" w:sz="0" w:space="0" w:color="auto"/>
        <w:bottom w:val="none" w:sz="0" w:space="0" w:color="auto"/>
        <w:right w:val="none" w:sz="0" w:space="0" w:color="auto"/>
      </w:divBdr>
    </w:div>
    <w:div w:id="444270207">
      <w:bodyDiv w:val="1"/>
      <w:marLeft w:val="0"/>
      <w:marRight w:val="0"/>
      <w:marTop w:val="0"/>
      <w:marBottom w:val="0"/>
      <w:divBdr>
        <w:top w:val="none" w:sz="0" w:space="0" w:color="auto"/>
        <w:left w:val="none" w:sz="0" w:space="0" w:color="auto"/>
        <w:bottom w:val="none" w:sz="0" w:space="0" w:color="auto"/>
        <w:right w:val="none" w:sz="0" w:space="0" w:color="auto"/>
      </w:divBdr>
    </w:div>
    <w:div w:id="448818850">
      <w:bodyDiv w:val="1"/>
      <w:marLeft w:val="0"/>
      <w:marRight w:val="0"/>
      <w:marTop w:val="0"/>
      <w:marBottom w:val="0"/>
      <w:divBdr>
        <w:top w:val="none" w:sz="0" w:space="0" w:color="auto"/>
        <w:left w:val="none" w:sz="0" w:space="0" w:color="auto"/>
        <w:bottom w:val="none" w:sz="0" w:space="0" w:color="auto"/>
        <w:right w:val="none" w:sz="0" w:space="0" w:color="auto"/>
      </w:divBdr>
    </w:div>
    <w:div w:id="453331270">
      <w:bodyDiv w:val="1"/>
      <w:marLeft w:val="0"/>
      <w:marRight w:val="0"/>
      <w:marTop w:val="0"/>
      <w:marBottom w:val="0"/>
      <w:divBdr>
        <w:top w:val="none" w:sz="0" w:space="0" w:color="auto"/>
        <w:left w:val="none" w:sz="0" w:space="0" w:color="auto"/>
        <w:bottom w:val="none" w:sz="0" w:space="0" w:color="auto"/>
        <w:right w:val="none" w:sz="0" w:space="0" w:color="auto"/>
      </w:divBdr>
      <w:divsChild>
        <w:div w:id="520437495">
          <w:marLeft w:val="218"/>
          <w:marRight w:val="0"/>
          <w:marTop w:val="0"/>
          <w:marBottom w:val="0"/>
          <w:divBdr>
            <w:top w:val="none" w:sz="0" w:space="0" w:color="auto"/>
            <w:left w:val="none" w:sz="0" w:space="0" w:color="auto"/>
            <w:bottom w:val="none" w:sz="0" w:space="0" w:color="auto"/>
            <w:right w:val="none" w:sz="0" w:space="0" w:color="auto"/>
          </w:divBdr>
        </w:div>
      </w:divsChild>
    </w:div>
    <w:div w:id="454518180">
      <w:bodyDiv w:val="1"/>
      <w:marLeft w:val="0"/>
      <w:marRight w:val="0"/>
      <w:marTop w:val="0"/>
      <w:marBottom w:val="0"/>
      <w:divBdr>
        <w:top w:val="none" w:sz="0" w:space="0" w:color="auto"/>
        <w:left w:val="none" w:sz="0" w:space="0" w:color="auto"/>
        <w:bottom w:val="none" w:sz="0" w:space="0" w:color="auto"/>
        <w:right w:val="none" w:sz="0" w:space="0" w:color="auto"/>
      </w:divBdr>
    </w:div>
    <w:div w:id="454563666">
      <w:bodyDiv w:val="1"/>
      <w:marLeft w:val="0"/>
      <w:marRight w:val="0"/>
      <w:marTop w:val="0"/>
      <w:marBottom w:val="0"/>
      <w:divBdr>
        <w:top w:val="none" w:sz="0" w:space="0" w:color="auto"/>
        <w:left w:val="none" w:sz="0" w:space="0" w:color="auto"/>
        <w:bottom w:val="none" w:sz="0" w:space="0" w:color="auto"/>
        <w:right w:val="none" w:sz="0" w:space="0" w:color="auto"/>
      </w:divBdr>
    </w:div>
    <w:div w:id="454565600">
      <w:bodyDiv w:val="1"/>
      <w:marLeft w:val="0"/>
      <w:marRight w:val="0"/>
      <w:marTop w:val="0"/>
      <w:marBottom w:val="0"/>
      <w:divBdr>
        <w:top w:val="none" w:sz="0" w:space="0" w:color="auto"/>
        <w:left w:val="none" w:sz="0" w:space="0" w:color="auto"/>
        <w:bottom w:val="none" w:sz="0" w:space="0" w:color="auto"/>
        <w:right w:val="none" w:sz="0" w:space="0" w:color="auto"/>
      </w:divBdr>
    </w:div>
    <w:div w:id="457770661">
      <w:bodyDiv w:val="1"/>
      <w:marLeft w:val="0"/>
      <w:marRight w:val="0"/>
      <w:marTop w:val="0"/>
      <w:marBottom w:val="0"/>
      <w:divBdr>
        <w:top w:val="none" w:sz="0" w:space="0" w:color="auto"/>
        <w:left w:val="none" w:sz="0" w:space="0" w:color="auto"/>
        <w:bottom w:val="none" w:sz="0" w:space="0" w:color="auto"/>
        <w:right w:val="none" w:sz="0" w:space="0" w:color="auto"/>
      </w:divBdr>
    </w:div>
    <w:div w:id="458107782">
      <w:bodyDiv w:val="1"/>
      <w:marLeft w:val="0"/>
      <w:marRight w:val="0"/>
      <w:marTop w:val="0"/>
      <w:marBottom w:val="0"/>
      <w:divBdr>
        <w:top w:val="none" w:sz="0" w:space="0" w:color="auto"/>
        <w:left w:val="none" w:sz="0" w:space="0" w:color="auto"/>
        <w:bottom w:val="none" w:sz="0" w:space="0" w:color="auto"/>
        <w:right w:val="none" w:sz="0" w:space="0" w:color="auto"/>
      </w:divBdr>
    </w:div>
    <w:div w:id="459305709">
      <w:bodyDiv w:val="1"/>
      <w:marLeft w:val="0"/>
      <w:marRight w:val="0"/>
      <w:marTop w:val="0"/>
      <w:marBottom w:val="0"/>
      <w:divBdr>
        <w:top w:val="none" w:sz="0" w:space="0" w:color="auto"/>
        <w:left w:val="none" w:sz="0" w:space="0" w:color="auto"/>
        <w:bottom w:val="none" w:sz="0" w:space="0" w:color="auto"/>
        <w:right w:val="none" w:sz="0" w:space="0" w:color="auto"/>
      </w:divBdr>
    </w:div>
    <w:div w:id="459349508">
      <w:bodyDiv w:val="1"/>
      <w:marLeft w:val="0"/>
      <w:marRight w:val="0"/>
      <w:marTop w:val="0"/>
      <w:marBottom w:val="0"/>
      <w:divBdr>
        <w:top w:val="none" w:sz="0" w:space="0" w:color="auto"/>
        <w:left w:val="none" w:sz="0" w:space="0" w:color="auto"/>
        <w:bottom w:val="none" w:sz="0" w:space="0" w:color="auto"/>
        <w:right w:val="none" w:sz="0" w:space="0" w:color="auto"/>
      </w:divBdr>
    </w:div>
    <w:div w:id="461269079">
      <w:bodyDiv w:val="1"/>
      <w:marLeft w:val="0"/>
      <w:marRight w:val="0"/>
      <w:marTop w:val="0"/>
      <w:marBottom w:val="0"/>
      <w:divBdr>
        <w:top w:val="none" w:sz="0" w:space="0" w:color="auto"/>
        <w:left w:val="none" w:sz="0" w:space="0" w:color="auto"/>
        <w:bottom w:val="none" w:sz="0" w:space="0" w:color="auto"/>
        <w:right w:val="none" w:sz="0" w:space="0" w:color="auto"/>
      </w:divBdr>
      <w:divsChild>
        <w:div w:id="25764563">
          <w:marLeft w:val="0"/>
          <w:marRight w:val="0"/>
          <w:marTop w:val="0"/>
          <w:marBottom w:val="0"/>
          <w:divBdr>
            <w:top w:val="none" w:sz="0" w:space="0" w:color="auto"/>
            <w:left w:val="none" w:sz="0" w:space="0" w:color="auto"/>
            <w:bottom w:val="none" w:sz="0" w:space="0" w:color="auto"/>
            <w:right w:val="none" w:sz="0" w:space="0" w:color="auto"/>
          </w:divBdr>
        </w:div>
        <w:div w:id="460346954">
          <w:marLeft w:val="0"/>
          <w:marRight w:val="0"/>
          <w:marTop w:val="0"/>
          <w:marBottom w:val="0"/>
          <w:divBdr>
            <w:top w:val="none" w:sz="0" w:space="0" w:color="auto"/>
            <w:left w:val="none" w:sz="0" w:space="0" w:color="auto"/>
            <w:bottom w:val="none" w:sz="0" w:space="0" w:color="auto"/>
            <w:right w:val="none" w:sz="0" w:space="0" w:color="auto"/>
          </w:divBdr>
        </w:div>
      </w:divsChild>
    </w:div>
    <w:div w:id="461461151">
      <w:bodyDiv w:val="1"/>
      <w:marLeft w:val="0"/>
      <w:marRight w:val="0"/>
      <w:marTop w:val="0"/>
      <w:marBottom w:val="0"/>
      <w:divBdr>
        <w:top w:val="none" w:sz="0" w:space="0" w:color="auto"/>
        <w:left w:val="none" w:sz="0" w:space="0" w:color="auto"/>
        <w:bottom w:val="none" w:sz="0" w:space="0" w:color="auto"/>
        <w:right w:val="none" w:sz="0" w:space="0" w:color="auto"/>
      </w:divBdr>
      <w:divsChild>
        <w:div w:id="59836125">
          <w:marLeft w:val="0"/>
          <w:marRight w:val="0"/>
          <w:marTop w:val="0"/>
          <w:marBottom w:val="0"/>
          <w:divBdr>
            <w:top w:val="none" w:sz="0" w:space="0" w:color="auto"/>
            <w:left w:val="none" w:sz="0" w:space="0" w:color="auto"/>
            <w:bottom w:val="none" w:sz="0" w:space="0" w:color="auto"/>
            <w:right w:val="none" w:sz="0" w:space="0" w:color="auto"/>
          </w:divBdr>
        </w:div>
        <w:div w:id="136843312">
          <w:marLeft w:val="0"/>
          <w:marRight w:val="0"/>
          <w:marTop w:val="0"/>
          <w:marBottom w:val="0"/>
          <w:divBdr>
            <w:top w:val="none" w:sz="0" w:space="0" w:color="auto"/>
            <w:left w:val="none" w:sz="0" w:space="0" w:color="auto"/>
            <w:bottom w:val="none" w:sz="0" w:space="0" w:color="auto"/>
            <w:right w:val="none" w:sz="0" w:space="0" w:color="auto"/>
          </w:divBdr>
        </w:div>
        <w:div w:id="156503042">
          <w:marLeft w:val="0"/>
          <w:marRight w:val="0"/>
          <w:marTop w:val="0"/>
          <w:marBottom w:val="0"/>
          <w:divBdr>
            <w:top w:val="none" w:sz="0" w:space="0" w:color="auto"/>
            <w:left w:val="none" w:sz="0" w:space="0" w:color="auto"/>
            <w:bottom w:val="none" w:sz="0" w:space="0" w:color="auto"/>
            <w:right w:val="none" w:sz="0" w:space="0" w:color="auto"/>
          </w:divBdr>
        </w:div>
        <w:div w:id="173033714">
          <w:marLeft w:val="0"/>
          <w:marRight w:val="0"/>
          <w:marTop w:val="0"/>
          <w:marBottom w:val="0"/>
          <w:divBdr>
            <w:top w:val="none" w:sz="0" w:space="0" w:color="auto"/>
            <w:left w:val="none" w:sz="0" w:space="0" w:color="auto"/>
            <w:bottom w:val="none" w:sz="0" w:space="0" w:color="auto"/>
            <w:right w:val="none" w:sz="0" w:space="0" w:color="auto"/>
          </w:divBdr>
        </w:div>
        <w:div w:id="191774268">
          <w:marLeft w:val="0"/>
          <w:marRight w:val="0"/>
          <w:marTop w:val="0"/>
          <w:marBottom w:val="0"/>
          <w:divBdr>
            <w:top w:val="none" w:sz="0" w:space="0" w:color="auto"/>
            <w:left w:val="none" w:sz="0" w:space="0" w:color="auto"/>
            <w:bottom w:val="none" w:sz="0" w:space="0" w:color="auto"/>
            <w:right w:val="none" w:sz="0" w:space="0" w:color="auto"/>
          </w:divBdr>
        </w:div>
        <w:div w:id="255092211">
          <w:marLeft w:val="0"/>
          <w:marRight w:val="0"/>
          <w:marTop w:val="0"/>
          <w:marBottom w:val="0"/>
          <w:divBdr>
            <w:top w:val="none" w:sz="0" w:space="0" w:color="auto"/>
            <w:left w:val="none" w:sz="0" w:space="0" w:color="auto"/>
            <w:bottom w:val="none" w:sz="0" w:space="0" w:color="auto"/>
            <w:right w:val="none" w:sz="0" w:space="0" w:color="auto"/>
          </w:divBdr>
        </w:div>
        <w:div w:id="285623862">
          <w:marLeft w:val="0"/>
          <w:marRight w:val="0"/>
          <w:marTop w:val="0"/>
          <w:marBottom w:val="0"/>
          <w:divBdr>
            <w:top w:val="none" w:sz="0" w:space="0" w:color="auto"/>
            <w:left w:val="none" w:sz="0" w:space="0" w:color="auto"/>
            <w:bottom w:val="none" w:sz="0" w:space="0" w:color="auto"/>
            <w:right w:val="none" w:sz="0" w:space="0" w:color="auto"/>
          </w:divBdr>
        </w:div>
        <w:div w:id="286008512">
          <w:marLeft w:val="0"/>
          <w:marRight w:val="0"/>
          <w:marTop w:val="0"/>
          <w:marBottom w:val="0"/>
          <w:divBdr>
            <w:top w:val="none" w:sz="0" w:space="0" w:color="auto"/>
            <w:left w:val="none" w:sz="0" w:space="0" w:color="auto"/>
            <w:bottom w:val="none" w:sz="0" w:space="0" w:color="auto"/>
            <w:right w:val="none" w:sz="0" w:space="0" w:color="auto"/>
          </w:divBdr>
        </w:div>
        <w:div w:id="312219733">
          <w:marLeft w:val="0"/>
          <w:marRight w:val="0"/>
          <w:marTop w:val="0"/>
          <w:marBottom w:val="0"/>
          <w:divBdr>
            <w:top w:val="none" w:sz="0" w:space="0" w:color="auto"/>
            <w:left w:val="none" w:sz="0" w:space="0" w:color="auto"/>
            <w:bottom w:val="none" w:sz="0" w:space="0" w:color="auto"/>
            <w:right w:val="none" w:sz="0" w:space="0" w:color="auto"/>
          </w:divBdr>
        </w:div>
        <w:div w:id="365180578">
          <w:marLeft w:val="0"/>
          <w:marRight w:val="0"/>
          <w:marTop w:val="0"/>
          <w:marBottom w:val="0"/>
          <w:divBdr>
            <w:top w:val="none" w:sz="0" w:space="0" w:color="auto"/>
            <w:left w:val="none" w:sz="0" w:space="0" w:color="auto"/>
            <w:bottom w:val="none" w:sz="0" w:space="0" w:color="auto"/>
            <w:right w:val="none" w:sz="0" w:space="0" w:color="auto"/>
          </w:divBdr>
        </w:div>
        <w:div w:id="437261671">
          <w:marLeft w:val="0"/>
          <w:marRight w:val="0"/>
          <w:marTop w:val="0"/>
          <w:marBottom w:val="0"/>
          <w:divBdr>
            <w:top w:val="none" w:sz="0" w:space="0" w:color="auto"/>
            <w:left w:val="none" w:sz="0" w:space="0" w:color="auto"/>
            <w:bottom w:val="none" w:sz="0" w:space="0" w:color="auto"/>
            <w:right w:val="none" w:sz="0" w:space="0" w:color="auto"/>
          </w:divBdr>
        </w:div>
        <w:div w:id="613942740">
          <w:marLeft w:val="0"/>
          <w:marRight w:val="0"/>
          <w:marTop w:val="0"/>
          <w:marBottom w:val="0"/>
          <w:divBdr>
            <w:top w:val="none" w:sz="0" w:space="0" w:color="auto"/>
            <w:left w:val="none" w:sz="0" w:space="0" w:color="auto"/>
            <w:bottom w:val="none" w:sz="0" w:space="0" w:color="auto"/>
            <w:right w:val="none" w:sz="0" w:space="0" w:color="auto"/>
          </w:divBdr>
        </w:div>
        <w:div w:id="621809119">
          <w:marLeft w:val="0"/>
          <w:marRight w:val="0"/>
          <w:marTop w:val="0"/>
          <w:marBottom w:val="0"/>
          <w:divBdr>
            <w:top w:val="none" w:sz="0" w:space="0" w:color="auto"/>
            <w:left w:val="none" w:sz="0" w:space="0" w:color="auto"/>
            <w:bottom w:val="none" w:sz="0" w:space="0" w:color="auto"/>
            <w:right w:val="none" w:sz="0" w:space="0" w:color="auto"/>
          </w:divBdr>
        </w:div>
        <w:div w:id="645399630">
          <w:marLeft w:val="0"/>
          <w:marRight w:val="0"/>
          <w:marTop w:val="0"/>
          <w:marBottom w:val="0"/>
          <w:divBdr>
            <w:top w:val="none" w:sz="0" w:space="0" w:color="auto"/>
            <w:left w:val="none" w:sz="0" w:space="0" w:color="auto"/>
            <w:bottom w:val="none" w:sz="0" w:space="0" w:color="auto"/>
            <w:right w:val="none" w:sz="0" w:space="0" w:color="auto"/>
          </w:divBdr>
        </w:div>
        <w:div w:id="705519742">
          <w:marLeft w:val="0"/>
          <w:marRight w:val="0"/>
          <w:marTop w:val="0"/>
          <w:marBottom w:val="0"/>
          <w:divBdr>
            <w:top w:val="none" w:sz="0" w:space="0" w:color="auto"/>
            <w:left w:val="none" w:sz="0" w:space="0" w:color="auto"/>
            <w:bottom w:val="none" w:sz="0" w:space="0" w:color="auto"/>
            <w:right w:val="none" w:sz="0" w:space="0" w:color="auto"/>
          </w:divBdr>
        </w:div>
        <w:div w:id="839195788">
          <w:marLeft w:val="0"/>
          <w:marRight w:val="0"/>
          <w:marTop w:val="0"/>
          <w:marBottom w:val="0"/>
          <w:divBdr>
            <w:top w:val="none" w:sz="0" w:space="0" w:color="auto"/>
            <w:left w:val="none" w:sz="0" w:space="0" w:color="auto"/>
            <w:bottom w:val="none" w:sz="0" w:space="0" w:color="auto"/>
            <w:right w:val="none" w:sz="0" w:space="0" w:color="auto"/>
          </w:divBdr>
        </w:div>
        <w:div w:id="912276764">
          <w:marLeft w:val="0"/>
          <w:marRight w:val="0"/>
          <w:marTop w:val="0"/>
          <w:marBottom w:val="0"/>
          <w:divBdr>
            <w:top w:val="none" w:sz="0" w:space="0" w:color="auto"/>
            <w:left w:val="none" w:sz="0" w:space="0" w:color="auto"/>
            <w:bottom w:val="none" w:sz="0" w:space="0" w:color="auto"/>
            <w:right w:val="none" w:sz="0" w:space="0" w:color="auto"/>
          </w:divBdr>
        </w:div>
        <w:div w:id="990137429">
          <w:marLeft w:val="0"/>
          <w:marRight w:val="0"/>
          <w:marTop w:val="0"/>
          <w:marBottom w:val="0"/>
          <w:divBdr>
            <w:top w:val="none" w:sz="0" w:space="0" w:color="auto"/>
            <w:left w:val="none" w:sz="0" w:space="0" w:color="auto"/>
            <w:bottom w:val="none" w:sz="0" w:space="0" w:color="auto"/>
            <w:right w:val="none" w:sz="0" w:space="0" w:color="auto"/>
          </w:divBdr>
        </w:div>
        <w:div w:id="992099045">
          <w:marLeft w:val="0"/>
          <w:marRight w:val="0"/>
          <w:marTop w:val="0"/>
          <w:marBottom w:val="0"/>
          <w:divBdr>
            <w:top w:val="none" w:sz="0" w:space="0" w:color="auto"/>
            <w:left w:val="none" w:sz="0" w:space="0" w:color="auto"/>
            <w:bottom w:val="none" w:sz="0" w:space="0" w:color="auto"/>
            <w:right w:val="none" w:sz="0" w:space="0" w:color="auto"/>
          </w:divBdr>
        </w:div>
        <w:div w:id="1089429850">
          <w:marLeft w:val="0"/>
          <w:marRight w:val="0"/>
          <w:marTop w:val="0"/>
          <w:marBottom w:val="0"/>
          <w:divBdr>
            <w:top w:val="none" w:sz="0" w:space="0" w:color="auto"/>
            <w:left w:val="none" w:sz="0" w:space="0" w:color="auto"/>
            <w:bottom w:val="none" w:sz="0" w:space="0" w:color="auto"/>
            <w:right w:val="none" w:sz="0" w:space="0" w:color="auto"/>
          </w:divBdr>
        </w:div>
        <w:div w:id="1112821806">
          <w:marLeft w:val="0"/>
          <w:marRight w:val="0"/>
          <w:marTop w:val="0"/>
          <w:marBottom w:val="0"/>
          <w:divBdr>
            <w:top w:val="none" w:sz="0" w:space="0" w:color="auto"/>
            <w:left w:val="none" w:sz="0" w:space="0" w:color="auto"/>
            <w:bottom w:val="none" w:sz="0" w:space="0" w:color="auto"/>
            <w:right w:val="none" w:sz="0" w:space="0" w:color="auto"/>
          </w:divBdr>
        </w:div>
        <w:div w:id="1251743505">
          <w:marLeft w:val="0"/>
          <w:marRight w:val="0"/>
          <w:marTop w:val="0"/>
          <w:marBottom w:val="0"/>
          <w:divBdr>
            <w:top w:val="none" w:sz="0" w:space="0" w:color="auto"/>
            <w:left w:val="none" w:sz="0" w:space="0" w:color="auto"/>
            <w:bottom w:val="none" w:sz="0" w:space="0" w:color="auto"/>
            <w:right w:val="none" w:sz="0" w:space="0" w:color="auto"/>
          </w:divBdr>
        </w:div>
        <w:div w:id="1268849443">
          <w:marLeft w:val="0"/>
          <w:marRight w:val="0"/>
          <w:marTop w:val="0"/>
          <w:marBottom w:val="0"/>
          <w:divBdr>
            <w:top w:val="none" w:sz="0" w:space="0" w:color="auto"/>
            <w:left w:val="none" w:sz="0" w:space="0" w:color="auto"/>
            <w:bottom w:val="none" w:sz="0" w:space="0" w:color="auto"/>
            <w:right w:val="none" w:sz="0" w:space="0" w:color="auto"/>
          </w:divBdr>
        </w:div>
        <w:div w:id="1379277413">
          <w:marLeft w:val="0"/>
          <w:marRight w:val="0"/>
          <w:marTop w:val="0"/>
          <w:marBottom w:val="0"/>
          <w:divBdr>
            <w:top w:val="none" w:sz="0" w:space="0" w:color="auto"/>
            <w:left w:val="none" w:sz="0" w:space="0" w:color="auto"/>
            <w:bottom w:val="none" w:sz="0" w:space="0" w:color="auto"/>
            <w:right w:val="none" w:sz="0" w:space="0" w:color="auto"/>
          </w:divBdr>
        </w:div>
        <w:div w:id="1501122999">
          <w:marLeft w:val="0"/>
          <w:marRight w:val="0"/>
          <w:marTop w:val="0"/>
          <w:marBottom w:val="0"/>
          <w:divBdr>
            <w:top w:val="none" w:sz="0" w:space="0" w:color="auto"/>
            <w:left w:val="none" w:sz="0" w:space="0" w:color="auto"/>
            <w:bottom w:val="none" w:sz="0" w:space="0" w:color="auto"/>
            <w:right w:val="none" w:sz="0" w:space="0" w:color="auto"/>
          </w:divBdr>
        </w:div>
        <w:div w:id="1575117788">
          <w:marLeft w:val="0"/>
          <w:marRight w:val="0"/>
          <w:marTop w:val="0"/>
          <w:marBottom w:val="0"/>
          <w:divBdr>
            <w:top w:val="none" w:sz="0" w:space="0" w:color="auto"/>
            <w:left w:val="none" w:sz="0" w:space="0" w:color="auto"/>
            <w:bottom w:val="none" w:sz="0" w:space="0" w:color="auto"/>
            <w:right w:val="none" w:sz="0" w:space="0" w:color="auto"/>
          </w:divBdr>
        </w:div>
        <w:div w:id="1593005437">
          <w:marLeft w:val="0"/>
          <w:marRight w:val="0"/>
          <w:marTop w:val="0"/>
          <w:marBottom w:val="0"/>
          <w:divBdr>
            <w:top w:val="none" w:sz="0" w:space="0" w:color="auto"/>
            <w:left w:val="none" w:sz="0" w:space="0" w:color="auto"/>
            <w:bottom w:val="none" w:sz="0" w:space="0" w:color="auto"/>
            <w:right w:val="none" w:sz="0" w:space="0" w:color="auto"/>
          </w:divBdr>
        </w:div>
        <w:div w:id="1651131125">
          <w:marLeft w:val="0"/>
          <w:marRight w:val="0"/>
          <w:marTop w:val="0"/>
          <w:marBottom w:val="0"/>
          <w:divBdr>
            <w:top w:val="none" w:sz="0" w:space="0" w:color="auto"/>
            <w:left w:val="none" w:sz="0" w:space="0" w:color="auto"/>
            <w:bottom w:val="none" w:sz="0" w:space="0" w:color="auto"/>
            <w:right w:val="none" w:sz="0" w:space="0" w:color="auto"/>
          </w:divBdr>
        </w:div>
        <w:div w:id="1799450049">
          <w:marLeft w:val="0"/>
          <w:marRight w:val="0"/>
          <w:marTop w:val="0"/>
          <w:marBottom w:val="0"/>
          <w:divBdr>
            <w:top w:val="none" w:sz="0" w:space="0" w:color="auto"/>
            <w:left w:val="none" w:sz="0" w:space="0" w:color="auto"/>
            <w:bottom w:val="none" w:sz="0" w:space="0" w:color="auto"/>
            <w:right w:val="none" w:sz="0" w:space="0" w:color="auto"/>
          </w:divBdr>
        </w:div>
        <w:div w:id="1807162380">
          <w:marLeft w:val="0"/>
          <w:marRight w:val="0"/>
          <w:marTop w:val="0"/>
          <w:marBottom w:val="0"/>
          <w:divBdr>
            <w:top w:val="none" w:sz="0" w:space="0" w:color="auto"/>
            <w:left w:val="none" w:sz="0" w:space="0" w:color="auto"/>
            <w:bottom w:val="none" w:sz="0" w:space="0" w:color="auto"/>
            <w:right w:val="none" w:sz="0" w:space="0" w:color="auto"/>
          </w:divBdr>
        </w:div>
        <w:div w:id="1814909023">
          <w:marLeft w:val="0"/>
          <w:marRight w:val="0"/>
          <w:marTop w:val="0"/>
          <w:marBottom w:val="0"/>
          <w:divBdr>
            <w:top w:val="none" w:sz="0" w:space="0" w:color="auto"/>
            <w:left w:val="none" w:sz="0" w:space="0" w:color="auto"/>
            <w:bottom w:val="none" w:sz="0" w:space="0" w:color="auto"/>
            <w:right w:val="none" w:sz="0" w:space="0" w:color="auto"/>
          </w:divBdr>
        </w:div>
        <w:div w:id="1831168241">
          <w:marLeft w:val="0"/>
          <w:marRight w:val="0"/>
          <w:marTop w:val="0"/>
          <w:marBottom w:val="0"/>
          <w:divBdr>
            <w:top w:val="none" w:sz="0" w:space="0" w:color="auto"/>
            <w:left w:val="none" w:sz="0" w:space="0" w:color="auto"/>
            <w:bottom w:val="none" w:sz="0" w:space="0" w:color="auto"/>
            <w:right w:val="none" w:sz="0" w:space="0" w:color="auto"/>
          </w:divBdr>
        </w:div>
        <w:div w:id="1851793996">
          <w:marLeft w:val="0"/>
          <w:marRight w:val="0"/>
          <w:marTop w:val="0"/>
          <w:marBottom w:val="0"/>
          <w:divBdr>
            <w:top w:val="none" w:sz="0" w:space="0" w:color="auto"/>
            <w:left w:val="none" w:sz="0" w:space="0" w:color="auto"/>
            <w:bottom w:val="none" w:sz="0" w:space="0" w:color="auto"/>
            <w:right w:val="none" w:sz="0" w:space="0" w:color="auto"/>
          </w:divBdr>
        </w:div>
        <w:div w:id="1906067117">
          <w:marLeft w:val="0"/>
          <w:marRight w:val="0"/>
          <w:marTop w:val="0"/>
          <w:marBottom w:val="0"/>
          <w:divBdr>
            <w:top w:val="none" w:sz="0" w:space="0" w:color="auto"/>
            <w:left w:val="none" w:sz="0" w:space="0" w:color="auto"/>
            <w:bottom w:val="none" w:sz="0" w:space="0" w:color="auto"/>
            <w:right w:val="none" w:sz="0" w:space="0" w:color="auto"/>
          </w:divBdr>
        </w:div>
        <w:div w:id="1927227143">
          <w:marLeft w:val="0"/>
          <w:marRight w:val="0"/>
          <w:marTop w:val="0"/>
          <w:marBottom w:val="0"/>
          <w:divBdr>
            <w:top w:val="none" w:sz="0" w:space="0" w:color="auto"/>
            <w:left w:val="none" w:sz="0" w:space="0" w:color="auto"/>
            <w:bottom w:val="none" w:sz="0" w:space="0" w:color="auto"/>
            <w:right w:val="none" w:sz="0" w:space="0" w:color="auto"/>
          </w:divBdr>
        </w:div>
        <w:div w:id="1954239890">
          <w:marLeft w:val="0"/>
          <w:marRight w:val="0"/>
          <w:marTop w:val="0"/>
          <w:marBottom w:val="0"/>
          <w:divBdr>
            <w:top w:val="none" w:sz="0" w:space="0" w:color="auto"/>
            <w:left w:val="none" w:sz="0" w:space="0" w:color="auto"/>
            <w:bottom w:val="none" w:sz="0" w:space="0" w:color="auto"/>
            <w:right w:val="none" w:sz="0" w:space="0" w:color="auto"/>
          </w:divBdr>
        </w:div>
        <w:div w:id="1983919183">
          <w:marLeft w:val="0"/>
          <w:marRight w:val="0"/>
          <w:marTop w:val="0"/>
          <w:marBottom w:val="0"/>
          <w:divBdr>
            <w:top w:val="none" w:sz="0" w:space="0" w:color="auto"/>
            <w:left w:val="none" w:sz="0" w:space="0" w:color="auto"/>
            <w:bottom w:val="none" w:sz="0" w:space="0" w:color="auto"/>
            <w:right w:val="none" w:sz="0" w:space="0" w:color="auto"/>
          </w:divBdr>
        </w:div>
        <w:div w:id="2031684715">
          <w:marLeft w:val="0"/>
          <w:marRight w:val="0"/>
          <w:marTop w:val="0"/>
          <w:marBottom w:val="0"/>
          <w:divBdr>
            <w:top w:val="none" w:sz="0" w:space="0" w:color="auto"/>
            <w:left w:val="none" w:sz="0" w:space="0" w:color="auto"/>
            <w:bottom w:val="none" w:sz="0" w:space="0" w:color="auto"/>
            <w:right w:val="none" w:sz="0" w:space="0" w:color="auto"/>
          </w:divBdr>
        </w:div>
        <w:div w:id="2046247274">
          <w:marLeft w:val="0"/>
          <w:marRight w:val="0"/>
          <w:marTop w:val="0"/>
          <w:marBottom w:val="0"/>
          <w:divBdr>
            <w:top w:val="none" w:sz="0" w:space="0" w:color="auto"/>
            <w:left w:val="none" w:sz="0" w:space="0" w:color="auto"/>
            <w:bottom w:val="none" w:sz="0" w:space="0" w:color="auto"/>
            <w:right w:val="none" w:sz="0" w:space="0" w:color="auto"/>
          </w:divBdr>
        </w:div>
        <w:div w:id="2109226961">
          <w:marLeft w:val="0"/>
          <w:marRight w:val="0"/>
          <w:marTop w:val="0"/>
          <w:marBottom w:val="0"/>
          <w:divBdr>
            <w:top w:val="none" w:sz="0" w:space="0" w:color="auto"/>
            <w:left w:val="none" w:sz="0" w:space="0" w:color="auto"/>
            <w:bottom w:val="none" w:sz="0" w:space="0" w:color="auto"/>
            <w:right w:val="none" w:sz="0" w:space="0" w:color="auto"/>
          </w:divBdr>
        </w:div>
        <w:div w:id="2128304361">
          <w:marLeft w:val="0"/>
          <w:marRight w:val="0"/>
          <w:marTop w:val="0"/>
          <w:marBottom w:val="0"/>
          <w:divBdr>
            <w:top w:val="none" w:sz="0" w:space="0" w:color="auto"/>
            <w:left w:val="none" w:sz="0" w:space="0" w:color="auto"/>
            <w:bottom w:val="none" w:sz="0" w:space="0" w:color="auto"/>
            <w:right w:val="none" w:sz="0" w:space="0" w:color="auto"/>
          </w:divBdr>
        </w:div>
      </w:divsChild>
    </w:div>
    <w:div w:id="462626549">
      <w:bodyDiv w:val="1"/>
      <w:marLeft w:val="0"/>
      <w:marRight w:val="0"/>
      <w:marTop w:val="0"/>
      <w:marBottom w:val="0"/>
      <w:divBdr>
        <w:top w:val="none" w:sz="0" w:space="0" w:color="auto"/>
        <w:left w:val="none" w:sz="0" w:space="0" w:color="auto"/>
        <w:bottom w:val="none" w:sz="0" w:space="0" w:color="auto"/>
        <w:right w:val="none" w:sz="0" w:space="0" w:color="auto"/>
      </w:divBdr>
    </w:div>
    <w:div w:id="464393479">
      <w:bodyDiv w:val="1"/>
      <w:marLeft w:val="0"/>
      <w:marRight w:val="0"/>
      <w:marTop w:val="0"/>
      <w:marBottom w:val="0"/>
      <w:divBdr>
        <w:top w:val="none" w:sz="0" w:space="0" w:color="auto"/>
        <w:left w:val="none" w:sz="0" w:space="0" w:color="auto"/>
        <w:bottom w:val="none" w:sz="0" w:space="0" w:color="auto"/>
        <w:right w:val="none" w:sz="0" w:space="0" w:color="auto"/>
      </w:divBdr>
    </w:div>
    <w:div w:id="464542075">
      <w:bodyDiv w:val="1"/>
      <w:marLeft w:val="0"/>
      <w:marRight w:val="0"/>
      <w:marTop w:val="0"/>
      <w:marBottom w:val="0"/>
      <w:divBdr>
        <w:top w:val="none" w:sz="0" w:space="0" w:color="auto"/>
        <w:left w:val="none" w:sz="0" w:space="0" w:color="auto"/>
        <w:bottom w:val="none" w:sz="0" w:space="0" w:color="auto"/>
        <w:right w:val="none" w:sz="0" w:space="0" w:color="auto"/>
      </w:divBdr>
      <w:divsChild>
        <w:div w:id="64033129">
          <w:marLeft w:val="0"/>
          <w:marRight w:val="0"/>
          <w:marTop w:val="0"/>
          <w:marBottom w:val="0"/>
          <w:divBdr>
            <w:top w:val="none" w:sz="0" w:space="0" w:color="auto"/>
            <w:left w:val="none" w:sz="0" w:space="0" w:color="auto"/>
            <w:bottom w:val="none" w:sz="0" w:space="0" w:color="auto"/>
            <w:right w:val="none" w:sz="0" w:space="0" w:color="auto"/>
          </w:divBdr>
        </w:div>
        <w:div w:id="198278196">
          <w:marLeft w:val="0"/>
          <w:marRight w:val="0"/>
          <w:marTop w:val="0"/>
          <w:marBottom w:val="0"/>
          <w:divBdr>
            <w:top w:val="none" w:sz="0" w:space="0" w:color="auto"/>
            <w:left w:val="none" w:sz="0" w:space="0" w:color="auto"/>
            <w:bottom w:val="none" w:sz="0" w:space="0" w:color="auto"/>
            <w:right w:val="none" w:sz="0" w:space="0" w:color="auto"/>
          </w:divBdr>
        </w:div>
        <w:div w:id="213588515">
          <w:marLeft w:val="0"/>
          <w:marRight w:val="0"/>
          <w:marTop w:val="0"/>
          <w:marBottom w:val="0"/>
          <w:divBdr>
            <w:top w:val="none" w:sz="0" w:space="0" w:color="auto"/>
            <w:left w:val="none" w:sz="0" w:space="0" w:color="auto"/>
            <w:bottom w:val="none" w:sz="0" w:space="0" w:color="auto"/>
            <w:right w:val="none" w:sz="0" w:space="0" w:color="auto"/>
          </w:divBdr>
        </w:div>
        <w:div w:id="219250302">
          <w:marLeft w:val="0"/>
          <w:marRight w:val="0"/>
          <w:marTop w:val="0"/>
          <w:marBottom w:val="0"/>
          <w:divBdr>
            <w:top w:val="none" w:sz="0" w:space="0" w:color="auto"/>
            <w:left w:val="none" w:sz="0" w:space="0" w:color="auto"/>
            <w:bottom w:val="none" w:sz="0" w:space="0" w:color="auto"/>
            <w:right w:val="none" w:sz="0" w:space="0" w:color="auto"/>
          </w:divBdr>
        </w:div>
        <w:div w:id="281767035">
          <w:marLeft w:val="0"/>
          <w:marRight w:val="0"/>
          <w:marTop w:val="0"/>
          <w:marBottom w:val="0"/>
          <w:divBdr>
            <w:top w:val="none" w:sz="0" w:space="0" w:color="auto"/>
            <w:left w:val="none" w:sz="0" w:space="0" w:color="auto"/>
            <w:bottom w:val="none" w:sz="0" w:space="0" w:color="auto"/>
            <w:right w:val="none" w:sz="0" w:space="0" w:color="auto"/>
          </w:divBdr>
        </w:div>
        <w:div w:id="400058954">
          <w:marLeft w:val="0"/>
          <w:marRight w:val="0"/>
          <w:marTop w:val="0"/>
          <w:marBottom w:val="0"/>
          <w:divBdr>
            <w:top w:val="none" w:sz="0" w:space="0" w:color="auto"/>
            <w:left w:val="none" w:sz="0" w:space="0" w:color="auto"/>
            <w:bottom w:val="none" w:sz="0" w:space="0" w:color="auto"/>
            <w:right w:val="none" w:sz="0" w:space="0" w:color="auto"/>
          </w:divBdr>
        </w:div>
        <w:div w:id="446706572">
          <w:marLeft w:val="0"/>
          <w:marRight w:val="0"/>
          <w:marTop w:val="0"/>
          <w:marBottom w:val="0"/>
          <w:divBdr>
            <w:top w:val="none" w:sz="0" w:space="0" w:color="auto"/>
            <w:left w:val="none" w:sz="0" w:space="0" w:color="auto"/>
            <w:bottom w:val="none" w:sz="0" w:space="0" w:color="auto"/>
            <w:right w:val="none" w:sz="0" w:space="0" w:color="auto"/>
          </w:divBdr>
        </w:div>
        <w:div w:id="641689508">
          <w:marLeft w:val="0"/>
          <w:marRight w:val="0"/>
          <w:marTop w:val="0"/>
          <w:marBottom w:val="0"/>
          <w:divBdr>
            <w:top w:val="none" w:sz="0" w:space="0" w:color="auto"/>
            <w:left w:val="none" w:sz="0" w:space="0" w:color="auto"/>
            <w:bottom w:val="none" w:sz="0" w:space="0" w:color="auto"/>
            <w:right w:val="none" w:sz="0" w:space="0" w:color="auto"/>
          </w:divBdr>
        </w:div>
        <w:div w:id="744569414">
          <w:marLeft w:val="0"/>
          <w:marRight w:val="0"/>
          <w:marTop w:val="0"/>
          <w:marBottom w:val="0"/>
          <w:divBdr>
            <w:top w:val="none" w:sz="0" w:space="0" w:color="auto"/>
            <w:left w:val="none" w:sz="0" w:space="0" w:color="auto"/>
            <w:bottom w:val="none" w:sz="0" w:space="0" w:color="auto"/>
            <w:right w:val="none" w:sz="0" w:space="0" w:color="auto"/>
          </w:divBdr>
        </w:div>
        <w:div w:id="746804982">
          <w:marLeft w:val="0"/>
          <w:marRight w:val="0"/>
          <w:marTop w:val="0"/>
          <w:marBottom w:val="0"/>
          <w:divBdr>
            <w:top w:val="none" w:sz="0" w:space="0" w:color="auto"/>
            <w:left w:val="none" w:sz="0" w:space="0" w:color="auto"/>
            <w:bottom w:val="none" w:sz="0" w:space="0" w:color="auto"/>
            <w:right w:val="none" w:sz="0" w:space="0" w:color="auto"/>
          </w:divBdr>
        </w:div>
        <w:div w:id="766729512">
          <w:marLeft w:val="0"/>
          <w:marRight w:val="0"/>
          <w:marTop w:val="0"/>
          <w:marBottom w:val="0"/>
          <w:divBdr>
            <w:top w:val="none" w:sz="0" w:space="0" w:color="auto"/>
            <w:left w:val="none" w:sz="0" w:space="0" w:color="auto"/>
            <w:bottom w:val="none" w:sz="0" w:space="0" w:color="auto"/>
            <w:right w:val="none" w:sz="0" w:space="0" w:color="auto"/>
          </w:divBdr>
        </w:div>
        <w:div w:id="829954135">
          <w:marLeft w:val="0"/>
          <w:marRight w:val="0"/>
          <w:marTop w:val="0"/>
          <w:marBottom w:val="0"/>
          <w:divBdr>
            <w:top w:val="none" w:sz="0" w:space="0" w:color="auto"/>
            <w:left w:val="none" w:sz="0" w:space="0" w:color="auto"/>
            <w:bottom w:val="none" w:sz="0" w:space="0" w:color="auto"/>
            <w:right w:val="none" w:sz="0" w:space="0" w:color="auto"/>
          </w:divBdr>
        </w:div>
        <w:div w:id="978846214">
          <w:marLeft w:val="0"/>
          <w:marRight w:val="0"/>
          <w:marTop w:val="0"/>
          <w:marBottom w:val="0"/>
          <w:divBdr>
            <w:top w:val="none" w:sz="0" w:space="0" w:color="auto"/>
            <w:left w:val="none" w:sz="0" w:space="0" w:color="auto"/>
            <w:bottom w:val="none" w:sz="0" w:space="0" w:color="auto"/>
            <w:right w:val="none" w:sz="0" w:space="0" w:color="auto"/>
          </w:divBdr>
        </w:div>
        <w:div w:id="1063677016">
          <w:marLeft w:val="0"/>
          <w:marRight w:val="0"/>
          <w:marTop w:val="0"/>
          <w:marBottom w:val="0"/>
          <w:divBdr>
            <w:top w:val="none" w:sz="0" w:space="0" w:color="auto"/>
            <w:left w:val="none" w:sz="0" w:space="0" w:color="auto"/>
            <w:bottom w:val="none" w:sz="0" w:space="0" w:color="auto"/>
            <w:right w:val="none" w:sz="0" w:space="0" w:color="auto"/>
          </w:divBdr>
        </w:div>
        <w:div w:id="1067143185">
          <w:marLeft w:val="0"/>
          <w:marRight w:val="0"/>
          <w:marTop w:val="0"/>
          <w:marBottom w:val="0"/>
          <w:divBdr>
            <w:top w:val="none" w:sz="0" w:space="0" w:color="auto"/>
            <w:left w:val="none" w:sz="0" w:space="0" w:color="auto"/>
            <w:bottom w:val="none" w:sz="0" w:space="0" w:color="auto"/>
            <w:right w:val="none" w:sz="0" w:space="0" w:color="auto"/>
          </w:divBdr>
        </w:div>
        <w:div w:id="1089428751">
          <w:marLeft w:val="0"/>
          <w:marRight w:val="0"/>
          <w:marTop w:val="0"/>
          <w:marBottom w:val="0"/>
          <w:divBdr>
            <w:top w:val="none" w:sz="0" w:space="0" w:color="auto"/>
            <w:left w:val="none" w:sz="0" w:space="0" w:color="auto"/>
            <w:bottom w:val="none" w:sz="0" w:space="0" w:color="auto"/>
            <w:right w:val="none" w:sz="0" w:space="0" w:color="auto"/>
          </w:divBdr>
        </w:div>
        <w:div w:id="1102457912">
          <w:marLeft w:val="0"/>
          <w:marRight w:val="0"/>
          <w:marTop w:val="0"/>
          <w:marBottom w:val="0"/>
          <w:divBdr>
            <w:top w:val="none" w:sz="0" w:space="0" w:color="auto"/>
            <w:left w:val="none" w:sz="0" w:space="0" w:color="auto"/>
            <w:bottom w:val="none" w:sz="0" w:space="0" w:color="auto"/>
            <w:right w:val="none" w:sz="0" w:space="0" w:color="auto"/>
          </w:divBdr>
        </w:div>
        <w:div w:id="1102532262">
          <w:marLeft w:val="0"/>
          <w:marRight w:val="0"/>
          <w:marTop w:val="0"/>
          <w:marBottom w:val="0"/>
          <w:divBdr>
            <w:top w:val="none" w:sz="0" w:space="0" w:color="auto"/>
            <w:left w:val="none" w:sz="0" w:space="0" w:color="auto"/>
            <w:bottom w:val="none" w:sz="0" w:space="0" w:color="auto"/>
            <w:right w:val="none" w:sz="0" w:space="0" w:color="auto"/>
          </w:divBdr>
        </w:div>
        <w:div w:id="1154838595">
          <w:marLeft w:val="0"/>
          <w:marRight w:val="0"/>
          <w:marTop w:val="0"/>
          <w:marBottom w:val="0"/>
          <w:divBdr>
            <w:top w:val="none" w:sz="0" w:space="0" w:color="auto"/>
            <w:left w:val="none" w:sz="0" w:space="0" w:color="auto"/>
            <w:bottom w:val="none" w:sz="0" w:space="0" w:color="auto"/>
            <w:right w:val="none" w:sz="0" w:space="0" w:color="auto"/>
          </w:divBdr>
        </w:div>
        <w:div w:id="1179661361">
          <w:marLeft w:val="0"/>
          <w:marRight w:val="0"/>
          <w:marTop w:val="0"/>
          <w:marBottom w:val="0"/>
          <w:divBdr>
            <w:top w:val="none" w:sz="0" w:space="0" w:color="auto"/>
            <w:left w:val="none" w:sz="0" w:space="0" w:color="auto"/>
            <w:bottom w:val="none" w:sz="0" w:space="0" w:color="auto"/>
            <w:right w:val="none" w:sz="0" w:space="0" w:color="auto"/>
          </w:divBdr>
        </w:div>
        <w:div w:id="1207137873">
          <w:marLeft w:val="0"/>
          <w:marRight w:val="0"/>
          <w:marTop w:val="0"/>
          <w:marBottom w:val="0"/>
          <w:divBdr>
            <w:top w:val="none" w:sz="0" w:space="0" w:color="auto"/>
            <w:left w:val="none" w:sz="0" w:space="0" w:color="auto"/>
            <w:bottom w:val="none" w:sz="0" w:space="0" w:color="auto"/>
            <w:right w:val="none" w:sz="0" w:space="0" w:color="auto"/>
          </w:divBdr>
        </w:div>
        <w:div w:id="1222595515">
          <w:marLeft w:val="0"/>
          <w:marRight w:val="0"/>
          <w:marTop w:val="0"/>
          <w:marBottom w:val="0"/>
          <w:divBdr>
            <w:top w:val="none" w:sz="0" w:space="0" w:color="auto"/>
            <w:left w:val="none" w:sz="0" w:space="0" w:color="auto"/>
            <w:bottom w:val="none" w:sz="0" w:space="0" w:color="auto"/>
            <w:right w:val="none" w:sz="0" w:space="0" w:color="auto"/>
          </w:divBdr>
        </w:div>
        <w:div w:id="1262377026">
          <w:marLeft w:val="0"/>
          <w:marRight w:val="0"/>
          <w:marTop w:val="0"/>
          <w:marBottom w:val="0"/>
          <w:divBdr>
            <w:top w:val="none" w:sz="0" w:space="0" w:color="auto"/>
            <w:left w:val="none" w:sz="0" w:space="0" w:color="auto"/>
            <w:bottom w:val="none" w:sz="0" w:space="0" w:color="auto"/>
            <w:right w:val="none" w:sz="0" w:space="0" w:color="auto"/>
          </w:divBdr>
        </w:div>
        <w:div w:id="1270357325">
          <w:marLeft w:val="0"/>
          <w:marRight w:val="0"/>
          <w:marTop w:val="0"/>
          <w:marBottom w:val="0"/>
          <w:divBdr>
            <w:top w:val="none" w:sz="0" w:space="0" w:color="auto"/>
            <w:left w:val="none" w:sz="0" w:space="0" w:color="auto"/>
            <w:bottom w:val="none" w:sz="0" w:space="0" w:color="auto"/>
            <w:right w:val="none" w:sz="0" w:space="0" w:color="auto"/>
          </w:divBdr>
        </w:div>
        <w:div w:id="1314604868">
          <w:marLeft w:val="0"/>
          <w:marRight w:val="0"/>
          <w:marTop w:val="0"/>
          <w:marBottom w:val="0"/>
          <w:divBdr>
            <w:top w:val="none" w:sz="0" w:space="0" w:color="auto"/>
            <w:left w:val="none" w:sz="0" w:space="0" w:color="auto"/>
            <w:bottom w:val="none" w:sz="0" w:space="0" w:color="auto"/>
            <w:right w:val="none" w:sz="0" w:space="0" w:color="auto"/>
          </w:divBdr>
        </w:div>
        <w:div w:id="1420902583">
          <w:marLeft w:val="0"/>
          <w:marRight w:val="0"/>
          <w:marTop w:val="0"/>
          <w:marBottom w:val="0"/>
          <w:divBdr>
            <w:top w:val="none" w:sz="0" w:space="0" w:color="auto"/>
            <w:left w:val="none" w:sz="0" w:space="0" w:color="auto"/>
            <w:bottom w:val="none" w:sz="0" w:space="0" w:color="auto"/>
            <w:right w:val="none" w:sz="0" w:space="0" w:color="auto"/>
          </w:divBdr>
        </w:div>
        <w:div w:id="1446775937">
          <w:marLeft w:val="0"/>
          <w:marRight w:val="0"/>
          <w:marTop w:val="0"/>
          <w:marBottom w:val="0"/>
          <w:divBdr>
            <w:top w:val="none" w:sz="0" w:space="0" w:color="auto"/>
            <w:left w:val="none" w:sz="0" w:space="0" w:color="auto"/>
            <w:bottom w:val="none" w:sz="0" w:space="0" w:color="auto"/>
            <w:right w:val="none" w:sz="0" w:space="0" w:color="auto"/>
          </w:divBdr>
        </w:div>
        <w:div w:id="1606814555">
          <w:marLeft w:val="0"/>
          <w:marRight w:val="0"/>
          <w:marTop w:val="0"/>
          <w:marBottom w:val="0"/>
          <w:divBdr>
            <w:top w:val="none" w:sz="0" w:space="0" w:color="auto"/>
            <w:left w:val="none" w:sz="0" w:space="0" w:color="auto"/>
            <w:bottom w:val="none" w:sz="0" w:space="0" w:color="auto"/>
            <w:right w:val="none" w:sz="0" w:space="0" w:color="auto"/>
          </w:divBdr>
        </w:div>
        <w:div w:id="1737238910">
          <w:marLeft w:val="0"/>
          <w:marRight w:val="0"/>
          <w:marTop w:val="0"/>
          <w:marBottom w:val="0"/>
          <w:divBdr>
            <w:top w:val="none" w:sz="0" w:space="0" w:color="auto"/>
            <w:left w:val="none" w:sz="0" w:space="0" w:color="auto"/>
            <w:bottom w:val="none" w:sz="0" w:space="0" w:color="auto"/>
            <w:right w:val="none" w:sz="0" w:space="0" w:color="auto"/>
          </w:divBdr>
        </w:div>
        <w:div w:id="1778257124">
          <w:marLeft w:val="0"/>
          <w:marRight w:val="0"/>
          <w:marTop w:val="0"/>
          <w:marBottom w:val="0"/>
          <w:divBdr>
            <w:top w:val="none" w:sz="0" w:space="0" w:color="auto"/>
            <w:left w:val="none" w:sz="0" w:space="0" w:color="auto"/>
            <w:bottom w:val="none" w:sz="0" w:space="0" w:color="auto"/>
            <w:right w:val="none" w:sz="0" w:space="0" w:color="auto"/>
          </w:divBdr>
        </w:div>
        <w:div w:id="1804882141">
          <w:marLeft w:val="0"/>
          <w:marRight w:val="0"/>
          <w:marTop w:val="0"/>
          <w:marBottom w:val="0"/>
          <w:divBdr>
            <w:top w:val="none" w:sz="0" w:space="0" w:color="auto"/>
            <w:left w:val="none" w:sz="0" w:space="0" w:color="auto"/>
            <w:bottom w:val="none" w:sz="0" w:space="0" w:color="auto"/>
            <w:right w:val="none" w:sz="0" w:space="0" w:color="auto"/>
          </w:divBdr>
        </w:div>
        <w:div w:id="2008440043">
          <w:marLeft w:val="0"/>
          <w:marRight w:val="0"/>
          <w:marTop w:val="0"/>
          <w:marBottom w:val="0"/>
          <w:divBdr>
            <w:top w:val="none" w:sz="0" w:space="0" w:color="auto"/>
            <w:left w:val="none" w:sz="0" w:space="0" w:color="auto"/>
            <w:bottom w:val="none" w:sz="0" w:space="0" w:color="auto"/>
            <w:right w:val="none" w:sz="0" w:space="0" w:color="auto"/>
          </w:divBdr>
        </w:div>
        <w:div w:id="2064988794">
          <w:marLeft w:val="0"/>
          <w:marRight w:val="0"/>
          <w:marTop w:val="0"/>
          <w:marBottom w:val="0"/>
          <w:divBdr>
            <w:top w:val="none" w:sz="0" w:space="0" w:color="auto"/>
            <w:left w:val="none" w:sz="0" w:space="0" w:color="auto"/>
            <w:bottom w:val="none" w:sz="0" w:space="0" w:color="auto"/>
            <w:right w:val="none" w:sz="0" w:space="0" w:color="auto"/>
          </w:divBdr>
        </w:div>
      </w:divsChild>
    </w:div>
    <w:div w:id="469131610">
      <w:bodyDiv w:val="1"/>
      <w:marLeft w:val="0"/>
      <w:marRight w:val="0"/>
      <w:marTop w:val="0"/>
      <w:marBottom w:val="0"/>
      <w:divBdr>
        <w:top w:val="none" w:sz="0" w:space="0" w:color="auto"/>
        <w:left w:val="none" w:sz="0" w:space="0" w:color="auto"/>
        <w:bottom w:val="none" w:sz="0" w:space="0" w:color="auto"/>
        <w:right w:val="none" w:sz="0" w:space="0" w:color="auto"/>
      </w:divBdr>
    </w:div>
    <w:div w:id="469519805">
      <w:bodyDiv w:val="1"/>
      <w:marLeft w:val="0"/>
      <w:marRight w:val="0"/>
      <w:marTop w:val="0"/>
      <w:marBottom w:val="0"/>
      <w:divBdr>
        <w:top w:val="none" w:sz="0" w:space="0" w:color="auto"/>
        <w:left w:val="none" w:sz="0" w:space="0" w:color="auto"/>
        <w:bottom w:val="none" w:sz="0" w:space="0" w:color="auto"/>
        <w:right w:val="none" w:sz="0" w:space="0" w:color="auto"/>
      </w:divBdr>
    </w:div>
    <w:div w:id="470830390">
      <w:bodyDiv w:val="1"/>
      <w:marLeft w:val="0"/>
      <w:marRight w:val="0"/>
      <w:marTop w:val="0"/>
      <w:marBottom w:val="0"/>
      <w:divBdr>
        <w:top w:val="none" w:sz="0" w:space="0" w:color="auto"/>
        <w:left w:val="none" w:sz="0" w:space="0" w:color="auto"/>
        <w:bottom w:val="none" w:sz="0" w:space="0" w:color="auto"/>
        <w:right w:val="none" w:sz="0" w:space="0" w:color="auto"/>
      </w:divBdr>
    </w:div>
    <w:div w:id="473958118">
      <w:bodyDiv w:val="1"/>
      <w:marLeft w:val="0"/>
      <w:marRight w:val="0"/>
      <w:marTop w:val="0"/>
      <w:marBottom w:val="0"/>
      <w:divBdr>
        <w:top w:val="none" w:sz="0" w:space="0" w:color="auto"/>
        <w:left w:val="none" w:sz="0" w:space="0" w:color="auto"/>
        <w:bottom w:val="none" w:sz="0" w:space="0" w:color="auto"/>
        <w:right w:val="none" w:sz="0" w:space="0" w:color="auto"/>
      </w:divBdr>
    </w:div>
    <w:div w:id="473984125">
      <w:bodyDiv w:val="1"/>
      <w:marLeft w:val="0"/>
      <w:marRight w:val="0"/>
      <w:marTop w:val="0"/>
      <w:marBottom w:val="0"/>
      <w:divBdr>
        <w:top w:val="none" w:sz="0" w:space="0" w:color="auto"/>
        <w:left w:val="none" w:sz="0" w:space="0" w:color="auto"/>
        <w:bottom w:val="none" w:sz="0" w:space="0" w:color="auto"/>
        <w:right w:val="none" w:sz="0" w:space="0" w:color="auto"/>
      </w:divBdr>
    </w:div>
    <w:div w:id="475993058">
      <w:bodyDiv w:val="1"/>
      <w:marLeft w:val="0"/>
      <w:marRight w:val="0"/>
      <w:marTop w:val="0"/>
      <w:marBottom w:val="0"/>
      <w:divBdr>
        <w:top w:val="none" w:sz="0" w:space="0" w:color="auto"/>
        <w:left w:val="none" w:sz="0" w:space="0" w:color="auto"/>
        <w:bottom w:val="none" w:sz="0" w:space="0" w:color="auto"/>
        <w:right w:val="none" w:sz="0" w:space="0" w:color="auto"/>
      </w:divBdr>
    </w:div>
    <w:div w:id="476730180">
      <w:bodyDiv w:val="1"/>
      <w:marLeft w:val="0"/>
      <w:marRight w:val="0"/>
      <w:marTop w:val="0"/>
      <w:marBottom w:val="0"/>
      <w:divBdr>
        <w:top w:val="none" w:sz="0" w:space="0" w:color="auto"/>
        <w:left w:val="none" w:sz="0" w:space="0" w:color="auto"/>
        <w:bottom w:val="none" w:sz="0" w:space="0" w:color="auto"/>
        <w:right w:val="none" w:sz="0" w:space="0" w:color="auto"/>
      </w:divBdr>
      <w:divsChild>
        <w:div w:id="121195217">
          <w:marLeft w:val="0"/>
          <w:marRight w:val="0"/>
          <w:marTop w:val="0"/>
          <w:marBottom w:val="0"/>
          <w:divBdr>
            <w:top w:val="none" w:sz="0" w:space="0" w:color="auto"/>
            <w:left w:val="none" w:sz="0" w:space="0" w:color="auto"/>
            <w:bottom w:val="none" w:sz="0" w:space="0" w:color="auto"/>
            <w:right w:val="none" w:sz="0" w:space="0" w:color="auto"/>
          </w:divBdr>
        </w:div>
        <w:div w:id="178544565">
          <w:marLeft w:val="0"/>
          <w:marRight w:val="0"/>
          <w:marTop w:val="0"/>
          <w:marBottom w:val="0"/>
          <w:divBdr>
            <w:top w:val="none" w:sz="0" w:space="0" w:color="auto"/>
            <w:left w:val="none" w:sz="0" w:space="0" w:color="auto"/>
            <w:bottom w:val="none" w:sz="0" w:space="0" w:color="auto"/>
            <w:right w:val="none" w:sz="0" w:space="0" w:color="auto"/>
          </w:divBdr>
        </w:div>
        <w:div w:id="350836336">
          <w:marLeft w:val="0"/>
          <w:marRight w:val="0"/>
          <w:marTop w:val="0"/>
          <w:marBottom w:val="0"/>
          <w:divBdr>
            <w:top w:val="none" w:sz="0" w:space="0" w:color="auto"/>
            <w:left w:val="none" w:sz="0" w:space="0" w:color="auto"/>
            <w:bottom w:val="none" w:sz="0" w:space="0" w:color="auto"/>
            <w:right w:val="none" w:sz="0" w:space="0" w:color="auto"/>
          </w:divBdr>
        </w:div>
        <w:div w:id="527377551">
          <w:marLeft w:val="0"/>
          <w:marRight w:val="0"/>
          <w:marTop w:val="0"/>
          <w:marBottom w:val="0"/>
          <w:divBdr>
            <w:top w:val="none" w:sz="0" w:space="0" w:color="auto"/>
            <w:left w:val="none" w:sz="0" w:space="0" w:color="auto"/>
            <w:bottom w:val="none" w:sz="0" w:space="0" w:color="auto"/>
            <w:right w:val="none" w:sz="0" w:space="0" w:color="auto"/>
          </w:divBdr>
        </w:div>
        <w:div w:id="689721208">
          <w:marLeft w:val="0"/>
          <w:marRight w:val="0"/>
          <w:marTop w:val="0"/>
          <w:marBottom w:val="0"/>
          <w:divBdr>
            <w:top w:val="none" w:sz="0" w:space="0" w:color="auto"/>
            <w:left w:val="none" w:sz="0" w:space="0" w:color="auto"/>
            <w:bottom w:val="none" w:sz="0" w:space="0" w:color="auto"/>
            <w:right w:val="none" w:sz="0" w:space="0" w:color="auto"/>
          </w:divBdr>
        </w:div>
        <w:div w:id="856190319">
          <w:marLeft w:val="0"/>
          <w:marRight w:val="0"/>
          <w:marTop w:val="0"/>
          <w:marBottom w:val="0"/>
          <w:divBdr>
            <w:top w:val="none" w:sz="0" w:space="0" w:color="auto"/>
            <w:left w:val="none" w:sz="0" w:space="0" w:color="auto"/>
            <w:bottom w:val="none" w:sz="0" w:space="0" w:color="auto"/>
            <w:right w:val="none" w:sz="0" w:space="0" w:color="auto"/>
          </w:divBdr>
        </w:div>
        <w:div w:id="889683650">
          <w:marLeft w:val="0"/>
          <w:marRight w:val="0"/>
          <w:marTop w:val="0"/>
          <w:marBottom w:val="0"/>
          <w:divBdr>
            <w:top w:val="none" w:sz="0" w:space="0" w:color="auto"/>
            <w:left w:val="none" w:sz="0" w:space="0" w:color="auto"/>
            <w:bottom w:val="none" w:sz="0" w:space="0" w:color="auto"/>
            <w:right w:val="none" w:sz="0" w:space="0" w:color="auto"/>
          </w:divBdr>
        </w:div>
        <w:div w:id="1226600308">
          <w:marLeft w:val="0"/>
          <w:marRight w:val="0"/>
          <w:marTop w:val="0"/>
          <w:marBottom w:val="0"/>
          <w:divBdr>
            <w:top w:val="none" w:sz="0" w:space="0" w:color="auto"/>
            <w:left w:val="none" w:sz="0" w:space="0" w:color="auto"/>
            <w:bottom w:val="none" w:sz="0" w:space="0" w:color="auto"/>
            <w:right w:val="none" w:sz="0" w:space="0" w:color="auto"/>
          </w:divBdr>
        </w:div>
        <w:div w:id="1315378155">
          <w:marLeft w:val="0"/>
          <w:marRight w:val="0"/>
          <w:marTop w:val="0"/>
          <w:marBottom w:val="0"/>
          <w:divBdr>
            <w:top w:val="none" w:sz="0" w:space="0" w:color="auto"/>
            <w:left w:val="none" w:sz="0" w:space="0" w:color="auto"/>
            <w:bottom w:val="none" w:sz="0" w:space="0" w:color="auto"/>
            <w:right w:val="none" w:sz="0" w:space="0" w:color="auto"/>
          </w:divBdr>
        </w:div>
        <w:div w:id="1350372837">
          <w:marLeft w:val="0"/>
          <w:marRight w:val="0"/>
          <w:marTop w:val="0"/>
          <w:marBottom w:val="0"/>
          <w:divBdr>
            <w:top w:val="none" w:sz="0" w:space="0" w:color="auto"/>
            <w:left w:val="none" w:sz="0" w:space="0" w:color="auto"/>
            <w:bottom w:val="none" w:sz="0" w:space="0" w:color="auto"/>
            <w:right w:val="none" w:sz="0" w:space="0" w:color="auto"/>
          </w:divBdr>
        </w:div>
        <w:div w:id="1415935657">
          <w:marLeft w:val="0"/>
          <w:marRight w:val="0"/>
          <w:marTop w:val="0"/>
          <w:marBottom w:val="0"/>
          <w:divBdr>
            <w:top w:val="none" w:sz="0" w:space="0" w:color="auto"/>
            <w:left w:val="none" w:sz="0" w:space="0" w:color="auto"/>
            <w:bottom w:val="none" w:sz="0" w:space="0" w:color="auto"/>
            <w:right w:val="none" w:sz="0" w:space="0" w:color="auto"/>
          </w:divBdr>
        </w:div>
        <w:div w:id="1549101722">
          <w:marLeft w:val="0"/>
          <w:marRight w:val="0"/>
          <w:marTop w:val="0"/>
          <w:marBottom w:val="0"/>
          <w:divBdr>
            <w:top w:val="none" w:sz="0" w:space="0" w:color="auto"/>
            <w:left w:val="none" w:sz="0" w:space="0" w:color="auto"/>
            <w:bottom w:val="none" w:sz="0" w:space="0" w:color="auto"/>
            <w:right w:val="none" w:sz="0" w:space="0" w:color="auto"/>
          </w:divBdr>
        </w:div>
        <w:div w:id="1581983923">
          <w:marLeft w:val="0"/>
          <w:marRight w:val="0"/>
          <w:marTop w:val="0"/>
          <w:marBottom w:val="0"/>
          <w:divBdr>
            <w:top w:val="none" w:sz="0" w:space="0" w:color="auto"/>
            <w:left w:val="none" w:sz="0" w:space="0" w:color="auto"/>
            <w:bottom w:val="none" w:sz="0" w:space="0" w:color="auto"/>
            <w:right w:val="none" w:sz="0" w:space="0" w:color="auto"/>
          </w:divBdr>
        </w:div>
        <w:div w:id="1712219307">
          <w:marLeft w:val="0"/>
          <w:marRight w:val="0"/>
          <w:marTop w:val="0"/>
          <w:marBottom w:val="0"/>
          <w:divBdr>
            <w:top w:val="none" w:sz="0" w:space="0" w:color="auto"/>
            <w:left w:val="none" w:sz="0" w:space="0" w:color="auto"/>
            <w:bottom w:val="none" w:sz="0" w:space="0" w:color="auto"/>
            <w:right w:val="none" w:sz="0" w:space="0" w:color="auto"/>
          </w:divBdr>
        </w:div>
        <w:div w:id="2133546746">
          <w:marLeft w:val="0"/>
          <w:marRight w:val="0"/>
          <w:marTop w:val="0"/>
          <w:marBottom w:val="0"/>
          <w:divBdr>
            <w:top w:val="none" w:sz="0" w:space="0" w:color="auto"/>
            <w:left w:val="none" w:sz="0" w:space="0" w:color="auto"/>
            <w:bottom w:val="none" w:sz="0" w:space="0" w:color="auto"/>
            <w:right w:val="none" w:sz="0" w:space="0" w:color="auto"/>
          </w:divBdr>
        </w:div>
      </w:divsChild>
    </w:div>
    <w:div w:id="478573770">
      <w:bodyDiv w:val="1"/>
      <w:marLeft w:val="0"/>
      <w:marRight w:val="0"/>
      <w:marTop w:val="0"/>
      <w:marBottom w:val="0"/>
      <w:divBdr>
        <w:top w:val="none" w:sz="0" w:space="0" w:color="auto"/>
        <w:left w:val="none" w:sz="0" w:space="0" w:color="auto"/>
        <w:bottom w:val="none" w:sz="0" w:space="0" w:color="auto"/>
        <w:right w:val="none" w:sz="0" w:space="0" w:color="auto"/>
      </w:divBdr>
    </w:div>
    <w:div w:id="491456911">
      <w:bodyDiv w:val="1"/>
      <w:marLeft w:val="0"/>
      <w:marRight w:val="0"/>
      <w:marTop w:val="0"/>
      <w:marBottom w:val="0"/>
      <w:divBdr>
        <w:top w:val="none" w:sz="0" w:space="0" w:color="auto"/>
        <w:left w:val="none" w:sz="0" w:space="0" w:color="auto"/>
        <w:bottom w:val="none" w:sz="0" w:space="0" w:color="auto"/>
        <w:right w:val="none" w:sz="0" w:space="0" w:color="auto"/>
      </w:divBdr>
      <w:divsChild>
        <w:div w:id="247735444">
          <w:marLeft w:val="0"/>
          <w:marRight w:val="0"/>
          <w:marTop w:val="0"/>
          <w:marBottom w:val="0"/>
          <w:divBdr>
            <w:top w:val="none" w:sz="0" w:space="0" w:color="auto"/>
            <w:left w:val="none" w:sz="0" w:space="0" w:color="auto"/>
            <w:bottom w:val="none" w:sz="0" w:space="0" w:color="auto"/>
            <w:right w:val="none" w:sz="0" w:space="0" w:color="auto"/>
          </w:divBdr>
        </w:div>
        <w:div w:id="999579131">
          <w:marLeft w:val="0"/>
          <w:marRight w:val="0"/>
          <w:marTop w:val="0"/>
          <w:marBottom w:val="0"/>
          <w:divBdr>
            <w:top w:val="none" w:sz="0" w:space="0" w:color="auto"/>
            <w:left w:val="none" w:sz="0" w:space="0" w:color="auto"/>
            <w:bottom w:val="none" w:sz="0" w:space="0" w:color="auto"/>
            <w:right w:val="none" w:sz="0" w:space="0" w:color="auto"/>
          </w:divBdr>
        </w:div>
        <w:div w:id="1390224697">
          <w:marLeft w:val="0"/>
          <w:marRight w:val="0"/>
          <w:marTop w:val="0"/>
          <w:marBottom w:val="0"/>
          <w:divBdr>
            <w:top w:val="none" w:sz="0" w:space="0" w:color="auto"/>
            <w:left w:val="none" w:sz="0" w:space="0" w:color="auto"/>
            <w:bottom w:val="none" w:sz="0" w:space="0" w:color="auto"/>
            <w:right w:val="none" w:sz="0" w:space="0" w:color="auto"/>
          </w:divBdr>
        </w:div>
        <w:div w:id="1641493189">
          <w:marLeft w:val="0"/>
          <w:marRight w:val="0"/>
          <w:marTop w:val="0"/>
          <w:marBottom w:val="0"/>
          <w:divBdr>
            <w:top w:val="none" w:sz="0" w:space="0" w:color="auto"/>
            <w:left w:val="none" w:sz="0" w:space="0" w:color="auto"/>
            <w:bottom w:val="none" w:sz="0" w:space="0" w:color="auto"/>
            <w:right w:val="none" w:sz="0" w:space="0" w:color="auto"/>
          </w:divBdr>
        </w:div>
        <w:div w:id="1653675078">
          <w:marLeft w:val="0"/>
          <w:marRight w:val="0"/>
          <w:marTop w:val="0"/>
          <w:marBottom w:val="0"/>
          <w:divBdr>
            <w:top w:val="none" w:sz="0" w:space="0" w:color="auto"/>
            <w:left w:val="none" w:sz="0" w:space="0" w:color="auto"/>
            <w:bottom w:val="none" w:sz="0" w:space="0" w:color="auto"/>
            <w:right w:val="none" w:sz="0" w:space="0" w:color="auto"/>
          </w:divBdr>
        </w:div>
        <w:div w:id="2119792808">
          <w:marLeft w:val="0"/>
          <w:marRight w:val="0"/>
          <w:marTop w:val="0"/>
          <w:marBottom w:val="0"/>
          <w:divBdr>
            <w:top w:val="none" w:sz="0" w:space="0" w:color="auto"/>
            <w:left w:val="none" w:sz="0" w:space="0" w:color="auto"/>
            <w:bottom w:val="none" w:sz="0" w:space="0" w:color="auto"/>
            <w:right w:val="none" w:sz="0" w:space="0" w:color="auto"/>
          </w:divBdr>
        </w:div>
      </w:divsChild>
    </w:div>
    <w:div w:id="492336798">
      <w:bodyDiv w:val="1"/>
      <w:marLeft w:val="0"/>
      <w:marRight w:val="0"/>
      <w:marTop w:val="0"/>
      <w:marBottom w:val="0"/>
      <w:divBdr>
        <w:top w:val="none" w:sz="0" w:space="0" w:color="auto"/>
        <w:left w:val="none" w:sz="0" w:space="0" w:color="auto"/>
        <w:bottom w:val="none" w:sz="0" w:space="0" w:color="auto"/>
        <w:right w:val="none" w:sz="0" w:space="0" w:color="auto"/>
      </w:divBdr>
    </w:div>
    <w:div w:id="495608603">
      <w:bodyDiv w:val="1"/>
      <w:marLeft w:val="0"/>
      <w:marRight w:val="0"/>
      <w:marTop w:val="0"/>
      <w:marBottom w:val="0"/>
      <w:divBdr>
        <w:top w:val="none" w:sz="0" w:space="0" w:color="auto"/>
        <w:left w:val="none" w:sz="0" w:space="0" w:color="auto"/>
        <w:bottom w:val="none" w:sz="0" w:space="0" w:color="auto"/>
        <w:right w:val="none" w:sz="0" w:space="0" w:color="auto"/>
      </w:divBdr>
    </w:div>
    <w:div w:id="497310680">
      <w:bodyDiv w:val="1"/>
      <w:marLeft w:val="0"/>
      <w:marRight w:val="0"/>
      <w:marTop w:val="0"/>
      <w:marBottom w:val="0"/>
      <w:divBdr>
        <w:top w:val="none" w:sz="0" w:space="0" w:color="auto"/>
        <w:left w:val="none" w:sz="0" w:space="0" w:color="auto"/>
        <w:bottom w:val="none" w:sz="0" w:space="0" w:color="auto"/>
        <w:right w:val="none" w:sz="0" w:space="0" w:color="auto"/>
      </w:divBdr>
    </w:div>
    <w:div w:id="498666119">
      <w:bodyDiv w:val="1"/>
      <w:marLeft w:val="0"/>
      <w:marRight w:val="0"/>
      <w:marTop w:val="0"/>
      <w:marBottom w:val="0"/>
      <w:divBdr>
        <w:top w:val="none" w:sz="0" w:space="0" w:color="auto"/>
        <w:left w:val="none" w:sz="0" w:space="0" w:color="auto"/>
        <w:bottom w:val="none" w:sz="0" w:space="0" w:color="auto"/>
        <w:right w:val="none" w:sz="0" w:space="0" w:color="auto"/>
      </w:divBdr>
    </w:div>
    <w:div w:id="501088282">
      <w:bodyDiv w:val="1"/>
      <w:marLeft w:val="0"/>
      <w:marRight w:val="0"/>
      <w:marTop w:val="0"/>
      <w:marBottom w:val="0"/>
      <w:divBdr>
        <w:top w:val="none" w:sz="0" w:space="0" w:color="auto"/>
        <w:left w:val="none" w:sz="0" w:space="0" w:color="auto"/>
        <w:bottom w:val="none" w:sz="0" w:space="0" w:color="auto"/>
        <w:right w:val="none" w:sz="0" w:space="0" w:color="auto"/>
      </w:divBdr>
    </w:div>
    <w:div w:id="511142489">
      <w:bodyDiv w:val="1"/>
      <w:marLeft w:val="0"/>
      <w:marRight w:val="0"/>
      <w:marTop w:val="0"/>
      <w:marBottom w:val="0"/>
      <w:divBdr>
        <w:top w:val="none" w:sz="0" w:space="0" w:color="auto"/>
        <w:left w:val="none" w:sz="0" w:space="0" w:color="auto"/>
        <w:bottom w:val="none" w:sz="0" w:space="0" w:color="auto"/>
        <w:right w:val="none" w:sz="0" w:space="0" w:color="auto"/>
      </w:divBdr>
    </w:div>
    <w:div w:id="511342226">
      <w:bodyDiv w:val="1"/>
      <w:marLeft w:val="0"/>
      <w:marRight w:val="0"/>
      <w:marTop w:val="0"/>
      <w:marBottom w:val="0"/>
      <w:divBdr>
        <w:top w:val="none" w:sz="0" w:space="0" w:color="auto"/>
        <w:left w:val="none" w:sz="0" w:space="0" w:color="auto"/>
        <w:bottom w:val="none" w:sz="0" w:space="0" w:color="auto"/>
        <w:right w:val="none" w:sz="0" w:space="0" w:color="auto"/>
      </w:divBdr>
    </w:div>
    <w:div w:id="511996047">
      <w:bodyDiv w:val="1"/>
      <w:marLeft w:val="0"/>
      <w:marRight w:val="0"/>
      <w:marTop w:val="0"/>
      <w:marBottom w:val="0"/>
      <w:divBdr>
        <w:top w:val="none" w:sz="0" w:space="0" w:color="auto"/>
        <w:left w:val="none" w:sz="0" w:space="0" w:color="auto"/>
        <w:bottom w:val="none" w:sz="0" w:space="0" w:color="auto"/>
        <w:right w:val="none" w:sz="0" w:space="0" w:color="auto"/>
      </w:divBdr>
    </w:div>
    <w:div w:id="514541386">
      <w:bodyDiv w:val="1"/>
      <w:marLeft w:val="0"/>
      <w:marRight w:val="0"/>
      <w:marTop w:val="0"/>
      <w:marBottom w:val="0"/>
      <w:divBdr>
        <w:top w:val="none" w:sz="0" w:space="0" w:color="auto"/>
        <w:left w:val="none" w:sz="0" w:space="0" w:color="auto"/>
        <w:bottom w:val="none" w:sz="0" w:space="0" w:color="auto"/>
        <w:right w:val="none" w:sz="0" w:space="0" w:color="auto"/>
      </w:divBdr>
    </w:div>
    <w:div w:id="522978246">
      <w:bodyDiv w:val="1"/>
      <w:marLeft w:val="0"/>
      <w:marRight w:val="0"/>
      <w:marTop w:val="0"/>
      <w:marBottom w:val="0"/>
      <w:divBdr>
        <w:top w:val="none" w:sz="0" w:space="0" w:color="auto"/>
        <w:left w:val="none" w:sz="0" w:space="0" w:color="auto"/>
        <w:bottom w:val="none" w:sz="0" w:space="0" w:color="auto"/>
        <w:right w:val="none" w:sz="0" w:space="0" w:color="auto"/>
      </w:divBdr>
    </w:div>
    <w:div w:id="524637767">
      <w:bodyDiv w:val="1"/>
      <w:marLeft w:val="0"/>
      <w:marRight w:val="0"/>
      <w:marTop w:val="0"/>
      <w:marBottom w:val="0"/>
      <w:divBdr>
        <w:top w:val="none" w:sz="0" w:space="0" w:color="auto"/>
        <w:left w:val="none" w:sz="0" w:space="0" w:color="auto"/>
        <w:bottom w:val="none" w:sz="0" w:space="0" w:color="auto"/>
        <w:right w:val="none" w:sz="0" w:space="0" w:color="auto"/>
      </w:divBdr>
      <w:divsChild>
        <w:div w:id="282076431">
          <w:marLeft w:val="0"/>
          <w:marRight w:val="0"/>
          <w:marTop w:val="0"/>
          <w:marBottom w:val="0"/>
          <w:divBdr>
            <w:top w:val="none" w:sz="0" w:space="0" w:color="auto"/>
            <w:left w:val="none" w:sz="0" w:space="0" w:color="auto"/>
            <w:bottom w:val="none" w:sz="0" w:space="0" w:color="auto"/>
            <w:right w:val="none" w:sz="0" w:space="0" w:color="auto"/>
          </w:divBdr>
        </w:div>
        <w:div w:id="838351280">
          <w:marLeft w:val="0"/>
          <w:marRight w:val="0"/>
          <w:marTop w:val="0"/>
          <w:marBottom w:val="0"/>
          <w:divBdr>
            <w:top w:val="none" w:sz="0" w:space="0" w:color="auto"/>
            <w:left w:val="none" w:sz="0" w:space="0" w:color="auto"/>
            <w:bottom w:val="none" w:sz="0" w:space="0" w:color="auto"/>
            <w:right w:val="none" w:sz="0" w:space="0" w:color="auto"/>
          </w:divBdr>
        </w:div>
      </w:divsChild>
    </w:div>
    <w:div w:id="526866197">
      <w:bodyDiv w:val="1"/>
      <w:marLeft w:val="0"/>
      <w:marRight w:val="0"/>
      <w:marTop w:val="0"/>
      <w:marBottom w:val="0"/>
      <w:divBdr>
        <w:top w:val="none" w:sz="0" w:space="0" w:color="auto"/>
        <w:left w:val="none" w:sz="0" w:space="0" w:color="auto"/>
        <w:bottom w:val="none" w:sz="0" w:space="0" w:color="auto"/>
        <w:right w:val="none" w:sz="0" w:space="0" w:color="auto"/>
      </w:divBdr>
    </w:div>
    <w:div w:id="528571766">
      <w:bodyDiv w:val="1"/>
      <w:marLeft w:val="0"/>
      <w:marRight w:val="0"/>
      <w:marTop w:val="0"/>
      <w:marBottom w:val="0"/>
      <w:divBdr>
        <w:top w:val="none" w:sz="0" w:space="0" w:color="auto"/>
        <w:left w:val="none" w:sz="0" w:space="0" w:color="auto"/>
        <w:bottom w:val="none" w:sz="0" w:space="0" w:color="auto"/>
        <w:right w:val="none" w:sz="0" w:space="0" w:color="auto"/>
      </w:divBdr>
      <w:divsChild>
        <w:div w:id="295989039">
          <w:marLeft w:val="0"/>
          <w:marRight w:val="0"/>
          <w:marTop w:val="0"/>
          <w:marBottom w:val="0"/>
          <w:divBdr>
            <w:top w:val="none" w:sz="0" w:space="0" w:color="auto"/>
            <w:left w:val="none" w:sz="0" w:space="0" w:color="auto"/>
            <w:bottom w:val="none" w:sz="0" w:space="0" w:color="auto"/>
            <w:right w:val="none" w:sz="0" w:space="0" w:color="auto"/>
          </w:divBdr>
        </w:div>
        <w:div w:id="332337588">
          <w:marLeft w:val="0"/>
          <w:marRight w:val="0"/>
          <w:marTop w:val="0"/>
          <w:marBottom w:val="0"/>
          <w:divBdr>
            <w:top w:val="none" w:sz="0" w:space="0" w:color="auto"/>
            <w:left w:val="none" w:sz="0" w:space="0" w:color="auto"/>
            <w:bottom w:val="none" w:sz="0" w:space="0" w:color="auto"/>
            <w:right w:val="none" w:sz="0" w:space="0" w:color="auto"/>
          </w:divBdr>
        </w:div>
        <w:div w:id="473912228">
          <w:marLeft w:val="0"/>
          <w:marRight w:val="0"/>
          <w:marTop w:val="0"/>
          <w:marBottom w:val="0"/>
          <w:divBdr>
            <w:top w:val="none" w:sz="0" w:space="0" w:color="auto"/>
            <w:left w:val="none" w:sz="0" w:space="0" w:color="auto"/>
            <w:bottom w:val="none" w:sz="0" w:space="0" w:color="auto"/>
            <w:right w:val="none" w:sz="0" w:space="0" w:color="auto"/>
          </w:divBdr>
        </w:div>
        <w:div w:id="554244532">
          <w:marLeft w:val="0"/>
          <w:marRight w:val="0"/>
          <w:marTop w:val="0"/>
          <w:marBottom w:val="0"/>
          <w:divBdr>
            <w:top w:val="none" w:sz="0" w:space="0" w:color="auto"/>
            <w:left w:val="none" w:sz="0" w:space="0" w:color="auto"/>
            <w:bottom w:val="none" w:sz="0" w:space="0" w:color="auto"/>
            <w:right w:val="none" w:sz="0" w:space="0" w:color="auto"/>
          </w:divBdr>
        </w:div>
        <w:div w:id="567422452">
          <w:marLeft w:val="0"/>
          <w:marRight w:val="0"/>
          <w:marTop w:val="0"/>
          <w:marBottom w:val="0"/>
          <w:divBdr>
            <w:top w:val="none" w:sz="0" w:space="0" w:color="auto"/>
            <w:left w:val="none" w:sz="0" w:space="0" w:color="auto"/>
            <w:bottom w:val="none" w:sz="0" w:space="0" w:color="auto"/>
            <w:right w:val="none" w:sz="0" w:space="0" w:color="auto"/>
          </w:divBdr>
        </w:div>
        <w:div w:id="592595164">
          <w:marLeft w:val="0"/>
          <w:marRight w:val="0"/>
          <w:marTop w:val="0"/>
          <w:marBottom w:val="0"/>
          <w:divBdr>
            <w:top w:val="none" w:sz="0" w:space="0" w:color="auto"/>
            <w:left w:val="none" w:sz="0" w:space="0" w:color="auto"/>
            <w:bottom w:val="none" w:sz="0" w:space="0" w:color="auto"/>
            <w:right w:val="none" w:sz="0" w:space="0" w:color="auto"/>
          </w:divBdr>
        </w:div>
        <w:div w:id="971402155">
          <w:marLeft w:val="0"/>
          <w:marRight w:val="0"/>
          <w:marTop w:val="0"/>
          <w:marBottom w:val="0"/>
          <w:divBdr>
            <w:top w:val="none" w:sz="0" w:space="0" w:color="auto"/>
            <w:left w:val="none" w:sz="0" w:space="0" w:color="auto"/>
            <w:bottom w:val="none" w:sz="0" w:space="0" w:color="auto"/>
            <w:right w:val="none" w:sz="0" w:space="0" w:color="auto"/>
          </w:divBdr>
        </w:div>
        <w:div w:id="1310134574">
          <w:marLeft w:val="0"/>
          <w:marRight w:val="0"/>
          <w:marTop w:val="0"/>
          <w:marBottom w:val="0"/>
          <w:divBdr>
            <w:top w:val="none" w:sz="0" w:space="0" w:color="auto"/>
            <w:left w:val="none" w:sz="0" w:space="0" w:color="auto"/>
            <w:bottom w:val="none" w:sz="0" w:space="0" w:color="auto"/>
            <w:right w:val="none" w:sz="0" w:space="0" w:color="auto"/>
          </w:divBdr>
        </w:div>
        <w:div w:id="1465349873">
          <w:marLeft w:val="0"/>
          <w:marRight w:val="0"/>
          <w:marTop w:val="0"/>
          <w:marBottom w:val="0"/>
          <w:divBdr>
            <w:top w:val="none" w:sz="0" w:space="0" w:color="auto"/>
            <w:left w:val="none" w:sz="0" w:space="0" w:color="auto"/>
            <w:bottom w:val="none" w:sz="0" w:space="0" w:color="auto"/>
            <w:right w:val="none" w:sz="0" w:space="0" w:color="auto"/>
          </w:divBdr>
        </w:div>
        <w:div w:id="1545944406">
          <w:marLeft w:val="0"/>
          <w:marRight w:val="0"/>
          <w:marTop w:val="0"/>
          <w:marBottom w:val="0"/>
          <w:divBdr>
            <w:top w:val="none" w:sz="0" w:space="0" w:color="auto"/>
            <w:left w:val="none" w:sz="0" w:space="0" w:color="auto"/>
            <w:bottom w:val="none" w:sz="0" w:space="0" w:color="auto"/>
            <w:right w:val="none" w:sz="0" w:space="0" w:color="auto"/>
          </w:divBdr>
        </w:div>
        <w:div w:id="1989359095">
          <w:marLeft w:val="0"/>
          <w:marRight w:val="0"/>
          <w:marTop w:val="0"/>
          <w:marBottom w:val="0"/>
          <w:divBdr>
            <w:top w:val="none" w:sz="0" w:space="0" w:color="auto"/>
            <w:left w:val="none" w:sz="0" w:space="0" w:color="auto"/>
            <w:bottom w:val="none" w:sz="0" w:space="0" w:color="auto"/>
            <w:right w:val="none" w:sz="0" w:space="0" w:color="auto"/>
          </w:divBdr>
        </w:div>
      </w:divsChild>
    </w:div>
    <w:div w:id="530463425">
      <w:bodyDiv w:val="1"/>
      <w:marLeft w:val="0"/>
      <w:marRight w:val="0"/>
      <w:marTop w:val="0"/>
      <w:marBottom w:val="0"/>
      <w:divBdr>
        <w:top w:val="none" w:sz="0" w:space="0" w:color="auto"/>
        <w:left w:val="none" w:sz="0" w:space="0" w:color="auto"/>
        <w:bottom w:val="none" w:sz="0" w:space="0" w:color="auto"/>
        <w:right w:val="none" w:sz="0" w:space="0" w:color="auto"/>
      </w:divBdr>
      <w:divsChild>
        <w:div w:id="303892932">
          <w:marLeft w:val="0"/>
          <w:marRight w:val="0"/>
          <w:marTop w:val="0"/>
          <w:marBottom w:val="0"/>
          <w:divBdr>
            <w:top w:val="none" w:sz="0" w:space="0" w:color="auto"/>
            <w:left w:val="none" w:sz="0" w:space="0" w:color="auto"/>
            <w:bottom w:val="none" w:sz="0" w:space="0" w:color="auto"/>
            <w:right w:val="none" w:sz="0" w:space="0" w:color="auto"/>
          </w:divBdr>
        </w:div>
        <w:div w:id="593634738">
          <w:marLeft w:val="0"/>
          <w:marRight w:val="0"/>
          <w:marTop w:val="0"/>
          <w:marBottom w:val="0"/>
          <w:divBdr>
            <w:top w:val="none" w:sz="0" w:space="0" w:color="auto"/>
            <w:left w:val="none" w:sz="0" w:space="0" w:color="auto"/>
            <w:bottom w:val="none" w:sz="0" w:space="0" w:color="auto"/>
            <w:right w:val="none" w:sz="0" w:space="0" w:color="auto"/>
          </w:divBdr>
        </w:div>
        <w:div w:id="635570891">
          <w:marLeft w:val="0"/>
          <w:marRight w:val="0"/>
          <w:marTop w:val="0"/>
          <w:marBottom w:val="0"/>
          <w:divBdr>
            <w:top w:val="none" w:sz="0" w:space="0" w:color="auto"/>
            <w:left w:val="none" w:sz="0" w:space="0" w:color="auto"/>
            <w:bottom w:val="none" w:sz="0" w:space="0" w:color="auto"/>
            <w:right w:val="none" w:sz="0" w:space="0" w:color="auto"/>
          </w:divBdr>
        </w:div>
        <w:div w:id="1267418818">
          <w:marLeft w:val="0"/>
          <w:marRight w:val="0"/>
          <w:marTop w:val="0"/>
          <w:marBottom w:val="0"/>
          <w:divBdr>
            <w:top w:val="none" w:sz="0" w:space="0" w:color="auto"/>
            <w:left w:val="none" w:sz="0" w:space="0" w:color="auto"/>
            <w:bottom w:val="none" w:sz="0" w:space="0" w:color="auto"/>
            <w:right w:val="none" w:sz="0" w:space="0" w:color="auto"/>
          </w:divBdr>
        </w:div>
      </w:divsChild>
    </w:div>
    <w:div w:id="531501214">
      <w:bodyDiv w:val="1"/>
      <w:marLeft w:val="0"/>
      <w:marRight w:val="0"/>
      <w:marTop w:val="0"/>
      <w:marBottom w:val="0"/>
      <w:divBdr>
        <w:top w:val="none" w:sz="0" w:space="0" w:color="auto"/>
        <w:left w:val="none" w:sz="0" w:space="0" w:color="auto"/>
        <w:bottom w:val="none" w:sz="0" w:space="0" w:color="auto"/>
        <w:right w:val="none" w:sz="0" w:space="0" w:color="auto"/>
      </w:divBdr>
    </w:div>
    <w:div w:id="533464252">
      <w:bodyDiv w:val="1"/>
      <w:marLeft w:val="0"/>
      <w:marRight w:val="0"/>
      <w:marTop w:val="0"/>
      <w:marBottom w:val="0"/>
      <w:divBdr>
        <w:top w:val="none" w:sz="0" w:space="0" w:color="auto"/>
        <w:left w:val="none" w:sz="0" w:space="0" w:color="auto"/>
        <w:bottom w:val="none" w:sz="0" w:space="0" w:color="auto"/>
        <w:right w:val="none" w:sz="0" w:space="0" w:color="auto"/>
      </w:divBdr>
    </w:div>
    <w:div w:id="534657690">
      <w:bodyDiv w:val="1"/>
      <w:marLeft w:val="0"/>
      <w:marRight w:val="0"/>
      <w:marTop w:val="0"/>
      <w:marBottom w:val="0"/>
      <w:divBdr>
        <w:top w:val="none" w:sz="0" w:space="0" w:color="auto"/>
        <w:left w:val="none" w:sz="0" w:space="0" w:color="auto"/>
        <w:bottom w:val="none" w:sz="0" w:space="0" w:color="auto"/>
        <w:right w:val="none" w:sz="0" w:space="0" w:color="auto"/>
      </w:divBdr>
    </w:div>
    <w:div w:id="535581240">
      <w:bodyDiv w:val="1"/>
      <w:marLeft w:val="0"/>
      <w:marRight w:val="0"/>
      <w:marTop w:val="0"/>
      <w:marBottom w:val="0"/>
      <w:divBdr>
        <w:top w:val="none" w:sz="0" w:space="0" w:color="auto"/>
        <w:left w:val="none" w:sz="0" w:space="0" w:color="auto"/>
        <w:bottom w:val="none" w:sz="0" w:space="0" w:color="auto"/>
        <w:right w:val="none" w:sz="0" w:space="0" w:color="auto"/>
      </w:divBdr>
      <w:divsChild>
        <w:div w:id="310404731">
          <w:marLeft w:val="0"/>
          <w:marRight w:val="0"/>
          <w:marTop w:val="0"/>
          <w:marBottom w:val="0"/>
          <w:divBdr>
            <w:top w:val="none" w:sz="0" w:space="0" w:color="auto"/>
            <w:left w:val="none" w:sz="0" w:space="0" w:color="auto"/>
            <w:bottom w:val="none" w:sz="0" w:space="0" w:color="auto"/>
            <w:right w:val="none" w:sz="0" w:space="0" w:color="auto"/>
          </w:divBdr>
        </w:div>
        <w:div w:id="376970778">
          <w:marLeft w:val="0"/>
          <w:marRight w:val="0"/>
          <w:marTop w:val="0"/>
          <w:marBottom w:val="0"/>
          <w:divBdr>
            <w:top w:val="none" w:sz="0" w:space="0" w:color="auto"/>
            <w:left w:val="none" w:sz="0" w:space="0" w:color="auto"/>
            <w:bottom w:val="none" w:sz="0" w:space="0" w:color="auto"/>
            <w:right w:val="none" w:sz="0" w:space="0" w:color="auto"/>
          </w:divBdr>
        </w:div>
        <w:div w:id="447774536">
          <w:marLeft w:val="0"/>
          <w:marRight w:val="0"/>
          <w:marTop w:val="0"/>
          <w:marBottom w:val="0"/>
          <w:divBdr>
            <w:top w:val="none" w:sz="0" w:space="0" w:color="auto"/>
            <w:left w:val="none" w:sz="0" w:space="0" w:color="auto"/>
            <w:bottom w:val="none" w:sz="0" w:space="0" w:color="auto"/>
            <w:right w:val="none" w:sz="0" w:space="0" w:color="auto"/>
          </w:divBdr>
        </w:div>
        <w:div w:id="670254304">
          <w:marLeft w:val="0"/>
          <w:marRight w:val="0"/>
          <w:marTop w:val="0"/>
          <w:marBottom w:val="0"/>
          <w:divBdr>
            <w:top w:val="none" w:sz="0" w:space="0" w:color="auto"/>
            <w:left w:val="none" w:sz="0" w:space="0" w:color="auto"/>
            <w:bottom w:val="none" w:sz="0" w:space="0" w:color="auto"/>
            <w:right w:val="none" w:sz="0" w:space="0" w:color="auto"/>
          </w:divBdr>
        </w:div>
        <w:div w:id="691762483">
          <w:marLeft w:val="0"/>
          <w:marRight w:val="0"/>
          <w:marTop w:val="0"/>
          <w:marBottom w:val="0"/>
          <w:divBdr>
            <w:top w:val="none" w:sz="0" w:space="0" w:color="auto"/>
            <w:left w:val="none" w:sz="0" w:space="0" w:color="auto"/>
            <w:bottom w:val="none" w:sz="0" w:space="0" w:color="auto"/>
            <w:right w:val="none" w:sz="0" w:space="0" w:color="auto"/>
          </w:divBdr>
        </w:div>
        <w:div w:id="1198663007">
          <w:marLeft w:val="0"/>
          <w:marRight w:val="0"/>
          <w:marTop w:val="0"/>
          <w:marBottom w:val="0"/>
          <w:divBdr>
            <w:top w:val="none" w:sz="0" w:space="0" w:color="auto"/>
            <w:left w:val="none" w:sz="0" w:space="0" w:color="auto"/>
            <w:bottom w:val="none" w:sz="0" w:space="0" w:color="auto"/>
            <w:right w:val="none" w:sz="0" w:space="0" w:color="auto"/>
          </w:divBdr>
        </w:div>
        <w:div w:id="1342774555">
          <w:marLeft w:val="0"/>
          <w:marRight w:val="0"/>
          <w:marTop w:val="0"/>
          <w:marBottom w:val="0"/>
          <w:divBdr>
            <w:top w:val="none" w:sz="0" w:space="0" w:color="auto"/>
            <w:left w:val="none" w:sz="0" w:space="0" w:color="auto"/>
            <w:bottom w:val="none" w:sz="0" w:space="0" w:color="auto"/>
            <w:right w:val="none" w:sz="0" w:space="0" w:color="auto"/>
          </w:divBdr>
        </w:div>
        <w:div w:id="1357388668">
          <w:marLeft w:val="0"/>
          <w:marRight w:val="0"/>
          <w:marTop w:val="0"/>
          <w:marBottom w:val="0"/>
          <w:divBdr>
            <w:top w:val="none" w:sz="0" w:space="0" w:color="auto"/>
            <w:left w:val="none" w:sz="0" w:space="0" w:color="auto"/>
            <w:bottom w:val="none" w:sz="0" w:space="0" w:color="auto"/>
            <w:right w:val="none" w:sz="0" w:space="0" w:color="auto"/>
          </w:divBdr>
        </w:div>
        <w:div w:id="1392574960">
          <w:marLeft w:val="0"/>
          <w:marRight w:val="0"/>
          <w:marTop w:val="0"/>
          <w:marBottom w:val="0"/>
          <w:divBdr>
            <w:top w:val="none" w:sz="0" w:space="0" w:color="auto"/>
            <w:left w:val="none" w:sz="0" w:space="0" w:color="auto"/>
            <w:bottom w:val="none" w:sz="0" w:space="0" w:color="auto"/>
            <w:right w:val="none" w:sz="0" w:space="0" w:color="auto"/>
          </w:divBdr>
        </w:div>
        <w:div w:id="1547066039">
          <w:marLeft w:val="0"/>
          <w:marRight w:val="0"/>
          <w:marTop w:val="0"/>
          <w:marBottom w:val="0"/>
          <w:divBdr>
            <w:top w:val="none" w:sz="0" w:space="0" w:color="auto"/>
            <w:left w:val="none" w:sz="0" w:space="0" w:color="auto"/>
            <w:bottom w:val="none" w:sz="0" w:space="0" w:color="auto"/>
            <w:right w:val="none" w:sz="0" w:space="0" w:color="auto"/>
          </w:divBdr>
        </w:div>
        <w:div w:id="1581132841">
          <w:marLeft w:val="0"/>
          <w:marRight w:val="0"/>
          <w:marTop w:val="0"/>
          <w:marBottom w:val="0"/>
          <w:divBdr>
            <w:top w:val="none" w:sz="0" w:space="0" w:color="auto"/>
            <w:left w:val="none" w:sz="0" w:space="0" w:color="auto"/>
            <w:bottom w:val="none" w:sz="0" w:space="0" w:color="auto"/>
            <w:right w:val="none" w:sz="0" w:space="0" w:color="auto"/>
          </w:divBdr>
        </w:div>
        <w:div w:id="1824278861">
          <w:marLeft w:val="0"/>
          <w:marRight w:val="0"/>
          <w:marTop w:val="0"/>
          <w:marBottom w:val="0"/>
          <w:divBdr>
            <w:top w:val="none" w:sz="0" w:space="0" w:color="auto"/>
            <w:left w:val="none" w:sz="0" w:space="0" w:color="auto"/>
            <w:bottom w:val="none" w:sz="0" w:space="0" w:color="auto"/>
            <w:right w:val="none" w:sz="0" w:space="0" w:color="auto"/>
          </w:divBdr>
        </w:div>
        <w:div w:id="2145459509">
          <w:marLeft w:val="0"/>
          <w:marRight w:val="0"/>
          <w:marTop w:val="0"/>
          <w:marBottom w:val="0"/>
          <w:divBdr>
            <w:top w:val="none" w:sz="0" w:space="0" w:color="auto"/>
            <w:left w:val="none" w:sz="0" w:space="0" w:color="auto"/>
            <w:bottom w:val="none" w:sz="0" w:space="0" w:color="auto"/>
            <w:right w:val="none" w:sz="0" w:space="0" w:color="auto"/>
          </w:divBdr>
        </w:div>
      </w:divsChild>
    </w:div>
    <w:div w:id="538392718">
      <w:bodyDiv w:val="1"/>
      <w:marLeft w:val="0"/>
      <w:marRight w:val="0"/>
      <w:marTop w:val="0"/>
      <w:marBottom w:val="0"/>
      <w:divBdr>
        <w:top w:val="none" w:sz="0" w:space="0" w:color="auto"/>
        <w:left w:val="none" w:sz="0" w:space="0" w:color="auto"/>
        <w:bottom w:val="none" w:sz="0" w:space="0" w:color="auto"/>
        <w:right w:val="none" w:sz="0" w:space="0" w:color="auto"/>
      </w:divBdr>
    </w:div>
    <w:div w:id="539516137">
      <w:bodyDiv w:val="1"/>
      <w:marLeft w:val="0"/>
      <w:marRight w:val="0"/>
      <w:marTop w:val="0"/>
      <w:marBottom w:val="0"/>
      <w:divBdr>
        <w:top w:val="none" w:sz="0" w:space="0" w:color="auto"/>
        <w:left w:val="none" w:sz="0" w:space="0" w:color="auto"/>
        <w:bottom w:val="none" w:sz="0" w:space="0" w:color="auto"/>
        <w:right w:val="none" w:sz="0" w:space="0" w:color="auto"/>
      </w:divBdr>
    </w:div>
    <w:div w:id="539588357">
      <w:bodyDiv w:val="1"/>
      <w:marLeft w:val="0"/>
      <w:marRight w:val="0"/>
      <w:marTop w:val="0"/>
      <w:marBottom w:val="0"/>
      <w:divBdr>
        <w:top w:val="none" w:sz="0" w:space="0" w:color="auto"/>
        <w:left w:val="none" w:sz="0" w:space="0" w:color="auto"/>
        <w:bottom w:val="none" w:sz="0" w:space="0" w:color="auto"/>
        <w:right w:val="none" w:sz="0" w:space="0" w:color="auto"/>
      </w:divBdr>
      <w:divsChild>
        <w:div w:id="61413755">
          <w:marLeft w:val="0"/>
          <w:marRight w:val="0"/>
          <w:marTop w:val="0"/>
          <w:marBottom w:val="0"/>
          <w:divBdr>
            <w:top w:val="none" w:sz="0" w:space="0" w:color="auto"/>
            <w:left w:val="none" w:sz="0" w:space="0" w:color="auto"/>
            <w:bottom w:val="none" w:sz="0" w:space="0" w:color="auto"/>
            <w:right w:val="none" w:sz="0" w:space="0" w:color="auto"/>
          </w:divBdr>
        </w:div>
        <w:div w:id="364789407">
          <w:marLeft w:val="0"/>
          <w:marRight w:val="0"/>
          <w:marTop w:val="0"/>
          <w:marBottom w:val="0"/>
          <w:divBdr>
            <w:top w:val="none" w:sz="0" w:space="0" w:color="auto"/>
            <w:left w:val="none" w:sz="0" w:space="0" w:color="auto"/>
            <w:bottom w:val="none" w:sz="0" w:space="0" w:color="auto"/>
            <w:right w:val="none" w:sz="0" w:space="0" w:color="auto"/>
          </w:divBdr>
        </w:div>
        <w:div w:id="448085168">
          <w:marLeft w:val="0"/>
          <w:marRight w:val="0"/>
          <w:marTop w:val="0"/>
          <w:marBottom w:val="0"/>
          <w:divBdr>
            <w:top w:val="none" w:sz="0" w:space="0" w:color="auto"/>
            <w:left w:val="none" w:sz="0" w:space="0" w:color="auto"/>
            <w:bottom w:val="none" w:sz="0" w:space="0" w:color="auto"/>
            <w:right w:val="none" w:sz="0" w:space="0" w:color="auto"/>
          </w:divBdr>
        </w:div>
        <w:div w:id="493642612">
          <w:marLeft w:val="0"/>
          <w:marRight w:val="0"/>
          <w:marTop w:val="0"/>
          <w:marBottom w:val="0"/>
          <w:divBdr>
            <w:top w:val="none" w:sz="0" w:space="0" w:color="auto"/>
            <w:left w:val="none" w:sz="0" w:space="0" w:color="auto"/>
            <w:bottom w:val="none" w:sz="0" w:space="0" w:color="auto"/>
            <w:right w:val="none" w:sz="0" w:space="0" w:color="auto"/>
          </w:divBdr>
        </w:div>
        <w:div w:id="561794887">
          <w:marLeft w:val="0"/>
          <w:marRight w:val="0"/>
          <w:marTop w:val="0"/>
          <w:marBottom w:val="0"/>
          <w:divBdr>
            <w:top w:val="none" w:sz="0" w:space="0" w:color="auto"/>
            <w:left w:val="none" w:sz="0" w:space="0" w:color="auto"/>
            <w:bottom w:val="none" w:sz="0" w:space="0" w:color="auto"/>
            <w:right w:val="none" w:sz="0" w:space="0" w:color="auto"/>
          </w:divBdr>
        </w:div>
        <w:div w:id="703334278">
          <w:marLeft w:val="0"/>
          <w:marRight w:val="0"/>
          <w:marTop w:val="0"/>
          <w:marBottom w:val="0"/>
          <w:divBdr>
            <w:top w:val="none" w:sz="0" w:space="0" w:color="auto"/>
            <w:left w:val="none" w:sz="0" w:space="0" w:color="auto"/>
            <w:bottom w:val="none" w:sz="0" w:space="0" w:color="auto"/>
            <w:right w:val="none" w:sz="0" w:space="0" w:color="auto"/>
          </w:divBdr>
        </w:div>
        <w:div w:id="761294460">
          <w:marLeft w:val="0"/>
          <w:marRight w:val="0"/>
          <w:marTop w:val="0"/>
          <w:marBottom w:val="0"/>
          <w:divBdr>
            <w:top w:val="none" w:sz="0" w:space="0" w:color="auto"/>
            <w:left w:val="none" w:sz="0" w:space="0" w:color="auto"/>
            <w:bottom w:val="none" w:sz="0" w:space="0" w:color="auto"/>
            <w:right w:val="none" w:sz="0" w:space="0" w:color="auto"/>
          </w:divBdr>
        </w:div>
        <w:div w:id="1353144107">
          <w:marLeft w:val="0"/>
          <w:marRight w:val="0"/>
          <w:marTop w:val="0"/>
          <w:marBottom w:val="0"/>
          <w:divBdr>
            <w:top w:val="none" w:sz="0" w:space="0" w:color="auto"/>
            <w:left w:val="none" w:sz="0" w:space="0" w:color="auto"/>
            <w:bottom w:val="none" w:sz="0" w:space="0" w:color="auto"/>
            <w:right w:val="none" w:sz="0" w:space="0" w:color="auto"/>
          </w:divBdr>
        </w:div>
        <w:div w:id="1367562572">
          <w:marLeft w:val="0"/>
          <w:marRight w:val="0"/>
          <w:marTop w:val="0"/>
          <w:marBottom w:val="0"/>
          <w:divBdr>
            <w:top w:val="none" w:sz="0" w:space="0" w:color="auto"/>
            <w:left w:val="none" w:sz="0" w:space="0" w:color="auto"/>
            <w:bottom w:val="none" w:sz="0" w:space="0" w:color="auto"/>
            <w:right w:val="none" w:sz="0" w:space="0" w:color="auto"/>
          </w:divBdr>
        </w:div>
        <w:div w:id="1572420273">
          <w:marLeft w:val="0"/>
          <w:marRight w:val="0"/>
          <w:marTop w:val="0"/>
          <w:marBottom w:val="0"/>
          <w:divBdr>
            <w:top w:val="none" w:sz="0" w:space="0" w:color="auto"/>
            <w:left w:val="none" w:sz="0" w:space="0" w:color="auto"/>
            <w:bottom w:val="none" w:sz="0" w:space="0" w:color="auto"/>
            <w:right w:val="none" w:sz="0" w:space="0" w:color="auto"/>
          </w:divBdr>
        </w:div>
        <w:div w:id="1883250610">
          <w:marLeft w:val="0"/>
          <w:marRight w:val="0"/>
          <w:marTop w:val="0"/>
          <w:marBottom w:val="0"/>
          <w:divBdr>
            <w:top w:val="none" w:sz="0" w:space="0" w:color="auto"/>
            <w:left w:val="none" w:sz="0" w:space="0" w:color="auto"/>
            <w:bottom w:val="none" w:sz="0" w:space="0" w:color="auto"/>
            <w:right w:val="none" w:sz="0" w:space="0" w:color="auto"/>
          </w:divBdr>
        </w:div>
        <w:div w:id="2042002905">
          <w:marLeft w:val="0"/>
          <w:marRight w:val="0"/>
          <w:marTop w:val="0"/>
          <w:marBottom w:val="0"/>
          <w:divBdr>
            <w:top w:val="none" w:sz="0" w:space="0" w:color="auto"/>
            <w:left w:val="none" w:sz="0" w:space="0" w:color="auto"/>
            <w:bottom w:val="none" w:sz="0" w:space="0" w:color="auto"/>
            <w:right w:val="none" w:sz="0" w:space="0" w:color="auto"/>
          </w:divBdr>
        </w:div>
        <w:div w:id="2092966756">
          <w:marLeft w:val="0"/>
          <w:marRight w:val="0"/>
          <w:marTop w:val="0"/>
          <w:marBottom w:val="0"/>
          <w:divBdr>
            <w:top w:val="none" w:sz="0" w:space="0" w:color="auto"/>
            <w:left w:val="none" w:sz="0" w:space="0" w:color="auto"/>
            <w:bottom w:val="none" w:sz="0" w:space="0" w:color="auto"/>
            <w:right w:val="none" w:sz="0" w:space="0" w:color="auto"/>
          </w:divBdr>
        </w:div>
      </w:divsChild>
    </w:div>
    <w:div w:id="541134812">
      <w:bodyDiv w:val="1"/>
      <w:marLeft w:val="0"/>
      <w:marRight w:val="0"/>
      <w:marTop w:val="0"/>
      <w:marBottom w:val="0"/>
      <w:divBdr>
        <w:top w:val="none" w:sz="0" w:space="0" w:color="auto"/>
        <w:left w:val="none" w:sz="0" w:space="0" w:color="auto"/>
        <w:bottom w:val="none" w:sz="0" w:space="0" w:color="auto"/>
        <w:right w:val="none" w:sz="0" w:space="0" w:color="auto"/>
      </w:divBdr>
      <w:divsChild>
        <w:div w:id="399400017">
          <w:marLeft w:val="0"/>
          <w:marRight w:val="0"/>
          <w:marTop w:val="0"/>
          <w:marBottom w:val="0"/>
          <w:divBdr>
            <w:top w:val="none" w:sz="0" w:space="0" w:color="auto"/>
            <w:left w:val="none" w:sz="0" w:space="0" w:color="auto"/>
            <w:bottom w:val="none" w:sz="0" w:space="0" w:color="auto"/>
            <w:right w:val="none" w:sz="0" w:space="0" w:color="auto"/>
          </w:divBdr>
        </w:div>
        <w:div w:id="547883835">
          <w:marLeft w:val="0"/>
          <w:marRight w:val="0"/>
          <w:marTop w:val="0"/>
          <w:marBottom w:val="0"/>
          <w:divBdr>
            <w:top w:val="none" w:sz="0" w:space="0" w:color="auto"/>
            <w:left w:val="none" w:sz="0" w:space="0" w:color="auto"/>
            <w:bottom w:val="none" w:sz="0" w:space="0" w:color="auto"/>
            <w:right w:val="none" w:sz="0" w:space="0" w:color="auto"/>
          </w:divBdr>
        </w:div>
        <w:div w:id="883635077">
          <w:marLeft w:val="0"/>
          <w:marRight w:val="0"/>
          <w:marTop w:val="0"/>
          <w:marBottom w:val="0"/>
          <w:divBdr>
            <w:top w:val="none" w:sz="0" w:space="0" w:color="auto"/>
            <w:left w:val="none" w:sz="0" w:space="0" w:color="auto"/>
            <w:bottom w:val="none" w:sz="0" w:space="0" w:color="auto"/>
            <w:right w:val="none" w:sz="0" w:space="0" w:color="auto"/>
          </w:divBdr>
        </w:div>
        <w:div w:id="1878423027">
          <w:marLeft w:val="0"/>
          <w:marRight w:val="0"/>
          <w:marTop w:val="0"/>
          <w:marBottom w:val="0"/>
          <w:divBdr>
            <w:top w:val="none" w:sz="0" w:space="0" w:color="auto"/>
            <w:left w:val="none" w:sz="0" w:space="0" w:color="auto"/>
            <w:bottom w:val="none" w:sz="0" w:space="0" w:color="auto"/>
            <w:right w:val="none" w:sz="0" w:space="0" w:color="auto"/>
          </w:divBdr>
        </w:div>
        <w:div w:id="1951088302">
          <w:marLeft w:val="0"/>
          <w:marRight w:val="0"/>
          <w:marTop w:val="0"/>
          <w:marBottom w:val="0"/>
          <w:divBdr>
            <w:top w:val="none" w:sz="0" w:space="0" w:color="auto"/>
            <w:left w:val="none" w:sz="0" w:space="0" w:color="auto"/>
            <w:bottom w:val="none" w:sz="0" w:space="0" w:color="auto"/>
            <w:right w:val="none" w:sz="0" w:space="0" w:color="auto"/>
          </w:divBdr>
        </w:div>
      </w:divsChild>
    </w:div>
    <w:div w:id="545222658">
      <w:bodyDiv w:val="1"/>
      <w:marLeft w:val="0"/>
      <w:marRight w:val="0"/>
      <w:marTop w:val="0"/>
      <w:marBottom w:val="0"/>
      <w:divBdr>
        <w:top w:val="none" w:sz="0" w:space="0" w:color="auto"/>
        <w:left w:val="none" w:sz="0" w:space="0" w:color="auto"/>
        <w:bottom w:val="none" w:sz="0" w:space="0" w:color="auto"/>
        <w:right w:val="none" w:sz="0" w:space="0" w:color="auto"/>
      </w:divBdr>
    </w:div>
    <w:div w:id="545870893">
      <w:bodyDiv w:val="1"/>
      <w:marLeft w:val="0"/>
      <w:marRight w:val="0"/>
      <w:marTop w:val="0"/>
      <w:marBottom w:val="0"/>
      <w:divBdr>
        <w:top w:val="none" w:sz="0" w:space="0" w:color="auto"/>
        <w:left w:val="none" w:sz="0" w:space="0" w:color="auto"/>
        <w:bottom w:val="none" w:sz="0" w:space="0" w:color="auto"/>
        <w:right w:val="none" w:sz="0" w:space="0" w:color="auto"/>
      </w:divBdr>
    </w:div>
    <w:div w:id="546533529">
      <w:bodyDiv w:val="1"/>
      <w:marLeft w:val="0"/>
      <w:marRight w:val="0"/>
      <w:marTop w:val="0"/>
      <w:marBottom w:val="0"/>
      <w:divBdr>
        <w:top w:val="none" w:sz="0" w:space="0" w:color="auto"/>
        <w:left w:val="none" w:sz="0" w:space="0" w:color="auto"/>
        <w:bottom w:val="none" w:sz="0" w:space="0" w:color="auto"/>
        <w:right w:val="none" w:sz="0" w:space="0" w:color="auto"/>
      </w:divBdr>
    </w:div>
    <w:div w:id="548953666">
      <w:bodyDiv w:val="1"/>
      <w:marLeft w:val="0"/>
      <w:marRight w:val="0"/>
      <w:marTop w:val="0"/>
      <w:marBottom w:val="0"/>
      <w:divBdr>
        <w:top w:val="none" w:sz="0" w:space="0" w:color="auto"/>
        <w:left w:val="none" w:sz="0" w:space="0" w:color="auto"/>
        <w:bottom w:val="none" w:sz="0" w:space="0" w:color="auto"/>
        <w:right w:val="none" w:sz="0" w:space="0" w:color="auto"/>
      </w:divBdr>
    </w:div>
    <w:div w:id="550969404">
      <w:bodyDiv w:val="1"/>
      <w:marLeft w:val="0"/>
      <w:marRight w:val="0"/>
      <w:marTop w:val="0"/>
      <w:marBottom w:val="0"/>
      <w:divBdr>
        <w:top w:val="none" w:sz="0" w:space="0" w:color="auto"/>
        <w:left w:val="none" w:sz="0" w:space="0" w:color="auto"/>
        <w:bottom w:val="none" w:sz="0" w:space="0" w:color="auto"/>
        <w:right w:val="none" w:sz="0" w:space="0" w:color="auto"/>
      </w:divBdr>
    </w:div>
    <w:div w:id="557323352">
      <w:bodyDiv w:val="1"/>
      <w:marLeft w:val="0"/>
      <w:marRight w:val="0"/>
      <w:marTop w:val="0"/>
      <w:marBottom w:val="0"/>
      <w:divBdr>
        <w:top w:val="none" w:sz="0" w:space="0" w:color="auto"/>
        <w:left w:val="none" w:sz="0" w:space="0" w:color="auto"/>
        <w:bottom w:val="none" w:sz="0" w:space="0" w:color="auto"/>
        <w:right w:val="none" w:sz="0" w:space="0" w:color="auto"/>
      </w:divBdr>
    </w:div>
    <w:div w:id="557326177">
      <w:bodyDiv w:val="1"/>
      <w:marLeft w:val="0"/>
      <w:marRight w:val="0"/>
      <w:marTop w:val="0"/>
      <w:marBottom w:val="0"/>
      <w:divBdr>
        <w:top w:val="none" w:sz="0" w:space="0" w:color="auto"/>
        <w:left w:val="none" w:sz="0" w:space="0" w:color="auto"/>
        <w:bottom w:val="none" w:sz="0" w:space="0" w:color="auto"/>
        <w:right w:val="none" w:sz="0" w:space="0" w:color="auto"/>
      </w:divBdr>
    </w:div>
    <w:div w:id="559753278">
      <w:bodyDiv w:val="1"/>
      <w:marLeft w:val="0"/>
      <w:marRight w:val="0"/>
      <w:marTop w:val="0"/>
      <w:marBottom w:val="0"/>
      <w:divBdr>
        <w:top w:val="none" w:sz="0" w:space="0" w:color="auto"/>
        <w:left w:val="none" w:sz="0" w:space="0" w:color="auto"/>
        <w:bottom w:val="none" w:sz="0" w:space="0" w:color="auto"/>
        <w:right w:val="none" w:sz="0" w:space="0" w:color="auto"/>
      </w:divBdr>
    </w:div>
    <w:div w:id="560486928">
      <w:bodyDiv w:val="1"/>
      <w:marLeft w:val="0"/>
      <w:marRight w:val="0"/>
      <w:marTop w:val="0"/>
      <w:marBottom w:val="0"/>
      <w:divBdr>
        <w:top w:val="none" w:sz="0" w:space="0" w:color="auto"/>
        <w:left w:val="none" w:sz="0" w:space="0" w:color="auto"/>
        <w:bottom w:val="none" w:sz="0" w:space="0" w:color="auto"/>
        <w:right w:val="none" w:sz="0" w:space="0" w:color="auto"/>
      </w:divBdr>
    </w:div>
    <w:div w:id="561647190">
      <w:bodyDiv w:val="1"/>
      <w:marLeft w:val="0"/>
      <w:marRight w:val="0"/>
      <w:marTop w:val="0"/>
      <w:marBottom w:val="0"/>
      <w:divBdr>
        <w:top w:val="none" w:sz="0" w:space="0" w:color="auto"/>
        <w:left w:val="none" w:sz="0" w:space="0" w:color="auto"/>
        <w:bottom w:val="none" w:sz="0" w:space="0" w:color="auto"/>
        <w:right w:val="none" w:sz="0" w:space="0" w:color="auto"/>
      </w:divBdr>
      <w:divsChild>
        <w:div w:id="80756728">
          <w:marLeft w:val="0"/>
          <w:marRight w:val="0"/>
          <w:marTop w:val="0"/>
          <w:marBottom w:val="0"/>
          <w:divBdr>
            <w:top w:val="none" w:sz="0" w:space="0" w:color="auto"/>
            <w:left w:val="none" w:sz="0" w:space="0" w:color="auto"/>
            <w:bottom w:val="none" w:sz="0" w:space="0" w:color="auto"/>
            <w:right w:val="none" w:sz="0" w:space="0" w:color="auto"/>
          </w:divBdr>
        </w:div>
        <w:div w:id="182481792">
          <w:marLeft w:val="0"/>
          <w:marRight w:val="0"/>
          <w:marTop w:val="0"/>
          <w:marBottom w:val="0"/>
          <w:divBdr>
            <w:top w:val="none" w:sz="0" w:space="0" w:color="auto"/>
            <w:left w:val="none" w:sz="0" w:space="0" w:color="auto"/>
            <w:bottom w:val="none" w:sz="0" w:space="0" w:color="auto"/>
            <w:right w:val="none" w:sz="0" w:space="0" w:color="auto"/>
          </w:divBdr>
        </w:div>
        <w:div w:id="625770073">
          <w:marLeft w:val="0"/>
          <w:marRight w:val="0"/>
          <w:marTop w:val="0"/>
          <w:marBottom w:val="0"/>
          <w:divBdr>
            <w:top w:val="none" w:sz="0" w:space="0" w:color="auto"/>
            <w:left w:val="none" w:sz="0" w:space="0" w:color="auto"/>
            <w:bottom w:val="none" w:sz="0" w:space="0" w:color="auto"/>
            <w:right w:val="none" w:sz="0" w:space="0" w:color="auto"/>
          </w:divBdr>
        </w:div>
        <w:div w:id="747194974">
          <w:marLeft w:val="0"/>
          <w:marRight w:val="0"/>
          <w:marTop w:val="0"/>
          <w:marBottom w:val="0"/>
          <w:divBdr>
            <w:top w:val="none" w:sz="0" w:space="0" w:color="auto"/>
            <w:left w:val="none" w:sz="0" w:space="0" w:color="auto"/>
            <w:bottom w:val="none" w:sz="0" w:space="0" w:color="auto"/>
            <w:right w:val="none" w:sz="0" w:space="0" w:color="auto"/>
          </w:divBdr>
        </w:div>
        <w:div w:id="971405637">
          <w:marLeft w:val="0"/>
          <w:marRight w:val="0"/>
          <w:marTop w:val="0"/>
          <w:marBottom w:val="0"/>
          <w:divBdr>
            <w:top w:val="none" w:sz="0" w:space="0" w:color="auto"/>
            <w:left w:val="none" w:sz="0" w:space="0" w:color="auto"/>
            <w:bottom w:val="none" w:sz="0" w:space="0" w:color="auto"/>
            <w:right w:val="none" w:sz="0" w:space="0" w:color="auto"/>
          </w:divBdr>
        </w:div>
        <w:div w:id="987826894">
          <w:marLeft w:val="0"/>
          <w:marRight w:val="0"/>
          <w:marTop w:val="0"/>
          <w:marBottom w:val="0"/>
          <w:divBdr>
            <w:top w:val="none" w:sz="0" w:space="0" w:color="auto"/>
            <w:left w:val="none" w:sz="0" w:space="0" w:color="auto"/>
            <w:bottom w:val="none" w:sz="0" w:space="0" w:color="auto"/>
            <w:right w:val="none" w:sz="0" w:space="0" w:color="auto"/>
          </w:divBdr>
        </w:div>
        <w:div w:id="1083068740">
          <w:marLeft w:val="0"/>
          <w:marRight w:val="0"/>
          <w:marTop w:val="0"/>
          <w:marBottom w:val="0"/>
          <w:divBdr>
            <w:top w:val="none" w:sz="0" w:space="0" w:color="auto"/>
            <w:left w:val="none" w:sz="0" w:space="0" w:color="auto"/>
            <w:bottom w:val="none" w:sz="0" w:space="0" w:color="auto"/>
            <w:right w:val="none" w:sz="0" w:space="0" w:color="auto"/>
          </w:divBdr>
        </w:div>
        <w:div w:id="1213076568">
          <w:marLeft w:val="0"/>
          <w:marRight w:val="0"/>
          <w:marTop w:val="0"/>
          <w:marBottom w:val="0"/>
          <w:divBdr>
            <w:top w:val="none" w:sz="0" w:space="0" w:color="auto"/>
            <w:left w:val="none" w:sz="0" w:space="0" w:color="auto"/>
            <w:bottom w:val="none" w:sz="0" w:space="0" w:color="auto"/>
            <w:right w:val="none" w:sz="0" w:space="0" w:color="auto"/>
          </w:divBdr>
        </w:div>
        <w:div w:id="1243566140">
          <w:marLeft w:val="0"/>
          <w:marRight w:val="0"/>
          <w:marTop w:val="0"/>
          <w:marBottom w:val="0"/>
          <w:divBdr>
            <w:top w:val="none" w:sz="0" w:space="0" w:color="auto"/>
            <w:left w:val="none" w:sz="0" w:space="0" w:color="auto"/>
            <w:bottom w:val="none" w:sz="0" w:space="0" w:color="auto"/>
            <w:right w:val="none" w:sz="0" w:space="0" w:color="auto"/>
          </w:divBdr>
        </w:div>
        <w:div w:id="1334187969">
          <w:marLeft w:val="0"/>
          <w:marRight w:val="0"/>
          <w:marTop w:val="0"/>
          <w:marBottom w:val="0"/>
          <w:divBdr>
            <w:top w:val="none" w:sz="0" w:space="0" w:color="auto"/>
            <w:left w:val="none" w:sz="0" w:space="0" w:color="auto"/>
            <w:bottom w:val="none" w:sz="0" w:space="0" w:color="auto"/>
            <w:right w:val="none" w:sz="0" w:space="0" w:color="auto"/>
          </w:divBdr>
        </w:div>
        <w:div w:id="1663317695">
          <w:marLeft w:val="0"/>
          <w:marRight w:val="0"/>
          <w:marTop w:val="0"/>
          <w:marBottom w:val="0"/>
          <w:divBdr>
            <w:top w:val="none" w:sz="0" w:space="0" w:color="auto"/>
            <w:left w:val="none" w:sz="0" w:space="0" w:color="auto"/>
            <w:bottom w:val="none" w:sz="0" w:space="0" w:color="auto"/>
            <w:right w:val="none" w:sz="0" w:space="0" w:color="auto"/>
          </w:divBdr>
        </w:div>
        <w:div w:id="1912621776">
          <w:marLeft w:val="0"/>
          <w:marRight w:val="0"/>
          <w:marTop w:val="0"/>
          <w:marBottom w:val="0"/>
          <w:divBdr>
            <w:top w:val="none" w:sz="0" w:space="0" w:color="auto"/>
            <w:left w:val="none" w:sz="0" w:space="0" w:color="auto"/>
            <w:bottom w:val="none" w:sz="0" w:space="0" w:color="auto"/>
            <w:right w:val="none" w:sz="0" w:space="0" w:color="auto"/>
          </w:divBdr>
        </w:div>
        <w:div w:id="1926331162">
          <w:marLeft w:val="0"/>
          <w:marRight w:val="0"/>
          <w:marTop w:val="0"/>
          <w:marBottom w:val="0"/>
          <w:divBdr>
            <w:top w:val="none" w:sz="0" w:space="0" w:color="auto"/>
            <w:left w:val="none" w:sz="0" w:space="0" w:color="auto"/>
            <w:bottom w:val="none" w:sz="0" w:space="0" w:color="auto"/>
            <w:right w:val="none" w:sz="0" w:space="0" w:color="auto"/>
          </w:divBdr>
        </w:div>
        <w:div w:id="2073387488">
          <w:marLeft w:val="0"/>
          <w:marRight w:val="0"/>
          <w:marTop w:val="0"/>
          <w:marBottom w:val="0"/>
          <w:divBdr>
            <w:top w:val="none" w:sz="0" w:space="0" w:color="auto"/>
            <w:left w:val="none" w:sz="0" w:space="0" w:color="auto"/>
            <w:bottom w:val="none" w:sz="0" w:space="0" w:color="auto"/>
            <w:right w:val="none" w:sz="0" w:space="0" w:color="auto"/>
          </w:divBdr>
        </w:div>
      </w:divsChild>
    </w:div>
    <w:div w:id="568003078">
      <w:bodyDiv w:val="1"/>
      <w:marLeft w:val="0"/>
      <w:marRight w:val="0"/>
      <w:marTop w:val="0"/>
      <w:marBottom w:val="0"/>
      <w:divBdr>
        <w:top w:val="none" w:sz="0" w:space="0" w:color="auto"/>
        <w:left w:val="none" w:sz="0" w:space="0" w:color="auto"/>
        <w:bottom w:val="none" w:sz="0" w:space="0" w:color="auto"/>
        <w:right w:val="none" w:sz="0" w:space="0" w:color="auto"/>
      </w:divBdr>
    </w:div>
    <w:div w:id="570046444">
      <w:bodyDiv w:val="1"/>
      <w:marLeft w:val="0"/>
      <w:marRight w:val="0"/>
      <w:marTop w:val="0"/>
      <w:marBottom w:val="0"/>
      <w:divBdr>
        <w:top w:val="none" w:sz="0" w:space="0" w:color="auto"/>
        <w:left w:val="none" w:sz="0" w:space="0" w:color="auto"/>
        <w:bottom w:val="none" w:sz="0" w:space="0" w:color="auto"/>
        <w:right w:val="none" w:sz="0" w:space="0" w:color="auto"/>
      </w:divBdr>
    </w:div>
    <w:div w:id="576476078">
      <w:bodyDiv w:val="1"/>
      <w:marLeft w:val="0"/>
      <w:marRight w:val="0"/>
      <w:marTop w:val="0"/>
      <w:marBottom w:val="0"/>
      <w:divBdr>
        <w:top w:val="none" w:sz="0" w:space="0" w:color="auto"/>
        <w:left w:val="none" w:sz="0" w:space="0" w:color="auto"/>
        <w:bottom w:val="none" w:sz="0" w:space="0" w:color="auto"/>
        <w:right w:val="none" w:sz="0" w:space="0" w:color="auto"/>
      </w:divBdr>
    </w:div>
    <w:div w:id="580873500">
      <w:bodyDiv w:val="1"/>
      <w:marLeft w:val="0"/>
      <w:marRight w:val="0"/>
      <w:marTop w:val="0"/>
      <w:marBottom w:val="0"/>
      <w:divBdr>
        <w:top w:val="none" w:sz="0" w:space="0" w:color="auto"/>
        <w:left w:val="none" w:sz="0" w:space="0" w:color="auto"/>
        <w:bottom w:val="none" w:sz="0" w:space="0" w:color="auto"/>
        <w:right w:val="none" w:sz="0" w:space="0" w:color="auto"/>
      </w:divBdr>
    </w:div>
    <w:div w:id="581109153">
      <w:bodyDiv w:val="1"/>
      <w:marLeft w:val="0"/>
      <w:marRight w:val="0"/>
      <w:marTop w:val="0"/>
      <w:marBottom w:val="0"/>
      <w:divBdr>
        <w:top w:val="none" w:sz="0" w:space="0" w:color="auto"/>
        <w:left w:val="none" w:sz="0" w:space="0" w:color="auto"/>
        <w:bottom w:val="none" w:sz="0" w:space="0" w:color="auto"/>
        <w:right w:val="none" w:sz="0" w:space="0" w:color="auto"/>
      </w:divBdr>
      <w:divsChild>
        <w:div w:id="3753552">
          <w:marLeft w:val="0"/>
          <w:marRight w:val="0"/>
          <w:marTop w:val="0"/>
          <w:marBottom w:val="0"/>
          <w:divBdr>
            <w:top w:val="none" w:sz="0" w:space="0" w:color="auto"/>
            <w:left w:val="none" w:sz="0" w:space="0" w:color="auto"/>
            <w:bottom w:val="none" w:sz="0" w:space="0" w:color="auto"/>
            <w:right w:val="none" w:sz="0" w:space="0" w:color="auto"/>
          </w:divBdr>
        </w:div>
        <w:div w:id="1389954211">
          <w:marLeft w:val="0"/>
          <w:marRight w:val="0"/>
          <w:marTop w:val="0"/>
          <w:marBottom w:val="0"/>
          <w:divBdr>
            <w:top w:val="none" w:sz="0" w:space="0" w:color="auto"/>
            <w:left w:val="none" w:sz="0" w:space="0" w:color="auto"/>
            <w:bottom w:val="none" w:sz="0" w:space="0" w:color="auto"/>
            <w:right w:val="none" w:sz="0" w:space="0" w:color="auto"/>
          </w:divBdr>
        </w:div>
        <w:div w:id="1745644308">
          <w:marLeft w:val="0"/>
          <w:marRight w:val="0"/>
          <w:marTop w:val="0"/>
          <w:marBottom w:val="0"/>
          <w:divBdr>
            <w:top w:val="none" w:sz="0" w:space="0" w:color="auto"/>
            <w:left w:val="none" w:sz="0" w:space="0" w:color="auto"/>
            <w:bottom w:val="none" w:sz="0" w:space="0" w:color="auto"/>
            <w:right w:val="none" w:sz="0" w:space="0" w:color="auto"/>
          </w:divBdr>
        </w:div>
        <w:div w:id="2146267145">
          <w:marLeft w:val="0"/>
          <w:marRight w:val="0"/>
          <w:marTop w:val="0"/>
          <w:marBottom w:val="0"/>
          <w:divBdr>
            <w:top w:val="none" w:sz="0" w:space="0" w:color="auto"/>
            <w:left w:val="none" w:sz="0" w:space="0" w:color="auto"/>
            <w:bottom w:val="none" w:sz="0" w:space="0" w:color="auto"/>
            <w:right w:val="none" w:sz="0" w:space="0" w:color="auto"/>
          </w:divBdr>
        </w:div>
      </w:divsChild>
    </w:div>
    <w:div w:id="582108624">
      <w:bodyDiv w:val="1"/>
      <w:marLeft w:val="0"/>
      <w:marRight w:val="0"/>
      <w:marTop w:val="0"/>
      <w:marBottom w:val="0"/>
      <w:divBdr>
        <w:top w:val="none" w:sz="0" w:space="0" w:color="auto"/>
        <w:left w:val="none" w:sz="0" w:space="0" w:color="auto"/>
        <w:bottom w:val="none" w:sz="0" w:space="0" w:color="auto"/>
        <w:right w:val="none" w:sz="0" w:space="0" w:color="auto"/>
      </w:divBdr>
    </w:div>
    <w:div w:id="582684334">
      <w:bodyDiv w:val="1"/>
      <w:marLeft w:val="0"/>
      <w:marRight w:val="0"/>
      <w:marTop w:val="0"/>
      <w:marBottom w:val="0"/>
      <w:divBdr>
        <w:top w:val="none" w:sz="0" w:space="0" w:color="auto"/>
        <w:left w:val="none" w:sz="0" w:space="0" w:color="auto"/>
        <w:bottom w:val="none" w:sz="0" w:space="0" w:color="auto"/>
        <w:right w:val="none" w:sz="0" w:space="0" w:color="auto"/>
      </w:divBdr>
    </w:div>
    <w:div w:id="583807163">
      <w:bodyDiv w:val="1"/>
      <w:marLeft w:val="0"/>
      <w:marRight w:val="0"/>
      <w:marTop w:val="0"/>
      <w:marBottom w:val="0"/>
      <w:divBdr>
        <w:top w:val="none" w:sz="0" w:space="0" w:color="auto"/>
        <w:left w:val="none" w:sz="0" w:space="0" w:color="auto"/>
        <w:bottom w:val="none" w:sz="0" w:space="0" w:color="auto"/>
        <w:right w:val="none" w:sz="0" w:space="0" w:color="auto"/>
      </w:divBdr>
    </w:div>
    <w:div w:id="588664206">
      <w:bodyDiv w:val="1"/>
      <w:marLeft w:val="0"/>
      <w:marRight w:val="0"/>
      <w:marTop w:val="0"/>
      <w:marBottom w:val="0"/>
      <w:divBdr>
        <w:top w:val="none" w:sz="0" w:space="0" w:color="auto"/>
        <w:left w:val="none" w:sz="0" w:space="0" w:color="auto"/>
        <w:bottom w:val="none" w:sz="0" w:space="0" w:color="auto"/>
        <w:right w:val="none" w:sz="0" w:space="0" w:color="auto"/>
      </w:divBdr>
      <w:divsChild>
        <w:div w:id="18050341">
          <w:marLeft w:val="0"/>
          <w:marRight w:val="0"/>
          <w:marTop w:val="0"/>
          <w:marBottom w:val="0"/>
          <w:divBdr>
            <w:top w:val="none" w:sz="0" w:space="0" w:color="auto"/>
            <w:left w:val="none" w:sz="0" w:space="0" w:color="auto"/>
            <w:bottom w:val="none" w:sz="0" w:space="0" w:color="auto"/>
            <w:right w:val="none" w:sz="0" w:space="0" w:color="auto"/>
          </w:divBdr>
        </w:div>
        <w:div w:id="167525105">
          <w:marLeft w:val="0"/>
          <w:marRight w:val="0"/>
          <w:marTop w:val="0"/>
          <w:marBottom w:val="0"/>
          <w:divBdr>
            <w:top w:val="none" w:sz="0" w:space="0" w:color="auto"/>
            <w:left w:val="none" w:sz="0" w:space="0" w:color="auto"/>
            <w:bottom w:val="none" w:sz="0" w:space="0" w:color="auto"/>
            <w:right w:val="none" w:sz="0" w:space="0" w:color="auto"/>
          </w:divBdr>
        </w:div>
        <w:div w:id="383650504">
          <w:marLeft w:val="0"/>
          <w:marRight w:val="0"/>
          <w:marTop w:val="0"/>
          <w:marBottom w:val="0"/>
          <w:divBdr>
            <w:top w:val="none" w:sz="0" w:space="0" w:color="auto"/>
            <w:left w:val="none" w:sz="0" w:space="0" w:color="auto"/>
            <w:bottom w:val="none" w:sz="0" w:space="0" w:color="auto"/>
            <w:right w:val="none" w:sz="0" w:space="0" w:color="auto"/>
          </w:divBdr>
        </w:div>
        <w:div w:id="473565078">
          <w:marLeft w:val="0"/>
          <w:marRight w:val="0"/>
          <w:marTop w:val="0"/>
          <w:marBottom w:val="0"/>
          <w:divBdr>
            <w:top w:val="none" w:sz="0" w:space="0" w:color="auto"/>
            <w:left w:val="none" w:sz="0" w:space="0" w:color="auto"/>
            <w:bottom w:val="none" w:sz="0" w:space="0" w:color="auto"/>
            <w:right w:val="none" w:sz="0" w:space="0" w:color="auto"/>
          </w:divBdr>
        </w:div>
        <w:div w:id="478807996">
          <w:marLeft w:val="0"/>
          <w:marRight w:val="0"/>
          <w:marTop w:val="0"/>
          <w:marBottom w:val="0"/>
          <w:divBdr>
            <w:top w:val="none" w:sz="0" w:space="0" w:color="auto"/>
            <w:left w:val="none" w:sz="0" w:space="0" w:color="auto"/>
            <w:bottom w:val="none" w:sz="0" w:space="0" w:color="auto"/>
            <w:right w:val="none" w:sz="0" w:space="0" w:color="auto"/>
          </w:divBdr>
        </w:div>
        <w:div w:id="579481340">
          <w:marLeft w:val="0"/>
          <w:marRight w:val="0"/>
          <w:marTop w:val="0"/>
          <w:marBottom w:val="0"/>
          <w:divBdr>
            <w:top w:val="none" w:sz="0" w:space="0" w:color="auto"/>
            <w:left w:val="none" w:sz="0" w:space="0" w:color="auto"/>
            <w:bottom w:val="none" w:sz="0" w:space="0" w:color="auto"/>
            <w:right w:val="none" w:sz="0" w:space="0" w:color="auto"/>
          </w:divBdr>
        </w:div>
        <w:div w:id="816653079">
          <w:marLeft w:val="0"/>
          <w:marRight w:val="0"/>
          <w:marTop w:val="0"/>
          <w:marBottom w:val="0"/>
          <w:divBdr>
            <w:top w:val="none" w:sz="0" w:space="0" w:color="auto"/>
            <w:left w:val="none" w:sz="0" w:space="0" w:color="auto"/>
            <w:bottom w:val="none" w:sz="0" w:space="0" w:color="auto"/>
            <w:right w:val="none" w:sz="0" w:space="0" w:color="auto"/>
          </w:divBdr>
        </w:div>
        <w:div w:id="908534738">
          <w:marLeft w:val="0"/>
          <w:marRight w:val="0"/>
          <w:marTop w:val="0"/>
          <w:marBottom w:val="0"/>
          <w:divBdr>
            <w:top w:val="none" w:sz="0" w:space="0" w:color="auto"/>
            <w:left w:val="none" w:sz="0" w:space="0" w:color="auto"/>
            <w:bottom w:val="none" w:sz="0" w:space="0" w:color="auto"/>
            <w:right w:val="none" w:sz="0" w:space="0" w:color="auto"/>
          </w:divBdr>
        </w:div>
        <w:div w:id="916742678">
          <w:marLeft w:val="0"/>
          <w:marRight w:val="0"/>
          <w:marTop w:val="0"/>
          <w:marBottom w:val="0"/>
          <w:divBdr>
            <w:top w:val="none" w:sz="0" w:space="0" w:color="auto"/>
            <w:left w:val="none" w:sz="0" w:space="0" w:color="auto"/>
            <w:bottom w:val="none" w:sz="0" w:space="0" w:color="auto"/>
            <w:right w:val="none" w:sz="0" w:space="0" w:color="auto"/>
          </w:divBdr>
        </w:div>
        <w:div w:id="981539657">
          <w:marLeft w:val="0"/>
          <w:marRight w:val="0"/>
          <w:marTop w:val="0"/>
          <w:marBottom w:val="0"/>
          <w:divBdr>
            <w:top w:val="none" w:sz="0" w:space="0" w:color="auto"/>
            <w:left w:val="none" w:sz="0" w:space="0" w:color="auto"/>
            <w:bottom w:val="none" w:sz="0" w:space="0" w:color="auto"/>
            <w:right w:val="none" w:sz="0" w:space="0" w:color="auto"/>
          </w:divBdr>
        </w:div>
        <w:div w:id="1128164985">
          <w:marLeft w:val="0"/>
          <w:marRight w:val="0"/>
          <w:marTop w:val="0"/>
          <w:marBottom w:val="0"/>
          <w:divBdr>
            <w:top w:val="none" w:sz="0" w:space="0" w:color="auto"/>
            <w:left w:val="none" w:sz="0" w:space="0" w:color="auto"/>
            <w:bottom w:val="none" w:sz="0" w:space="0" w:color="auto"/>
            <w:right w:val="none" w:sz="0" w:space="0" w:color="auto"/>
          </w:divBdr>
        </w:div>
        <w:div w:id="1227574741">
          <w:marLeft w:val="0"/>
          <w:marRight w:val="0"/>
          <w:marTop w:val="0"/>
          <w:marBottom w:val="0"/>
          <w:divBdr>
            <w:top w:val="none" w:sz="0" w:space="0" w:color="auto"/>
            <w:left w:val="none" w:sz="0" w:space="0" w:color="auto"/>
            <w:bottom w:val="none" w:sz="0" w:space="0" w:color="auto"/>
            <w:right w:val="none" w:sz="0" w:space="0" w:color="auto"/>
          </w:divBdr>
        </w:div>
        <w:div w:id="1435515650">
          <w:marLeft w:val="0"/>
          <w:marRight w:val="0"/>
          <w:marTop w:val="0"/>
          <w:marBottom w:val="0"/>
          <w:divBdr>
            <w:top w:val="none" w:sz="0" w:space="0" w:color="auto"/>
            <w:left w:val="none" w:sz="0" w:space="0" w:color="auto"/>
            <w:bottom w:val="none" w:sz="0" w:space="0" w:color="auto"/>
            <w:right w:val="none" w:sz="0" w:space="0" w:color="auto"/>
          </w:divBdr>
        </w:div>
        <w:div w:id="1623339953">
          <w:marLeft w:val="0"/>
          <w:marRight w:val="0"/>
          <w:marTop w:val="0"/>
          <w:marBottom w:val="0"/>
          <w:divBdr>
            <w:top w:val="none" w:sz="0" w:space="0" w:color="auto"/>
            <w:left w:val="none" w:sz="0" w:space="0" w:color="auto"/>
            <w:bottom w:val="none" w:sz="0" w:space="0" w:color="auto"/>
            <w:right w:val="none" w:sz="0" w:space="0" w:color="auto"/>
          </w:divBdr>
        </w:div>
      </w:divsChild>
    </w:div>
    <w:div w:id="589193123">
      <w:bodyDiv w:val="1"/>
      <w:marLeft w:val="0"/>
      <w:marRight w:val="0"/>
      <w:marTop w:val="0"/>
      <w:marBottom w:val="0"/>
      <w:divBdr>
        <w:top w:val="none" w:sz="0" w:space="0" w:color="auto"/>
        <w:left w:val="none" w:sz="0" w:space="0" w:color="auto"/>
        <w:bottom w:val="none" w:sz="0" w:space="0" w:color="auto"/>
        <w:right w:val="none" w:sz="0" w:space="0" w:color="auto"/>
      </w:divBdr>
    </w:div>
    <w:div w:id="591552290">
      <w:bodyDiv w:val="1"/>
      <w:marLeft w:val="0"/>
      <w:marRight w:val="0"/>
      <w:marTop w:val="0"/>
      <w:marBottom w:val="0"/>
      <w:divBdr>
        <w:top w:val="none" w:sz="0" w:space="0" w:color="auto"/>
        <w:left w:val="none" w:sz="0" w:space="0" w:color="auto"/>
        <w:bottom w:val="none" w:sz="0" w:space="0" w:color="auto"/>
        <w:right w:val="none" w:sz="0" w:space="0" w:color="auto"/>
      </w:divBdr>
    </w:div>
    <w:div w:id="592052238">
      <w:bodyDiv w:val="1"/>
      <w:marLeft w:val="0"/>
      <w:marRight w:val="0"/>
      <w:marTop w:val="0"/>
      <w:marBottom w:val="0"/>
      <w:divBdr>
        <w:top w:val="none" w:sz="0" w:space="0" w:color="auto"/>
        <w:left w:val="none" w:sz="0" w:space="0" w:color="auto"/>
        <w:bottom w:val="none" w:sz="0" w:space="0" w:color="auto"/>
        <w:right w:val="none" w:sz="0" w:space="0" w:color="auto"/>
      </w:divBdr>
    </w:div>
    <w:div w:id="592398370">
      <w:bodyDiv w:val="1"/>
      <w:marLeft w:val="0"/>
      <w:marRight w:val="0"/>
      <w:marTop w:val="0"/>
      <w:marBottom w:val="0"/>
      <w:divBdr>
        <w:top w:val="none" w:sz="0" w:space="0" w:color="auto"/>
        <w:left w:val="none" w:sz="0" w:space="0" w:color="auto"/>
        <w:bottom w:val="none" w:sz="0" w:space="0" w:color="auto"/>
        <w:right w:val="none" w:sz="0" w:space="0" w:color="auto"/>
      </w:divBdr>
      <w:divsChild>
        <w:div w:id="446042738">
          <w:marLeft w:val="0"/>
          <w:marRight w:val="0"/>
          <w:marTop w:val="0"/>
          <w:marBottom w:val="0"/>
          <w:divBdr>
            <w:top w:val="none" w:sz="0" w:space="0" w:color="auto"/>
            <w:left w:val="none" w:sz="0" w:space="0" w:color="auto"/>
            <w:bottom w:val="none" w:sz="0" w:space="0" w:color="auto"/>
            <w:right w:val="none" w:sz="0" w:space="0" w:color="auto"/>
          </w:divBdr>
        </w:div>
        <w:div w:id="808399597">
          <w:marLeft w:val="0"/>
          <w:marRight w:val="0"/>
          <w:marTop w:val="0"/>
          <w:marBottom w:val="0"/>
          <w:divBdr>
            <w:top w:val="none" w:sz="0" w:space="0" w:color="auto"/>
            <w:left w:val="none" w:sz="0" w:space="0" w:color="auto"/>
            <w:bottom w:val="none" w:sz="0" w:space="0" w:color="auto"/>
            <w:right w:val="none" w:sz="0" w:space="0" w:color="auto"/>
          </w:divBdr>
        </w:div>
        <w:div w:id="816606066">
          <w:marLeft w:val="0"/>
          <w:marRight w:val="0"/>
          <w:marTop w:val="0"/>
          <w:marBottom w:val="0"/>
          <w:divBdr>
            <w:top w:val="none" w:sz="0" w:space="0" w:color="auto"/>
            <w:left w:val="none" w:sz="0" w:space="0" w:color="auto"/>
            <w:bottom w:val="none" w:sz="0" w:space="0" w:color="auto"/>
            <w:right w:val="none" w:sz="0" w:space="0" w:color="auto"/>
          </w:divBdr>
        </w:div>
        <w:div w:id="956175523">
          <w:marLeft w:val="0"/>
          <w:marRight w:val="0"/>
          <w:marTop w:val="0"/>
          <w:marBottom w:val="0"/>
          <w:divBdr>
            <w:top w:val="none" w:sz="0" w:space="0" w:color="auto"/>
            <w:left w:val="none" w:sz="0" w:space="0" w:color="auto"/>
            <w:bottom w:val="none" w:sz="0" w:space="0" w:color="auto"/>
            <w:right w:val="none" w:sz="0" w:space="0" w:color="auto"/>
          </w:divBdr>
        </w:div>
        <w:div w:id="990258694">
          <w:marLeft w:val="0"/>
          <w:marRight w:val="0"/>
          <w:marTop w:val="0"/>
          <w:marBottom w:val="0"/>
          <w:divBdr>
            <w:top w:val="none" w:sz="0" w:space="0" w:color="auto"/>
            <w:left w:val="none" w:sz="0" w:space="0" w:color="auto"/>
            <w:bottom w:val="none" w:sz="0" w:space="0" w:color="auto"/>
            <w:right w:val="none" w:sz="0" w:space="0" w:color="auto"/>
          </w:divBdr>
        </w:div>
        <w:div w:id="998463852">
          <w:marLeft w:val="0"/>
          <w:marRight w:val="0"/>
          <w:marTop w:val="0"/>
          <w:marBottom w:val="0"/>
          <w:divBdr>
            <w:top w:val="none" w:sz="0" w:space="0" w:color="auto"/>
            <w:left w:val="none" w:sz="0" w:space="0" w:color="auto"/>
            <w:bottom w:val="none" w:sz="0" w:space="0" w:color="auto"/>
            <w:right w:val="none" w:sz="0" w:space="0" w:color="auto"/>
          </w:divBdr>
        </w:div>
        <w:div w:id="1301884395">
          <w:marLeft w:val="0"/>
          <w:marRight w:val="0"/>
          <w:marTop w:val="0"/>
          <w:marBottom w:val="0"/>
          <w:divBdr>
            <w:top w:val="none" w:sz="0" w:space="0" w:color="auto"/>
            <w:left w:val="none" w:sz="0" w:space="0" w:color="auto"/>
            <w:bottom w:val="none" w:sz="0" w:space="0" w:color="auto"/>
            <w:right w:val="none" w:sz="0" w:space="0" w:color="auto"/>
          </w:divBdr>
        </w:div>
      </w:divsChild>
    </w:div>
    <w:div w:id="597522396">
      <w:bodyDiv w:val="1"/>
      <w:marLeft w:val="0"/>
      <w:marRight w:val="0"/>
      <w:marTop w:val="0"/>
      <w:marBottom w:val="0"/>
      <w:divBdr>
        <w:top w:val="none" w:sz="0" w:space="0" w:color="auto"/>
        <w:left w:val="none" w:sz="0" w:space="0" w:color="auto"/>
        <w:bottom w:val="none" w:sz="0" w:space="0" w:color="auto"/>
        <w:right w:val="none" w:sz="0" w:space="0" w:color="auto"/>
      </w:divBdr>
    </w:div>
    <w:div w:id="601033217">
      <w:bodyDiv w:val="1"/>
      <w:marLeft w:val="0"/>
      <w:marRight w:val="0"/>
      <w:marTop w:val="0"/>
      <w:marBottom w:val="0"/>
      <w:divBdr>
        <w:top w:val="none" w:sz="0" w:space="0" w:color="auto"/>
        <w:left w:val="none" w:sz="0" w:space="0" w:color="auto"/>
        <w:bottom w:val="none" w:sz="0" w:space="0" w:color="auto"/>
        <w:right w:val="none" w:sz="0" w:space="0" w:color="auto"/>
      </w:divBdr>
    </w:div>
    <w:div w:id="603273382">
      <w:bodyDiv w:val="1"/>
      <w:marLeft w:val="0"/>
      <w:marRight w:val="0"/>
      <w:marTop w:val="0"/>
      <w:marBottom w:val="0"/>
      <w:divBdr>
        <w:top w:val="none" w:sz="0" w:space="0" w:color="auto"/>
        <w:left w:val="none" w:sz="0" w:space="0" w:color="auto"/>
        <w:bottom w:val="none" w:sz="0" w:space="0" w:color="auto"/>
        <w:right w:val="none" w:sz="0" w:space="0" w:color="auto"/>
      </w:divBdr>
    </w:div>
    <w:div w:id="604268246">
      <w:bodyDiv w:val="1"/>
      <w:marLeft w:val="0"/>
      <w:marRight w:val="0"/>
      <w:marTop w:val="0"/>
      <w:marBottom w:val="0"/>
      <w:divBdr>
        <w:top w:val="none" w:sz="0" w:space="0" w:color="auto"/>
        <w:left w:val="none" w:sz="0" w:space="0" w:color="auto"/>
        <w:bottom w:val="none" w:sz="0" w:space="0" w:color="auto"/>
        <w:right w:val="none" w:sz="0" w:space="0" w:color="auto"/>
      </w:divBdr>
    </w:div>
    <w:div w:id="608585364">
      <w:bodyDiv w:val="1"/>
      <w:marLeft w:val="0"/>
      <w:marRight w:val="0"/>
      <w:marTop w:val="0"/>
      <w:marBottom w:val="0"/>
      <w:divBdr>
        <w:top w:val="none" w:sz="0" w:space="0" w:color="auto"/>
        <w:left w:val="none" w:sz="0" w:space="0" w:color="auto"/>
        <w:bottom w:val="none" w:sz="0" w:space="0" w:color="auto"/>
        <w:right w:val="none" w:sz="0" w:space="0" w:color="auto"/>
      </w:divBdr>
    </w:div>
    <w:div w:id="609968630">
      <w:bodyDiv w:val="1"/>
      <w:marLeft w:val="0"/>
      <w:marRight w:val="0"/>
      <w:marTop w:val="0"/>
      <w:marBottom w:val="0"/>
      <w:divBdr>
        <w:top w:val="none" w:sz="0" w:space="0" w:color="auto"/>
        <w:left w:val="none" w:sz="0" w:space="0" w:color="auto"/>
        <w:bottom w:val="none" w:sz="0" w:space="0" w:color="auto"/>
        <w:right w:val="none" w:sz="0" w:space="0" w:color="auto"/>
      </w:divBdr>
    </w:div>
    <w:div w:id="616449849">
      <w:bodyDiv w:val="1"/>
      <w:marLeft w:val="0"/>
      <w:marRight w:val="0"/>
      <w:marTop w:val="0"/>
      <w:marBottom w:val="0"/>
      <w:divBdr>
        <w:top w:val="none" w:sz="0" w:space="0" w:color="auto"/>
        <w:left w:val="none" w:sz="0" w:space="0" w:color="auto"/>
        <w:bottom w:val="none" w:sz="0" w:space="0" w:color="auto"/>
        <w:right w:val="none" w:sz="0" w:space="0" w:color="auto"/>
      </w:divBdr>
    </w:div>
    <w:div w:id="617491412">
      <w:bodyDiv w:val="1"/>
      <w:marLeft w:val="0"/>
      <w:marRight w:val="0"/>
      <w:marTop w:val="0"/>
      <w:marBottom w:val="0"/>
      <w:divBdr>
        <w:top w:val="none" w:sz="0" w:space="0" w:color="auto"/>
        <w:left w:val="none" w:sz="0" w:space="0" w:color="auto"/>
        <w:bottom w:val="none" w:sz="0" w:space="0" w:color="auto"/>
        <w:right w:val="none" w:sz="0" w:space="0" w:color="auto"/>
      </w:divBdr>
    </w:div>
    <w:div w:id="619802605">
      <w:bodyDiv w:val="1"/>
      <w:marLeft w:val="0"/>
      <w:marRight w:val="0"/>
      <w:marTop w:val="0"/>
      <w:marBottom w:val="0"/>
      <w:divBdr>
        <w:top w:val="none" w:sz="0" w:space="0" w:color="auto"/>
        <w:left w:val="none" w:sz="0" w:space="0" w:color="auto"/>
        <w:bottom w:val="none" w:sz="0" w:space="0" w:color="auto"/>
        <w:right w:val="none" w:sz="0" w:space="0" w:color="auto"/>
      </w:divBdr>
    </w:div>
    <w:div w:id="621808648">
      <w:bodyDiv w:val="1"/>
      <w:marLeft w:val="0"/>
      <w:marRight w:val="0"/>
      <w:marTop w:val="0"/>
      <w:marBottom w:val="0"/>
      <w:divBdr>
        <w:top w:val="none" w:sz="0" w:space="0" w:color="auto"/>
        <w:left w:val="none" w:sz="0" w:space="0" w:color="auto"/>
        <w:bottom w:val="none" w:sz="0" w:space="0" w:color="auto"/>
        <w:right w:val="none" w:sz="0" w:space="0" w:color="auto"/>
      </w:divBdr>
      <w:divsChild>
        <w:div w:id="2030644011">
          <w:marLeft w:val="0"/>
          <w:marRight w:val="0"/>
          <w:marTop w:val="0"/>
          <w:marBottom w:val="0"/>
          <w:divBdr>
            <w:top w:val="none" w:sz="0" w:space="0" w:color="auto"/>
            <w:left w:val="none" w:sz="0" w:space="0" w:color="auto"/>
            <w:bottom w:val="none" w:sz="0" w:space="0" w:color="auto"/>
            <w:right w:val="none" w:sz="0" w:space="0" w:color="auto"/>
          </w:divBdr>
        </w:div>
      </w:divsChild>
    </w:div>
    <w:div w:id="625432991">
      <w:bodyDiv w:val="1"/>
      <w:marLeft w:val="0"/>
      <w:marRight w:val="0"/>
      <w:marTop w:val="0"/>
      <w:marBottom w:val="0"/>
      <w:divBdr>
        <w:top w:val="none" w:sz="0" w:space="0" w:color="auto"/>
        <w:left w:val="none" w:sz="0" w:space="0" w:color="auto"/>
        <w:bottom w:val="none" w:sz="0" w:space="0" w:color="auto"/>
        <w:right w:val="none" w:sz="0" w:space="0" w:color="auto"/>
      </w:divBdr>
    </w:div>
    <w:div w:id="625938780">
      <w:bodyDiv w:val="1"/>
      <w:marLeft w:val="0"/>
      <w:marRight w:val="0"/>
      <w:marTop w:val="0"/>
      <w:marBottom w:val="0"/>
      <w:divBdr>
        <w:top w:val="none" w:sz="0" w:space="0" w:color="auto"/>
        <w:left w:val="none" w:sz="0" w:space="0" w:color="auto"/>
        <w:bottom w:val="none" w:sz="0" w:space="0" w:color="auto"/>
        <w:right w:val="none" w:sz="0" w:space="0" w:color="auto"/>
      </w:divBdr>
    </w:div>
    <w:div w:id="628978454">
      <w:bodyDiv w:val="1"/>
      <w:marLeft w:val="0"/>
      <w:marRight w:val="0"/>
      <w:marTop w:val="0"/>
      <w:marBottom w:val="0"/>
      <w:divBdr>
        <w:top w:val="none" w:sz="0" w:space="0" w:color="auto"/>
        <w:left w:val="none" w:sz="0" w:space="0" w:color="auto"/>
        <w:bottom w:val="none" w:sz="0" w:space="0" w:color="auto"/>
        <w:right w:val="none" w:sz="0" w:space="0" w:color="auto"/>
      </w:divBdr>
    </w:div>
    <w:div w:id="630595822">
      <w:bodyDiv w:val="1"/>
      <w:marLeft w:val="0"/>
      <w:marRight w:val="0"/>
      <w:marTop w:val="0"/>
      <w:marBottom w:val="0"/>
      <w:divBdr>
        <w:top w:val="none" w:sz="0" w:space="0" w:color="auto"/>
        <w:left w:val="none" w:sz="0" w:space="0" w:color="auto"/>
        <w:bottom w:val="none" w:sz="0" w:space="0" w:color="auto"/>
        <w:right w:val="none" w:sz="0" w:space="0" w:color="auto"/>
      </w:divBdr>
      <w:divsChild>
        <w:div w:id="9842446">
          <w:marLeft w:val="0"/>
          <w:marRight w:val="0"/>
          <w:marTop w:val="0"/>
          <w:marBottom w:val="0"/>
          <w:divBdr>
            <w:top w:val="none" w:sz="0" w:space="0" w:color="auto"/>
            <w:left w:val="none" w:sz="0" w:space="0" w:color="auto"/>
            <w:bottom w:val="none" w:sz="0" w:space="0" w:color="auto"/>
            <w:right w:val="none" w:sz="0" w:space="0" w:color="auto"/>
          </w:divBdr>
        </w:div>
        <w:div w:id="12921212">
          <w:marLeft w:val="0"/>
          <w:marRight w:val="0"/>
          <w:marTop w:val="0"/>
          <w:marBottom w:val="0"/>
          <w:divBdr>
            <w:top w:val="none" w:sz="0" w:space="0" w:color="auto"/>
            <w:left w:val="none" w:sz="0" w:space="0" w:color="auto"/>
            <w:bottom w:val="none" w:sz="0" w:space="0" w:color="auto"/>
            <w:right w:val="none" w:sz="0" w:space="0" w:color="auto"/>
          </w:divBdr>
        </w:div>
        <w:div w:id="23756382">
          <w:marLeft w:val="0"/>
          <w:marRight w:val="0"/>
          <w:marTop w:val="0"/>
          <w:marBottom w:val="0"/>
          <w:divBdr>
            <w:top w:val="none" w:sz="0" w:space="0" w:color="auto"/>
            <w:left w:val="none" w:sz="0" w:space="0" w:color="auto"/>
            <w:bottom w:val="none" w:sz="0" w:space="0" w:color="auto"/>
            <w:right w:val="none" w:sz="0" w:space="0" w:color="auto"/>
          </w:divBdr>
        </w:div>
        <w:div w:id="84569753">
          <w:marLeft w:val="0"/>
          <w:marRight w:val="0"/>
          <w:marTop w:val="0"/>
          <w:marBottom w:val="0"/>
          <w:divBdr>
            <w:top w:val="none" w:sz="0" w:space="0" w:color="auto"/>
            <w:left w:val="none" w:sz="0" w:space="0" w:color="auto"/>
            <w:bottom w:val="none" w:sz="0" w:space="0" w:color="auto"/>
            <w:right w:val="none" w:sz="0" w:space="0" w:color="auto"/>
          </w:divBdr>
        </w:div>
        <w:div w:id="150609619">
          <w:marLeft w:val="0"/>
          <w:marRight w:val="0"/>
          <w:marTop w:val="0"/>
          <w:marBottom w:val="0"/>
          <w:divBdr>
            <w:top w:val="none" w:sz="0" w:space="0" w:color="auto"/>
            <w:left w:val="none" w:sz="0" w:space="0" w:color="auto"/>
            <w:bottom w:val="none" w:sz="0" w:space="0" w:color="auto"/>
            <w:right w:val="none" w:sz="0" w:space="0" w:color="auto"/>
          </w:divBdr>
        </w:div>
        <w:div w:id="154299708">
          <w:marLeft w:val="0"/>
          <w:marRight w:val="0"/>
          <w:marTop w:val="0"/>
          <w:marBottom w:val="0"/>
          <w:divBdr>
            <w:top w:val="none" w:sz="0" w:space="0" w:color="auto"/>
            <w:left w:val="none" w:sz="0" w:space="0" w:color="auto"/>
            <w:bottom w:val="none" w:sz="0" w:space="0" w:color="auto"/>
            <w:right w:val="none" w:sz="0" w:space="0" w:color="auto"/>
          </w:divBdr>
        </w:div>
        <w:div w:id="168369158">
          <w:marLeft w:val="0"/>
          <w:marRight w:val="0"/>
          <w:marTop w:val="0"/>
          <w:marBottom w:val="0"/>
          <w:divBdr>
            <w:top w:val="none" w:sz="0" w:space="0" w:color="auto"/>
            <w:left w:val="none" w:sz="0" w:space="0" w:color="auto"/>
            <w:bottom w:val="none" w:sz="0" w:space="0" w:color="auto"/>
            <w:right w:val="none" w:sz="0" w:space="0" w:color="auto"/>
          </w:divBdr>
        </w:div>
        <w:div w:id="182480344">
          <w:marLeft w:val="0"/>
          <w:marRight w:val="0"/>
          <w:marTop w:val="0"/>
          <w:marBottom w:val="0"/>
          <w:divBdr>
            <w:top w:val="none" w:sz="0" w:space="0" w:color="auto"/>
            <w:left w:val="none" w:sz="0" w:space="0" w:color="auto"/>
            <w:bottom w:val="none" w:sz="0" w:space="0" w:color="auto"/>
            <w:right w:val="none" w:sz="0" w:space="0" w:color="auto"/>
          </w:divBdr>
        </w:div>
        <w:div w:id="182789874">
          <w:marLeft w:val="0"/>
          <w:marRight w:val="0"/>
          <w:marTop w:val="0"/>
          <w:marBottom w:val="0"/>
          <w:divBdr>
            <w:top w:val="none" w:sz="0" w:space="0" w:color="auto"/>
            <w:left w:val="none" w:sz="0" w:space="0" w:color="auto"/>
            <w:bottom w:val="none" w:sz="0" w:space="0" w:color="auto"/>
            <w:right w:val="none" w:sz="0" w:space="0" w:color="auto"/>
          </w:divBdr>
        </w:div>
        <w:div w:id="188684559">
          <w:marLeft w:val="0"/>
          <w:marRight w:val="0"/>
          <w:marTop w:val="0"/>
          <w:marBottom w:val="0"/>
          <w:divBdr>
            <w:top w:val="none" w:sz="0" w:space="0" w:color="auto"/>
            <w:left w:val="none" w:sz="0" w:space="0" w:color="auto"/>
            <w:bottom w:val="none" w:sz="0" w:space="0" w:color="auto"/>
            <w:right w:val="none" w:sz="0" w:space="0" w:color="auto"/>
          </w:divBdr>
        </w:div>
        <w:div w:id="214703510">
          <w:marLeft w:val="0"/>
          <w:marRight w:val="0"/>
          <w:marTop w:val="0"/>
          <w:marBottom w:val="0"/>
          <w:divBdr>
            <w:top w:val="none" w:sz="0" w:space="0" w:color="auto"/>
            <w:left w:val="none" w:sz="0" w:space="0" w:color="auto"/>
            <w:bottom w:val="none" w:sz="0" w:space="0" w:color="auto"/>
            <w:right w:val="none" w:sz="0" w:space="0" w:color="auto"/>
          </w:divBdr>
        </w:div>
        <w:div w:id="224994470">
          <w:marLeft w:val="0"/>
          <w:marRight w:val="0"/>
          <w:marTop w:val="0"/>
          <w:marBottom w:val="0"/>
          <w:divBdr>
            <w:top w:val="none" w:sz="0" w:space="0" w:color="auto"/>
            <w:left w:val="none" w:sz="0" w:space="0" w:color="auto"/>
            <w:bottom w:val="none" w:sz="0" w:space="0" w:color="auto"/>
            <w:right w:val="none" w:sz="0" w:space="0" w:color="auto"/>
          </w:divBdr>
        </w:div>
        <w:div w:id="226452865">
          <w:marLeft w:val="0"/>
          <w:marRight w:val="0"/>
          <w:marTop w:val="0"/>
          <w:marBottom w:val="0"/>
          <w:divBdr>
            <w:top w:val="none" w:sz="0" w:space="0" w:color="auto"/>
            <w:left w:val="none" w:sz="0" w:space="0" w:color="auto"/>
            <w:bottom w:val="none" w:sz="0" w:space="0" w:color="auto"/>
            <w:right w:val="none" w:sz="0" w:space="0" w:color="auto"/>
          </w:divBdr>
        </w:div>
        <w:div w:id="252782912">
          <w:marLeft w:val="0"/>
          <w:marRight w:val="0"/>
          <w:marTop w:val="0"/>
          <w:marBottom w:val="0"/>
          <w:divBdr>
            <w:top w:val="none" w:sz="0" w:space="0" w:color="auto"/>
            <w:left w:val="none" w:sz="0" w:space="0" w:color="auto"/>
            <w:bottom w:val="none" w:sz="0" w:space="0" w:color="auto"/>
            <w:right w:val="none" w:sz="0" w:space="0" w:color="auto"/>
          </w:divBdr>
        </w:div>
        <w:div w:id="278495215">
          <w:marLeft w:val="0"/>
          <w:marRight w:val="0"/>
          <w:marTop w:val="0"/>
          <w:marBottom w:val="0"/>
          <w:divBdr>
            <w:top w:val="none" w:sz="0" w:space="0" w:color="auto"/>
            <w:left w:val="none" w:sz="0" w:space="0" w:color="auto"/>
            <w:bottom w:val="none" w:sz="0" w:space="0" w:color="auto"/>
            <w:right w:val="none" w:sz="0" w:space="0" w:color="auto"/>
          </w:divBdr>
        </w:div>
        <w:div w:id="284192883">
          <w:marLeft w:val="0"/>
          <w:marRight w:val="0"/>
          <w:marTop w:val="0"/>
          <w:marBottom w:val="0"/>
          <w:divBdr>
            <w:top w:val="none" w:sz="0" w:space="0" w:color="auto"/>
            <w:left w:val="none" w:sz="0" w:space="0" w:color="auto"/>
            <w:bottom w:val="none" w:sz="0" w:space="0" w:color="auto"/>
            <w:right w:val="none" w:sz="0" w:space="0" w:color="auto"/>
          </w:divBdr>
        </w:div>
        <w:div w:id="313918752">
          <w:marLeft w:val="0"/>
          <w:marRight w:val="0"/>
          <w:marTop w:val="0"/>
          <w:marBottom w:val="0"/>
          <w:divBdr>
            <w:top w:val="none" w:sz="0" w:space="0" w:color="auto"/>
            <w:left w:val="none" w:sz="0" w:space="0" w:color="auto"/>
            <w:bottom w:val="none" w:sz="0" w:space="0" w:color="auto"/>
            <w:right w:val="none" w:sz="0" w:space="0" w:color="auto"/>
          </w:divBdr>
        </w:div>
        <w:div w:id="350570872">
          <w:marLeft w:val="0"/>
          <w:marRight w:val="0"/>
          <w:marTop w:val="0"/>
          <w:marBottom w:val="0"/>
          <w:divBdr>
            <w:top w:val="none" w:sz="0" w:space="0" w:color="auto"/>
            <w:left w:val="none" w:sz="0" w:space="0" w:color="auto"/>
            <w:bottom w:val="none" w:sz="0" w:space="0" w:color="auto"/>
            <w:right w:val="none" w:sz="0" w:space="0" w:color="auto"/>
          </w:divBdr>
        </w:div>
        <w:div w:id="364603200">
          <w:marLeft w:val="0"/>
          <w:marRight w:val="0"/>
          <w:marTop w:val="0"/>
          <w:marBottom w:val="0"/>
          <w:divBdr>
            <w:top w:val="none" w:sz="0" w:space="0" w:color="auto"/>
            <w:left w:val="none" w:sz="0" w:space="0" w:color="auto"/>
            <w:bottom w:val="none" w:sz="0" w:space="0" w:color="auto"/>
            <w:right w:val="none" w:sz="0" w:space="0" w:color="auto"/>
          </w:divBdr>
        </w:div>
        <w:div w:id="365329817">
          <w:marLeft w:val="0"/>
          <w:marRight w:val="0"/>
          <w:marTop w:val="0"/>
          <w:marBottom w:val="0"/>
          <w:divBdr>
            <w:top w:val="none" w:sz="0" w:space="0" w:color="auto"/>
            <w:left w:val="none" w:sz="0" w:space="0" w:color="auto"/>
            <w:bottom w:val="none" w:sz="0" w:space="0" w:color="auto"/>
            <w:right w:val="none" w:sz="0" w:space="0" w:color="auto"/>
          </w:divBdr>
        </w:div>
        <w:div w:id="385572890">
          <w:marLeft w:val="0"/>
          <w:marRight w:val="0"/>
          <w:marTop w:val="0"/>
          <w:marBottom w:val="0"/>
          <w:divBdr>
            <w:top w:val="none" w:sz="0" w:space="0" w:color="auto"/>
            <w:left w:val="none" w:sz="0" w:space="0" w:color="auto"/>
            <w:bottom w:val="none" w:sz="0" w:space="0" w:color="auto"/>
            <w:right w:val="none" w:sz="0" w:space="0" w:color="auto"/>
          </w:divBdr>
        </w:div>
        <w:div w:id="427124090">
          <w:marLeft w:val="0"/>
          <w:marRight w:val="0"/>
          <w:marTop w:val="0"/>
          <w:marBottom w:val="0"/>
          <w:divBdr>
            <w:top w:val="none" w:sz="0" w:space="0" w:color="auto"/>
            <w:left w:val="none" w:sz="0" w:space="0" w:color="auto"/>
            <w:bottom w:val="none" w:sz="0" w:space="0" w:color="auto"/>
            <w:right w:val="none" w:sz="0" w:space="0" w:color="auto"/>
          </w:divBdr>
        </w:div>
        <w:div w:id="443310122">
          <w:marLeft w:val="0"/>
          <w:marRight w:val="0"/>
          <w:marTop w:val="0"/>
          <w:marBottom w:val="0"/>
          <w:divBdr>
            <w:top w:val="none" w:sz="0" w:space="0" w:color="auto"/>
            <w:left w:val="none" w:sz="0" w:space="0" w:color="auto"/>
            <w:bottom w:val="none" w:sz="0" w:space="0" w:color="auto"/>
            <w:right w:val="none" w:sz="0" w:space="0" w:color="auto"/>
          </w:divBdr>
          <w:divsChild>
            <w:div w:id="934480023">
              <w:marLeft w:val="0"/>
              <w:marRight w:val="0"/>
              <w:marTop w:val="0"/>
              <w:marBottom w:val="0"/>
              <w:divBdr>
                <w:top w:val="none" w:sz="0" w:space="0" w:color="auto"/>
                <w:left w:val="none" w:sz="0" w:space="0" w:color="auto"/>
                <w:bottom w:val="none" w:sz="0" w:space="0" w:color="auto"/>
                <w:right w:val="none" w:sz="0" w:space="0" w:color="auto"/>
              </w:divBdr>
              <w:divsChild>
                <w:div w:id="824469060">
                  <w:marLeft w:val="0"/>
                  <w:marRight w:val="0"/>
                  <w:marTop w:val="0"/>
                  <w:marBottom w:val="0"/>
                  <w:divBdr>
                    <w:top w:val="none" w:sz="0" w:space="0" w:color="auto"/>
                    <w:left w:val="none" w:sz="0" w:space="0" w:color="auto"/>
                    <w:bottom w:val="none" w:sz="0" w:space="0" w:color="auto"/>
                    <w:right w:val="none" w:sz="0" w:space="0" w:color="auto"/>
                  </w:divBdr>
                </w:div>
                <w:div w:id="880283774">
                  <w:marLeft w:val="0"/>
                  <w:marRight w:val="0"/>
                  <w:marTop w:val="0"/>
                  <w:marBottom w:val="0"/>
                  <w:divBdr>
                    <w:top w:val="none" w:sz="0" w:space="0" w:color="auto"/>
                    <w:left w:val="none" w:sz="0" w:space="0" w:color="auto"/>
                    <w:bottom w:val="none" w:sz="0" w:space="0" w:color="auto"/>
                    <w:right w:val="none" w:sz="0" w:space="0" w:color="auto"/>
                  </w:divBdr>
                </w:div>
                <w:div w:id="995380060">
                  <w:marLeft w:val="0"/>
                  <w:marRight w:val="0"/>
                  <w:marTop w:val="0"/>
                  <w:marBottom w:val="0"/>
                  <w:divBdr>
                    <w:top w:val="none" w:sz="0" w:space="0" w:color="auto"/>
                    <w:left w:val="none" w:sz="0" w:space="0" w:color="auto"/>
                    <w:bottom w:val="none" w:sz="0" w:space="0" w:color="auto"/>
                    <w:right w:val="none" w:sz="0" w:space="0" w:color="auto"/>
                  </w:divBdr>
                </w:div>
                <w:div w:id="1072852084">
                  <w:marLeft w:val="0"/>
                  <w:marRight w:val="0"/>
                  <w:marTop w:val="0"/>
                  <w:marBottom w:val="0"/>
                  <w:divBdr>
                    <w:top w:val="none" w:sz="0" w:space="0" w:color="auto"/>
                    <w:left w:val="none" w:sz="0" w:space="0" w:color="auto"/>
                    <w:bottom w:val="none" w:sz="0" w:space="0" w:color="auto"/>
                    <w:right w:val="none" w:sz="0" w:space="0" w:color="auto"/>
                  </w:divBdr>
                </w:div>
                <w:div w:id="1380588120">
                  <w:marLeft w:val="0"/>
                  <w:marRight w:val="0"/>
                  <w:marTop w:val="0"/>
                  <w:marBottom w:val="0"/>
                  <w:divBdr>
                    <w:top w:val="none" w:sz="0" w:space="0" w:color="auto"/>
                    <w:left w:val="none" w:sz="0" w:space="0" w:color="auto"/>
                    <w:bottom w:val="none" w:sz="0" w:space="0" w:color="auto"/>
                    <w:right w:val="none" w:sz="0" w:space="0" w:color="auto"/>
                  </w:divBdr>
                </w:div>
                <w:div w:id="1962180165">
                  <w:marLeft w:val="0"/>
                  <w:marRight w:val="0"/>
                  <w:marTop w:val="0"/>
                  <w:marBottom w:val="0"/>
                  <w:divBdr>
                    <w:top w:val="none" w:sz="0" w:space="0" w:color="auto"/>
                    <w:left w:val="none" w:sz="0" w:space="0" w:color="auto"/>
                    <w:bottom w:val="none" w:sz="0" w:space="0" w:color="auto"/>
                    <w:right w:val="none" w:sz="0" w:space="0" w:color="auto"/>
                  </w:divBdr>
                </w:div>
                <w:div w:id="198882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425727">
          <w:marLeft w:val="0"/>
          <w:marRight w:val="0"/>
          <w:marTop w:val="0"/>
          <w:marBottom w:val="0"/>
          <w:divBdr>
            <w:top w:val="none" w:sz="0" w:space="0" w:color="auto"/>
            <w:left w:val="none" w:sz="0" w:space="0" w:color="auto"/>
            <w:bottom w:val="none" w:sz="0" w:space="0" w:color="auto"/>
            <w:right w:val="none" w:sz="0" w:space="0" w:color="auto"/>
          </w:divBdr>
        </w:div>
        <w:div w:id="505172204">
          <w:marLeft w:val="0"/>
          <w:marRight w:val="0"/>
          <w:marTop w:val="0"/>
          <w:marBottom w:val="0"/>
          <w:divBdr>
            <w:top w:val="none" w:sz="0" w:space="0" w:color="auto"/>
            <w:left w:val="none" w:sz="0" w:space="0" w:color="auto"/>
            <w:bottom w:val="none" w:sz="0" w:space="0" w:color="auto"/>
            <w:right w:val="none" w:sz="0" w:space="0" w:color="auto"/>
          </w:divBdr>
        </w:div>
        <w:div w:id="532307230">
          <w:marLeft w:val="0"/>
          <w:marRight w:val="0"/>
          <w:marTop w:val="0"/>
          <w:marBottom w:val="0"/>
          <w:divBdr>
            <w:top w:val="none" w:sz="0" w:space="0" w:color="auto"/>
            <w:left w:val="none" w:sz="0" w:space="0" w:color="auto"/>
            <w:bottom w:val="none" w:sz="0" w:space="0" w:color="auto"/>
            <w:right w:val="none" w:sz="0" w:space="0" w:color="auto"/>
          </w:divBdr>
        </w:div>
        <w:div w:id="584415360">
          <w:marLeft w:val="0"/>
          <w:marRight w:val="0"/>
          <w:marTop w:val="0"/>
          <w:marBottom w:val="0"/>
          <w:divBdr>
            <w:top w:val="none" w:sz="0" w:space="0" w:color="auto"/>
            <w:left w:val="none" w:sz="0" w:space="0" w:color="auto"/>
            <w:bottom w:val="none" w:sz="0" w:space="0" w:color="auto"/>
            <w:right w:val="none" w:sz="0" w:space="0" w:color="auto"/>
          </w:divBdr>
        </w:div>
        <w:div w:id="595871437">
          <w:marLeft w:val="0"/>
          <w:marRight w:val="0"/>
          <w:marTop w:val="0"/>
          <w:marBottom w:val="0"/>
          <w:divBdr>
            <w:top w:val="none" w:sz="0" w:space="0" w:color="auto"/>
            <w:left w:val="none" w:sz="0" w:space="0" w:color="auto"/>
            <w:bottom w:val="none" w:sz="0" w:space="0" w:color="auto"/>
            <w:right w:val="none" w:sz="0" w:space="0" w:color="auto"/>
          </w:divBdr>
        </w:div>
        <w:div w:id="810246608">
          <w:marLeft w:val="0"/>
          <w:marRight w:val="0"/>
          <w:marTop w:val="0"/>
          <w:marBottom w:val="0"/>
          <w:divBdr>
            <w:top w:val="none" w:sz="0" w:space="0" w:color="auto"/>
            <w:left w:val="none" w:sz="0" w:space="0" w:color="auto"/>
            <w:bottom w:val="none" w:sz="0" w:space="0" w:color="auto"/>
            <w:right w:val="none" w:sz="0" w:space="0" w:color="auto"/>
          </w:divBdr>
        </w:div>
        <w:div w:id="811629696">
          <w:marLeft w:val="0"/>
          <w:marRight w:val="0"/>
          <w:marTop w:val="0"/>
          <w:marBottom w:val="0"/>
          <w:divBdr>
            <w:top w:val="none" w:sz="0" w:space="0" w:color="auto"/>
            <w:left w:val="none" w:sz="0" w:space="0" w:color="auto"/>
            <w:bottom w:val="none" w:sz="0" w:space="0" w:color="auto"/>
            <w:right w:val="none" w:sz="0" w:space="0" w:color="auto"/>
          </w:divBdr>
        </w:div>
        <w:div w:id="814878910">
          <w:marLeft w:val="0"/>
          <w:marRight w:val="0"/>
          <w:marTop w:val="0"/>
          <w:marBottom w:val="0"/>
          <w:divBdr>
            <w:top w:val="none" w:sz="0" w:space="0" w:color="auto"/>
            <w:left w:val="none" w:sz="0" w:space="0" w:color="auto"/>
            <w:bottom w:val="none" w:sz="0" w:space="0" w:color="auto"/>
            <w:right w:val="none" w:sz="0" w:space="0" w:color="auto"/>
          </w:divBdr>
        </w:div>
        <w:div w:id="853492370">
          <w:marLeft w:val="0"/>
          <w:marRight w:val="0"/>
          <w:marTop w:val="0"/>
          <w:marBottom w:val="0"/>
          <w:divBdr>
            <w:top w:val="none" w:sz="0" w:space="0" w:color="auto"/>
            <w:left w:val="none" w:sz="0" w:space="0" w:color="auto"/>
            <w:bottom w:val="none" w:sz="0" w:space="0" w:color="auto"/>
            <w:right w:val="none" w:sz="0" w:space="0" w:color="auto"/>
          </w:divBdr>
        </w:div>
        <w:div w:id="878395187">
          <w:marLeft w:val="0"/>
          <w:marRight w:val="0"/>
          <w:marTop w:val="0"/>
          <w:marBottom w:val="0"/>
          <w:divBdr>
            <w:top w:val="none" w:sz="0" w:space="0" w:color="auto"/>
            <w:left w:val="none" w:sz="0" w:space="0" w:color="auto"/>
            <w:bottom w:val="none" w:sz="0" w:space="0" w:color="auto"/>
            <w:right w:val="none" w:sz="0" w:space="0" w:color="auto"/>
          </w:divBdr>
        </w:div>
        <w:div w:id="886992847">
          <w:marLeft w:val="0"/>
          <w:marRight w:val="0"/>
          <w:marTop w:val="0"/>
          <w:marBottom w:val="0"/>
          <w:divBdr>
            <w:top w:val="none" w:sz="0" w:space="0" w:color="auto"/>
            <w:left w:val="none" w:sz="0" w:space="0" w:color="auto"/>
            <w:bottom w:val="none" w:sz="0" w:space="0" w:color="auto"/>
            <w:right w:val="none" w:sz="0" w:space="0" w:color="auto"/>
          </w:divBdr>
        </w:div>
        <w:div w:id="889027204">
          <w:marLeft w:val="0"/>
          <w:marRight w:val="0"/>
          <w:marTop w:val="0"/>
          <w:marBottom w:val="0"/>
          <w:divBdr>
            <w:top w:val="none" w:sz="0" w:space="0" w:color="auto"/>
            <w:left w:val="none" w:sz="0" w:space="0" w:color="auto"/>
            <w:bottom w:val="none" w:sz="0" w:space="0" w:color="auto"/>
            <w:right w:val="none" w:sz="0" w:space="0" w:color="auto"/>
          </w:divBdr>
        </w:div>
        <w:div w:id="892424102">
          <w:marLeft w:val="0"/>
          <w:marRight w:val="0"/>
          <w:marTop w:val="0"/>
          <w:marBottom w:val="0"/>
          <w:divBdr>
            <w:top w:val="none" w:sz="0" w:space="0" w:color="auto"/>
            <w:left w:val="none" w:sz="0" w:space="0" w:color="auto"/>
            <w:bottom w:val="none" w:sz="0" w:space="0" w:color="auto"/>
            <w:right w:val="none" w:sz="0" w:space="0" w:color="auto"/>
          </w:divBdr>
        </w:div>
        <w:div w:id="912467601">
          <w:marLeft w:val="0"/>
          <w:marRight w:val="0"/>
          <w:marTop w:val="0"/>
          <w:marBottom w:val="0"/>
          <w:divBdr>
            <w:top w:val="none" w:sz="0" w:space="0" w:color="auto"/>
            <w:left w:val="none" w:sz="0" w:space="0" w:color="auto"/>
            <w:bottom w:val="none" w:sz="0" w:space="0" w:color="auto"/>
            <w:right w:val="none" w:sz="0" w:space="0" w:color="auto"/>
          </w:divBdr>
        </w:div>
        <w:div w:id="942298136">
          <w:marLeft w:val="0"/>
          <w:marRight w:val="0"/>
          <w:marTop w:val="0"/>
          <w:marBottom w:val="0"/>
          <w:divBdr>
            <w:top w:val="none" w:sz="0" w:space="0" w:color="auto"/>
            <w:left w:val="none" w:sz="0" w:space="0" w:color="auto"/>
            <w:bottom w:val="none" w:sz="0" w:space="0" w:color="auto"/>
            <w:right w:val="none" w:sz="0" w:space="0" w:color="auto"/>
          </w:divBdr>
        </w:div>
        <w:div w:id="1004698696">
          <w:marLeft w:val="0"/>
          <w:marRight w:val="0"/>
          <w:marTop w:val="0"/>
          <w:marBottom w:val="0"/>
          <w:divBdr>
            <w:top w:val="none" w:sz="0" w:space="0" w:color="auto"/>
            <w:left w:val="none" w:sz="0" w:space="0" w:color="auto"/>
            <w:bottom w:val="none" w:sz="0" w:space="0" w:color="auto"/>
            <w:right w:val="none" w:sz="0" w:space="0" w:color="auto"/>
          </w:divBdr>
        </w:div>
        <w:div w:id="1046103472">
          <w:marLeft w:val="0"/>
          <w:marRight w:val="0"/>
          <w:marTop w:val="0"/>
          <w:marBottom w:val="0"/>
          <w:divBdr>
            <w:top w:val="none" w:sz="0" w:space="0" w:color="auto"/>
            <w:left w:val="none" w:sz="0" w:space="0" w:color="auto"/>
            <w:bottom w:val="none" w:sz="0" w:space="0" w:color="auto"/>
            <w:right w:val="none" w:sz="0" w:space="0" w:color="auto"/>
          </w:divBdr>
        </w:div>
        <w:div w:id="1076781362">
          <w:marLeft w:val="0"/>
          <w:marRight w:val="0"/>
          <w:marTop w:val="0"/>
          <w:marBottom w:val="0"/>
          <w:divBdr>
            <w:top w:val="none" w:sz="0" w:space="0" w:color="auto"/>
            <w:left w:val="none" w:sz="0" w:space="0" w:color="auto"/>
            <w:bottom w:val="none" w:sz="0" w:space="0" w:color="auto"/>
            <w:right w:val="none" w:sz="0" w:space="0" w:color="auto"/>
          </w:divBdr>
        </w:div>
        <w:div w:id="1081290908">
          <w:marLeft w:val="0"/>
          <w:marRight w:val="0"/>
          <w:marTop w:val="0"/>
          <w:marBottom w:val="0"/>
          <w:divBdr>
            <w:top w:val="none" w:sz="0" w:space="0" w:color="auto"/>
            <w:left w:val="none" w:sz="0" w:space="0" w:color="auto"/>
            <w:bottom w:val="none" w:sz="0" w:space="0" w:color="auto"/>
            <w:right w:val="none" w:sz="0" w:space="0" w:color="auto"/>
          </w:divBdr>
        </w:div>
        <w:div w:id="1127238316">
          <w:marLeft w:val="0"/>
          <w:marRight w:val="0"/>
          <w:marTop w:val="0"/>
          <w:marBottom w:val="0"/>
          <w:divBdr>
            <w:top w:val="none" w:sz="0" w:space="0" w:color="auto"/>
            <w:left w:val="none" w:sz="0" w:space="0" w:color="auto"/>
            <w:bottom w:val="none" w:sz="0" w:space="0" w:color="auto"/>
            <w:right w:val="none" w:sz="0" w:space="0" w:color="auto"/>
          </w:divBdr>
        </w:div>
        <w:div w:id="1201355896">
          <w:marLeft w:val="0"/>
          <w:marRight w:val="0"/>
          <w:marTop w:val="0"/>
          <w:marBottom w:val="0"/>
          <w:divBdr>
            <w:top w:val="none" w:sz="0" w:space="0" w:color="auto"/>
            <w:left w:val="none" w:sz="0" w:space="0" w:color="auto"/>
            <w:bottom w:val="none" w:sz="0" w:space="0" w:color="auto"/>
            <w:right w:val="none" w:sz="0" w:space="0" w:color="auto"/>
          </w:divBdr>
        </w:div>
        <w:div w:id="1219052795">
          <w:marLeft w:val="0"/>
          <w:marRight w:val="0"/>
          <w:marTop w:val="0"/>
          <w:marBottom w:val="0"/>
          <w:divBdr>
            <w:top w:val="none" w:sz="0" w:space="0" w:color="auto"/>
            <w:left w:val="none" w:sz="0" w:space="0" w:color="auto"/>
            <w:bottom w:val="none" w:sz="0" w:space="0" w:color="auto"/>
            <w:right w:val="none" w:sz="0" w:space="0" w:color="auto"/>
          </w:divBdr>
        </w:div>
        <w:div w:id="1337271965">
          <w:marLeft w:val="0"/>
          <w:marRight w:val="0"/>
          <w:marTop w:val="0"/>
          <w:marBottom w:val="0"/>
          <w:divBdr>
            <w:top w:val="none" w:sz="0" w:space="0" w:color="auto"/>
            <w:left w:val="none" w:sz="0" w:space="0" w:color="auto"/>
            <w:bottom w:val="none" w:sz="0" w:space="0" w:color="auto"/>
            <w:right w:val="none" w:sz="0" w:space="0" w:color="auto"/>
          </w:divBdr>
        </w:div>
        <w:div w:id="1339650321">
          <w:marLeft w:val="0"/>
          <w:marRight w:val="0"/>
          <w:marTop w:val="0"/>
          <w:marBottom w:val="0"/>
          <w:divBdr>
            <w:top w:val="none" w:sz="0" w:space="0" w:color="auto"/>
            <w:left w:val="none" w:sz="0" w:space="0" w:color="auto"/>
            <w:bottom w:val="none" w:sz="0" w:space="0" w:color="auto"/>
            <w:right w:val="none" w:sz="0" w:space="0" w:color="auto"/>
          </w:divBdr>
        </w:div>
        <w:div w:id="1343389662">
          <w:marLeft w:val="0"/>
          <w:marRight w:val="0"/>
          <w:marTop w:val="0"/>
          <w:marBottom w:val="0"/>
          <w:divBdr>
            <w:top w:val="none" w:sz="0" w:space="0" w:color="auto"/>
            <w:left w:val="none" w:sz="0" w:space="0" w:color="auto"/>
            <w:bottom w:val="none" w:sz="0" w:space="0" w:color="auto"/>
            <w:right w:val="none" w:sz="0" w:space="0" w:color="auto"/>
          </w:divBdr>
        </w:div>
        <w:div w:id="1355767750">
          <w:marLeft w:val="0"/>
          <w:marRight w:val="0"/>
          <w:marTop w:val="0"/>
          <w:marBottom w:val="0"/>
          <w:divBdr>
            <w:top w:val="none" w:sz="0" w:space="0" w:color="auto"/>
            <w:left w:val="none" w:sz="0" w:space="0" w:color="auto"/>
            <w:bottom w:val="none" w:sz="0" w:space="0" w:color="auto"/>
            <w:right w:val="none" w:sz="0" w:space="0" w:color="auto"/>
          </w:divBdr>
        </w:div>
        <w:div w:id="1381974682">
          <w:marLeft w:val="0"/>
          <w:marRight w:val="0"/>
          <w:marTop w:val="0"/>
          <w:marBottom w:val="0"/>
          <w:divBdr>
            <w:top w:val="none" w:sz="0" w:space="0" w:color="auto"/>
            <w:left w:val="none" w:sz="0" w:space="0" w:color="auto"/>
            <w:bottom w:val="none" w:sz="0" w:space="0" w:color="auto"/>
            <w:right w:val="none" w:sz="0" w:space="0" w:color="auto"/>
          </w:divBdr>
        </w:div>
        <w:div w:id="1465853379">
          <w:marLeft w:val="0"/>
          <w:marRight w:val="0"/>
          <w:marTop w:val="0"/>
          <w:marBottom w:val="0"/>
          <w:divBdr>
            <w:top w:val="none" w:sz="0" w:space="0" w:color="auto"/>
            <w:left w:val="none" w:sz="0" w:space="0" w:color="auto"/>
            <w:bottom w:val="none" w:sz="0" w:space="0" w:color="auto"/>
            <w:right w:val="none" w:sz="0" w:space="0" w:color="auto"/>
          </w:divBdr>
        </w:div>
        <w:div w:id="1470629906">
          <w:marLeft w:val="0"/>
          <w:marRight w:val="0"/>
          <w:marTop w:val="0"/>
          <w:marBottom w:val="0"/>
          <w:divBdr>
            <w:top w:val="none" w:sz="0" w:space="0" w:color="auto"/>
            <w:left w:val="none" w:sz="0" w:space="0" w:color="auto"/>
            <w:bottom w:val="none" w:sz="0" w:space="0" w:color="auto"/>
            <w:right w:val="none" w:sz="0" w:space="0" w:color="auto"/>
          </w:divBdr>
        </w:div>
        <w:div w:id="1491671157">
          <w:marLeft w:val="0"/>
          <w:marRight w:val="0"/>
          <w:marTop w:val="0"/>
          <w:marBottom w:val="0"/>
          <w:divBdr>
            <w:top w:val="none" w:sz="0" w:space="0" w:color="auto"/>
            <w:left w:val="none" w:sz="0" w:space="0" w:color="auto"/>
            <w:bottom w:val="none" w:sz="0" w:space="0" w:color="auto"/>
            <w:right w:val="none" w:sz="0" w:space="0" w:color="auto"/>
          </w:divBdr>
        </w:div>
        <w:div w:id="1544708873">
          <w:marLeft w:val="0"/>
          <w:marRight w:val="0"/>
          <w:marTop w:val="0"/>
          <w:marBottom w:val="0"/>
          <w:divBdr>
            <w:top w:val="none" w:sz="0" w:space="0" w:color="auto"/>
            <w:left w:val="none" w:sz="0" w:space="0" w:color="auto"/>
            <w:bottom w:val="none" w:sz="0" w:space="0" w:color="auto"/>
            <w:right w:val="none" w:sz="0" w:space="0" w:color="auto"/>
          </w:divBdr>
        </w:div>
        <w:div w:id="1560632469">
          <w:marLeft w:val="0"/>
          <w:marRight w:val="0"/>
          <w:marTop w:val="0"/>
          <w:marBottom w:val="0"/>
          <w:divBdr>
            <w:top w:val="none" w:sz="0" w:space="0" w:color="auto"/>
            <w:left w:val="none" w:sz="0" w:space="0" w:color="auto"/>
            <w:bottom w:val="none" w:sz="0" w:space="0" w:color="auto"/>
            <w:right w:val="none" w:sz="0" w:space="0" w:color="auto"/>
          </w:divBdr>
        </w:div>
        <w:div w:id="1598443838">
          <w:marLeft w:val="0"/>
          <w:marRight w:val="0"/>
          <w:marTop w:val="0"/>
          <w:marBottom w:val="0"/>
          <w:divBdr>
            <w:top w:val="none" w:sz="0" w:space="0" w:color="auto"/>
            <w:left w:val="none" w:sz="0" w:space="0" w:color="auto"/>
            <w:bottom w:val="none" w:sz="0" w:space="0" w:color="auto"/>
            <w:right w:val="none" w:sz="0" w:space="0" w:color="auto"/>
          </w:divBdr>
        </w:div>
        <w:div w:id="1610620478">
          <w:marLeft w:val="0"/>
          <w:marRight w:val="0"/>
          <w:marTop w:val="0"/>
          <w:marBottom w:val="0"/>
          <w:divBdr>
            <w:top w:val="none" w:sz="0" w:space="0" w:color="auto"/>
            <w:left w:val="none" w:sz="0" w:space="0" w:color="auto"/>
            <w:bottom w:val="none" w:sz="0" w:space="0" w:color="auto"/>
            <w:right w:val="none" w:sz="0" w:space="0" w:color="auto"/>
          </w:divBdr>
        </w:div>
        <w:div w:id="1656570294">
          <w:marLeft w:val="0"/>
          <w:marRight w:val="0"/>
          <w:marTop w:val="0"/>
          <w:marBottom w:val="0"/>
          <w:divBdr>
            <w:top w:val="none" w:sz="0" w:space="0" w:color="auto"/>
            <w:left w:val="none" w:sz="0" w:space="0" w:color="auto"/>
            <w:bottom w:val="none" w:sz="0" w:space="0" w:color="auto"/>
            <w:right w:val="none" w:sz="0" w:space="0" w:color="auto"/>
          </w:divBdr>
        </w:div>
        <w:div w:id="1717855234">
          <w:marLeft w:val="0"/>
          <w:marRight w:val="0"/>
          <w:marTop w:val="0"/>
          <w:marBottom w:val="0"/>
          <w:divBdr>
            <w:top w:val="none" w:sz="0" w:space="0" w:color="auto"/>
            <w:left w:val="none" w:sz="0" w:space="0" w:color="auto"/>
            <w:bottom w:val="none" w:sz="0" w:space="0" w:color="auto"/>
            <w:right w:val="none" w:sz="0" w:space="0" w:color="auto"/>
          </w:divBdr>
        </w:div>
        <w:div w:id="1726903280">
          <w:marLeft w:val="0"/>
          <w:marRight w:val="0"/>
          <w:marTop w:val="0"/>
          <w:marBottom w:val="0"/>
          <w:divBdr>
            <w:top w:val="none" w:sz="0" w:space="0" w:color="auto"/>
            <w:left w:val="none" w:sz="0" w:space="0" w:color="auto"/>
            <w:bottom w:val="none" w:sz="0" w:space="0" w:color="auto"/>
            <w:right w:val="none" w:sz="0" w:space="0" w:color="auto"/>
          </w:divBdr>
        </w:div>
        <w:div w:id="1800368383">
          <w:marLeft w:val="0"/>
          <w:marRight w:val="0"/>
          <w:marTop w:val="0"/>
          <w:marBottom w:val="0"/>
          <w:divBdr>
            <w:top w:val="none" w:sz="0" w:space="0" w:color="auto"/>
            <w:left w:val="none" w:sz="0" w:space="0" w:color="auto"/>
            <w:bottom w:val="none" w:sz="0" w:space="0" w:color="auto"/>
            <w:right w:val="none" w:sz="0" w:space="0" w:color="auto"/>
          </w:divBdr>
        </w:div>
        <w:div w:id="1847866818">
          <w:marLeft w:val="0"/>
          <w:marRight w:val="0"/>
          <w:marTop w:val="0"/>
          <w:marBottom w:val="0"/>
          <w:divBdr>
            <w:top w:val="none" w:sz="0" w:space="0" w:color="auto"/>
            <w:left w:val="none" w:sz="0" w:space="0" w:color="auto"/>
            <w:bottom w:val="none" w:sz="0" w:space="0" w:color="auto"/>
            <w:right w:val="none" w:sz="0" w:space="0" w:color="auto"/>
          </w:divBdr>
        </w:div>
        <w:div w:id="1884362991">
          <w:marLeft w:val="0"/>
          <w:marRight w:val="0"/>
          <w:marTop w:val="0"/>
          <w:marBottom w:val="0"/>
          <w:divBdr>
            <w:top w:val="none" w:sz="0" w:space="0" w:color="auto"/>
            <w:left w:val="none" w:sz="0" w:space="0" w:color="auto"/>
            <w:bottom w:val="none" w:sz="0" w:space="0" w:color="auto"/>
            <w:right w:val="none" w:sz="0" w:space="0" w:color="auto"/>
          </w:divBdr>
        </w:div>
        <w:div w:id="1912541027">
          <w:marLeft w:val="0"/>
          <w:marRight w:val="0"/>
          <w:marTop w:val="0"/>
          <w:marBottom w:val="0"/>
          <w:divBdr>
            <w:top w:val="none" w:sz="0" w:space="0" w:color="auto"/>
            <w:left w:val="none" w:sz="0" w:space="0" w:color="auto"/>
            <w:bottom w:val="none" w:sz="0" w:space="0" w:color="auto"/>
            <w:right w:val="none" w:sz="0" w:space="0" w:color="auto"/>
          </w:divBdr>
        </w:div>
        <w:div w:id="1952398245">
          <w:marLeft w:val="0"/>
          <w:marRight w:val="0"/>
          <w:marTop w:val="0"/>
          <w:marBottom w:val="0"/>
          <w:divBdr>
            <w:top w:val="none" w:sz="0" w:space="0" w:color="auto"/>
            <w:left w:val="none" w:sz="0" w:space="0" w:color="auto"/>
            <w:bottom w:val="none" w:sz="0" w:space="0" w:color="auto"/>
            <w:right w:val="none" w:sz="0" w:space="0" w:color="auto"/>
          </w:divBdr>
        </w:div>
        <w:div w:id="2009211431">
          <w:marLeft w:val="0"/>
          <w:marRight w:val="0"/>
          <w:marTop w:val="0"/>
          <w:marBottom w:val="0"/>
          <w:divBdr>
            <w:top w:val="none" w:sz="0" w:space="0" w:color="auto"/>
            <w:left w:val="none" w:sz="0" w:space="0" w:color="auto"/>
            <w:bottom w:val="none" w:sz="0" w:space="0" w:color="auto"/>
            <w:right w:val="none" w:sz="0" w:space="0" w:color="auto"/>
          </w:divBdr>
        </w:div>
        <w:div w:id="2014139837">
          <w:marLeft w:val="0"/>
          <w:marRight w:val="0"/>
          <w:marTop w:val="0"/>
          <w:marBottom w:val="0"/>
          <w:divBdr>
            <w:top w:val="none" w:sz="0" w:space="0" w:color="auto"/>
            <w:left w:val="none" w:sz="0" w:space="0" w:color="auto"/>
            <w:bottom w:val="none" w:sz="0" w:space="0" w:color="auto"/>
            <w:right w:val="none" w:sz="0" w:space="0" w:color="auto"/>
          </w:divBdr>
        </w:div>
        <w:div w:id="2067096838">
          <w:marLeft w:val="0"/>
          <w:marRight w:val="0"/>
          <w:marTop w:val="0"/>
          <w:marBottom w:val="0"/>
          <w:divBdr>
            <w:top w:val="none" w:sz="0" w:space="0" w:color="auto"/>
            <w:left w:val="none" w:sz="0" w:space="0" w:color="auto"/>
            <w:bottom w:val="none" w:sz="0" w:space="0" w:color="auto"/>
            <w:right w:val="none" w:sz="0" w:space="0" w:color="auto"/>
          </w:divBdr>
        </w:div>
        <w:div w:id="2090806976">
          <w:marLeft w:val="0"/>
          <w:marRight w:val="0"/>
          <w:marTop w:val="0"/>
          <w:marBottom w:val="0"/>
          <w:divBdr>
            <w:top w:val="none" w:sz="0" w:space="0" w:color="auto"/>
            <w:left w:val="none" w:sz="0" w:space="0" w:color="auto"/>
            <w:bottom w:val="none" w:sz="0" w:space="0" w:color="auto"/>
            <w:right w:val="none" w:sz="0" w:space="0" w:color="auto"/>
          </w:divBdr>
        </w:div>
      </w:divsChild>
    </w:div>
    <w:div w:id="631792925">
      <w:bodyDiv w:val="1"/>
      <w:marLeft w:val="0"/>
      <w:marRight w:val="0"/>
      <w:marTop w:val="0"/>
      <w:marBottom w:val="0"/>
      <w:divBdr>
        <w:top w:val="none" w:sz="0" w:space="0" w:color="auto"/>
        <w:left w:val="none" w:sz="0" w:space="0" w:color="auto"/>
        <w:bottom w:val="none" w:sz="0" w:space="0" w:color="auto"/>
        <w:right w:val="none" w:sz="0" w:space="0" w:color="auto"/>
      </w:divBdr>
      <w:divsChild>
        <w:div w:id="108358220">
          <w:marLeft w:val="0"/>
          <w:marRight w:val="0"/>
          <w:marTop w:val="0"/>
          <w:marBottom w:val="0"/>
          <w:divBdr>
            <w:top w:val="none" w:sz="0" w:space="0" w:color="auto"/>
            <w:left w:val="none" w:sz="0" w:space="0" w:color="auto"/>
            <w:bottom w:val="none" w:sz="0" w:space="0" w:color="auto"/>
            <w:right w:val="none" w:sz="0" w:space="0" w:color="auto"/>
          </w:divBdr>
        </w:div>
        <w:div w:id="165560412">
          <w:marLeft w:val="0"/>
          <w:marRight w:val="0"/>
          <w:marTop w:val="0"/>
          <w:marBottom w:val="0"/>
          <w:divBdr>
            <w:top w:val="none" w:sz="0" w:space="0" w:color="auto"/>
            <w:left w:val="none" w:sz="0" w:space="0" w:color="auto"/>
            <w:bottom w:val="none" w:sz="0" w:space="0" w:color="auto"/>
            <w:right w:val="none" w:sz="0" w:space="0" w:color="auto"/>
          </w:divBdr>
        </w:div>
        <w:div w:id="195822585">
          <w:marLeft w:val="0"/>
          <w:marRight w:val="0"/>
          <w:marTop w:val="0"/>
          <w:marBottom w:val="0"/>
          <w:divBdr>
            <w:top w:val="none" w:sz="0" w:space="0" w:color="auto"/>
            <w:left w:val="none" w:sz="0" w:space="0" w:color="auto"/>
            <w:bottom w:val="none" w:sz="0" w:space="0" w:color="auto"/>
            <w:right w:val="none" w:sz="0" w:space="0" w:color="auto"/>
          </w:divBdr>
        </w:div>
        <w:div w:id="216938221">
          <w:marLeft w:val="0"/>
          <w:marRight w:val="0"/>
          <w:marTop w:val="0"/>
          <w:marBottom w:val="0"/>
          <w:divBdr>
            <w:top w:val="none" w:sz="0" w:space="0" w:color="auto"/>
            <w:left w:val="none" w:sz="0" w:space="0" w:color="auto"/>
            <w:bottom w:val="none" w:sz="0" w:space="0" w:color="auto"/>
            <w:right w:val="none" w:sz="0" w:space="0" w:color="auto"/>
          </w:divBdr>
        </w:div>
        <w:div w:id="419910440">
          <w:marLeft w:val="0"/>
          <w:marRight w:val="0"/>
          <w:marTop w:val="0"/>
          <w:marBottom w:val="0"/>
          <w:divBdr>
            <w:top w:val="none" w:sz="0" w:space="0" w:color="auto"/>
            <w:left w:val="none" w:sz="0" w:space="0" w:color="auto"/>
            <w:bottom w:val="none" w:sz="0" w:space="0" w:color="auto"/>
            <w:right w:val="none" w:sz="0" w:space="0" w:color="auto"/>
          </w:divBdr>
        </w:div>
        <w:div w:id="452217545">
          <w:marLeft w:val="0"/>
          <w:marRight w:val="0"/>
          <w:marTop w:val="0"/>
          <w:marBottom w:val="0"/>
          <w:divBdr>
            <w:top w:val="none" w:sz="0" w:space="0" w:color="auto"/>
            <w:left w:val="none" w:sz="0" w:space="0" w:color="auto"/>
            <w:bottom w:val="none" w:sz="0" w:space="0" w:color="auto"/>
            <w:right w:val="none" w:sz="0" w:space="0" w:color="auto"/>
          </w:divBdr>
        </w:div>
        <w:div w:id="670450330">
          <w:marLeft w:val="0"/>
          <w:marRight w:val="0"/>
          <w:marTop w:val="0"/>
          <w:marBottom w:val="0"/>
          <w:divBdr>
            <w:top w:val="none" w:sz="0" w:space="0" w:color="auto"/>
            <w:left w:val="none" w:sz="0" w:space="0" w:color="auto"/>
            <w:bottom w:val="none" w:sz="0" w:space="0" w:color="auto"/>
            <w:right w:val="none" w:sz="0" w:space="0" w:color="auto"/>
          </w:divBdr>
        </w:div>
        <w:div w:id="681394642">
          <w:marLeft w:val="0"/>
          <w:marRight w:val="0"/>
          <w:marTop w:val="0"/>
          <w:marBottom w:val="0"/>
          <w:divBdr>
            <w:top w:val="none" w:sz="0" w:space="0" w:color="auto"/>
            <w:left w:val="none" w:sz="0" w:space="0" w:color="auto"/>
            <w:bottom w:val="none" w:sz="0" w:space="0" w:color="auto"/>
            <w:right w:val="none" w:sz="0" w:space="0" w:color="auto"/>
          </w:divBdr>
        </w:div>
        <w:div w:id="707150160">
          <w:marLeft w:val="0"/>
          <w:marRight w:val="0"/>
          <w:marTop w:val="0"/>
          <w:marBottom w:val="0"/>
          <w:divBdr>
            <w:top w:val="none" w:sz="0" w:space="0" w:color="auto"/>
            <w:left w:val="none" w:sz="0" w:space="0" w:color="auto"/>
            <w:bottom w:val="none" w:sz="0" w:space="0" w:color="auto"/>
            <w:right w:val="none" w:sz="0" w:space="0" w:color="auto"/>
          </w:divBdr>
        </w:div>
        <w:div w:id="754015790">
          <w:marLeft w:val="0"/>
          <w:marRight w:val="0"/>
          <w:marTop w:val="0"/>
          <w:marBottom w:val="0"/>
          <w:divBdr>
            <w:top w:val="none" w:sz="0" w:space="0" w:color="auto"/>
            <w:left w:val="none" w:sz="0" w:space="0" w:color="auto"/>
            <w:bottom w:val="none" w:sz="0" w:space="0" w:color="auto"/>
            <w:right w:val="none" w:sz="0" w:space="0" w:color="auto"/>
          </w:divBdr>
        </w:div>
        <w:div w:id="762916091">
          <w:marLeft w:val="0"/>
          <w:marRight w:val="0"/>
          <w:marTop w:val="0"/>
          <w:marBottom w:val="0"/>
          <w:divBdr>
            <w:top w:val="none" w:sz="0" w:space="0" w:color="auto"/>
            <w:left w:val="none" w:sz="0" w:space="0" w:color="auto"/>
            <w:bottom w:val="none" w:sz="0" w:space="0" w:color="auto"/>
            <w:right w:val="none" w:sz="0" w:space="0" w:color="auto"/>
          </w:divBdr>
        </w:div>
        <w:div w:id="782383328">
          <w:marLeft w:val="0"/>
          <w:marRight w:val="0"/>
          <w:marTop w:val="0"/>
          <w:marBottom w:val="0"/>
          <w:divBdr>
            <w:top w:val="none" w:sz="0" w:space="0" w:color="auto"/>
            <w:left w:val="none" w:sz="0" w:space="0" w:color="auto"/>
            <w:bottom w:val="none" w:sz="0" w:space="0" w:color="auto"/>
            <w:right w:val="none" w:sz="0" w:space="0" w:color="auto"/>
          </w:divBdr>
        </w:div>
        <w:div w:id="792677268">
          <w:marLeft w:val="0"/>
          <w:marRight w:val="0"/>
          <w:marTop w:val="0"/>
          <w:marBottom w:val="0"/>
          <w:divBdr>
            <w:top w:val="none" w:sz="0" w:space="0" w:color="auto"/>
            <w:left w:val="none" w:sz="0" w:space="0" w:color="auto"/>
            <w:bottom w:val="none" w:sz="0" w:space="0" w:color="auto"/>
            <w:right w:val="none" w:sz="0" w:space="0" w:color="auto"/>
          </w:divBdr>
        </w:div>
        <w:div w:id="798180308">
          <w:marLeft w:val="0"/>
          <w:marRight w:val="0"/>
          <w:marTop w:val="0"/>
          <w:marBottom w:val="0"/>
          <w:divBdr>
            <w:top w:val="none" w:sz="0" w:space="0" w:color="auto"/>
            <w:left w:val="none" w:sz="0" w:space="0" w:color="auto"/>
            <w:bottom w:val="none" w:sz="0" w:space="0" w:color="auto"/>
            <w:right w:val="none" w:sz="0" w:space="0" w:color="auto"/>
          </w:divBdr>
        </w:div>
        <w:div w:id="866255127">
          <w:marLeft w:val="0"/>
          <w:marRight w:val="0"/>
          <w:marTop w:val="0"/>
          <w:marBottom w:val="0"/>
          <w:divBdr>
            <w:top w:val="none" w:sz="0" w:space="0" w:color="auto"/>
            <w:left w:val="none" w:sz="0" w:space="0" w:color="auto"/>
            <w:bottom w:val="none" w:sz="0" w:space="0" w:color="auto"/>
            <w:right w:val="none" w:sz="0" w:space="0" w:color="auto"/>
          </w:divBdr>
        </w:div>
        <w:div w:id="921334248">
          <w:marLeft w:val="0"/>
          <w:marRight w:val="0"/>
          <w:marTop w:val="0"/>
          <w:marBottom w:val="0"/>
          <w:divBdr>
            <w:top w:val="none" w:sz="0" w:space="0" w:color="auto"/>
            <w:left w:val="none" w:sz="0" w:space="0" w:color="auto"/>
            <w:bottom w:val="none" w:sz="0" w:space="0" w:color="auto"/>
            <w:right w:val="none" w:sz="0" w:space="0" w:color="auto"/>
          </w:divBdr>
        </w:div>
        <w:div w:id="977413876">
          <w:marLeft w:val="0"/>
          <w:marRight w:val="0"/>
          <w:marTop w:val="0"/>
          <w:marBottom w:val="0"/>
          <w:divBdr>
            <w:top w:val="none" w:sz="0" w:space="0" w:color="auto"/>
            <w:left w:val="none" w:sz="0" w:space="0" w:color="auto"/>
            <w:bottom w:val="none" w:sz="0" w:space="0" w:color="auto"/>
            <w:right w:val="none" w:sz="0" w:space="0" w:color="auto"/>
          </w:divBdr>
        </w:div>
        <w:div w:id="1040399261">
          <w:marLeft w:val="0"/>
          <w:marRight w:val="0"/>
          <w:marTop w:val="0"/>
          <w:marBottom w:val="0"/>
          <w:divBdr>
            <w:top w:val="none" w:sz="0" w:space="0" w:color="auto"/>
            <w:left w:val="none" w:sz="0" w:space="0" w:color="auto"/>
            <w:bottom w:val="none" w:sz="0" w:space="0" w:color="auto"/>
            <w:right w:val="none" w:sz="0" w:space="0" w:color="auto"/>
          </w:divBdr>
        </w:div>
        <w:div w:id="1049377978">
          <w:marLeft w:val="0"/>
          <w:marRight w:val="0"/>
          <w:marTop w:val="0"/>
          <w:marBottom w:val="0"/>
          <w:divBdr>
            <w:top w:val="none" w:sz="0" w:space="0" w:color="auto"/>
            <w:left w:val="none" w:sz="0" w:space="0" w:color="auto"/>
            <w:bottom w:val="none" w:sz="0" w:space="0" w:color="auto"/>
            <w:right w:val="none" w:sz="0" w:space="0" w:color="auto"/>
          </w:divBdr>
        </w:div>
        <w:div w:id="1091897552">
          <w:marLeft w:val="0"/>
          <w:marRight w:val="0"/>
          <w:marTop w:val="0"/>
          <w:marBottom w:val="0"/>
          <w:divBdr>
            <w:top w:val="none" w:sz="0" w:space="0" w:color="auto"/>
            <w:left w:val="none" w:sz="0" w:space="0" w:color="auto"/>
            <w:bottom w:val="none" w:sz="0" w:space="0" w:color="auto"/>
            <w:right w:val="none" w:sz="0" w:space="0" w:color="auto"/>
          </w:divBdr>
        </w:div>
        <w:div w:id="1235774683">
          <w:marLeft w:val="0"/>
          <w:marRight w:val="0"/>
          <w:marTop w:val="0"/>
          <w:marBottom w:val="0"/>
          <w:divBdr>
            <w:top w:val="none" w:sz="0" w:space="0" w:color="auto"/>
            <w:left w:val="none" w:sz="0" w:space="0" w:color="auto"/>
            <w:bottom w:val="none" w:sz="0" w:space="0" w:color="auto"/>
            <w:right w:val="none" w:sz="0" w:space="0" w:color="auto"/>
          </w:divBdr>
        </w:div>
        <w:div w:id="1361667179">
          <w:marLeft w:val="0"/>
          <w:marRight w:val="0"/>
          <w:marTop w:val="0"/>
          <w:marBottom w:val="0"/>
          <w:divBdr>
            <w:top w:val="none" w:sz="0" w:space="0" w:color="auto"/>
            <w:left w:val="none" w:sz="0" w:space="0" w:color="auto"/>
            <w:bottom w:val="none" w:sz="0" w:space="0" w:color="auto"/>
            <w:right w:val="none" w:sz="0" w:space="0" w:color="auto"/>
          </w:divBdr>
        </w:div>
        <w:div w:id="1439523243">
          <w:marLeft w:val="0"/>
          <w:marRight w:val="0"/>
          <w:marTop w:val="0"/>
          <w:marBottom w:val="0"/>
          <w:divBdr>
            <w:top w:val="none" w:sz="0" w:space="0" w:color="auto"/>
            <w:left w:val="none" w:sz="0" w:space="0" w:color="auto"/>
            <w:bottom w:val="none" w:sz="0" w:space="0" w:color="auto"/>
            <w:right w:val="none" w:sz="0" w:space="0" w:color="auto"/>
          </w:divBdr>
        </w:div>
        <w:div w:id="1572810730">
          <w:marLeft w:val="0"/>
          <w:marRight w:val="0"/>
          <w:marTop w:val="0"/>
          <w:marBottom w:val="0"/>
          <w:divBdr>
            <w:top w:val="none" w:sz="0" w:space="0" w:color="auto"/>
            <w:left w:val="none" w:sz="0" w:space="0" w:color="auto"/>
            <w:bottom w:val="none" w:sz="0" w:space="0" w:color="auto"/>
            <w:right w:val="none" w:sz="0" w:space="0" w:color="auto"/>
          </w:divBdr>
        </w:div>
        <w:div w:id="1617172751">
          <w:marLeft w:val="0"/>
          <w:marRight w:val="0"/>
          <w:marTop w:val="0"/>
          <w:marBottom w:val="0"/>
          <w:divBdr>
            <w:top w:val="none" w:sz="0" w:space="0" w:color="auto"/>
            <w:left w:val="none" w:sz="0" w:space="0" w:color="auto"/>
            <w:bottom w:val="none" w:sz="0" w:space="0" w:color="auto"/>
            <w:right w:val="none" w:sz="0" w:space="0" w:color="auto"/>
          </w:divBdr>
        </w:div>
        <w:div w:id="1625186842">
          <w:marLeft w:val="0"/>
          <w:marRight w:val="0"/>
          <w:marTop w:val="0"/>
          <w:marBottom w:val="0"/>
          <w:divBdr>
            <w:top w:val="none" w:sz="0" w:space="0" w:color="auto"/>
            <w:left w:val="none" w:sz="0" w:space="0" w:color="auto"/>
            <w:bottom w:val="none" w:sz="0" w:space="0" w:color="auto"/>
            <w:right w:val="none" w:sz="0" w:space="0" w:color="auto"/>
          </w:divBdr>
        </w:div>
        <w:div w:id="1841430991">
          <w:marLeft w:val="0"/>
          <w:marRight w:val="0"/>
          <w:marTop w:val="0"/>
          <w:marBottom w:val="0"/>
          <w:divBdr>
            <w:top w:val="none" w:sz="0" w:space="0" w:color="auto"/>
            <w:left w:val="none" w:sz="0" w:space="0" w:color="auto"/>
            <w:bottom w:val="none" w:sz="0" w:space="0" w:color="auto"/>
            <w:right w:val="none" w:sz="0" w:space="0" w:color="auto"/>
          </w:divBdr>
        </w:div>
        <w:div w:id="1908030505">
          <w:marLeft w:val="0"/>
          <w:marRight w:val="0"/>
          <w:marTop w:val="0"/>
          <w:marBottom w:val="0"/>
          <w:divBdr>
            <w:top w:val="none" w:sz="0" w:space="0" w:color="auto"/>
            <w:left w:val="none" w:sz="0" w:space="0" w:color="auto"/>
            <w:bottom w:val="none" w:sz="0" w:space="0" w:color="auto"/>
            <w:right w:val="none" w:sz="0" w:space="0" w:color="auto"/>
          </w:divBdr>
        </w:div>
        <w:div w:id="1931574071">
          <w:marLeft w:val="0"/>
          <w:marRight w:val="0"/>
          <w:marTop w:val="0"/>
          <w:marBottom w:val="0"/>
          <w:divBdr>
            <w:top w:val="none" w:sz="0" w:space="0" w:color="auto"/>
            <w:left w:val="none" w:sz="0" w:space="0" w:color="auto"/>
            <w:bottom w:val="none" w:sz="0" w:space="0" w:color="auto"/>
            <w:right w:val="none" w:sz="0" w:space="0" w:color="auto"/>
          </w:divBdr>
        </w:div>
        <w:div w:id="2066562637">
          <w:marLeft w:val="0"/>
          <w:marRight w:val="0"/>
          <w:marTop w:val="0"/>
          <w:marBottom w:val="0"/>
          <w:divBdr>
            <w:top w:val="none" w:sz="0" w:space="0" w:color="auto"/>
            <w:left w:val="none" w:sz="0" w:space="0" w:color="auto"/>
            <w:bottom w:val="none" w:sz="0" w:space="0" w:color="auto"/>
            <w:right w:val="none" w:sz="0" w:space="0" w:color="auto"/>
          </w:divBdr>
        </w:div>
        <w:div w:id="2074115327">
          <w:marLeft w:val="0"/>
          <w:marRight w:val="0"/>
          <w:marTop w:val="0"/>
          <w:marBottom w:val="0"/>
          <w:divBdr>
            <w:top w:val="none" w:sz="0" w:space="0" w:color="auto"/>
            <w:left w:val="none" w:sz="0" w:space="0" w:color="auto"/>
            <w:bottom w:val="none" w:sz="0" w:space="0" w:color="auto"/>
            <w:right w:val="none" w:sz="0" w:space="0" w:color="auto"/>
          </w:divBdr>
        </w:div>
      </w:divsChild>
    </w:div>
    <w:div w:id="638340727">
      <w:bodyDiv w:val="1"/>
      <w:marLeft w:val="0"/>
      <w:marRight w:val="0"/>
      <w:marTop w:val="0"/>
      <w:marBottom w:val="0"/>
      <w:divBdr>
        <w:top w:val="none" w:sz="0" w:space="0" w:color="auto"/>
        <w:left w:val="none" w:sz="0" w:space="0" w:color="auto"/>
        <w:bottom w:val="none" w:sz="0" w:space="0" w:color="auto"/>
        <w:right w:val="none" w:sz="0" w:space="0" w:color="auto"/>
      </w:divBdr>
      <w:divsChild>
        <w:div w:id="194200242">
          <w:marLeft w:val="0"/>
          <w:marRight w:val="0"/>
          <w:marTop w:val="0"/>
          <w:marBottom w:val="0"/>
          <w:divBdr>
            <w:top w:val="none" w:sz="0" w:space="0" w:color="auto"/>
            <w:left w:val="none" w:sz="0" w:space="0" w:color="auto"/>
            <w:bottom w:val="none" w:sz="0" w:space="0" w:color="auto"/>
            <w:right w:val="none" w:sz="0" w:space="0" w:color="auto"/>
          </w:divBdr>
        </w:div>
        <w:div w:id="403067149">
          <w:marLeft w:val="0"/>
          <w:marRight w:val="0"/>
          <w:marTop w:val="0"/>
          <w:marBottom w:val="0"/>
          <w:divBdr>
            <w:top w:val="none" w:sz="0" w:space="0" w:color="auto"/>
            <w:left w:val="none" w:sz="0" w:space="0" w:color="auto"/>
            <w:bottom w:val="none" w:sz="0" w:space="0" w:color="auto"/>
            <w:right w:val="none" w:sz="0" w:space="0" w:color="auto"/>
          </w:divBdr>
        </w:div>
        <w:div w:id="593830732">
          <w:marLeft w:val="0"/>
          <w:marRight w:val="0"/>
          <w:marTop w:val="0"/>
          <w:marBottom w:val="0"/>
          <w:divBdr>
            <w:top w:val="none" w:sz="0" w:space="0" w:color="auto"/>
            <w:left w:val="none" w:sz="0" w:space="0" w:color="auto"/>
            <w:bottom w:val="none" w:sz="0" w:space="0" w:color="auto"/>
            <w:right w:val="none" w:sz="0" w:space="0" w:color="auto"/>
          </w:divBdr>
        </w:div>
        <w:div w:id="647900266">
          <w:marLeft w:val="0"/>
          <w:marRight w:val="0"/>
          <w:marTop w:val="0"/>
          <w:marBottom w:val="0"/>
          <w:divBdr>
            <w:top w:val="none" w:sz="0" w:space="0" w:color="auto"/>
            <w:left w:val="none" w:sz="0" w:space="0" w:color="auto"/>
            <w:bottom w:val="none" w:sz="0" w:space="0" w:color="auto"/>
            <w:right w:val="none" w:sz="0" w:space="0" w:color="auto"/>
          </w:divBdr>
        </w:div>
        <w:div w:id="1149059745">
          <w:marLeft w:val="0"/>
          <w:marRight w:val="0"/>
          <w:marTop w:val="0"/>
          <w:marBottom w:val="0"/>
          <w:divBdr>
            <w:top w:val="none" w:sz="0" w:space="0" w:color="auto"/>
            <w:left w:val="none" w:sz="0" w:space="0" w:color="auto"/>
            <w:bottom w:val="none" w:sz="0" w:space="0" w:color="auto"/>
            <w:right w:val="none" w:sz="0" w:space="0" w:color="auto"/>
          </w:divBdr>
        </w:div>
        <w:div w:id="1195460099">
          <w:marLeft w:val="0"/>
          <w:marRight w:val="0"/>
          <w:marTop w:val="0"/>
          <w:marBottom w:val="0"/>
          <w:divBdr>
            <w:top w:val="none" w:sz="0" w:space="0" w:color="auto"/>
            <w:left w:val="none" w:sz="0" w:space="0" w:color="auto"/>
            <w:bottom w:val="none" w:sz="0" w:space="0" w:color="auto"/>
            <w:right w:val="none" w:sz="0" w:space="0" w:color="auto"/>
          </w:divBdr>
        </w:div>
        <w:div w:id="1348097228">
          <w:marLeft w:val="0"/>
          <w:marRight w:val="0"/>
          <w:marTop w:val="0"/>
          <w:marBottom w:val="0"/>
          <w:divBdr>
            <w:top w:val="none" w:sz="0" w:space="0" w:color="auto"/>
            <w:left w:val="none" w:sz="0" w:space="0" w:color="auto"/>
            <w:bottom w:val="none" w:sz="0" w:space="0" w:color="auto"/>
            <w:right w:val="none" w:sz="0" w:space="0" w:color="auto"/>
          </w:divBdr>
        </w:div>
        <w:div w:id="1398357442">
          <w:marLeft w:val="0"/>
          <w:marRight w:val="0"/>
          <w:marTop w:val="0"/>
          <w:marBottom w:val="0"/>
          <w:divBdr>
            <w:top w:val="none" w:sz="0" w:space="0" w:color="auto"/>
            <w:left w:val="none" w:sz="0" w:space="0" w:color="auto"/>
            <w:bottom w:val="none" w:sz="0" w:space="0" w:color="auto"/>
            <w:right w:val="none" w:sz="0" w:space="0" w:color="auto"/>
          </w:divBdr>
        </w:div>
        <w:div w:id="1497959345">
          <w:marLeft w:val="0"/>
          <w:marRight w:val="0"/>
          <w:marTop w:val="0"/>
          <w:marBottom w:val="0"/>
          <w:divBdr>
            <w:top w:val="none" w:sz="0" w:space="0" w:color="auto"/>
            <w:left w:val="none" w:sz="0" w:space="0" w:color="auto"/>
            <w:bottom w:val="none" w:sz="0" w:space="0" w:color="auto"/>
            <w:right w:val="none" w:sz="0" w:space="0" w:color="auto"/>
          </w:divBdr>
        </w:div>
        <w:div w:id="1637293077">
          <w:marLeft w:val="0"/>
          <w:marRight w:val="0"/>
          <w:marTop w:val="0"/>
          <w:marBottom w:val="0"/>
          <w:divBdr>
            <w:top w:val="none" w:sz="0" w:space="0" w:color="auto"/>
            <w:left w:val="none" w:sz="0" w:space="0" w:color="auto"/>
            <w:bottom w:val="none" w:sz="0" w:space="0" w:color="auto"/>
            <w:right w:val="none" w:sz="0" w:space="0" w:color="auto"/>
          </w:divBdr>
        </w:div>
        <w:div w:id="1670448272">
          <w:marLeft w:val="0"/>
          <w:marRight w:val="0"/>
          <w:marTop w:val="0"/>
          <w:marBottom w:val="0"/>
          <w:divBdr>
            <w:top w:val="none" w:sz="0" w:space="0" w:color="auto"/>
            <w:left w:val="none" w:sz="0" w:space="0" w:color="auto"/>
            <w:bottom w:val="none" w:sz="0" w:space="0" w:color="auto"/>
            <w:right w:val="none" w:sz="0" w:space="0" w:color="auto"/>
          </w:divBdr>
        </w:div>
        <w:div w:id="2127658305">
          <w:marLeft w:val="0"/>
          <w:marRight w:val="0"/>
          <w:marTop w:val="0"/>
          <w:marBottom w:val="0"/>
          <w:divBdr>
            <w:top w:val="none" w:sz="0" w:space="0" w:color="auto"/>
            <w:left w:val="none" w:sz="0" w:space="0" w:color="auto"/>
            <w:bottom w:val="none" w:sz="0" w:space="0" w:color="auto"/>
            <w:right w:val="none" w:sz="0" w:space="0" w:color="auto"/>
          </w:divBdr>
        </w:div>
      </w:divsChild>
    </w:div>
    <w:div w:id="639262909">
      <w:bodyDiv w:val="1"/>
      <w:marLeft w:val="0"/>
      <w:marRight w:val="0"/>
      <w:marTop w:val="0"/>
      <w:marBottom w:val="0"/>
      <w:divBdr>
        <w:top w:val="none" w:sz="0" w:space="0" w:color="auto"/>
        <w:left w:val="none" w:sz="0" w:space="0" w:color="auto"/>
        <w:bottom w:val="none" w:sz="0" w:space="0" w:color="auto"/>
        <w:right w:val="none" w:sz="0" w:space="0" w:color="auto"/>
      </w:divBdr>
    </w:div>
    <w:div w:id="645280520">
      <w:bodyDiv w:val="1"/>
      <w:marLeft w:val="0"/>
      <w:marRight w:val="0"/>
      <w:marTop w:val="0"/>
      <w:marBottom w:val="0"/>
      <w:divBdr>
        <w:top w:val="none" w:sz="0" w:space="0" w:color="auto"/>
        <w:left w:val="none" w:sz="0" w:space="0" w:color="auto"/>
        <w:bottom w:val="none" w:sz="0" w:space="0" w:color="auto"/>
        <w:right w:val="none" w:sz="0" w:space="0" w:color="auto"/>
      </w:divBdr>
    </w:div>
    <w:div w:id="647520228">
      <w:bodyDiv w:val="1"/>
      <w:marLeft w:val="0"/>
      <w:marRight w:val="0"/>
      <w:marTop w:val="0"/>
      <w:marBottom w:val="0"/>
      <w:divBdr>
        <w:top w:val="none" w:sz="0" w:space="0" w:color="auto"/>
        <w:left w:val="none" w:sz="0" w:space="0" w:color="auto"/>
        <w:bottom w:val="none" w:sz="0" w:space="0" w:color="auto"/>
        <w:right w:val="none" w:sz="0" w:space="0" w:color="auto"/>
      </w:divBdr>
    </w:div>
    <w:div w:id="650406335">
      <w:bodyDiv w:val="1"/>
      <w:marLeft w:val="0"/>
      <w:marRight w:val="0"/>
      <w:marTop w:val="0"/>
      <w:marBottom w:val="0"/>
      <w:divBdr>
        <w:top w:val="none" w:sz="0" w:space="0" w:color="auto"/>
        <w:left w:val="none" w:sz="0" w:space="0" w:color="auto"/>
        <w:bottom w:val="none" w:sz="0" w:space="0" w:color="auto"/>
        <w:right w:val="none" w:sz="0" w:space="0" w:color="auto"/>
      </w:divBdr>
    </w:div>
    <w:div w:id="651298032">
      <w:bodyDiv w:val="1"/>
      <w:marLeft w:val="0"/>
      <w:marRight w:val="0"/>
      <w:marTop w:val="0"/>
      <w:marBottom w:val="0"/>
      <w:divBdr>
        <w:top w:val="none" w:sz="0" w:space="0" w:color="auto"/>
        <w:left w:val="none" w:sz="0" w:space="0" w:color="auto"/>
        <w:bottom w:val="none" w:sz="0" w:space="0" w:color="auto"/>
        <w:right w:val="none" w:sz="0" w:space="0" w:color="auto"/>
      </w:divBdr>
    </w:div>
    <w:div w:id="654185645">
      <w:bodyDiv w:val="1"/>
      <w:marLeft w:val="0"/>
      <w:marRight w:val="0"/>
      <w:marTop w:val="0"/>
      <w:marBottom w:val="0"/>
      <w:divBdr>
        <w:top w:val="none" w:sz="0" w:space="0" w:color="auto"/>
        <w:left w:val="none" w:sz="0" w:space="0" w:color="auto"/>
        <w:bottom w:val="none" w:sz="0" w:space="0" w:color="auto"/>
        <w:right w:val="none" w:sz="0" w:space="0" w:color="auto"/>
      </w:divBdr>
    </w:div>
    <w:div w:id="656419716">
      <w:bodyDiv w:val="1"/>
      <w:marLeft w:val="0"/>
      <w:marRight w:val="0"/>
      <w:marTop w:val="0"/>
      <w:marBottom w:val="0"/>
      <w:divBdr>
        <w:top w:val="none" w:sz="0" w:space="0" w:color="auto"/>
        <w:left w:val="none" w:sz="0" w:space="0" w:color="auto"/>
        <w:bottom w:val="none" w:sz="0" w:space="0" w:color="auto"/>
        <w:right w:val="none" w:sz="0" w:space="0" w:color="auto"/>
      </w:divBdr>
    </w:div>
    <w:div w:id="658505931">
      <w:bodyDiv w:val="1"/>
      <w:marLeft w:val="0"/>
      <w:marRight w:val="0"/>
      <w:marTop w:val="0"/>
      <w:marBottom w:val="0"/>
      <w:divBdr>
        <w:top w:val="none" w:sz="0" w:space="0" w:color="auto"/>
        <w:left w:val="none" w:sz="0" w:space="0" w:color="auto"/>
        <w:bottom w:val="none" w:sz="0" w:space="0" w:color="auto"/>
        <w:right w:val="none" w:sz="0" w:space="0" w:color="auto"/>
      </w:divBdr>
    </w:div>
    <w:div w:id="658768614">
      <w:bodyDiv w:val="1"/>
      <w:marLeft w:val="0"/>
      <w:marRight w:val="0"/>
      <w:marTop w:val="0"/>
      <w:marBottom w:val="0"/>
      <w:divBdr>
        <w:top w:val="none" w:sz="0" w:space="0" w:color="auto"/>
        <w:left w:val="none" w:sz="0" w:space="0" w:color="auto"/>
        <w:bottom w:val="none" w:sz="0" w:space="0" w:color="auto"/>
        <w:right w:val="none" w:sz="0" w:space="0" w:color="auto"/>
      </w:divBdr>
      <w:divsChild>
        <w:div w:id="196819357">
          <w:marLeft w:val="0"/>
          <w:marRight w:val="0"/>
          <w:marTop w:val="0"/>
          <w:marBottom w:val="0"/>
          <w:divBdr>
            <w:top w:val="none" w:sz="0" w:space="0" w:color="auto"/>
            <w:left w:val="none" w:sz="0" w:space="0" w:color="auto"/>
            <w:bottom w:val="none" w:sz="0" w:space="0" w:color="auto"/>
            <w:right w:val="none" w:sz="0" w:space="0" w:color="auto"/>
          </w:divBdr>
        </w:div>
        <w:div w:id="302394969">
          <w:marLeft w:val="0"/>
          <w:marRight w:val="0"/>
          <w:marTop w:val="0"/>
          <w:marBottom w:val="0"/>
          <w:divBdr>
            <w:top w:val="none" w:sz="0" w:space="0" w:color="auto"/>
            <w:left w:val="none" w:sz="0" w:space="0" w:color="auto"/>
            <w:bottom w:val="none" w:sz="0" w:space="0" w:color="auto"/>
            <w:right w:val="none" w:sz="0" w:space="0" w:color="auto"/>
          </w:divBdr>
        </w:div>
        <w:div w:id="476604344">
          <w:marLeft w:val="0"/>
          <w:marRight w:val="0"/>
          <w:marTop w:val="0"/>
          <w:marBottom w:val="0"/>
          <w:divBdr>
            <w:top w:val="none" w:sz="0" w:space="0" w:color="auto"/>
            <w:left w:val="none" w:sz="0" w:space="0" w:color="auto"/>
            <w:bottom w:val="none" w:sz="0" w:space="0" w:color="auto"/>
            <w:right w:val="none" w:sz="0" w:space="0" w:color="auto"/>
          </w:divBdr>
        </w:div>
        <w:div w:id="526987532">
          <w:marLeft w:val="0"/>
          <w:marRight w:val="0"/>
          <w:marTop w:val="0"/>
          <w:marBottom w:val="0"/>
          <w:divBdr>
            <w:top w:val="none" w:sz="0" w:space="0" w:color="auto"/>
            <w:left w:val="none" w:sz="0" w:space="0" w:color="auto"/>
            <w:bottom w:val="none" w:sz="0" w:space="0" w:color="auto"/>
            <w:right w:val="none" w:sz="0" w:space="0" w:color="auto"/>
          </w:divBdr>
        </w:div>
        <w:div w:id="1120301480">
          <w:marLeft w:val="0"/>
          <w:marRight w:val="0"/>
          <w:marTop w:val="0"/>
          <w:marBottom w:val="0"/>
          <w:divBdr>
            <w:top w:val="none" w:sz="0" w:space="0" w:color="auto"/>
            <w:left w:val="none" w:sz="0" w:space="0" w:color="auto"/>
            <w:bottom w:val="none" w:sz="0" w:space="0" w:color="auto"/>
            <w:right w:val="none" w:sz="0" w:space="0" w:color="auto"/>
          </w:divBdr>
        </w:div>
        <w:div w:id="1184051475">
          <w:marLeft w:val="0"/>
          <w:marRight w:val="0"/>
          <w:marTop w:val="0"/>
          <w:marBottom w:val="0"/>
          <w:divBdr>
            <w:top w:val="none" w:sz="0" w:space="0" w:color="auto"/>
            <w:left w:val="none" w:sz="0" w:space="0" w:color="auto"/>
            <w:bottom w:val="none" w:sz="0" w:space="0" w:color="auto"/>
            <w:right w:val="none" w:sz="0" w:space="0" w:color="auto"/>
          </w:divBdr>
        </w:div>
        <w:div w:id="1201624911">
          <w:marLeft w:val="0"/>
          <w:marRight w:val="0"/>
          <w:marTop w:val="0"/>
          <w:marBottom w:val="0"/>
          <w:divBdr>
            <w:top w:val="none" w:sz="0" w:space="0" w:color="auto"/>
            <w:left w:val="none" w:sz="0" w:space="0" w:color="auto"/>
            <w:bottom w:val="none" w:sz="0" w:space="0" w:color="auto"/>
            <w:right w:val="none" w:sz="0" w:space="0" w:color="auto"/>
          </w:divBdr>
        </w:div>
        <w:div w:id="1259217883">
          <w:marLeft w:val="0"/>
          <w:marRight w:val="0"/>
          <w:marTop w:val="0"/>
          <w:marBottom w:val="0"/>
          <w:divBdr>
            <w:top w:val="none" w:sz="0" w:space="0" w:color="auto"/>
            <w:left w:val="none" w:sz="0" w:space="0" w:color="auto"/>
            <w:bottom w:val="none" w:sz="0" w:space="0" w:color="auto"/>
            <w:right w:val="none" w:sz="0" w:space="0" w:color="auto"/>
          </w:divBdr>
        </w:div>
        <w:div w:id="1284339486">
          <w:marLeft w:val="0"/>
          <w:marRight w:val="0"/>
          <w:marTop w:val="0"/>
          <w:marBottom w:val="0"/>
          <w:divBdr>
            <w:top w:val="none" w:sz="0" w:space="0" w:color="auto"/>
            <w:left w:val="none" w:sz="0" w:space="0" w:color="auto"/>
            <w:bottom w:val="none" w:sz="0" w:space="0" w:color="auto"/>
            <w:right w:val="none" w:sz="0" w:space="0" w:color="auto"/>
          </w:divBdr>
        </w:div>
        <w:div w:id="1709334042">
          <w:marLeft w:val="0"/>
          <w:marRight w:val="0"/>
          <w:marTop w:val="0"/>
          <w:marBottom w:val="0"/>
          <w:divBdr>
            <w:top w:val="none" w:sz="0" w:space="0" w:color="auto"/>
            <w:left w:val="none" w:sz="0" w:space="0" w:color="auto"/>
            <w:bottom w:val="none" w:sz="0" w:space="0" w:color="auto"/>
            <w:right w:val="none" w:sz="0" w:space="0" w:color="auto"/>
          </w:divBdr>
        </w:div>
        <w:div w:id="1985045876">
          <w:marLeft w:val="0"/>
          <w:marRight w:val="0"/>
          <w:marTop w:val="0"/>
          <w:marBottom w:val="0"/>
          <w:divBdr>
            <w:top w:val="none" w:sz="0" w:space="0" w:color="auto"/>
            <w:left w:val="none" w:sz="0" w:space="0" w:color="auto"/>
            <w:bottom w:val="none" w:sz="0" w:space="0" w:color="auto"/>
            <w:right w:val="none" w:sz="0" w:space="0" w:color="auto"/>
          </w:divBdr>
        </w:div>
      </w:divsChild>
    </w:div>
    <w:div w:id="663435592">
      <w:bodyDiv w:val="1"/>
      <w:marLeft w:val="0"/>
      <w:marRight w:val="0"/>
      <w:marTop w:val="0"/>
      <w:marBottom w:val="0"/>
      <w:divBdr>
        <w:top w:val="none" w:sz="0" w:space="0" w:color="auto"/>
        <w:left w:val="none" w:sz="0" w:space="0" w:color="auto"/>
        <w:bottom w:val="none" w:sz="0" w:space="0" w:color="auto"/>
        <w:right w:val="none" w:sz="0" w:space="0" w:color="auto"/>
      </w:divBdr>
    </w:div>
    <w:div w:id="667291302">
      <w:bodyDiv w:val="1"/>
      <w:marLeft w:val="0"/>
      <w:marRight w:val="0"/>
      <w:marTop w:val="0"/>
      <w:marBottom w:val="0"/>
      <w:divBdr>
        <w:top w:val="none" w:sz="0" w:space="0" w:color="auto"/>
        <w:left w:val="none" w:sz="0" w:space="0" w:color="auto"/>
        <w:bottom w:val="none" w:sz="0" w:space="0" w:color="auto"/>
        <w:right w:val="none" w:sz="0" w:space="0" w:color="auto"/>
      </w:divBdr>
    </w:div>
    <w:div w:id="669405273">
      <w:bodyDiv w:val="1"/>
      <w:marLeft w:val="0"/>
      <w:marRight w:val="0"/>
      <w:marTop w:val="0"/>
      <w:marBottom w:val="0"/>
      <w:divBdr>
        <w:top w:val="none" w:sz="0" w:space="0" w:color="auto"/>
        <w:left w:val="none" w:sz="0" w:space="0" w:color="auto"/>
        <w:bottom w:val="none" w:sz="0" w:space="0" w:color="auto"/>
        <w:right w:val="none" w:sz="0" w:space="0" w:color="auto"/>
      </w:divBdr>
    </w:div>
    <w:div w:id="670447764">
      <w:bodyDiv w:val="1"/>
      <w:marLeft w:val="0"/>
      <w:marRight w:val="0"/>
      <w:marTop w:val="0"/>
      <w:marBottom w:val="0"/>
      <w:divBdr>
        <w:top w:val="none" w:sz="0" w:space="0" w:color="auto"/>
        <w:left w:val="none" w:sz="0" w:space="0" w:color="auto"/>
        <w:bottom w:val="none" w:sz="0" w:space="0" w:color="auto"/>
        <w:right w:val="none" w:sz="0" w:space="0" w:color="auto"/>
      </w:divBdr>
    </w:div>
    <w:div w:id="670565669">
      <w:bodyDiv w:val="1"/>
      <w:marLeft w:val="0"/>
      <w:marRight w:val="0"/>
      <w:marTop w:val="0"/>
      <w:marBottom w:val="0"/>
      <w:divBdr>
        <w:top w:val="none" w:sz="0" w:space="0" w:color="auto"/>
        <w:left w:val="none" w:sz="0" w:space="0" w:color="auto"/>
        <w:bottom w:val="none" w:sz="0" w:space="0" w:color="auto"/>
        <w:right w:val="none" w:sz="0" w:space="0" w:color="auto"/>
      </w:divBdr>
    </w:div>
    <w:div w:id="671181546">
      <w:bodyDiv w:val="1"/>
      <w:marLeft w:val="0"/>
      <w:marRight w:val="0"/>
      <w:marTop w:val="0"/>
      <w:marBottom w:val="0"/>
      <w:divBdr>
        <w:top w:val="none" w:sz="0" w:space="0" w:color="auto"/>
        <w:left w:val="none" w:sz="0" w:space="0" w:color="auto"/>
        <w:bottom w:val="none" w:sz="0" w:space="0" w:color="auto"/>
        <w:right w:val="none" w:sz="0" w:space="0" w:color="auto"/>
      </w:divBdr>
    </w:div>
    <w:div w:id="672489337">
      <w:bodyDiv w:val="1"/>
      <w:marLeft w:val="0"/>
      <w:marRight w:val="0"/>
      <w:marTop w:val="0"/>
      <w:marBottom w:val="0"/>
      <w:divBdr>
        <w:top w:val="none" w:sz="0" w:space="0" w:color="auto"/>
        <w:left w:val="none" w:sz="0" w:space="0" w:color="auto"/>
        <w:bottom w:val="none" w:sz="0" w:space="0" w:color="auto"/>
        <w:right w:val="none" w:sz="0" w:space="0" w:color="auto"/>
      </w:divBdr>
    </w:div>
    <w:div w:id="673610490">
      <w:bodyDiv w:val="1"/>
      <w:marLeft w:val="0"/>
      <w:marRight w:val="0"/>
      <w:marTop w:val="0"/>
      <w:marBottom w:val="0"/>
      <w:divBdr>
        <w:top w:val="none" w:sz="0" w:space="0" w:color="auto"/>
        <w:left w:val="none" w:sz="0" w:space="0" w:color="auto"/>
        <w:bottom w:val="none" w:sz="0" w:space="0" w:color="auto"/>
        <w:right w:val="none" w:sz="0" w:space="0" w:color="auto"/>
      </w:divBdr>
    </w:div>
    <w:div w:id="674112980">
      <w:bodyDiv w:val="1"/>
      <w:marLeft w:val="0"/>
      <w:marRight w:val="0"/>
      <w:marTop w:val="0"/>
      <w:marBottom w:val="0"/>
      <w:divBdr>
        <w:top w:val="none" w:sz="0" w:space="0" w:color="auto"/>
        <w:left w:val="none" w:sz="0" w:space="0" w:color="auto"/>
        <w:bottom w:val="none" w:sz="0" w:space="0" w:color="auto"/>
        <w:right w:val="none" w:sz="0" w:space="0" w:color="auto"/>
      </w:divBdr>
    </w:div>
    <w:div w:id="681277350">
      <w:bodyDiv w:val="1"/>
      <w:marLeft w:val="0"/>
      <w:marRight w:val="0"/>
      <w:marTop w:val="0"/>
      <w:marBottom w:val="0"/>
      <w:divBdr>
        <w:top w:val="none" w:sz="0" w:space="0" w:color="auto"/>
        <w:left w:val="none" w:sz="0" w:space="0" w:color="auto"/>
        <w:bottom w:val="none" w:sz="0" w:space="0" w:color="auto"/>
        <w:right w:val="none" w:sz="0" w:space="0" w:color="auto"/>
      </w:divBdr>
      <w:divsChild>
        <w:div w:id="524103315">
          <w:marLeft w:val="0"/>
          <w:marRight w:val="0"/>
          <w:marTop w:val="0"/>
          <w:marBottom w:val="0"/>
          <w:divBdr>
            <w:top w:val="none" w:sz="0" w:space="0" w:color="auto"/>
            <w:left w:val="none" w:sz="0" w:space="0" w:color="auto"/>
            <w:bottom w:val="none" w:sz="0" w:space="0" w:color="auto"/>
            <w:right w:val="none" w:sz="0" w:space="0" w:color="auto"/>
          </w:divBdr>
        </w:div>
        <w:div w:id="579484090">
          <w:marLeft w:val="0"/>
          <w:marRight w:val="0"/>
          <w:marTop w:val="0"/>
          <w:marBottom w:val="0"/>
          <w:divBdr>
            <w:top w:val="none" w:sz="0" w:space="0" w:color="auto"/>
            <w:left w:val="none" w:sz="0" w:space="0" w:color="auto"/>
            <w:bottom w:val="none" w:sz="0" w:space="0" w:color="auto"/>
            <w:right w:val="none" w:sz="0" w:space="0" w:color="auto"/>
          </w:divBdr>
        </w:div>
        <w:div w:id="869076724">
          <w:marLeft w:val="0"/>
          <w:marRight w:val="0"/>
          <w:marTop w:val="0"/>
          <w:marBottom w:val="0"/>
          <w:divBdr>
            <w:top w:val="none" w:sz="0" w:space="0" w:color="auto"/>
            <w:left w:val="none" w:sz="0" w:space="0" w:color="auto"/>
            <w:bottom w:val="none" w:sz="0" w:space="0" w:color="auto"/>
            <w:right w:val="none" w:sz="0" w:space="0" w:color="auto"/>
          </w:divBdr>
        </w:div>
        <w:div w:id="879321342">
          <w:marLeft w:val="0"/>
          <w:marRight w:val="0"/>
          <w:marTop w:val="0"/>
          <w:marBottom w:val="0"/>
          <w:divBdr>
            <w:top w:val="none" w:sz="0" w:space="0" w:color="auto"/>
            <w:left w:val="none" w:sz="0" w:space="0" w:color="auto"/>
            <w:bottom w:val="none" w:sz="0" w:space="0" w:color="auto"/>
            <w:right w:val="none" w:sz="0" w:space="0" w:color="auto"/>
          </w:divBdr>
        </w:div>
        <w:div w:id="972058279">
          <w:marLeft w:val="0"/>
          <w:marRight w:val="0"/>
          <w:marTop w:val="0"/>
          <w:marBottom w:val="0"/>
          <w:divBdr>
            <w:top w:val="none" w:sz="0" w:space="0" w:color="auto"/>
            <w:left w:val="none" w:sz="0" w:space="0" w:color="auto"/>
            <w:bottom w:val="none" w:sz="0" w:space="0" w:color="auto"/>
            <w:right w:val="none" w:sz="0" w:space="0" w:color="auto"/>
          </w:divBdr>
        </w:div>
        <w:div w:id="1045713831">
          <w:marLeft w:val="0"/>
          <w:marRight w:val="0"/>
          <w:marTop w:val="0"/>
          <w:marBottom w:val="0"/>
          <w:divBdr>
            <w:top w:val="none" w:sz="0" w:space="0" w:color="auto"/>
            <w:left w:val="none" w:sz="0" w:space="0" w:color="auto"/>
            <w:bottom w:val="none" w:sz="0" w:space="0" w:color="auto"/>
            <w:right w:val="none" w:sz="0" w:space="0" w:color="auto"/>
          </w:divBdr>
        </w:div>
        <w:div w:id="1113673052">
          <w:marLeft w:val="0"/>
          <w:marRight w:val="0"/>
          <w:marTop w:val="0"/>
          <w:marBottom w:val="0"/>
          <w:divBdr>
            <w:top w:val="none" w:sz="0" w:space="0" w:color="auto"/>
            <w:left w:val="none" w:sz="0" w:space="0" w:color="auto"/>
            <w:bottom w:val="none" w:sz="0" w:space="0" w:color="auto"/>
            <w:right w:val="none" w:sz="0" w:space="0" w:color="auto"/>
          </w:divBdr>
        </w:div>
        <w:div w:id="1285574432">
          <w:marLeft w:val="0"/>
          <w:marRight w:val="0"/>
          <w:marTop w:val="0"/>
          <w:marBottom w:val="0"/>
          <w:divBdr>
            <w:top w:val="none" w:sz="0" w:space="0" w:color="auto"/>
            <w:left w:val="none" w:sz="0" w:space="0" w:color="auto"/>
            <w:bottom w:val="none" w:sz="0" w:space="0" w:color="auto"/>
            <w:right w:val="none" w:sz="0" w:space="0" w:color="auto"/>
          </w:divBdr>
        </w:div>
        <w:div w:id="1575386716">
          <w:marLeft w:val="0"/>
          <w:marRight w:val="0"/>
          <w:marTop w:val="0"/>
          <w:marBottom w:val="0"/>
          <w:divBdr>
            <w:top w:val="none" w:sz="0" w:space="0" w:color="auto"/>
            <w:left w:val="none" w:sz="0" w:space="0" w:color="auto"/>
            <w:bottom w:val="none" w:sz="0" w:space="0" w:color="auto"/>
            <w:right w:val="none" w:sz="0" w:space="0" w:color="auto"/>
          </w:divBdr>
        </w:div>
        <w:div w:id="1870408632">
          <w:marLeft w:val="0"/>
          <w:marRight w:val="0"/>
          <w:marTop w:val="0"/>
          <w:marBottom w:val="0"/>
          <w:divBdr>
            <w:top w:val="none" w:sz="0" w:space="0" w:color="auto"/>
            <w:left w:val="none" w:sz="0" w:space="0" w:color="auto"/>
            <w:bottom w:val="none" w:sz="0" w:space="0" w:color="auto"/>
            <w:right w:val="none" w:sz="0" w:space="0" w:color="auto"/>
          </w:divBdr>
        </w:div>
      </w:divsChild>
    </w:div>
    <w:div w:id="686517284">
      <w:bodyDiv w:val="1"/>
      <w:marLeft w:val="0"/>
      <w:marRight w:val="0"/>
      <w:marTop w:val="0"/>
      <w:marBottom w:val="0"/>
      <w:divBdr>
        <w:top w:val="none" w:sz="0" w:space="0" w:color="auto"/>
        <w:left w:val="none" w:sz="0" w:space="0" w:color="auto"/>
        <w:bottom w:val="none" w:sz="0" w:space="0" w:color="auto"/>
        <w:right w:val="none" w:sz="0" w:space="0" w:color="auto"/>
      </w:divBdr>
      <w:divsChild>
        <w:div w:id="53822371">
          <w:marLeft w:val="0"/>
          <w:marRight w:val="0"/>
          <w:marTop w:val="0"/>
          <w:marBottom w:val="0"/>
          <w:divBdr>
            <w:top w:val="none" w:sz="0" w:space="0" w:color="auto"/>
            <w:left w:val="none" w:sz="0" w:space="0" w:color="auto"/>
            <w:bottom w:val="none" w:sz="0" w:space="0" w:color="auto"/>
            <w:right w:val="none" w:sz="0" w:space="0" w:color="auto"/>
          </w:divBdr>
        </w:div>
        <w:div w:id="208415990">
          <w:marLeft w:val="0"/>
          <w:marRight w:val="0"/>
          <w:marTop w:val="0"/>
          <w:marBottom w:val="0"/>
          <w:divBdr>
            <w:top w:val="none" w:sz="0" w:space="0" w:color="auto"/>
            <w:left w:val="none" w:sz="0" w:space="0" w:color="auto"/>
            <w:bottom w:val="none" w:sz="0" w:space="0" w:color="auto"/>
            <w:right w:val="none" w:sz="0" w:space="0" w:color="auto"/>
          </w:divBdr>
        </w:div>
        <w:div w:id="219363180">
          <w:marLeft w:val="0"/>
          <w:marRight w:val="0"/>
          <w:marTop w:val="0"/>
          <w:marBottom w:val="0"/>
          <w:divBdr>
            <w:top w:val="none" w:sz="0" w:space="0" w:color="auto"/>
            <w:left w:val="none" w:sz="0" w:space="0" w:color="auto"/>
            <w:bottom w:val="none" w:sz="0" w:space="0" w:color="auto"/>
            <w:right w:val="none" w:sz="0" w:space="0" w:color="auto"/>
          </w:divBdr>
        </w:div>
        <w:div w:id="323895062">
          <w:marLeft w:val="0"/>
          <w:marRight w:val="0"/>
          <w:marTop w:val="0"/>
          <w:marBottom w:val="0"/>
          <w:divBdr>
            <w:top w:val="none" w:sz="0" w:space="0" w:color="auto"/>
            <w:left w:val="none" w:sz="0" w:space="0" w:color="auto"/>
            <w:bottom w:val="none" w:sz="0" w:space="0" w:color="auto"/>
            <w:right w:val="none" w:sz="0" w:space="0" w:color="auto"/>
          </w:divBdr>
        </w:div>
        <w:div w:id="350378446">
          <w:marLeft w:val="0"/>
          <w:marRight w:val="0"/>
          <w:marTop w:val="0"/>
          <w:marBottom w:val="0"/>
          <w:divBdr>
            <w:top w:val="none" w:sz="0" w:space="0" w:color="auto"/>
            <w:left w:val="none" w:sz="0" w:space="0" w:color="auto"/>
            <w:bottom w:val="none" w:sz="0" w:space="0" w:color="auto"/>
            <w:right w:val="none" w:sz="0" w:space="0" w:color="auto"/>
          </w:divBdr>
        </w:div>
        <w:div w:id="412700936">
          <w:marLeft w:val="0"/>
          <w:marRight w:val="0"/>
          <w:marTop w:val="0"/>
          <w:marBottom w:val="0"/>
          <w:divBdr>
            <w:top w:val="none" w:sz="0" w:space="0" w:color="auto"/>
            <w:left w:val="none" w:sz="0" w:space="0" w:color="auto"/>
            <w:bottom w:val="none" w:sz="0" w:space="0" w:color="auto"/>
            <w:right w:val="none" w:sz="0" w:space="0" w:color="auto"/>
          </w:divBdr>
        </w:div>
        <w:div w:id="611254384">
          <w:marLeft w:val="0"/>
          <w:marRight w:val="0"/>
          <w:marTop w:val="0"/>
          <w:marBottom w:val="0"/>
          <w:divBdr>
            <w:top w:val="none" w:sz="0" w:space="0" w:color="auto"/>
            <w:left w:val="none" w:sz="0" w:space="0" w:color="auto"/>
            <w:bottom w:val="none" w:sz="0" w:space="0" w:color="auto"/>
            <w:right w:val="none" w:sz="0" w:space="0" w:color="auto"/>
          </w:divBdr>
        </w:div>
        <w:div w:id="704478711">
          <w:marLeft w:val="0"/>
          <w:marRight w:val="0"/>
          <w:marTop w:val="0"/>
          <w:marBottom w:val="0"/>
          <w:divBdr>
            <w:top w:val="none" w:sz="0" w:space="0" w:color="auto"/>
            <w:left w:val="none" w:sz="0" w:space="0" w:color="auto"/>
            <w:bottom w:val="none" w:sz="0" w:space="0" w:color="auto"/>
            <w:right w:val="none" w:sz="0" w:space="0" w:color="auto"/>
          </w:divBdr>
        </w:div>
        <w:div w:id="719089743">
          <w:marLeft w:val="0"/>
          <w:marRight w:val="0"/>
          <w:marTop w:val="0"/>
          <w:marBottom w:val="0"/>
          <w:divBdr>
            <w:top w:val="none" w:sz="0" w:space="0" w:color="auto"/>
            <w:left w:val="none" w:sz="0" w:space="0" w:color="auto"/>
            <w:bottom w:val="none" w:sz="0" w:space="0" w:color="auto"/>
            <w:right w:val="none" w:sz="0" w:space="0" w:color="auto"/>
          </w:divBdr>
        </w:div>
        <w:div w:id="726687703">
          <w:marLeft w:val="0"/>
          <w:marRight w:val="0"/>
          <w:marTop w:val="0"/>
          <w:marBottom w:val="0"/>
          <w:divBdr>
            <w:top w:val="none" w:sz="0" w:space="0" w:color="auto"/>
            <w:left w:val="none" w:sz="0" w:space="0" w:color="auto"/>
            <w:bottom w:val="none" w:sz="0" w:space="0" w:color="auto"/>
            <w:right w:val="none" w:sz="0" w:space="0" w:color="auto"/>
          </w:divBdr>
        </w:div>
        <w:div w:id="822701575">
          <w:marLeft w:val="0"/>
          <w:marRight w:val="0"/>
          <w:marTop w:val="0"/>
          <w:marBottom w:val="0"/>
          <w:divBdr>
            <w:top w:val="none" w:sz="0" w:space="0" w:color="auto"/>
            <w:left w:val="none" w:sz="0" w:space="0" w:color="auto"/>
            <w:bottom w:val="none" w:sz="0" w:space="0" w:color="auto"/>
            <w:right w:val="none" w:sz="0" w:space="0" w:color="auto"/>
          </w:divBdr>
        </w:div>
        <w:div w:id="836502863">
          <w:marLeft w:val="0"/>
          <w:marRight w:val="0"/>
          <w:marTop w:val="0"/>
          <w:marBottom w:val="0"/>
          <w:divBdr>
            <w:top w:val="none" w:sz="0" w:space="0" w:color="auto"/>
            <w:left w:val="none" w:sz="0" w:space="0" w:color="auto"/>
            <w:bottom w:val="none" w:sz="0" w:space="0" w:color="auto"/>
            <w:right w:val="none" w:sz="0" w:space="0" w:color="auto"/>
          </w:divBdr>
        </w:div>
        <w:div w:id="875897420">
          <w:marLeft w:val="0"/>
          <w:marRight w:val="0"/>
          <w:marTop w:val="0"/>
          <w:marBottom w:val="0"/>
          <w:divBdr>
            <w:top w:val="none" w:sz="0" w:space="0" w:color="auto"/>
            <w:left w:val="none" w:sz="0" w:space="0" w:color="auto"/>
            <w:bottom w:val="none" w:sz="0" w:space="0" w:color="auto"/>
            <w:right w:val="none" w:sz="0" w:space="0" w:color="auto"/>
          </w:divBdr>
        </w:div>
        <w:div w:id="894048884">
          <w:marLeft w:val="0"/>
          <w:marRight w:val="0"/>
          <w:marTop w:val="0"/>
          <w:marBottom w:val="0"/>
          <w:divBdr>
            <w:top w:val="none" w:sz="0" w:space="0" w:color="auto"/>
            <w:left w:val="none" w:sz="0" w:space="0" w:color="auto"/>
            <w:bottom w:val="none" w:sz="0" w:space="0" w:color="auto"/>
            <w:right w:val="none" w:sz="0" w:space="0" w:color="auto"/>
          </w:divBdr>
        </w:div>
        <w:div w:id="961959667">
          <w:marLeft w:val="0"/>
          <w:marRight w:val="0"/>
          <w:marTop w:val="0"/>
          <w:marBottom w:val="0"/>
          <w:divBdr>
            <w:top w:val="none" w:sz="0" w:space="0" w:color="auto"/>
            <w:left w:val="none" w:sz="0" w:space="0" w:color="auto"/>
            <w:bottom w:val="none" w:sz="0" w:space="0" w:color="auto"/>
            <w:right w:val="none" w:sz="0" w:space="0" w:color="auto"/>
          </w:divBdr>
        </w:div>
        <w:div w:id="991181700">
          <w:marLeft w:val="0"/>
          <w:marRight w:val="0"/>
          <w:marTop w:val="0"/>
          <w:marBottom w:val="0"/>
          <w:divBdr>
            <w:top w:val="none" w:sz="0" w:space="0" w:color="auto"/>
            <w:left w:val="none" w:sz="0" w:space="0" w:color="auto"/>
            <w:bottom w:val="none" w:sz="0" w:space="0" w:color="auto"/>
            <w:right w:val="none" w:sz="0" w:space="0" w:color="auto"/>
          </w:divBdr>
        </w:div>
        <w:div w:id="1038505804">
          <w:marLeft w:val="0"/>
          <w:marRight w:val="0"/>
          <w:marTop w:val="0"/>
          <w:marBottom w:val="0"/>
          <w:divBdr>
            <w:top w:val="none" w:sz="0" w:space="0" w:color="auto"/>
            <w:left w:val="none" w:sz="0" w:space="0" w:color="auto"/>
            <w:bottom w:val="none" w:sz="0" w:space="0" w:color="auto"/>
            <w:right w:val="none" w:sz="0" w:space="0" w:color="auto"/>
          </w:divBdr>
        </w:div>
        <w:div w:id="1052729765">
          <w:marLeft w:val="0"/>
          <w:marRight w:val="0"/>
          <w:marTop w:val="0"/>
          <w:marBottom w:val="0"/>
          <w:divBdr>
            <w:top w:val="none" w:sz="0" w:space="0" w:color="auto"/>
            <w:left w:val="none" w:sz="0" w:space="0" w:color="auto"/>
            <w:bottom w:val="none" w:sz="0" w:space="0" w:color="auto"/>
            <w:right w:val="none" w:sz="0" w:space="0" w:color="auto"/>
          </w:divBdr>
        </w:div>
        <w:div w:id="1110510117">
          <w:marLeft w:val="0"/>
          <w:marRight w:val="0"/>
          <w:marTop w:val="0"/>
          <w:marBottom w:val="0"/>
          <w:divBdr>
            <w:top w:val="none" w:sz="0" w:space="0" w:color="auto"/>
            <w:left w:val="none" w:sz="0" w:space="0" w:color="auto"/>
            <w:bottom w:val="none" w:sz="0" w:space="0" w:color="auto"/>
            <w:right w:val="none" w:sz="0" w:space="0" w:color="auto"/>
          </w:divBdr>
        </w:div>
        <w:div w:id="1190683635">
          <w:marLeft w:val="0"/>
          <w:marRight w:val="0"/>
          <w:marTop w:val="0"/>
          <w:marBottom w:val="0"/>
          <w:divBdr>
            <w:top w:val="none" w:sz="0" w:space="0" w:color="auto"/>
            <w:left w:val="none" w:sz="0" w:space="0" w:color="auto"/>
            <w:bottom w:val="none" w:sz="0" w:space="0" w:color="auto"/>
            <w:right w:val="none" w:sz="0" w:space="0" w:color="auto"/>
          </w:divBdr>
        </w:div>
        <w:div w:id="1254972844">
          <w:marLeft w:val="0"/>
          <w:marRight w:val="0"/>
          <w:marTop w:val="0"/>
          <w:marBottom w:val="0"/>
          <w:divBdr>
            <w:top w:val="none" w:sz="0" w:space="0" w:color="auto"/>
            <w:left w:val="none" w:sz="0" w:space="0" w:color="auto"/>
            <w:bottom w:val="none" w:sz="0" w:space="0" w:color="auto"/>
            <w:right w:val="none" w:sz="0" w:space="0" w:color="auto"/>
          </w:divBdr>
        </w:div>
        <w:div w:id="1311130411">
          <w:marLeft w:val="0"/>
          <w:marRight w:val="0"/>
          <w:marTop w:val="0"/>
          <w:marBottom w:val="0"/>
          <w:divBdr>
            <w:top w:val="none" w:sz="0" w:space="0" w:color="auto"/>
            <w:left w:val="none" w:sz="0" w:space="0" w:color="auto"/>
            <w:bottom w:val="none" w:sz="0" w:space="0" w:color="auto"/>
            <w:right w:val="none" w:sz="0" w:space="0" w:color="auto"/>
          </w:divBdr>
        </w:div>
        <w:div w:id="1423380575">
          <w:marLeft w:val="0"/>
          <w:marRight w:val="0"/>
          <w:marTop w:val="0"/>
          <w:marBottom w:val="0"/>
          <w:divBdr>
            <w:top w:val="none" w:sz="0" w:space="0" w:color="auto"/>
            <w:left w:val="none" w:sz="0" w:space="0" w:color="auto"/>
            <w:bottom w:val="none" w:sz="0" w:space="0" w:color="auto"/>
            <w:right w:val="none" w:sz="0" w:space="0" w:color="auto"/>
          </w:divBdr>
        </w:div>
        <w:div w:id="1432625770">
          <w:marLeft w:val="0"/>
          <w:marRight w:val="0"/>
          <w:marTop w:val="0"/>
          <w:marBottom w:val="0"/>
          <w:divBdr>
            <w:top w:val="none" w:sz="0" w:space="0" w:color="auto"/>
            <w:left w:val="none" w:sz="0" w:space="0" w:color="auto"/>
            <w:bottom w:val="none" w:sz="0" w:space="0" w:color="auto"/>
            <w:right w:val="none" w:sz="0" w:space="0" w:color="auto"/>
          </w:divBdr>
        </w:div>
        <w:div w:id="1542936558">
          <w:marLeft w:val="0"/>
          <w:marRight w:val="0"/>
          <w:marTop w:val="0"/>
          <w:marBottom w:val="0"/>
          <w:divBdr>
            <w:top w:val="none" w:sz="0" w:space="0" w:color="auto"/>
            <w:left w:val="none" w:sz="0" w:space="0" w:color="auto"/>
            <w:bottom w:val="none" w:sz="0" w:space="0" w:color="auto"/>
            <w:right w:val="none" w:sz="0" w:space="0" w:color="auto"/>
          </w:divBdr>
        </w:div>
        <w:div w:id="1553467783">
          <w:marLeft w:val="0"/>
          <w:marRight w:val="0"/>
          <w:marTop w:val="0"/>
          <w:marBottom w:val="0"/>
          <w:divBdr>
            <w:top w:val="none" w:sz="0" w:space="0" w:color="auto"/>
            <w:left w:val="none" w:sz="0" w:space="0" w:color="auto"/>
            <w:bottom w:val="none" w:sz="0" w:space="0" w:color="auto"/>
            <w:right w:val="none" w:sz="0" w:space="0" w:color="auto"/>
          </w:divBdr>
        </w:div>
        <w:div w:id="1556117078">
          <w:marLeft w:val="0"/>
          <w:marRight w:val="0"/>
          <w:marTop w:val="0"/>
          <w:marBottom w:val="0"/>
          <w:divBdr>
            <w:top w:val="none" w:sz="0" w:space="0" w:color="auto"/>
            <w:left w:val="none" w:sz="0" w:space="0" w:color="auto"/>
            <w:bottom w:val="none" w:sz="0" w:space="0" w:color="auto"/>
            <w:right w:val="none" w:sz="0" w:space="0" w:color="auto"/>
          </w:divBdr>
        </w:div>
        <w:div w:id="1592931010">
          <w:marLeft w:val="0"/>
          <w:marRight w:val="0"/>
          <w:marTop w:val="0"/>
          <w:marBottom w:val="0"/>
          <w:divBdr>
            <w:top w:val="none" w:sz="0" w:space="0" w:color="auto"/>
            <w:left w:val="none" w:sz="0" w:space="0" w:color="auto"/>
            <w:bottom w:val="none" w:sz="0" w:space="0" w:color="auto"/>
            <w:right w:val="none" w:sz="0" w:space="0" w:color="auto"/>
          </w:divBdr>
        </w:div>
        <w:div w:id="1600134558">
          <w:marLeft w:val="0"/>
          <w:marRight w:val="0"/>
          <w:marTop w:val="0"/>
          <w:marBottom w:val="0"/>
          <w:divBdr>
            <w:top w:val="none" w:sz="0" w:space="0" w:color="auto"/>
            <w:left w:val="none" w:sz="0" w:space="0" w:color="auto"/>
            <w:bottom w:val="none" w:sz="0" w:space="0" w:color="auto"/>
            <w:right w:val="none" w:sz="0" w:space="0" w:color="auto"/>
          </w:divBdr>
        </w:div>
        <w:div w:id="1617518047">
          <w:marLeft w:val="0"/>
          <w:marRight w:val="0"/>
          <w:marTop w:val="0"/>
          <w:marBottom w:val="0"/>
          <w:divBdr>
            <w:top w:val="none" w:sz="0" w:space="0" w:color="auto"/>
            <w:left w:val="none" w:sz="0" w:space="0" w:color="auto"/>
            <w:bottom w:val="none" w:sz="0" w:space="0" w:color="auto"/>
            <w:right w:val="none" w:sz="0" w:space="0" w:color="auto"/>
          </w:divBdr>
        </w:div>
        <w:div w:id="1619988976">
          <w:marLeft w:val="0"/>
          <w:marRight w:val="0"/>
          <w:marTop w:val="0"/>
          <w:marBottom w:val="0"/>
          <w:divBdr>
            <w:top w:val="none" w:sz="0" w:space="0" w:color="auto"/>
            <w:left w:val="none" w:sz="0" w:space="0" w:color="auto"/>
            <w:bottom w:val="none" w:sz="0" w:space="0" w:color="auto"/>
            <w:right w:val="none" w:sz="0" w:space="0" w:color="auto"/>
          </w:divBdr>
        </w:div>
        <w:div w:id="1651058313">
          <w:marLeft w:val="0"/>
          <w:marRight w:val="0"/>
          <w:marTop w:val="0"/>
          <w:marBottom w:val="0"/>
          <w:divBdr>
            <w:top w:val="none" w:sz="0" w:space="0" w:color="auto"/>
            <w:left w:val="none" w:sz="0" w:space="0" w:color="auto"/>
            <w:bottom w:val="none" w:sz="0" w:space="0" w:color="auto"/>
            <w:right w:val="none" w:sz="0" w:space="0" w:color="auto"/>
          </w:divBdr>
        </w:div>
        <w:div w:id="1662613365">
          <w:marLeft w:val="0"/>
          <w:marRight w:val="0"/>
          <w:marTop w:val="0"/>
          <w:marBottom w:val="0"/>
          <w:divBdr>
            <w:top w:val="none" w:sz="0" w:space="0" w:color="auto"/>
            <w:left w:val="none" w:sz="0" w:space="0" w:color="auto"/>
            <w:bottom w:val="none" w:sz="0" w:space="0" w:color="auto"/>
            <w:right w:val="none" w:sz="0" w:space="0" w:color="auto"/>
          </w:divBdr>
        </w:div>
        <w:div w:id="1744990534">
          <w:marLeft w:val="0"/>
          <w:marRight w:val="0"/>
          <w:marTop w:val="0"/>
          <w:marBottom w:val="0"/>
          <w:divBdr>
            <w:top w:val="none" w:sz="0" w:space="0" w:color="auto"/>
            <w:left w:val="none" w:sz="0" w:space="0" w:color="auto"/>
            <w:bottom w:val="none" w:sz="0" w:space="0" w:color="auto"/>
            <w:right w:val="none" w:sz="0" w:space="0" w:color="auto"/>
          </w:divBdr>
        </w:div>
        <w:div w:id="1882134589">
          <w:marLeft w:val="0"/>
          <w:marRight w:val="0"/>
          <w:marTop w:val="0"/>
          <w:marBottom w:val="0"/>
          <w:divBdr>
            <w:top w:val="none" w:sz="0" w:space="0" w:color="auto"/>
            <w:left w:val="none" w:sz="0" w:space="0" w:color="auto"/>
            <w:bottom w:val="none" w:sz="0" w:space="0" w:color="auto"/>
            <w:right w:val="none" w:sz="0" w:space="0" w:color="auto"/>
          </w:divBdr>
        </w:div>
        <w:div w:id="1942835137">
          <w:marLeft w:val="0"/>
          <w:marRight w:val="0"/>
          <w:marTop w:val="0"/>
          <w:marBottom w:val="0"/>
          <w:divBdr>
            <w:top w:val="none" w:sz="0" w:space="0" w:color="auto"/>
            <w:left w:val="none" w:sz="0" w:space="0" w:color="auto"/>
            <w:bottom w:val="none" w:sz="0" w:space="0" w:color="auto"/>
            <w:right w:val="none" w:sz="0" w:space="0" w:color="auto"/>
          </w:divBdr>
        </w:div>
        <w:div w:id="1969780864">
          <w:marLeft w:val="0"/>
          <w:marRight w:val="0"/>
          <w:marTop w:val="0"/>
          <w:marBottom w:val="0"/>
          <w:divBdr>
            <w:top w:val="none" w:sz="0" w:space="0" w:color="auto"/>
            <w:left w:val="none" w:sz="0" w:space="0" w:color="auto"/>
            <w:bottom w:val="none" w:sz="0" w:space="0" w:color="auto"/>
            <w:right w:val="none" w:sz="0" w:space="0" w:color="auto"/>
          </w:divBdr>
        </w:div>
        <w:div w:id="2118791055">
          <w:marLeft w:val="0"/>
          <w:marRight w:val="0"/>
          <w:marTop w:val="0"/>
          <w:marBottom w:val="0"/>
          <w:divBdr>
            <w:top w:val="none" w:sz="0" w:space="0" w:color="auto"/>
            <w:left w:val="none" w:sz="0" w:space="0" w:color="auto"/>
            <w:bottom w:val="none" w:sz="0" w:space="0" w:color="auto"/>
            <w:right w:val="none" w:sz="0" w:space="0" w:color="auto"/>
          </w:divBdr>
        </w:div>
        <w:div w:id="2143233416">
          <w:marLeft w:val="0"/>
          <w:marRight w:val="0"/>
          <w:marTop w:val="0"/>
          <w:marBottom w:val="0"/>
          <w:divBdr>
            <w:top w:val="none" w:sz="0" w:space="0" w:color="auto"/>
            <w:left w:val="none" w:sz="0" w:space="0" w:color="auto"/>
            <w:bottom w:val="none" w:sz="0" w:space="0" w:color="auto"/>
            <w:right w:val="none" w:sz="0" w:space="0" w:color="auto"/>
          </w:divBdr>
        </w:div>
      </w:divsChild>
    </w:div>
    <w:div w:id="687830321">
      <w:bodyDiv w:val="1"/>
      <w:marLeft w:val="0"/>
      <w:marRight w:val="0"/>
      <w:marTop w:val="0"/>
      <w:marBottom w:val="0"/>
      <w:divBdr>
        <w:top w:val="none" w:sz="0" w:space="0" w:color="auto"/>
        <w:left w:val="none" w:sz="0" w:space="0" w:color="auto"/>
        <w:bottom w:val="none" w:sz="0" w:space="0" w:color="auto"/>
        <w:right w:val="none" w:sz="0" w:space="0" w:color="auto"/>
      </w:divBdr>
    </w:div>
    <w:div w:id="687832497">
      <w:bodyDiv w:val="1"/>
      <w:marLeft w:val="0"/>
      <w:marRight w:val="0"/>
      <w:marTop w:val="0"/>
      <w:marBottom w:val="0"/>
      <w:divBdr>
        <w:top w:val="none" w:sz="0" w:space="0" w:color="auto"/>
        <w:left w:val="none" w:sz="0" w:space="0" w:color="auto"/>
        <w:bottom w:val="none" w:sz="0" w:space="0" w:color="auto"/>
        <w:right w:val="none" w:sz="0" w:space="0" w:color="auto"/>
      </w:divBdr>
    </w:div>
    <w:div w:id="690379761">
      <w:bodyDiv w:val="1"/>
      <w:marLeft w:val="0"/>
      <w:marRight w:val="0"/>
      <w:marTop w:val="0"/>
      <w:marBottom w:val="0"/>
      <w:divBdr>
        <w:top w:val="none" w:sz="0" w:space="0" w:color="auto"/>
        <w:left w:val="none" w:sz="0" w:space="0" w:color="auto"/>
        <w:bottom w:val="none" w:sz="0" w:space="0" w:color="auto"/>
        <w:right w:val="none" w:sz="0" w:space="0" w:color="auto"/>
      </w:divBdr>
    </w:div>
    <w:div w:id="692194708">
      <w:bodyDiv w:val="1"/>
      <w:marLeft w:val="0"/>
      <w:marRight w:val="0"/>
      <w:marTop w:val="0"/>
      <w:marBottom w:val="0"/>
      <w:divBdr>
        <w:top w:val="none" w:sz="0" w:space="0" w:color="auto"/>
        <w:left w:val="none" w:sz="0" w:space="0" w:color="auto"/>
        <w:bottom w:val="none" w:sz="0" w:space="0" w:color="auto"/>
        <w:right w:val="none" w:sz="0" w:space="0" w:color="auto"/>
      </w:divBdr>
    </w:div>
    <w:div w:id="693310539">
      <w:bodyDiv w:val="1"/>
      <w:marLeft w:val="0"/>
      <w:marRight w:val="0"/>
      <w:marTop w:val="0"/>
      <w:marBottom w:val="0"/>
      <w:divBdr>
        <w:top w:val="none" w:sz="0" w:space="0" w:color="auto"/>
        <w:left w:val="none" w:sz="0" w:space="0" w:color="auto"/>
        <w:bottom w:val="none" w:sz="0" w:space="0" w:color="auto"/>
        <w:right w:val="none" w:sz="0" w:space="0" w:color="auto"/>
      </w:divBdr>
    </w:div>
    <w:div w:id="694118408">
      <w:bodyDiv w:val="1"/>
      <w:marLeft w:val="0"/>
      <w:marRight w:val="0"/>
      <w:marTop w:val="0"/>
      <w:marBottom w:val="0"/>
      <w:divBdr>
        <w:top w:val="none" w:sz="0" w:space="0" w:color="auto"/>
        <w:left w:val="none" w:sz="0" w:space="0" w:color="auto"/>
        <w:bottom w:val="none" w:sz="0" w:space="0" w:color="auto"/>
        <w:right w:val="none" w:sz="0" w:space="0" w:color="auto"/>
      </w:divBdr>
    </w:div>
    <w:div w:id="695693944">
      <w:bodyDiv w:val="1"/>
      <w:marLeft w:val="0"/>
      <w:marRight w:val="0"/>
      <w:marTop w:val="0"/>
      <w:marBottom w:val="0"/>
      <w:divBdr>
        <w:top w:val="none" w:sz="0" w:space="0" w:color="auto"/>
        <w:left w:val="none" w:sz="0" w:space="0" w:color="auto"/>
        <w:bottom w:val="none" w:sz="0" w:space="0" w:color="auto"/>
        <w:right w:val="none" w:sz="0" w:space="0" w:color="auto"/>
      </w:divBdr>
    </w:div>
    <w:div w:id="696389134">
      <w:bodyDiv w:val="1"/>
      <w:marLeft w:val="0"/>
      <w:marRight w:val="0"/>
      <w:marTop w:val="0"/>
      <w:marBottom w:val="0"/>
      <w:divBdr>
        <w:top w:val="none" w:sz="0" w:space="0" w:color="auto"/>
        <w:left w:val="none" w:sz="0" w:space="0" w:color="auto"/>
        <w:bottom w:val="none" w:sz="0" w:space="0" w:color="auto"/>
        <w:right w:val="none" w:sz="0" w:space="0" w:color="auto"/>
      </w:divBdr>
    </w:div>
    <w:div w:id="700590322">
      <w:bodyDiv w:val="1"/>
      <w:marLeft w:val="0"/>
      <w:marRight w:val="0"/>
      <w:marTop w:val="0"/>
      <w:marBottom w:val="0"/>
      <w:divBdr>
        <w:top w:val="none" w:sz="0" w:space="0" w:color="auto"/>
        <w:left w:val="none" w:sz="0" w:space="0" w:color="auto"/>
        <w:bottom w:val="none" w:sz="0" w:space="0" w:color="auto"/>
        <w:right w:val="none" w:sz="0" w:space="0" w:color="auto"/>
      </w:divBdr>
    </w:div>
    <w:div w:id="702555580">
      <w:bodyDiv w:val="1"/>
      <w:marLeft w:val="0"/>
      <w:marRight w:val="0"/>
      <w:marTop w:val="0"/>
      <w:marBottom w:val="0"/>
      <w:divBdr>
        <w:top w:val="none" w:sz="0" w:space="0" w:color="auto"/>
        <w:left w:val="none" w:sz="0" w:space="0" w:color="auto"/>
        <w:bottom w:val="none" w:sz="0" w:space="0" w:color="auto"/>
        <w:right w:val="none" w:sz="0" w:space="0" w:color="auto"/>
      </w:divBdr>
      <w:divsChild>
        <w:div w:id="189341958">
          <w:marLeft w:val="0"/>
          <w:marRight w:val="0"/>
          <w:marTop w:val="0"/>
          <w:marBottom w:val="0"/>
          <w:divBdr>
            <w:top w:val="none" w:sz="0" w:space="0" w:color="auto"/>
            <w:left w:val="none" w:sz="0" w:space="0" w:color="auto"/>
            <w:bottom w:val="none" w:sz="0" w:space="0" w:color="auto"/>
            <w:right w:val="none" w:sz="0" w:space="0" w:color="auto"/>
          </w:divBdr>
        </w:div>
        <w:div w:id="334377686">
          <w:marLeft w:val="0"/>
          <w:marRight w:val="0"/>
          <w:marTop w:val="0"/>
          <w:marBottom w:val="0"/>
          <w:divBdr>
            <w:top w:val="none" w:sz="0" w:space="0" w:color="auto"/>
            <w:left w:val="none" w:sz="0" w:space="0" w:color="auto"/>
            <w:bottom w:val="none" w:sz="0" w:space="0" w:color="auto"/>
            <w:right w:val="none" w:sz="0" w:space="0" w:color="auto"/>
          </w:divBdr>
        </w:div>
        <w:div w:id="594165946">
          <w:marLeft w:val="0"/>
          <w:marRight w:val="0"/>
          <w:marTop w:val="0"/>
          <w:marBottom w:val="0"/>
          <w:divBdr>
            <w:top w:val="none" w:sz="0" w:space="0" w:color="auto"/>
            <w:left w:val="none" w:sz="0" w:space="0" w:color="auto"/>
            <w:bottom w:val="none" w:sz="0" w:space="0" w:color="auto"/>
            <w:right w:val="none" w:sz="0" w:space="0" w:color="auto"/>
          </w:divBdr>
        </w:div>
        <w:div w:id="633289619">
          <w:marLeft w:val="0"/>
          <w:marRight w:val="0"/>
          <w:marTop w:val="0"/>
          <w:marBottom w:val="0"/>
          <w:divBdr>
            <w:top w:val="none" w:sz="0" w:space="0" w:color="auto"/>
            <w:left w:val="none" w:sz="0" w:space="0" w:color="auto"/>
            <w:bottom w:val="none" w:sz="0" w:space="0" w:color="auto"/>
            <w:right w:val="none" w:sz="0" w:space="0" w:color="auto"/>
          </w:divBdr>
        </w:div>
        <w:div w:id="671222678">
          <w:marLeft w:val="0"/>
          <w:marRight w:val="0"/>
          <w:marTop w:val="0"/>
          <w:marBottom w:val="0"/>
          <w:divBdr>
            <w:top w:val="none" w:sz="0" w:space="0" w:color="auto"/>
            <w:left w:val="none" w:sz="0" w:space="0" w:color="auto"/>
            <w:bottom w:val="none" w:sz="0" w:space="0" w:color="auto"/>
            <w:right w:val="none" w:sz="0" w:space="0" w:color="auto"/>
          </w:divBdr>
        </w:div>
        <w:div w:id="809401938">
          <w:marLeft w:val="0"/>
          <w:marRight w:val="0"/>
          <w:marTop w:val="0"/>
          <w:marBottom w:val="0"/>
          <w:divBdr>
            <w:top w:val="none" w:sz="0" w:space="0" w:color="auto"/>
            <w:left w:val="none" w:sz="0" w:space="0" w:color="auto"/>
            <w:bottom w:val="none" w:sz="0" w:space="0" w:color="auto"/>
            <w:right w:val="none" w:sz="0" w:space="0" w:color="auto"/>
          </w:divBdr>
        </w:div>
        <w:div w:id="1084374439">
          <w:marLeft w:val="0"/>
          <w:marRight w:val="0"/>
          <w:marTop w:val="0"/>
          <w:marBottom w:val="0"/>
          <w:divBdr>
            <w:top w:val="none" w:sz="0" w:space="0" w:color="auto"/>
            <w:left w:val="none" w:sz="0" w:space="0" w:color="auto"/>
            <w:bottom w:val="none" w:sz="0" w:space="0" w:color="auto"/>
            <w:right w:val="none" w:sz="0" w:space="0" w:color="auto"/>
          </w:divBdr>
        </w:div>
        <w:div w:id="1086457945">
          <w:marLeft w:val="0"/>
          <w:marRight w:val="0"/>
          <w:marTop w:val="0"/>
          <w:marBottom w:val="0"/>
          <w:divBdr>
            <w:top w:val="none" w:sz="0" w:space="0" w:color="auto"/>
            <w:left w:val="none" w:sz="0" w:space="0" w:color="auto"/>
            <w:bottom w:val="none" w:sz="0" w:space="0" w:color="auto"/>
            <w:right w:val="none" w:sz="0" w:space="0" w:color="auto"/>
          </w:divBdr>
        </w:div>
        <w:div w:id="1229733373">
          <w:marLeft w:val="0"/>
          <w:marRight w:val="0"/>
          <w:marTop w:val="0"/>
          <w:marBottom w:val="0"/>
          <w:divBdr>
            <w:top w:val="none" w:sz="0" w:space="0" w:color="auto"/>
            <w:left w:val="none" w:sz="0" w:space="0" w:color="auto"/>
            <w:bottom w:val="none" w:sz="0" w:space="0" w:color="auto"/>
            <w:right w:val="none" w:sz="0" w:space="0" w:color="auto"/>
          </w:divBdr>
        </w:div>
        <w:div w:id="1248657677">
          <w:marLeft w:val="0"/>
          <w:marRight w:val="0"/>
          <w:marTop w:val="0"/>
          <w:marBottom w:val="0"/>
          <w:divBdr>
            <w:top w:val="none" w:sz="0" w:space="0" w:color="auto"/>
            <w:left w:val="none" w:sz="0" w:space="0" w:color="auto"/>
            <w:bottom w:val="none" w:sz="0" w:space="0" w:color="auto"/>
            <w:right w:val="none" w:sz="0" w:space="0" w:color="auto"/>
          </w:divBdr>
        </w:div>
        <w:div w:id="1292636619">
          <w:marLeft w:val="0"/>
          <w:marRight w:val="0"/>
          <w:marTop w:val="0"/>
          <w:marBottom w:val="0"/>
          <w:divBdr>
            <w:top w:val="none" w:sz="0" w:space="0" w:color="auto"/>
            <w:left w:val="none" w:sz="0" w:space="0" w:color="auto"/>
            <w:bottom w:val="none" w:sz="0" w:space="0" w:color="auto"/>
            <w:right w:val="none" w:sz="0" w:space="0" w:color="auto"/>
          </w:divBdr>
        </w:div>
        <w:div w:id="1344435968">
          <w:marLeft w:val="0"/>
          <w:marRight w:val="0"/>
          <w:marTop w:val="0"/>
          <w:marBottom w:val="0"/>
          <w:divBdr>
            <w:top w:val="none" w:sz="0" w:space="0" w:color="auto"/>
            <w:left w:val="none" w:sz="0" w:space="0" w:color="auto"/>
            <w:bottom w:val="none" w:sz="0" w:space="0" w:color="auto"/>
            <w:right w:val="none" w:sz="0" w:space="0" w:color="auto"/>
          </w:divBdr>
        </w:div>
        <w:div w:id="1378503435">
          <w:marLeft w:val="0"/>
          <w:marRight w:val="0"/>
          <w:marTop w:val="0"/>
          <w:marBottom w:val="0"/>
          <w:divBdr>
            <w:top w:val="none" w:sz="0" w:space="0" w:color="auto"/>
            <w:left w:val="none" w:sz="0" w:space="0" w:color="auto"/>
            <w:bottom w:val="none" w:sz="0" w:space="0" w:color="auto"/>
            <w:right w:val="none" w:sz="0" w:space="0" w:color="auto"/>
          </w:divBdr>
        </w:div>
        <w:div w:id="1490831098">
          <w:marLeft w:val="0"/>
          <w:marRight w:val="0"/>
          <w:marTop w:val="0"/>
          <w:marBottom w:val="0"/>
          <w:divBdr>
            <w:top w:val="none" w:sz="0" w:space="0" w:color="auto"/>
            <w:left w:val="none" w:sz="0" w:space="0" w:color="auto"/>
            <w:bottom w:val="none" w:sz="0" w:space="0" w:color="auto"/>
            <w:right w:val="none" w:sz="0" w:space="0" w:color="auto"/>
          </w:divBdr>
        </w:div>
        <w:div w:id="1711950941">
          <w:marLeft w:val="0"/>
          <w:marRight w:val="0"/>
          <w:marTop w:val="0"/>
          <w:marBottom w:val="0"/>
          <w:divBdr>
            <w:top w:val="none" w:sz="0" w:space="0" w:color="auto"/>
            <w:left w:val="none" w:sz="0" w:space="0" w:color="auto"/>
            <w:bottom w:val="none" w:sz="0" w:space="0" w:color="auto"/>
            <w:right w:val="none" w:sz="0" w:space="0" w:color="auto"/>
          </w:divBdr>
        </w:div>
        <w:div w:id="1915775045">
          <w:marLeft w:val="0"/>
          <w:marRight w:val="0"/>
          <w:marTop w:val="0"/>
          <w:marBottom w:val="0"/>
          <w:divBdr>
            <w:top w:val="none" w:sz="0" w:space="0" w:color="auto"/>
            <w:left w:val="none" w:sz="0" w:space="0" w:color="auto"/>
            <w:bottom w:val="none" w:sz="0" w:space="0" w:color="auto"/>
            <w:right w:val="none" w:sz="0" w:space="0" w:color="auto"/>
          </w:divBdr>
        </w:div>
        <w:div w:id="2105029897">
          <w:marLeft w:val="0"/>
          <w:marRight w:val="0"/>
          <w:marTop w:val="0"/>
          <w:marBottom w:val="0"/>
          <w:divBdr>
            <w:top w:val="none" w:sz="0" w:space="0" w:color="auto"/>
            <w:left w:val="none" w:sz="0" w:space="0" w:color="auto"/>
            <w:bottom w:val="none" w:sz="0" w:space="0" w:color="auto"/>
            <w:right w:val="none" w:sz="0" w:space="0" w:color="auto"/>
          </w:divBdr>
        </w:div>
      </w:divsChild>
    </w:div>
    <w:div w:id="703287192">
      <w:bodyDiv w:val="1"/>
      <w:marLeft w:val="0"/>
      <w:marRight w:val="0"/>
      <w:marTop w:val="0"/>
      <w:marBottom w:val="0"/>
      <w:divBdr>
        <w:top w:val="none" w:sz="0" w:space="0" w:color="auto"/>
        <w:left w:val="none" w:sz="0" w:space="0" w:color="auto"/>
        <w:bottom w:val="none" w:sz="0" w:space="0" w:color="auto"/>
        <w:right w:val="none" w:sz="0" w:space="0" w:color="auto"/>
      </w:divBdr>
    </w:div>
    <w:div w:id="703674515">
      <w:bodyDiv w:val="1"/>
      <w:marLeft w:val="0"/>
      <w:marRight w:val="0"/>
      <w:marTop w:val="0"/>
      <w:marBottom w:val="0"/>
      <w:divBdr>
        <w:top w:val="none" w:sz="0" w:space="0" w:color="auto"/>
        <w:left w:val="none" w:sz="0" w:space="0" w:color="auto"/>
        <w:bottom w:val="none" w:sz="0" w:space="0" w:color="auto"/>
        <w:right w:val="none" w:sz="0" w:space="0" w:color="auto"/>
      </w:divBdr>
      <w:divsChild>
        <w:div w:id="1034694639">
          <w:marLeft w:val="0"/>
          <w:marRight w:val="0"/>
          <w:marTop w:val="0"/>
          <w:marBottom w:val="0"/>
          <w:divBdr>
            <w:top w:val="none" w:sz="0" w:space="0" w:color="auto"/>
            <w:left w:val="none" w:sz="0" w:space="0" w:color="auto"/>
            <w:bottom w:val="none" w:sz="0" w:space="0" w:color="auto"/>
            <w:right w:val="none" w:sz="0" w:space="0" w:color="auto"/>
          </w:divBdr>
        </w:div>
        <w:div w:id="1759256572">
          <w:marLeft w:val="0"/>
          <w:marRight w:val="0"/>
          <w:marTop w:val="0"/>
          <w:marBottom w:val="0"/>
          <w:divBdr>
            <w:top w:val="none" w:sz="0" w:space="0" w:color="auto"/>
            <w:left w:val="none" w:sz="0" w:space="0" w:color="auto"/>
            <w:bottom w:val="none" w:sz="0" w:space="0" w:color="auto"/>
            <w:right w:val="none" w:sz="0" w:space="0" w:color="auto"/>
          </w:divBdr>
        </w:div>
      </w:divsChild>
    </w:div>
    <w:div w:id="705636840">
      <w:bodyDiv w:val="1"/>
      <w:marLeft w:val="0"/>
      <w:marRight w:val="0"/>
      <w:marTop w:val="0"/>
      <w:marBottom w:val="0"/>
      <w:divBdr>
        <w:top w:val="none" w:sz="0" w:space="0" w:color="auto"/>
        <w:left w:val="none" w:sz="0" w:space="0" w:color="auto"/>
        <w:bottom w:val="none" w:sz="0" w:space="0" w:color="auto"/>
        <w:right w:val="none" w:sz="0" w:space="0" w:color="auto"/>
      </w:divBdr>
    </w:div>
    <w:div w:id="706099154">
      <w:bodyDiv w:val="1"/>
      <w:marLeft w:val="0"/>
      <w:marRight w:val="0"/>
      <w:marTop w:val="0"/>
      <w:marBottom w:val="0"/>
      <w:divBdr>
        <w:top w:val="none" w:sz="0" w:space="0" w:color="auto"/>
        <w:left w:val="none" w:sz="0" w:space="0" w:color="auto"/>
        <w:bottom w:val="none" w:sz="0" w:space="0" w:color="auto"/>
        <w:right w:val="none" w:sz="0" w:space="0" w:color="auto"/>
      </w:divBdr>
    </w:div>
    <w:div w:id="706178298">
      <w:bodyDiv w:val="1"/>
      <w:marLeft w:val="0"/>
      <w:marRight w:val="0"/>
      <w:marTop w:val="0"/>
      <w:marBottom w:val="0"/>
      <w:divBdr>
        <w:top w:val="none" w:sz="0" w:space="0" w:color="auto"/>
        <w:left w:val="none" w:sz="0" w:space="0" w:color="auto"/>
        <w:bottom w:val="none" w:sz="0" w:space="0" w:color="auto"/>
        <w:right w:val="none" w:sz="0" w:space="0" w:color="auto"/>
      </w:divBdr>
    </w:div>
    <w:div w:id="706373706">
      <w:bodyDiv w:val="1"/>
      <w:marLeft w:val="0"/>
      <w:marRight w:val="0"/>
      <w:marTop w:val="0"/>
      <w:marBottom w:val="0"/>
      <w:divBdr>
        <w:top w:val="none" w:sz="0" w:space="0" w:color="auto"/>
        <w:left w:val="none" w:sz="0" w:space="0" w:color="auto"/>
        <w:bottom w:val="none" w:sz="0" w:space="0" w:color="auto"/>
        <w:right w:val="none" w:sz="0" w:space="0" w:color="auto"/>
      </w:divBdr>
    </w:div>
    <w:div w:id="708065439">
      <w:bodyDiv w:val="1"/>
      <w:marLeft w:val="0"/>
      <w:marRight w:val="0"/>
      <w:marTop w:val="0"/>
      <w:marBottom w:val="0"/>
      <w:divBdr>
        <w:top w:val="none" w:sz="0" w:space="0" w:color="auto"/>
        <w:left w:val="none" w:sz="0" w:space="0" w:color="auto"/>
        <w:bottom w:val="none" w:sz="0" w:space="0" w:color="auto"/>
        <w:right w:val="none" w:sz="0" w:space="0" w:color="auto"/>
      </w:divBdr>
    </w:div>
    <w:div w:id="708577955">
      <w:bodyDiv w:val="1"/>
      <w:marLeft w:val="0"/>
      <w:marRight w:val="0"/>
      <w:marTop w:val="0"/>
      <w:marBottom w:val="0"/>
      <w:divBdr>
        <w:top w:val="none" w:sz="0" w:space="0" w:color="auto"/>
        <w:left w:val="none" w:sz="0" w:space="0" w:color="auto"/>
        <w:bottom w:val="none" w:sz="0" w:space="0" w:color="auto"/>
        <w:right w:val="none" w:sz="0" w:space="0" w:color="auto"/>
      </w:divBdr>
    </w:div>
    <w:div w:id="708913199">
      <w:bodyDiv w:val="1"/>
      <w:marLeft w:val="0"/>
      <w:marRight w:val="0"/>
      <w:marTop w:val="0"/>
      <w:marBottom w:val="0"/>
      <w:divBdr>
        <w:top w:val="none" w:sz="0" w:space="0" w:color="auto"/>
        <w:left w:val="none" w:sz="0" w:space="0" w:color="auto"/>
        <w:bottom w:val="none" w:sz="0" w:space="0" w:color="auto"/>
        <w:right w:val="none" w:sz="0" w:space="0" w:color="auto"/>
      </w:divBdr>
    </w:div>
    <w:div w:id="709577867">
      <w:bodyDiv w:val="1"/>
      <w:marLeft w:val="0"/>
      <w:marRight w:val="0"/>
      <w:marTop w:val="0"/>
      <w:marBottom w:val="0"/>
      <w:divBdr>
        <w:top w:val="none" w:sz="0" w:space="0" w:color="auto"/>
        <w:left w:val="none" w:sz="0" w:space="0" w:color="auto"/>
        <w:bottom w:val="none" w:sz="0" w:space="0" w:color="auto"/>
        <w:right w:val="none" w:sz="0" w:space="0" w:color="auto"/>
      </w:divBdr>
    </w:div>
    <w:div w:id="718894717">
      <w:bodyDiv w:val="1"/>
      <w:marLeft w:val="0"/>
      <w:marRight w:val="0"/>
      <w:marTop w:val="0"/>
      <w:marBottom w:val="0"/>
      <w:divBdr>
        <w:top w:val="none" w:sz="0" w:space="0" w:color="auto"/>
        <w:left w:val="none" w:sz="0" w:space="0" w:color="auto"/>
        <w:bottom w:val="none" w:sz="0" w:space="0" w:color="auto"/>
        <w:right w:val="none" w:sz="0" w:space="0" w:color="auto"/>
      </w:divBdr>
    </w:div>
    <w:div w:id="718895960">
      <w:bodyDiv w:val="1"/>
      <w:marLeft w:val="0"/>
      <w:marRight w:val="0"/>
      <w:marTop w:val="0"/>
      <w:marBottom w:val="0"/>
      <w:divBdr>
        <w:top w:val="none" w:sz="0" w:space="0" w:color="auto"/>
        <w:left w:val="none" w:sz="0" w:space="0" w:color="auto"/>
        <w:bottom w:val="none" w:sz="0" w:space="0" w:color="auto"/>
        <w:right w:val="none" w:sz="0" w:space="0" w:color="auto"/>
      </w:divBdr>
    </w:div>
    <w:div w:id="719129848">
      <w:bodyDiv w:val="1"/>
      <w:marLeft w:val="0"/>
      <w:marRight w:val="0"/>
      <w:marTop w:val="0"/>
      <w:marBottom w:val="0"/>
      <w:divBdr>
        <w:top w:val="none" w:sz="0" w:space="0" w:color="auto"/>
        <w:left w:val="none" w:sz="0" w:space="0" w:color="auto"/>
        <w:bottom w:val="none" w:sz="0" w:space="0" w:color="auto"/>
        <w:right w:val="none" w:sz="0" w:space="0" w:color="auto"/>
      </w:divBdr>
    </w:div>
    <w:div w:id="721246921">
      <w:bodyDiv w:val="1"/>
      <w:marLeft w:val="0"/>
      <w:marRight w:val="0"/>
      <w:marTop w:val="0"/>
      <w:marBottom w:val="0"/>
      <w:divBdr>
        <w:top w:val="none" w:sz="0" w:space="0" w:color="auto"/>
        <w:left w:val="none" w:sz="0" w:space="0" w:color="auto"/>
        <w:bottom w:val="none" w:sz="0" w:space="0" w:color="auto"/>
        <w:right w:val="none" w:sz="0" w:space="0" w:color="auto"/>
      </w:divBdr>
    </w:div>
    <w:div w:id="721372533">
      <w:bodyDiv w:val="1"/>
      <w:marLeft w:val="0"/>
      <w:marRight w:val="0"/>
      <w:marTop w:val="0"/>
      <w:marBottom w:val="0"/>
      <w:divBdr>
        <w:top w:val="none" w:sz="0" w:space="0" w:color="auto"/>
        <w:left w:val="none" w:sz="0" w:space="0" w:color="auto"/>
        <w:bottom w:val="none" w:sz="0" w:space="0" w:color="auto"/>
        <w:right w:val="none" w:sz="0" w:space="0" w:color="auto"/>
      </w:divBdr>
    </w:div>
    <w:div w:id="721903525">
      <w:bodyDiv w:val="1"/>
      <w:marLeft w:val="0"/>
      <w:marRight w:val="0"/>
      <w:marTop w:val="0"/>
      <w:marBottom w:val="0"/>
      <w:divBdr>
        <w:top w:val="none" w:sz="0" w:space="0" w:color="auto"/>
        <w:left w:val="none" w:sz="0" w:space="0" w:color="auto"/>
        <w:bottom w:val="none" w:sz="0" w:space="0" w:color="auto"/>
        <w:right w:val="none" w:sz="0" w:space="0" w:color="auto"/>
      </w:divBdr>
    </w:div>
    <w:div w:id="726227388">
      <w:bodyDiv w:val="1"/>
      <w:marLeft w:val="0"/>
      <w:marRight w:val="0"/>
      <w:marTop w:val="0"/>
      <w:marBottom w:val="0"/>
      <w:divBdr>
        <w:top w:val="none" w:sz="0" w:space="0" w:color="auto"/>
        <w:left w:val="none" w:sz="0" w:space="0" w:color="auto"/>
        <w:bottom w:val="none" w:sz="0" w:space="0" w:color="auto"/>
        <w:right w:val="none" w:sz="0" w:space="0" w:color="auto"/>
      </w:divBdr>
    </w:div>
    <w:div w:id="728698306">
      <w:bodyDiv w:val="1"/>
      <w:marLeft w:val="0"/>
      <w:marRight w:val="0"/>
      <w:marTop w:val="0"/>
      <w:marBottom w:val="0"/>
      <w:divBdr>
        <w:top w:val="none" w:sz="0" w:space="0" w:color="auto"/>
        <w:left w:val="none" w:sz="0" w:space="0" w:color="auto"/>
        <w:bottom w:val="none" w:sz="0" w:space="0" w:color="auto"/>
        <w:right w:val="none" w:sz="0" w:space="0" w:color="auto"/>
      </w:divBdr>
    </w:div>
    <w:div w:id="732312736">
      <w:bodyDiv w:val="1"/>
      <w:marLeft w:val="0"/>
      <w:marRight w:val="0"/>
      <w:marTop w:val="0"/>
      <w:marBottom w:val="0"/>
      <w:divBdr>
        <w:top w:val="none" w:sz="0" w:space="0" w:color="auto"/>
        <w:left w:val="none" w:sz="0" w:space="0" w:color="auto"/>
        <w:bottom w:val="none" w:sz="0" w:space="0" w:color="auto"/>
        <w:right w:val="none" w:sz="0" w:space="0" w:color="auto"/>
      </w:divBdr>
    </w:div>
    <w:div w:id="732779227">
      <w:bodyDiv w:val="1"/>
      <w:marLeft w:val="0"/>
      <w:marRight w:val="0"/>
      <w:marTop w:val="0"/>
      <w:marBottom w:val="0"/>
      <w:divBdr>
        <w:top w:val="none" w:sz="0" w:space="0" w:color="auto"/>
        <w:left w:val="none" w:sz="0" w:space="0" w:color="auto"/>
        <w:bottom w:val="none" w:sz="0" w:space="0" w:color="auto"/>
        <w:right w:val="none" w:sz="0" w:space="0" w:color="auto"/>
      </w:divBdr>
      <w:divsChild>
        <w:div w:id="259219264">
          <w:marLeft w:val="0"/>
          <w:marRight w:val="0"/>
          <w:marTop w:val="0"/>
          <w:marBottom w:val="0"/>
          <w:divBdr>
            <w:top w:val="none" w:sz="0" w:space="0" w:color="auto"/>
            <w:left w:val="none" w:sz="0" w:space="0" w:color="auto"/>
            <w:bottom w:val="none" w:sz="0" w:space="0" w:color="auto"/>
            <w:right w:val="none" w:sz="0" w:space="0" w:color="auto"/>
          </w:divBdr>
        </w:div>
        <w:div w:id="855846881">
          <w:marLeft w:val="0"/>
          <w:marRight w:val="0"/>
          <w:marTop w:val="0"/>
          <w:marBottom w:val="0"/>
          <w:divBdr>
            <w:top w:val="none" w:sz="0" w:space="0" w:color="auto"/>
            <w:left w:val="none" w:sz="0" w:space="0" w:color="auto"/>
            <w:bottom w:val="none" w:sz="0" w:space="0" w:color="auto"/>
            <w:right w:val="none" w:sz="0" w:space="0" w:color="auto"/>
          </w:divBdr>
        </w:div>
        <w:div w:id="951517228">
          <w:marLeft w:val="0"/>
          <w:marRight w:val="0"/>
          <w:marTop w:val="0"/>
          <w:marBottom w:val="0"/>
          <w:divBdr>
            <w:top w:val="none" w:sz="0" w:space="0" w:color="auto"/>
            <w:left w:val="none" w:sz="0" w:space="0" w:color="auto"/>
            <w:bottom w:val="none" w:sz="0" w:space="0" w:color="auto"/>
            <w:right w:val="none" w:sz="0" w:space="0" w:color="auto"/>
          </w:divBdr>
        </w:div>
        <w:div w:id="1011027409">
          <w:marLeft w:val="0"/>
          <w:marRight w:val="0"/>
          <w:marTop w:val="0"/>
          <w:marBottom w:val="0"/>
          <w:divBdr>
            <w:top w:val="none" w:sz="0" w:space="0" w:color="auto"/>
            <w:left w:val="none" w:sz="0" w:space="0" w:color="auto"/>
            <w:bottom w:val="none" w:sz="0" w:space="0" w:color="auto"/>
            <w:right w:val="none" w:sz="0" w:space="0" w:color="auto"/>
          </w:divBdr>
        </w:div>
        <w:div w:id="1619413262">
          <w:marLeft w:val="0"/>
          <w:marRight w:val="0"/>
          <w:marTop w:val="0"/>
          <w:marBottom w:val="0"/>
          <w:divBdr>
            <w:top w:val="none" w:sz="0" w:space="0" w:color="auto"/>
            <w:left w:val="none" w:sz="0" w:space="0" w:color="auto"/>
            <w:bottom w:val="none" w:sz="0" w:space="0" w:color="auto"/>
            <w:right w:val="none" w:sz="0" w:space="0" w:color="auto"/>
          </w:divBdr>
        </w:div>
        <w:div w:id="1637418414">
          <w:marLeft w:val="0"/>
          <w:marRight w:val="0"/>
          <w:marTop w:val="0"/>
          <w:marBottom w:val="0"/>
          <w:divBdr>
            <w:top w:val="none" w:sz="0" w:space="0" w:color="auto"/>
            <w:left w:val="none" w:sz="0" w:space="0" w:color="auto"/>
            <w:bottom w:val="none" w:sz="0" w:space="0" w:color="auto"/>
            <w:right w:val="none" w:sz="0" w:space="0" w:color="auto"/>
          </w:divBdr>
        </w:div>
        <w:div w:id="1877228246">
          <w:marLeft w:val="0"/>
          <w:marRight w:val="0"/>
          <w:marTop w:val="0"/>
          <w:marBottom w:val="0"/>
          <w:divBdr>
            <w:top w:val="none" w:sz="0" w:space="0" w:color="auto"/>
            <w:left w:val="none" w:sz="0" w:space="0" w:color="auto"/>
            <w:bottom w:val="none" w:sz="0" w:space="0" w:color="auto"/>
            <w:right w:val="none" w:sz="0" w:space="0" w:color="auto"/>
          </w:divBdr>
        </w:div>
      </w:divsChild>
    </w:div>
    <w:div w:id="739905853">
      <w:bodyDiv w:val="1"/>
      <w:marLeft w:val="0"/>
      <w:marRight w:val="0"/>
      <w:marTop w:val="0"/>
      <w:marBottom w:val="0"/>
      <w:divBdr>
        <w:top w:val="none" w:sz="0" w:space="0" w:color="auto"/>
        <w:left w:val="none" w:sz="0" w:space="0" w:color="auto"/>
        <w:bottom w:val="none" w:sz="0" w:space="0" w:color="auto"/>
        <w:right w:val="none" w:sz="0" w:space="0" w:color="auto"/>
      </w:divBdr>
    </w:div>
    <w:div w:id="742683458">
      <w:bodyDiv w:val="1"/>
      <w:marLeft w:val="0"/>
      <w:marRight w:val="0"/>
      <w:marTop w:val="0"/>
      <w:marBottom w:val="0"/>
      <w:divBdr>
        <w:top w:val="none" w:sz="0" w:space="0" w:color="auto"/>
        <w:left w:val="none" w:sz="0" w:space="0" w:color="auto"/>
        <w:bottom w:val="none" w:sz="0" w:space="0" w:color="auto"/>
        <w:right w:val="none" w:sz="0" w:space="0" w:color="auto"/>
      </w:divBdr>
    </w:div>
    <w:div w:id="747460758">
      <w:bodyDiv w:val="1"/>
      <w:marLeft w:val="0"/>
      <w:marRight w:val="0"/>
      <w:marTop w:val="0"/>
      <w:marBottom w:val="0"/>
      <w:divBdr>
        <w:top w:val="none" w:sz="0" w:space="0" w:color="auto"/>
        <w:left w:val="none" w:sz="0" w:space="0" w:color="auto"/>
        <w:bottom w:val="none" w:sz="0" w:space="0" w:color="auto"/>
        <w:right w:val="none" w:sz="0" w:space="0" w:color="auto"/>
      </w:divBdr>
    </w:div>
    <w:div w:id="747964555">
      <w:bodyDiv w:val="1"/>
      <w:marLeft w:val="0"/>
      <w:marRight w:val="0"/>
      <w:marTop w:val="0"/>
      <w:marBottom w:val="0"/>
      <w:divBdr>
        <w:top w:val="none" w:sz="0" w:space="0" w:color="auto"/>
        <w:left w:val="none" w:sz="0" w:space="0" w:color="auto"/>
        <w:bottom w:val="none" w:sz="0" w:space="0" w:color="auto"/>
        <w:right w:val="none" w:sz="0" w:space="0" w:color="auto"/>
      </w:divBdr>
    </w:div>
    <w:div w:id="748620526">
      <w:bodyDiv w:val="1"/>
      <w:marLeft w:val="0"/>
      <w:marRight w:val="0"/>
      <w:marTop w:val="0"/>
      <w:marBottom w:val="0"/>
      <w:divBdr>
        <w:top w:val="none" w:sz="0" w:space="0" w:color="auto"/>
        <w:left w:val="none" w:sz="0" w:space="0" w:color="auto"/>
        <w:bottom w:val="none" w:sz="0" w:space="0" w:color="auto"/>
        <w:right w:val="none" w:sz="0" w:space="0" w:color="auto"/>
      </w:divBdr>
    </w:div>
    <w:div w:id="748961562">
      <w:bodyDiv w:val="1"/>
      <w:marLeft w:val="0"/>
      <w:marRight w:val="0"/>
      <w:marTop w:val="0"/>
      <w:marBottom w:val="0"/>
      <w:divBdr>
        <w:top w:val="none" w:sz="0" w:space="0" w:color="auto"/>
        <w:left w:val="none" w:sz="0" w:space="0" w:color="auto"/>
        <w:bottom w:val="none" w:sz="0" w:space="0" w:color="auto"/>
        <w:right w:val="none" w:sz="0" w:space="0" w:color="auto"/>
      </w:divBdr>
      <w:divsChild>
        <w:div w:id="37903169">
          <w:marLeft w:val="0"/>
          <w:marRight w:val="0"/>
          <w:marTop w:val="0"/>
          <w:marBottom w:val="0"/>
          <w:divBdr>
            <w:top w:val="none" w:sz="0" w:space="0" w:color="auto"/>
            <w:left w:val="none" w:sz="0" w:space="0" w:color="auto"/>
            <w:bottom w:val="none" w:sz="0" w:space="0" w:color="auto"/>
            <w:right w:val="none" w:sz="0" w:space="0" w:color="auto"/>
          </w:divBdr>
        </w:div>
        <w:div w:id="50661084">
          <w:marLeft w:val="0"/>
          <w:marRight w:val="0"/>
          <w:marTop w:val="0"/>
          <w:marBottom w:val="0"/>
          <w:divBdr>
            <w:top w:val="none" w:sz="0" w:space="0" w:color="auto"/>
            <w:left w:val="none" w:sz="0" w:space="0" w:color="auto"/>
            <w:bottom w:val="none" w:sz="0" w:space="0" w:color="auto"/>
            <w:right w:val="none" w:sz="0" w:space="0" w:color="auto"/>
          </w:divBdr>
        </w:div>
        <w:div w:id="174728119">
          <w:marLeft w:val="0"/>
          <w:marRight w:val="0"/>
          <w:marTop w:val="0"/>
          <w:marBottom w:val="0"/>
          <w:divBdr>
            <w:top w:val="none" w:sz="0" w:space="0" w:color="auto"/>
            <w:left w:val="none" w:sz="0" w:space="0" w:color="auto"/>
            <w:bottom w:val="none" w:sz="0" w:space="0" w:color="auto"/>
            <w:right w:val="none" w:sz="0" w:space="0" w:color="auto"/>
          </w:divBdr>
        </w:div>
        <w:div w:id="231165482">
          <w:marLeft w:val="0"/>
          <w:marRight w:val="0"/>
          <w:marTop w:val="0"/>
          <w:marBottom w:val="0"/>
          <w:divBdr>
            <w:top w:val="none" w:sz="0" w:space="0" w:color="auto"/>
            <w:left w:val="none" w:sz="0" w:space="0" w:color="auto"/>
            <w:bottom w:val="none" w:sz="0" w:space="0" w:color="auto"/>
            <w:right w:val="none" w:sz="0" w:space="0" w:color="auto"/>
          </w:divBdr>
        </w:div>
        <w:div w:id="247009165">
          <w:marLeft w:val="0"/>
          <w:marRight w:val="0"/>
          <w:marTop w:val="0"/>
          <w:marBottom w:val="0"/>
          <w:divBdr>
            <w:top w:val="none" w:sz="0" w:space="0" w:color="auto"/>
            <w:left w:val="none" w:sz="0" w:space="0" w:color="auto"/>
            <w:bottom w:val="none" w:sz="0" w:space="0" w:color="auto"/>
            <w:right w:val="none" w:sz="0" w:space="0" w:color="auto"/>
          </w:divBdr>
        </w:div>
        <w:div w:id="270237387">
          <w:marLeft w:val="0"/>
          <w:marRight w:val="0"/>
          <w:marTop w:val="0"/>
          <w:marBottom w:val="0"/>
          <w:divBdr>
            <w:top w:val="none" w:sz="0" w:space="0" w:color="auto"/>
            <w:left w:val="none" w:sz="0" w:space="0" w:color="auto"/>
            <w:bottom w:val="none" w:sz="0" w:space="0" w:color="auto"/>
            <w:right w:val="none" w:sz="0" w:space="0" w:color="auto"/>
          </w:divBdr>
        </w:div>
        <w:div w:id="448552009">
          <w:marLeft w:val="0"/>
          <w:marRight w:val="0"/>
          <w:marTop w:val="0"/>
          <w:marBottom w:val="0"/>
          <w:divBdr>
            <w:top w:val="none" w:sz="0" w:space="0" w:color="auto"/>
            <w:left w:val="none" w:sz="0" w:space="0" w:color="auto"/>
            <w:bottom w:val="none" w:sz="0" w:space="0" w:color="auto"/>
            <w:right w:val="none" w:sz="0" w:space="0" w:color="auto"/>
          </w:divBdr>
        </w:div>
        <w:div w:id="468206088">
          <w:marLeft w:val="0"/>
          <w:marRight w:val="0"/>
          <w:marTop w:val="0"/>
          <w:marBottom w:val="0"/>
          <w:divBdr>
            <w:top w:val="none" w:sz="0" w:space="0" w:color="auto"/>
            <w:left w:val="none" w:sz="0" w:space="0" w:color="auto"/>
            <w:bottom w:val="none" w:sz="0" w:space="0" w:color="auto"/>
            <w:right w:val="none" w:sz="0" w:space="0" w:color="auto"/>
          </w:divBdr>
        </w:div>
        <w:div w:id="514342513">
          <w:marLeft w:val="0"/>
          <w:marRight w:val="0"/>
          <w:marTop w:val="0"/>
          <w:marBottom w:val="0"/>
          <w:divBdr>
            <w:top w:val="none" w:sz="0" w:space="0" w:color="auto"/>
            <w:left w:val="none" w:sz="0" w:space="0" w:color="auto"/>
            <w:bottom w:val="none" w:sz="0" w:space="0" w:color="auto"/>
            <w:right w:val="none" w:sz="0" w:space="0" w:color="auto"/>
          </w:divBdr>
        </w:div>
        <w:div w:id="537161415">
          <w:marLeft w:val="0"/>
          <w:marRight w:val="0"/>
          <w:marTop w:val="0"/>
          <w:marBottom w:val="0"/>
          <w:divBdr>
            <w:top w:val="none" w:sz="0" w:space="0" w:color="auto"/>
            <w:left w:val="none" w:sz="0" w:space="0" w:color="auto"/>
            <w:bottom w:val="none" w:sz="0" w:space="0" w:color="auto"/>
            <w:right w:val="none" w:sz="0" w:space="0" w:color="auto"/>
          </w:divBdr>
        </w:div>
        <w:div w:id="641733775">
          <w:marLeft w:val="0"/>
          <w:marRight w:val="0"/>
          <w:marTop w:val="0"/>
          <w:marBottom w:val="0"/>
          <w:divBdr>
            <w:top w:val="none" w:sz="0" w:space="0" w:color="auto"/>
            <w:left w:val="none" w:sz="0" w:space="0" w:color="auto"/>
            <w:bottom w:val="none" w:sz="0" w:space="0" w:color="auto"/>
            <w:right w:val="none" w:sz="0" w:space="0" w:color="auto"/>
          </w:divBdr>
        </w:div>
        <w:div w:id="680277113">
          <w:marLeft w:val="0"/>
          <w:marRight w:val="0"/>
          <w:marTop w:val="0"/>
          <w:marBottom w:val="0"/>
          <w:divBdr>
            <w:top w:val="none" w:sz="0" w:space="0" w:color="auto"/>
            <w:left w:val="none" w:sz="0" w:space="0" w:color="auto"/>
            <w:bottom w:val="none" w:sz="0" w:space="0" w:color="auto"/>
            <w:right w:val="none" w:sz="0" w:space="0" w:color="auto"/>
          </w:divBdr>
        </w:div>
        <w:div w:id="697775782">
          <w:marLeft w:val="0"/>
          <w:marRight w:val="0"/>
          <w:marTop w:val="0"/>
          <w:marBottom w:val="0"/>
          <w:divBdr>
            <w:top w:val="none" w:sz="0" w:space="0" w:color="auto"/>
            <w:left w:val="none" w:sz="0" w:space="0" w:color="auto"/>
            <w:bottom w:val="none" w:sz="0" w:space="0" w:color="auto"/>
            <w:right w:val="none" w:sz="0" w:space="0" w:color="auto"/>
          </w:divBdr>
        </w:div>
        <w:div w:id="723139927">
          <w:marLeft w:val="0"/>
          <w:marRight w:val="0"/>
          <w:marTop w:val="0"/>
          <w:marBottom w:val="0"/>
          <w:divBdr>
            <w:top w:val="none" w:sz="0" w:space="0" w:color="auto"/>
            <w:left w:val="none" w:sz="0" w:space="0" w:color="auto"/>
            <w:bottom w:val="none" w:sz="0" w:space="0" w:color="auto"/>
            <w:right w:val="none" w:sz="0" w:space="0" w:color="auto"/>
          </w:divBdr>
        </w:div>
        <w:div w:id="765855830">
          <w:marLeft w:val="0"/>
          <w:marRight w:val="0"/>
          <w:marTop w:val="0"/>
          <w:marBottom w:val="0"/>
          <w:divBdr>
            <w:top w:val="none" w:sz="0" w:space="0" w:color="auto"/>
            <w:left w:val="none" w:sz="0" w:space="0" w:color="auto"/>
            <w:bottom w:val="none" w:sz="0" w:space="0" w:color="auto"/>
            <w:right w:val="none" w:sz="0" w:space="0" w:color="auto"/>
          </w:divBdr>
        </w:div>
        <w:div w:id="795681548">
          <w:marLeft w:val="0"/>
          <w:marRight w:val="0"/>
          <w:marTop w:val="0"/>
          <w:marBottom w:val="0"/>
          <w:divBdr>
            <w:top w:val="none" w:sz="0" w:space="0" w:color="auto"/>
            <w:left w:val="none" w:sz="0" w:space="0" w:color="auto"/>
            <w:bottom w:val="none" w:sz="0" w:space="0" w:color="auto"/>
            <w:right w:val="none" w:sz="0" w:space="0" w:color="auto"/>
          </w:divBdr>
        </w:div>
        <w:div w:id="796414980">
          <w:marLeft w:val="0"/>
          <w:marRight w:val="0"/>
          <w:marTop w:val="0"/>
          <w:marBottom w:val="0"/>
          <w:divBdr>
            <w:top w:val="none" w:sz="0" w:space="0" w:color="auto"/>
            <w:left w:val="none" w:sz="0" w:space="0" w:color="auto"/>
            <w:bottom w:val="none" w:sz="0" w:space="0" w:color="auto"/>
            <w:right w:val="none" w:sz="0" w:space="0" w:color="auto"/>
          </w:divBdr>
        </w:div>
        <w:div w:id="805241162">
          <w:marLeft w:val="0"/>
          <w:marRight w:val="0"/>
          <w:marTop w:val="0"/>
          <w:marBottom w:val="0"/>
          <w:divBdr>
            <w:top w:val="none" w:sz="0" w:space="0" w:color="auto"/>
            <w:left w:val="none" w:sz="0" w:space="0" w:color="auto"/>
            <w:bottom w:val="none" w:sz="0" w:space="0" w:color="auto"/>
            <w:right w:val="none" w:sz="0" w:space="0" w:color="auto"/>
          </w:divBdr>
        </w:div>
        <w:div w:id="850339980">
          <w:marLeft w:val="0"/>
          <w:marRight w:val="0"/>
          <w:marTop w:val="0"/>
          <w:marBottom w:val="0"/>
          <w:divBdr>
            <w:top w:val="none" w:sz="0" w:space="0" w:color="auto"/>
            <w:left w:val="none" w:sz="0" w:space="0" w:color="auto"/>
            <w:bottom w:val="none" w:sz="0" w:space="0" w:color="auto"/>
            <w:right w:val="none" w:sz="0" w:space="0" w:color="auto"/>
          </w:divBdr>
        </w:div>
        <w:div w:id="864632165">
          <w:marLeft w:val="0"/>
          <w:marRight w:val="0"/>
          <w:marTop w:val="0"/>
          <w:marBottom w:val="0"/>
          <w:divBdr>
            <w:top w:val="none" w:sz="0" w:space="0" w:color="auto"/>
            <w:left w:val="none" w:sz="0" w:space="0" w:color="auto"/>
            <w:bottom w:val="none" w:sz="0" w:space="0" w:color="auto"/>
            <w:right w:val="none" w:sz="0" w:space="0" w:color="auto"/>
          </w:divBdr>
        </w:div>
        <w:div w:id="868488478">
          <w:marLeft w:val="0"/>
          <w:marRight w:val="0"/>
          <w:marTop w:val="0"/>
          <w:marBottom w:val="0"/>
          <w:divBdr>
            <w:top w:val="none" w:sz="0" w:space="0" w:color="auto"/>
            <w:left w:val="none" w:sz="0" w:space="0" w:color="auto"/>
            <w:bottom w:val="none" w:sz="0" w:space="0" w:color="auto"/>
            <w:right w:val="none" w:sz="0" w:space="0" w:color="auto"/>
          </w:divBdr>
        </w:div>
        <w:div w:id="884560320">
          <w:marLeft w:val="0"/>
          <w:marRight w:val="0"/>
          <w:marTop w:val="0"/>
          <w:marBottom w:val="0"/>
          <w:divBdr>
            <w:top w:val="none" w:sz="0" w:space="0" w:color="auto"/>
            <w:left w:val="none" w:sz="0" w:space="0" w:color="auto"/>
            <w:bottom w:val="none" w:sz="0" w:space="0" w:color="auto"/>
            <w:right w:val="none" w:sz="0" w:space="0" w:color="auto"/>
          </w:divBdr>
        </w:div>
        <w:div w:id="891574302">
          <w:marLeft w:val="0"/>
          <w:marRight w:val="0"/>
          <w:marTop w:val="0"/>
          <w:marBottom w:val="0"/>
          <w:divBdr>
            <w:top w:val="none" w:sz="0" w:space="0" w:color="auto"/>
            <w:left w:val="none" w:sz="0" w:space="0" w:color="auto"/>
            <w:bottom w:val="none" w:sz="0" w:space="0" w:color="auto"/>
            <w:right w:val="none" w:sz="0" w:space="0" w:color="auto"/>
          </w:divBdr>
        </w:div>
        <w:div w:id="937061790">
          <w:marLeft w:val="0"/>
          <w:marRight w:val="0"/>
          <w:marTop w:val="0"/>
          <w:marBottom w:val="0"/>
          <w:divBdr>
            <w:top w:val="none" w:sz="0" w:space="0" w:color="auto"/>
            <w:left w:val="none" w:sz="0" w:space="0" w:color="auto"/>
            <w:bottom w:val="none" w:sz="0" w:space="0" w:color="auto"/>
            <w:right w:val="none" w:sz="0" w:space="0" w:color="auto"/>
          </w:divBdr>
        </w:div>
        <w:div w:id="961962011">
          <w:marLeft w:val="0"/>
          <w:marRight w:val="0"/>
          <w:marTop w:val="0"/>
          <w:marBottom w:val="0"/>
          <w:divBdr>
            <w:top w:val="none" w:sz="0" w:space="0" w:color="auto"/>
            <w:left w:val="none" w:sz="0" w:space="0" w:color="auto"/>
            <w:bottom w:val="none" w:sz="0" w:space="0" w:color="auto"/>
            <w:right w:val="none" w:sz="0" w:space="0" w:color="auto"/>
          </w:divBdr>
        </w:div>
        <w:div w:id="996299352">
          <w:marLeft w:val="0"/>
          <w:marRight w:val="0"/>
          <w:marTop w:val="0"/>
          <w:marBottom w:val="0"/>
          <w:divBdr>
            <w:top w:val="none" w:sz="0" w:space="0" w:color="auto"/>
            <w:left w:val="none" w:sz="0" w:space="0" w:color="auto"/>
            <w:bottom w:val="none" w:sz="0" w:space="0" w:color="auto"/>
            <w:right w:val="none" w:sz="0" w:space="0" w:color="auto"/>
          </w:divBdr>
        </w:div>
        <w:div w:id="1037126387">
          <w:marLeft w:val="0"/>
          <w:marRight w:val="0"/>
          <w:marTop w:val="0"/>
          <w:marBottom w:val="0"/>
          <w:divBdr>
            <w:top w:val="none" w:sz="0" w:space="0" w:color="auto"/>
            <w:left w:val="none" w:sz="0" w:space="0" w:color="auto"/>
            <w:bottom w:val="none" w:sz="0" w:space="0" w:color="auto"/>
            <w:right w:val="none" w:sz="0" w:space="0" w:color="auto"/>
          </w:divBdr>
        </w:div>
        <w:div w:id="1047070781">
          <w:marLeft w:val="0"/>
          <w:marRight w:val="0"/>
          <w:marTop w:val="0"/>
          <w:marBottom w:val="0"/>
          <w:divBdr>
            <w:top w:val="none" w:sz="0" w:space="0" w:color="auto"/>
            <w:left w:val="none" w:sz="0" w:space="0" w:color="auto"/>
            <w:bottom w:val="none" w:sz="0" w:space="0" w:color="auto"/>
            <w:right w:val="none" w:sz="0" w:space="0" w:color="auto"/>
          </w:divBdr>
        </w:div>
        <w:div w:id="1069115571">
          <w:marLeft w:val="0"/>
          <w:marRight w:val="0"/>
          <w:marTop w:val="0"/>
          <w:marBottom w:val="0"/>
          <w:divBdr>
            <w:top w:val="none" w:sz="0" w:space="0" w:color="auto"/>
            <w:left w:val="none" w:sz="0" w:space="0" w:color="auto"/>
            <w:bottom w:val="none" w:sz="0" w:space="0" w:color="auto"/>
            <w:right w:val="none" w:sz="0" w:space="0" w:color="auto"/>
          </w:divBdr>
        </w:div>
        <w:div w:id="1114597512">
          <w:marLeft w:val="0"/>
          <w:marRight w:val="0"/>
          <w:marTop w:val="0"/>
          <w:marBottom w:val="0"/>
          <w:divBdr>
            <w:top w:val="none" w:sz="0" w:space="0" w:color="auto"/>
            <w:left w:val="none" w:sz="0" w:space="0" w:color="auto"/>
            <w:bottom w:val="none" w:sz="0" w:space="0" w:color="auto"/>
            <w:right w:val="none" w:sz="0" w:space="0" w:color="auto"/>
          </w:divBdr>
        </w:div>
        <w:div w:id="1139301035">
          <w:marLeft w:val="0"/>
          <w:marRight w:val="0"/>
          <w:marTop w:val="0"/>
          <w:marBottom w:val="0"/>
          <w:divBdr>
            <w:top w:val="none" w:sz="0" w:space="0" w:color="auto"/>
            <w:left w:val="none" w:sz="0" w:space="0" w:color="auto"/>
            <w:bottom w:val="none" w:sz="0" w:space="0" w:color="auto"/>
            <w:right w:val="none" w:sz="0" w:space="0" w:color="auto"/>
          </w:divBdr>
        </w:div>
        <w:div w:id="1173109149">
          <w:marLeft w:val="0"/>
          <w:marRight w:val="0"/>
          <w:marTop w:val="0"/>
          <w:marBottom w:val="0"/>
          <w:divBdr>
            <w:top w:val="none" w:sz="0" w:space="0" w:color="auto"/>
            <w:left w:val="none" w:sz="0" w:space="0" w:color="auto"/>
            <w:bottom w:val="none" w:sz="0" w:space="0" w:color="auto"/>
            <w:right w:val="none" w:sz="0" w:space="0" w:color="auto"/>
          </w:divBdr>
        </w:div>
        <w:div w:id="1320764638">
          <w:marLeft w:val="0"/>
          <w:marRight w:val="0"/>
          <w:marTop w:val="0"/>
          <w:marBottom w:val="0"/>
          <w:divBdr>
            <w:top w:val="none" w:sz="0" w:space="0" w:color="auto"/>
            <w:left w:val="none" w:sz="0" w:space="0" w:color="auto"/>
            <w:bottom w:val="none" w:sz="0" w:space="0" w:color="auto"/>
            <w:right w:val="none" w:sz="0" w:space="0" w:color="auto"/>
          </w:divBdr>
        </w:div>
        <w:div w:id="1427195281">
          <w:marLeft w:val="0"/>
          <w:marRight w:val="0"/>
          <w:marTop w:val="0"/>
          <w:marBottom w:val="0"/>
          <w:divBdr>
            <w:top w:val="none" w:sz="0" w:space="0" w:color="auto"/>
            <w:left w:val="none" w:sz="0" w:space="0" w:color="auto"/>
            <w:bottom w:val="none" w:sz="0" w:space="0" w:color="auto"/>
            <w:right w:val="none" w:sz="0" w:space="0" w:color="auto"/>
          </w:divBdr>
        </w:div>
        <w:div w:id="1431705159">
          <w:marLeft w:val="0"/>
          <w:marRight w:val="0"/>
          <w:marTop w:val="0"/>
          <w:marBottom w:val="0"/>
          <w:divBdr>
            <w:top w:val="none" w:sz="0" w:space="0" w:color="auto"/>
            <w:left w:val="none" w:sz="0" w:space="0" w:color="auto"/>
            <w:bottom w:val="none" w:sz="0" w:space="0" w:color="auto"/>
            <w:right w:val="none" w:sz="0" w:space="0" w:color="auto"/>
          </w:divBdr>
        </w:div>
        <w:div w:id="1437093406">
          <w:marLeft w:val="0"/>
          <w:marRight w:val="0"/>
          <w:marTop w:val="0"/>
          <w:marBottom w:val="0"/>
          <w:divBdr>
            <w:top w:val="none" w:sz="0" w:space="0" w:color="auto"/>
            <w:left w:val="none" w:sz="0" w:space="0" w:color="auto"/>
            <w:bottom w:val="none" w:sz="0" w:space="0" w:color="auto"/>
            <w:right w:val="none" w:sz="0" w:space="0" w:color="auto"/>
          </w:divBdr>
        </w:div>
        <w:div w:id="1464617427">
          <w:marLeft w:val="0"/>
          <w:marRight w:val="0"/>
          <w:marTop w:val="0"/>
          <w:marBottom w:val="0"/>
          <w:divBdr>
            <w:top w:val="none" w:sz="0" w:space="0" w:color="auto"/>
            <w:left w:val="none" w:sz="0" w:space="0" w:color="auto"/>
            <w:bottom w:val="none" w:sz="0" w:space="0" w:color="auto"/>
            <w:right w:val="none" w:sz="0" w:space="0" w:color="auto"/>
          </w:divBdr>
        </w:div>
        <w:div w:id="1495679360">
          <w:marLeft w:val="0"/>
          <w:marRight w:val="0"/>
          <w:marTop w:val="0"/>
          <w:marBottom w:val="0"/>
          <w:divBdr>
            <w:top w:val="none" w:sz="0" w:space="0" w:color="auto"/>
            <w:left w:val="none" w:sz="0" w:space="0" w:color="auto"/>
            <w:bottom w:val="none" w:sz="0" w:space="0" w:color="auto"/>
            <w:right w:val="none" w:sz="0" w:space="0" w:color="auto"/>
          </w:divBdr>
        </w:div>
        <w:div w:id="1561017169">
          <w:marLeft w:val="0"/>
          <w:marRight w:val="0"/>
          <w:marTop w:val="0"/>
          <w:marBottom w:val="0"/>
          <w:divBdr>
            <w:top w:val="none" w:sz="0" w:space="0" w:color="auto"/>
            <w:left w:val="none" w:sz="0" w:space="0" w:color="auto"/>
            <w:bottom w:val="none" w:sz="0" w:space="0" w:color="auto"/>
            <w:right w:val="none" w:sz="0" w:space="0" w:color="auto"/>
          </w:divBdr>
        </w:div>
        <w:div w:id="1572739577">
          <w:marLeft w:val="0"/>
          <w:marRight w:val="0"/>
          <w:marTop w:val="0"/>
          <w:marBottom w:val="0"/>
          <w:divBdr>
            <w:top w:val="none" w:sz="0" w:space="0" w:color="auto"/>
            <w:left w:val="none" w:sz="0" w:space="0" w:color="auto"/>
            <w:bottom w:val="none" w:sz="0" w:space="0" w:color="auto"/>
            <w:right w:val="none" w:sz="0" w:space="0" w:color="auto"/>
          </w:divBdr>
        </w:div>
        <w:div w:id="1642880108">
          <w:marLeft w:val="0"/>
          <w:marRight w:val="0"/>
          <w:marTop w:val="0"/>
          <w:marBottom w:val="0"/>
          <w:divBdr>
            <w:top w:val="none" w:sz="0" w:space="0" w:color="auto"/>
            <w:left w:val="none" w:sz="0" w:space="0" w:color="auto"/>
            <w:bottom w:val="none" w:sz="0" w:space="0" w:color="auto"/>
            <w:right w:val="none" w:sz="0" w:space="0" w:color="auto"/>
          </w:divBdr>
        </w:div>
        <w:div w:id="1653101268">
          <w:marLeft w:val="0"/>
          <w:marRight w:val="0"/>
          <w:marTop w:val="0"/>
          <w:marBottom w:val="0"/>
          <w:divBdr>
            <w:top w:val="none" w:sz="0" w:space="0" w:color="auto"/>
            <w:left w:val="none" w:sz="0" w:space="0" w:color="auto"/>
            <w:bottom w:val="none" w:sz="0" w:space="0" w:color="auto"/>
            <w:right w:val="none" w:sz="0" w:space="0" w:color="auto"/>
          </w:divBdr>
        </w:div>
        <w:div w:id="1676376866">
          <w:marLeft w:val="0"/>
          <w:marRight w:val="0"/>
          <w:marTop w:val="0"/>
          <w:marBottom w:val="0"/>
          <w:divBdr>
            <w:top w:val="none" w:sz="0" w:space="0" w:color="auto"/>
            <w:left w:val="none" w:sz="0" w:space="0" w:color="auto"/>
            <w:bottom w:val="none" w:sz="0" w:space="0" w:color="auto"/>
            <w:right w:val="none" w:sz="0" w:space="0" w:color="auto"/>
          </w:divBdr>
        </w:div>
        <w:div w:id="1681470426">
          <w:marLeft w:val="0"/>
          <w:marRight w:val="0"/>
          <w:marTop w:val="0"/>
          <w:marBottom w:val="0"/>
          <w:divBdr>
            <w:top w:val="none" w:sz="0" w:space="0" w:color="auto"/>
            <w:left w:val="none" w:sz="0" w:space="0" w:color="auto"/>
            <w:bottom w:val="none" w:sz="0" w:space="0" w:color="auto"/>
            <w:right w:val="none" w:sz="0" w:space="0" w:color="auto"/>
          </w:divBdr>
        </w:div>
        <w:div w:id="1713192188">
          <w:marLeft w:val="0"/>
          <w:marRight w:val="0"/>
          <w:marTop w:val="0"/>
          <w:marBottom w:val="0"/>
          <w:divBdr>
            <w:top w:val="none" w:sz="0" w:space="0" w:color="auto"/>
            <w:left w:val="none" w:sz="0" w:space="0" w:color="auto"/>
            <w:bottom w:val="none" w:sz="0" w:space="0" w:color="auto"/>
            <w:right w:val="none" w:sz="0" w:space="0" w:color="auto"/>
          </w:divBdr>
        </w:div>
        <w:div w:id="1737319611">
          <w:marLeft w:val="0"/>
          <w:marRight w:val="0"/>
          <w:marTop w:val="0"/>
          <w:marBottom w:val="0"/>
          <w:divBdr>
            <w:top w:val="none" w:sz="0" w:space="0" w:color="auto"/>
            <w:left w:val="none" w:sz="0" w:space="0" w:color="auto"/>
            <w:bottom w:val="none" w:sz="0" w:space="0" w:color="auto"/>
            <w:right w:val="none" w:sz="0" w:space="0" w:color="auto"/>
          </w:divBdr>
        </w:div>
        <w:div w:id="1774978990">
          <w:marLeft w:val="0"/>
          <w:marRight w:val="0"/>
          <w:marTop w:val="0"/>
          <w:marBottom w:val="0"/>
          <w:divBdr>
            <w:top w:val="none" w:sz="0" w:space="0" w:color="auto"/>
            <w:left w:val="none" w:sz="0" w:space="0" w:color="auto"/>
            <w:bottom w:val="none" w:sz="0" w:space="0" w:color="auto"/>
            <w:right w:val="none" w:sz="0" w:space="0" w:color="auto"/>
          </w:divBdr>
        </w:div>
        <w:div w:id="1845241557">
          <w:marLeft w:val="0"/>
          <w:marRight w:val="0"/>
          <w:marTop w:val="0"/>
          <w:marBottom w:val="0"/>
          <w:divBdr>
            <w:top w:val="none" w:sz="0" w:space="0" w:color="auto"/>
            <w:left w:val="none" w:sz="0" w:space="0" w:color="auto"/>
            <w:bottom w:val="none" w:sz="0" w:space="0" w:color="auto"/>
            <w:right w:val="none" w:sz="0" w:space="0" w:color="auto"/>
          </w:divBdr>
        </w:div>
        <w:div w:id="1859541553">
          <w:marLeft w:val="0"/>
          <w:marRight w:val="0"/>
          <w:marTop w:val="0"/>
          <w:marBottom w:val="0"/>
          <w:divBdr>
            <w:top w:val="none" w:sz="0" w:space="0" w:color="auto"/>
            <w:left w:val="none" w:sz="0" w:space="0" w:color="auto"/>
            <w:bottom w:val="none" w:sz="0" w:space="0" w:color="auto"/>
            <w:right w:val="none" w:sz="0" w:space="0" w:color="auto"/>
          </w:divBdr>
        </w:div>
        <w:div w:id="1870335700">
          <w:marLeft w:val="0"/>
          <w:marRight w:val="0"/>
          <w:marTop w:val="0"/>
          <w:marBottom w:val="0"/>
          <w:divBdr>
            <w:top w:val="none" w:sz="0" w:space="0" w:color="auto"/>
            <w:left w:val="none" w:sz="0" w:space="0" w:color="auto"/>
            <w:bottom w:val="none" w:sz="0" w:space="0" w:color="auto"/>
            <w:right w:val="none" w:sz="0" w:space="0" w:color="auto"/>
          </w:divBdr>
        </w:div>
        <w:div w:id="1900247730">
          <w:marLeft w:val="0"/>
          <w:marRight w:val="0"/>
          <w:marTop w:val="0"/>
          <w:marBottom w:val="0"/>
          <w:divBdr>
            <w:top w:val="none" w:sz="0" w:space="0" w:color="auto"/>
            <w:left w:val="none" w:sz="0" w:space="0" w:color="auto"/>
            <w:bottom w:val="none" w:sz="0" w:space="0" w:color="auto"/>
            <w:right w:val="none" w:sz="0" w:space="0" w:color="auto"/>
          </w:divBdr>
        </w:div>
        <w:div w:id="1938561157">
          <w:marLeft w:val="0"/>
          <w:marRight w:val="0"/>
          <w:marTop w:val="0"/>
          <w:marBottom w:val="0"/>
          <w:divBdr>
            <w:top w:val="none" w:sz="0" w:space="0" w:color="auto"/>
            <w:left w:val="none" w:sz="0" w:space="0" w:color="auto"/>
            <w:bottom w:val="none" w:sz="0" w:space="0" w:color="auto"/>
            <w:right w:val="none" w:sz="0" w:space="0" w:color="auto"/>
          </w:divBdr>
        </w:div>
        <w:div w:id="1952126252">
          <w:marLeft w:val="0"/>
          <w:marRight w:val="0"/>
          <w:marTop w:val="0"/>
          <w:marBottom w:val="0"/>
          <w:divBdr>
            <w:top w:val="none" w:sz="0" w:space="0" w:color="auto"/>
            <w:left w:val="none" w:sz="0" w:space="0" w:color="auto"/>
            <w:bottom w:val="none" w:sz="0" w:space="0" w:color="auto"/>
            <w:right w:val="none" w:sz="0" w:space="0" w:color="auto"/>
          </w:divBdr>
        </w:div>
        <w:div w:id="1981688260">
          <w:marLeft w:val="0"/>
          <w:marRight w:val="0"/>
          <w:marTop w:val="0"/>
          <w:marBottom w:val="0"/>
          <w:divBdr>
            <w:top w:val="none" w:sz="0" w:space="0" w:color="auto"/>
            <w:left w:val="none" w:sz="0" w:space="0" w:color="auto"/>
            <w:bottom w:val="none" w:sz="0" w:space="0" w:color="auto"/>
            <w:right w:val="none" w:sz="0" w:space="0" w:color="auto"/>
          </w:divBdr>
        </w:div>
        <w:div w:id="2014213100">
          <w:marLeft w:val="0"/>
          <w:marRight w:val="0"/>
          <w:marTop w:val="0"/>
          <w:marBottom w:val="0"/>
          <w:divBdr>
            <w:top w:val="none" w:sz="0" w:space="0" w:color="auto"/>
            <w:left w:val="none" w:sz="0" w:space="0" w:color="auto"/>
            <w:bottom w:val="none" w:sz="0" w:space="0" w:color="auto"/>
            <w:right w:val="none" w:sz="0" w:space="0" w:color="auto"/>
          </w:divBdr>
        </w:div>
        <w:div w:id="2137677093">
          <w:marLeft w:val="0"/>
          <w:marRight w:val="0"/>
          <w:marTop w:val="0"/>
          <w:marBottom w:val="0"/>
          <w:divBdr>
            <w:top w:val="none" w:sz="0" w:space="0" w:color="auto"/>
            <w:left w:val="none" w:sz="0" w:space="0" w:color="auto"/>
            <w:bottom w:val="none" w:sz="0" w:space="0" w:color="auto"/>
            <w:right w:val="none" w:sz="0" w:space="0" w:color="auto"/>
          </w:divBdr>
        </w:div>
      </w:divsChild>
    </w:div>
    <w:div w:id="751052931">
      <w:bodyDiv w:val="1"/>
      <w:marLeft w:val="0"/>
      <w:marRight w:val="0"/>
      <w:marTop w:val="0"/>
      <w:marBottom w:val="0"/>
      <w:divBdr>
        <w:top w:val="none" w:sz="0" w:space="0" w:color="auto"/>
        <w:left w:val="none" w:sz="0" w:space="0" w:color="auto"/>
        <w:bottom w:val="none" w:sz="0" w:space="0" w:color="auto"/>
        <w:right w:val="none" w:sz="0" w:space="0" w:color="auto"/>
      </w:divBdr>
      <w:divsChild>
        <w:div w:id="73741453">
          <w:marLeft w:val="0"/>
          <w:marRight w:val="0"/>
          <w:marTop w:val="0"/>
          <w:marBottom w:val="0"/>
          <w:divBdr>
            <w:top w:val="none" w:sz="0" w:space="0" w:color="auto"/>
            <w:left w:val="none" w:sz="0" w:space="0" w:color="auto"/>
            <w:bottom w:val="none" w:sz="0" w:space="0" w:color="auto"/>
            <w:right w:val="none" w:sz="0" w:space="0" w:color="auto"/>
          </w:divBdr>
        </w:div>
        <w:div w:id="410464768">
          <w:marLeft w:val="0"/>
          <w:marRight w:val="0"/>
          <w:marTop w:val="0"/>
          <w:marBottom w:val="0"/>
          <w:divBdr>
            <w:top w:val="none" w:sz="0" w:space="0" w:color="auto"/>
            <w:left w:val="none" w:sz="0" w:space="0" w:color="auto"/>
            <w:bottom w:val="none" w:sz="0" w:space="0" w:color="auto"/>
            <w:right w:val="none" w:sz="0" w:space="0" w:color="auto"/>
          </w:divBdr>
        </w:div>
        <w:div w:id="786773699">
          <w:marLeft w:val="0"/>
          <w:marRight w:val="0"/>
          <w:marTop w:val="0"/>
          <w:marBottom w:val="0"/>
          <w:divBdr>
            <w:top w:val="none" w:sz="0" w:space="0" w:color="auto"/>
            <w:left w:val="none" w:sz="0" w:space="0" w:color="auto"/>
            <w:bottom w:val="none" w:sz="0" w:space="0" w:color="auto"/>
            <w:right w:val="none" w:sz="0" w:space="0" w:color="auto"/>
          </w:divBdr>
        </w:div>
        <w:div w:id="914163323">
          <w:marLeft w:val="0"/>
          <w:marRight w:val="0"/>
          <w:marTop w:val="0"/>
          <w:marBottom w:val="0"/>
          <w:divBdr>
            <w:top w:val="none" w:sz="0" w:space="0" w:color="auto"/>
            <w:left w:val="none" w:sz="0" w:space="0" w:color="auto"/>
            <w:bottom w:val="none" w:sz="0" w:space="0" w:color="auto"/>
            <w:right w:val="none" w:sz="0" w:space="0" w:color="auto"/>
          </w:divBdr>
        </w:div>
        <w:div w:id="928777219">
          <w:marLeft w:val="0"/>
          <w:marRight w:val="0"/>
          <w:marTop w:val="0"/>
          <w:marBottom w:val="0"/>
          <w:divBdr>
            <w:top w:val="none" w:sz="0" w:space="0" w:color="auto"/>
            <w:left w:val="none" w:sz="0" w:space="0" w:color="auto"/>
            <w:bottom w:val="none" w:sz="0" w:space="0" w:color="auto"/>
            <w:right w:val="none" w:sz="0" w:space="0" w:color="auto"/>
          </w:divBdr>
        </w:div>
        <w:div w:id="1522864020">
          <w:marLeft w:val="0"/>
          <w:marRight w:val="0"/>
          <w:marTop w:val="0"/>
          <w:marBottom w:val="0"/>
          <w:divBdr>
            <w:top w:val="none" w:sz="0" w:space="0" w:color="auto"/>
            <w:left w:val="none" w:sz="0" w:space="0" w:color="auto"/>
            <w:bottom w:val="none" w:sz="0" w:space="0" w:color="auto"/>
            <w:right w:val="none" w:sz="0" w:space="0" w:color="auto"/>
          </w:divBdr>
        </w:div>
        <w:div w:id="1673341088">
          <w:marLeft w:val="0"/>
          <w:marRight w:val="0"/>
          <w:marTop w:val="0"/>
          <w:marBottom w:val="0"/>
          <w:divBdr>
            <w:top w:val="none" w:sz="0" w:space="0" w:color="auto"/>
            <w:left w:val="none" w:sz="0" w:space="0" w:color="auto"/>
            <w:bottom w:val="none" w:sz="0" w:space="0" w:color="auto"/>
            <w:right w:val="none" w:sz="0" w:space="0" w:color="auto"/>
          </w:divBdr>
        </w:div>
        <w:div w:id="1799713642">
          <w:marLeft w:val="0"/>
          <w:marRight w:val="0"/>
          <w:marTop w:val="0"/>
          <w:marBottom w:val="0"/>
          <w:divBdr>
            <w:top w:val="none" w:sz="0" w:space="0" w:color="auto"/>
            <w:left w:val="none" w:sz="0" w:space="0" w:color="auto"/>
            <w:bottom w:val="none" w:sz="0" w:space="0" w:color="auto"/>
            <w:right w:val="none" w:sz="0" w:space="0" w:color="auto"/>
          </w:divBdr>
        </w:div>
        <w:div w:id="1968702167">
          <w:marLeft w:val="0"/>
          <w:marRight w:val="0"/>
          <w:marTop w:val="0"/>
          <w:marBottom w:val="0"/>
          <w:divBdr>
            <w:top w:val="none" w:sz="0" w:space="0" w:color="auto"/>
            <w:left w:val="none" w:sz="0" w:space="0" w:color="auto"/>
            <w:bottom w:val="none" w:sz="0" w:space="0" w:color="auto"/>
            <w:right w:val="none" w:sz="0" w:space="0" w:color="auto"/>
          </w:divBdr>
        </w:div>
      </w:divsChild>
    </w:div>
    <w:div w:id="754127087">
      <w:bodyDiv w:val="1"/>
      <w:marLeft w:val="0"/>
      <w:marRight w:val="0"/>
      <w:marTop w:val="0"/>
      <w:marBottom w:val="0"/>
      <w:divBdr>
        <w:top w:val="none" w:sz="0" w:space="0" w:color="auto"/>
        <w:left w:val="none" w:sz="0" w:space="0" w:color="auto"/>
        <w:bottom w:val="none" w:sz="0" w:space="0" w:color="auto"/>
        <w:right w:val="none" w:sz="0" w:space="0" w:color="auto"/>
      </w:divBdr>
    </w:div>
    <w:div w:id="760679479">
      <w:bodyDiv w:val="1"/>
      <w:marLeft w:val="0"/>
      <w:marRight w:val="0"/>
      <w:marTop w:val="0"/>
      <w:marBottom w:val="0"/>
      <w:divBdr>
        <w:top w:val="none" w:sz="0" w:space="0" w:color="auto"/>
        <w:left w:val="none" w:sz="0" w:space="0" w:color="auto"/>
        <w:bottom w:val="none" w:sz="0" w:space="0" w:color="auto"/>
        <w:right w:val="none" w:sz="0" w:space="0" w:color="auto"/>
      </w:divBdr>
    </w:div>
    <w:div w:id="761343609">
      <w:bodyDiv w:val="1"/>
      <w:marLeft w:val="0"/>
      <w:marRight w:val="0"/>
      <w:marTop w:val="0"/>
      <w:marBottom w:val="0"/>
      <w:divBdr>
        <w:top w:val="none" w:sz="0" w:space="0" w:color="auto"/>
        <w:left w:val="none" w:sz="0" w:space="0" w:color="auto"/>
        <w:bottom w:val="none" w:sz="0" w:space="0" w:color="auto"/>
        <w:right w:val="none" w:sz="0" w:space="0" w:color="auto"/>
      </w:divBdr>
    </w:div>
    <w:div w:id="761997125">
      <w:bodyDiv w:val="1"/>
      <w:marLeft w:val="0"/>
      <w:marRight w:val="0"/>
      <w:marTop w:val="0"/>
      <w:marBottom w:val="0"/>
      <w:divBdr>
        <w:top w:val="none" w:sz="0" w:space="0" w:color="auto"/>
        <w:left w:val="none" w:sz="0" w:space="0" w:color="auto"/>
        <w:bottom w:val="none" w:sz="0" w:space="0" w:color="auto"/>
        <w:right w:val="none" w:sz="0" w:space="0" w:color="auto"/>
      </w:divBdr>
    </w:div>
    <w:div w:id="764961087">
      <w:bodyDiv w:val="1"/>
      <w:marLeft w:val="0"/>
      <w:marRight w:val="0"/>
      <w:marTop w:val="0"/>
      <w:marBottom w:val="0"/>
      <w:divBdr>
        <w:top w:val="none" w:sz="0" w:space="0" w:color="auto"/>
        <w:left w:val="none" w:sz="0" w:space="0" w:color="auto"/>
        <w:bottom w:val="none" w:sz="0" w:space="0" w:color="auto"/>
        <w:right w:val="none" w:sz="0" w:space="0" w:color="auto"/>
      </w:divBdr>
      <w:divsChild>
        <w:div w:id="4985627">
          <w:marLeft w:val="0"/>
          <w:marRight w:val="0"/>
          <w:marTop w:val="0"/>
          <w:marBottom w:val="0"/>
          <w:divBdr>
            <w:top w:val="none" w:sz="0" w:space="0" w:color="auto"/>
            <w:left w:val="none" w:sz="0" w:space="0" w:color="auto"/>
            <w:bottom w:val="none" w:sz="0" w:space="0" w:color="auto"/>
            <w:right w:val="none" w:sz="0" w:space="0" w:color="auto"/>
          </w:divBdr>
        </w:div>
        <w:div w:id="95641667">
          <w:marLeft w:val="0"/>
          <w:marRight w:val="0"/>
          <w:marTop w:val="0"/>
          <w:marBottom w:val="0"/>
          <w:divBdr>
            <w:top w:val="none" w:sz="0" w:space="0" w:color="auto"/>
            <w:left w:val="none" w:sz="0" w:space="0" w:color="auto"/>
            <w:bottom w:val="none" w:sz="0" w:space="0" w:color="auto"/>
            <w:right w:val="none" w:sz="0" w:space="0" w:color="auto"/>
          </w:divBdr>
        </w:div>
        <w:div w:id="163472667">
          <w:marLeft w:val="0"/>
          <w:marRight w:val="0"/>
          <w:marTop w:val="0"/>
          <w:marBottom w:val="0"/>
          <w:divBdr>
            <w:top w:val="none" w:sz="0" w:space="0" w:color="auto"/>
            <w:left w:val="none" w:sz="0" w:space="0" w:color="auto"/>
            <w:bottom w:val="none" w:sz="0" w:space="0" w:color="auto"/>
            <w:right w:val="none" w:sz="0" w:space="0" w:color="auto"/>
          </w:divBdr>
        </w:div>
        <w:div w:id="336035517">
          <w:marLeft w:val="0"/>
          <w:marRight w:val="0"/>
          <w:marTop w:val="0"/>
          <w:marBottom w:val="0"/>
          <w:divBdr>
            <w:top w:val="none" w:sz="0" w:space="0" w:color="auto"/>
            <w:left w:val="none" w:sz="0" w:space="0" w:color="auto"/>
            <w:bottom w:val="none" w:sz="0" w:space="0" w:color="auto"/>
            <w:right w:val="none" w:sz="0" w:space="0" w:color="auto"/>
          </w:divBdr>
        </w:div>
        <w:div w:id="348025862">
          <w:marLeft w:val="0"/>
          <w:marRight w:val="0"/>
          <w:marTop w:val="0"/>
          <w:marBottom w:val="0"/>
          <w:divBdr>
            <w:top w:val="none" w:sz="0" w:space="0" w:color="auto"/>
            <w:left w:val="none" w:sz="0" w:space="0" w:color="auto"/>
            <w:bottom w:val="none" w:sz="0" w:space="0" w:color="auto"/>
            <w:right w:val="none" w:sz="0" w:space="0" w:color="auto"/>
          </w:divBdr>
        </w:div>
        <w:div w:id="424114005">
          <w:marLeft w:val="0"/>
          <w:marRight w:val="0"/>
          <w:marTop w:val="0"/>
          <w:marBottom w:val="0"/>
          <w:divBdr>
            <w:top w:val="none" w:sz="0" w:space="0" w:color="auto"/>
            <w:left w:val="none" w:sz="0" w:space="0" w:color="auto"/>
            <w:bottom w:val="none" w:sz="0" w:space="0" w:color="auto"/>
            <w:right w:val="none" w:sz="0" w:space="0" w:color="auto"/>
          </w:divBdr>
        </w:div>
        <w:div w:id="526916234">
          <w:marLeft w:val="0"/>
          <w:marRight w:val="0"/>
          <w:marTop w:val="0"/>
          <w:marBottom w:val="0"/>
          <w:divBdr>
            <w:top w:val="none" w:sz="0" w:space="0" w:color="auto"/>
            <w:left w:val="none" w:sz="0" w:space="0" w:color="auto"/>
            <w:bottom w:val="none" w:sz="0" w:space="0" w:color="auto"/>
            <w:right w:val="none" w:sz="0" w:space="0" w:color="auto"/>
          </w:divBdr>
        </w:div>
        <w:div w:id="576406513">
          <w:marLeft w:val="0"/>
          <w:marRight w:val="0"/>
          <w:marTop w:val="0"/>
          <w:marBottom w:val="0"/>
          <w:divBdr>
            <w:top w:val="none" w:sz="0" w:space="0" w:color="auto"/>
            <w:left w:val="none" w:sz="0" w:space="0" w:color="auto"/>
            <w:bottom w:val="none" w:sz="0" w:space="0" w:color="auto"/>
            <w:right w:val="none" w:sz="0" w:space="0" w:color="auto"/>
          </w:divBdr>
        </w:div>
        <w:div w:id="649099506">
          <w:marLeft w:val="0"/>
          <w:marRight w:val="0"/>
          <w:marTop w:val="0"/>
          <w:marBottom w:val="0"/>
          <w:divBdr>
            <w:top w:val="none" w:sz="0" w:space="0" w:color="auto"/>
            <w:left w:val="none" w:sz="0" w:space="0" w:color="auto"/>
            <w:bottom w:val="none" w:sz="0" w:space="0" w:color="auto"/>
            <w:right w:val="none" w:sz="0" w:space="0" w:color="auto"/>
          </w:divBdr>
        </w:div>
        <w:div w:id="775826274">
          <w:marLeft w:val="0"/>
          <w:marRight w:val="0"/>
          <w:marTop w:val="0"/>
          <w:marBottom w:val="0"/>
          <w:divBdr>
            <w:top w:val="none" w:sz="0" w:space="0" w:color="auto"/>
            <w:left w:val="none" w:sz="0" w:space="0" w:color="auto"/>
            <w:bottom w:val="none" w:sz="0" w:space="0" w:color="auto"/>
            <w:right w:val="none" w:sz="0" w:space="0" w:color="auto"/>
          </w:divBdr>
        </w:div>
        <w:div w:id="796411057">
          <w:marLeft w:val="0"/>
          <w:marRight w:val="0"/>
          <w:marTop w:val="0"/>
          <w:marBottom w:val="0"/>
          <w:divBdr>
            <w:top w:val="none" w:sz="0" w:space="0" w:color="auto"/>
            <w:left w:val="none" w:sz="0" w:space="0" w:color="auto"/>
            <w:bottom w:val="none" w:sz="0" w:space="0" w:color="auto"/>
            <w:right w:val="none" w:sz="0" w:space="0" w:color="auto"/>
          </w:divBdr>
        </w:div>
        <w:div w:id="859440707">
          <w:marLeft w:val="0"/>
          <w:marRight w:val="0"/>
          <w:marTop w:val="0"/>
          <w:marBottom w:val="0"/>
          <w:divBdr>
            <w:top w:val="none" w:sz="0" w:space="0" w:color="auto"/>
            <w:left w:val="none" w:sz="0" w:space="0" w:color="auto"/>
            <w:bottom w:val="none" w:sz="0" w:space="0" w:color="auto"/>
            <w:right w:val="none" w:sz="0" w:space="0" w:color="auto"/>
          </w:divBdr>
        </w:div>
        <w:div w:id="883830122">
          <w:marLeft w:val="0"/>
          <w:marRight w:val="0"/>
          <w:marTop w:val="0"/>
          <w:marBottom w:val="0"/>
          <w:divBdr>
            <w:top w:val="none" w:sz="0" w:space="0" w:color="auto"/>
            <w:left w:val="none" w:sz="0" w:space="0" w:color="auto"/>
            <w:bottom w:val="none" w:sz="0" w:space="0" w:color="auto"/>
            <w:right w:val="none" w:sz="0" w:space="0" w:color="auto"/>
          </w:divBdr>
        </w:div>
        <w:div w:id="1155224808">
          <w:marLeft w:val="0"/>
          <w:marRight w:val="0"/>
          <w:marTop w:val="0"/>
          <w:marBottom w:val="0"/>
          <w:divBdr>
            <w:top w:val="none" w:sz="0" w:space="0" w:color="auto"/>
            <w:left w:val="none" w:sz="0" w:space="0" w:color="auto"/>
            <w:bottom w:val="none" w:sz="0" w:space="0" w:color="auto"/>
            <w:right w:val="none" w:sz="0" w:space="0" w:color="auto"/>
          </w:divBdr>
        </w:div>
        <w:div w:id="1184133129">
          <w:marLeft w:val="0"/>
          <w:marRight w:val="0"/>
          <w:marTop w:val="0"/>
          <w:marBottom w:val="0"/>
          <w:divBdr>
            <w:top w:val="none" w:sz="0" w:space="0" w:color="auto"/>
            <w:left w:val="none" w:sz="0" w:space="0" w:color="auto"/>
            <w:bottom w:val="none" w:sz="0" w:space="0" w:color="auto"/>
            <w:right w:val="none" w:sz="0" w:space="0" w:color="auto"/>
          </w:divBdr>
        </w:div>
        <w:div w:id="1229996335">
          <w:marLeft w:val="0"/>
          <w:marRight w:val="0"/>
          <w:marTop w:val="0"/>
          <w:marBottom w:val="0"/>
          <w:divBdr>
            <w:top w:val="none" w:sz="0" w:space="0" w:color="auto"/>
            <w:left w:val="none" w:sz="0" w:space="0" w:color="auto"/>
            <w:bottom w:val="none" w:sz="0" w:space="0" w:color="auto"/>
            <w:right w:val="none" w:sz="0" w:space="0" w:color="auto"/>
          </w:divBdr>
        </w:div>
        <w:div w:id="1304698522">
          <w:marLeft w:val="0"/>
          <w:marRight w:val="0"/>
          <w:marTop w:val="0"/>
          <w:marBottom w:val="0"/>
          <w:divBdr>
            <w:top w:val="none" w:sz="0" w:space="0" w:color="auto"/>
            <w:left w:val="none" w:sz="0" w:space="0" w:color="auto"/>
            <w:bottom w:val="none" w:sz="0" w:space="0" w:color="auto"/>
            <w:right w:val="none" w:sz="0" w:space="0" w:color="auto"/>
          </w:divBdr>
        </w:div>
        <w:div w:id="1362513847">
          <w:marLeft w:val="0"/>
          <w:marRight w:val="0"/>
          <w:marTop w:val="0"/>
          <w:marBottom w:val="0"/>
          <w:divBdr>
            <w:top w:val="none" w:sz="0" w:space="0" w:color="auto"/>
            <w:left w:val="none" w:sz="0" w:space="0" w:color="auto"/>
            <w:bottom w:val="none" w:sz="0" w:space="0" w:color="auto"/>
            <w:right w:val="none" w:sz="0" w:space="0" w:color="auto"/>
          </w:divBdr>
        </w:div>
        <w:div w:id="1424448563">
          <w:marLeft w:val="0"/>
          <w:marRight w:val="0"/>
          <w:marTop w:val="0"/>
          <w:marBottom w:val="0"/>
          <w:divBdr>
            <w:top w:val="none" w:sz="0" w:space="0" w:color="auto"/>
            <w:left w:val="none" w:sz="0" w:space="0" w:color="auto"/>
            <w:bottom w:val="none" w:sz="0" w:space="0" w:color="auto"/>
            <w:right w:val="none" w:sz="0" w:space="0" w:color="auto"/>
          </w:divBdr>
        </w:div>
        <w:div w:id="1469514975">
          <w:marLeft w:val="0"/>
          <w:marRight w:val="0"/>
          <w:marTop w:val="0"/>
          <w:marBottom w:val="0"/>
          <w:divBdr>
            <w:top w:val="none" w:sz="0" w:space="0" w:color="auto"/>
            <w:left w:val="none" w:sz="0" w:space="0" w:color="auto"/>
            <w:bottom w:val="none" w:sz="0" w:space="0" w:color="auto"/>
            <w:right w:val="none" w:sz="0" w:space="0" w:color="auto"/>
          </w:divBdr>
        </w:div>
        <w:div w:id="1499148416">
          <w:marLeft w:val="0"/>
          <w:marRight w:val="0"/>
          <w:marTop w:val="0"/>
          <w:marBottom w:val="0"/>
          <w:divBdr>
            <w:top w:val="none" w:sz="0" w:space="0" w:color="auto"/>
            <w:left w:val="none" w:sz="0" w:space="0" w:color="auto"/>
            <w:bottom w:val="none" w:sz="0" w:space="0" w:color="auto"/>
            <w:right w:val="none" w:sz="0" w:space="0" w:color="auto"/>
          </w:divBdr>
        </w:div>
        <w:div w:id="1530414195">
          <w:marLeft w:val="0"/>
          <w:marRight w:val="0"/>
          <w:marTop w:val="0"/>
          <w:marBottom w:val="0"/>
          <w:divBdr>
            <w:top w:val="none" w:sz="0" w:space="0" w:color="auto"/>
            <w:left w:val="none" w:sz="0" w:space="0" w:color="auto"/>
            <w:bottom w:val="none" w:sz="0" w:space="0" w:color="auto"/>
            <w:right w:val="none" w:sz="0" w:space="0" w:color="auto"/>
          </w:divBdr>
        </w:div>
        <w:div w:id="1753429050">
          <w:marLeft w:val="0"/>
          <w:marRight w:val="0"/>
          <w:marTop w:val="0"/>
          <w:marBottom w:val="0"/>
          <w:divBdr>
            <w:top w:val="none" w:sz="0" w:space="0" w:color="auto"/>
            <w:left w:val="none" w:sz="0" w:space="0" w:color="auto"/>
            <w:bottom w:val="none" w:sz="0" w:space="0" w:color="auto"/>
            <w:right w:val="none" w:sz="0" w:space="0" w:color="auto"/>
          </w:divBdr>
        </w:div>
        <w:div w:id="2063401975">
          <w:marLeft w:val="0"/>
          <w:marRight w:val="0"/>
          <w:marTop w:val="0"/>
          <w:marBottom w:val="0"/>
          <w:divBdr>
            <w:top w:val="none" w:sz="0" w:space="0" w:color="auto"/>
            <w:left w:val="none" w:sz="0" w:space="0" w:color="auto"/>
            <w:bottom w:val="none" w:sz="0" w:space="0" w:color="auto"/>
            <w:right w:val="none" w:sz="0" w:space="0" w:color="auto"/>
          </w:divBdr>
        </w:div>
        <w:div w:id="2077170340">
          <w:marLeft w:val="0"/>
          <w:marRight w:val="0"/>
          <w:marTop w:val="0"/>
          <w:marBottom w:val="0"/>
          <w:divBdr>
            <w:top w:val="none" w:sz="0" w:space="0" w:color="auto"/>
            <w:left w:val="none" w:sz="0" w:space="0" w:color="auto"/>
            <w:bottom w:val="none" w:sz="0" w:space="0" w:color="auto"/>
            <w:right w:val="none" w:sz="0" w:space="0" w:color="auto"/>
          </w:divBdr>
        </w:div>
      </w:divsChild>
    </w:div>
    <w:div w:id="765005556">
      <w:bodyDiv w:val="1"/>
      <w:marLeft w:val="0"/>
      <w:marRight w:val="0"/>
      <w:marTop w:val="0"/>
      <w:marBottom w:val="0"/>
      <w:divBdr>
        <w:top w:val="none" w:sz="0" w:space="0" w:color="auto"/>
        <w:left w:val="none" w:sz="0" w:space="0" w:color="auto"/>
        <w:bottom w:val="none" w:sz="0" w:space="0" w:color="auto"/>
        <w:right w:val="none" w:sz="0" w:space="0" w:color="auto"/>
      </w:divBdr>
    </w:div>
    <w:div w:id="767969300">
      <w:bodyDiv w:val="1"/>
      <w:marLeft w:val="0"/>
      <w:marRight w:val="0"/>
      <w:marTop w:val="0"/>
      <w:marBottom w:val="0"/>
      <w:divBdr>
        <w:top w:val="none" w:sz="0" w:space="0" w:color="auto"/>
        <w:left w:val="none" w:sz="0" w:space="0" w:color="auto"/>
        <w:bottom w:val="none" w:sz="0" w:space="0" w:color="auto"/>
        <w:right w:val="none" w:sz="0" w:space="0" w:color="auto"/>
      </w:divBdr>
    </w:div>
    <w:div w:id="768350647">
      <w:bodyDiv w:val="1"/>
      <w:marLeft w:val="0"/>
      <w:marRight w:val="0"/>
      <w:marTop w:val="0"/>
      <w:marBottom w:val="0"/>
      <w:divBdr>
        <w:top w:val="none" w:sz="0" w:space="0" w:color="auto"/>
        <w:left w:val="none" w:sz="0" w:space="0" w:color="auto"/>
        <w:bottom w:val="none" w:sz="0" w:space="0" w:color="auto"/>
        <w:right w:val="none" w:sz="0" w:space="0" w:color="auto"/>
      </w:divBdr>
    </w:div>
    <w:div w:id="768544896">
      <w:bodyDiv w:val="1"/>
      <w:marLeft w:val="0"/>
      <w:marRight w:val="0"/>
      <w:marTop w:val="0"/>
      <w:marBottom w:val="0"/>
      <w:divBdr>
        <w:top w:val="none" w:sz="0" w:space="0" w:color="auto"/>
        <w:left w:val="none" w:sz="0" w:space="0" w:color="auto"/>
        <w:bottom w:val="none" w:sz="0" w:space="0" w:color="auto"/>
        <w:right w:val="none" w:sz="0" w:space="0" w:color="auto"/>
      </w:divBdr>
    </w:div>
    <w:div w:id="769466460">
      <w:bodyDiv w:val="1"/>
      <w:marLeft w:val="0"/>
      <w:marRight w:val="0"/>
      <w:marTop w:val="0"/>
      <w:marBottom w:val="0"/>
      <w:divBdr>
        <w:top w:val="none" w:sz="0" w:space="0" w:color="auto"/>
        <w:left w:val="none" w:sz="0" w:space="0" w:color="auto"/>
        <w:bottom w:val="none" w:sz="0" w:space="0" w:color="auto"/>
        <w:right w:val="none" w:sz="0" w:space="0" w:color="auto"/>
      </w:divBdr>
    </w:div>
    <w:div w:id="773940180">
      <w:bodyDiv w:val="1"/>
      <w:marLeft w:val="0"/>
      <w:marRight w:val="0"/>
      <w:marTop w:val="0"/>
      <w:marBottom w:val="0"/>
      <w:divBdr>
        <w:top w:val="none" w:sz="0" w:space="0" w:color="auto"/>
        <w:left w:val="none" w:sz="0" w:space="0" w:color="auto"/>
        <w:bottom w:val="none" w:sz="0" w:space="0" w:color="auto"/>
        <w:right w:val="none" w:sz="0" w:space="0" w:color="auto"/>
      </w:divBdr>
      <w:divsChild>
        <w:div w:id="767388613">
          <w:marLeft w:val="0"/>
          <w:marRight w:val="0"/>
          <w:marTop w:val="0"/>
          <w:marBottom w:val="0"/>
          <w:divBdr>
            <w:top w:val="none" w:sz="0" w:space="0" w:color="auto"/>
            <w:left w:val="none" w:sz="0" w:space="0" w:color="auto"/>
            <w:bottom w:val="none" w:sz="0" w:space="0" w:color="auto"/>
            <w:right w:val="none" w:sz="0" w:space="0" w:color="auto"/>
          </w:divBdr>
        </w:div>
        <w:div w:id="937059373">
          <w:marLeft w:val="0"/>
          <w:marRight w:val="0"/>
          <w:marTop w:val="0"/>
          <w:marBottom w:val="0"/>
          <w:divBdr>
            <w:top w:val="none" w:sz="0" w:space="0" w:color="auto"/>
            <w:left w:val="none" w:sz="0" w:space="0" w:color="auto"/>
            <w:bottom w:val="none" w:sz="0" w:space="0" w:color="auto"/>
            <w:right w:val="none" w:sz="0" w:space="0" w:color="auto"/>
          </w:divBdr>
        </w:div>
        <w:div w:id="2147234961">
          <w:marLeft w:val="0"/>
          <w:marRight w:val="0"/>
          <w:marTop w:val="0"/>
          <w:marBottom w:val="0"/>
          <w:divBdr>
            <w:top w:val="none" w:sz="0" w:space="0" w:color="auto"/>
            <w:left w:val="none" w:sz="0" w:space="0" w:color="auto"/>
            <w:bottom w:val="none" w:sz="0" w:space="0" w:color="auto"/>
            <w:right w:val="none" w:sz="0" w:space="0" w:color="auto"/>
          </w:divBdr>
        </w:div>
      </w:divsChild>
    </w:div>
    <w:div w:id="777335510">
      <w:bodyDiv w:val="1"/>
      <w:marLeft w:val="0"/>
      <w:marRight w:val="0"/>
      <w:marTop w:val="0"/>
      <w:marBottom w:val="0"/>
      <w:divBdr>
        <w:top w:val="none" w:sz="0" w:space="0" w:color="auto"/>
        <w:left w:val="none" w:sz="0" w:space="0" w:color="auto"/>
        <w:bottom w:val="none" w:sz="0" w:space="0" w:color="auto"/>
        <w:right w:val="none" w:sz="0" w:space="0" w:color="auto"/>
      </w:divBdr>
    </w:div>
    <w:div w:id="777870128">
      <w:bodyDiv w:val="1"/>
      <w:marLeft w:val="0"/>
      <w:marRight w:val="0"/>
      <w:marTop w:val="0"/>
      <w:marBottom w:val="0"/>
      <w:divBdr>
        <w:top w:val="none" w:sz="0" w:space="0" w:color="auto"/>
        <w:left w:val="none" w:sz="0" w:space="0" w:color="auto"/>
        <w:bottom w:val="none" w:sz="0" w:space="0" w:color="auto"/>
        <w:right w:val="none" w:sz="0" w:space="0" w:color="auto"/>
      </w:divBdr>
      <w:divsChild>
        <w:div w:id="48304276">
          <w:marLeft w:val="0"/>
          <w:marRight w:val="0"/>
          <w:marTop w:val="0"/>
          <w:marBottom w:val="0"/>
          <w:divBdr>
            <w:top w:val="none" w:sz="0" w:space="0" w:color="auto"/>
            <w:left w:val="none" w:sz="0" w:space="0" w:color="auto"/>
            <w:bottom w:val="none" w:sz="0" w:space="0" w:color="auto"/>
            <w:right w:val="none" w:sz="0" w:space="0" w:color="auto"/>
          </w:divBdr>
        </w:div>
        <w:div w:id="92364367">
          <w:marLeft w:val="0"/>
          <w:marRight w:val="0"/>
          <w:marTop w:val="0"/>
          <w:marBottom w:val="0"/>
          <w:divBdr>
            <w:top w:val="none" w:sz="0" w:space="0" w:color="auto"/>
            <w:left w:val="none" w:sz="0" w:space="0" w:color="auto"/>
            <w:bottom w:val="none" w:sz="0" w:space="0" w:color="auto"/>
            <w:right w:val="none" w:sz="0" w:space="0" w:color="auto"/>
          </w:divBdr>
        </w:div>
        <w:div w:id="109862311">
          <w:marLeft w:val="0"/>
          <w:marRight w:val="0"/>
          <w:marTop w:val="0"/>
          <w:marBottom w:val="0"/>
          <w:divBdr>
            <w:top w:val="none" w:sz="0" w:space="0" w:color="auto"/>
            <w:left w:val="none" w:sz="0" w:space="0" w:color="auto"/>
            <w:bottom w:val="none" w:sz="0" w:space="0" w:color="auto"/>
            <w:right w:val="none" w:sz="0" w:space="0" w:color="auto"/>
          </w:divBdr>
        </w:div>
        <w:div w:id="245960580">
          <w:marLeft w:val="0"/>
          <w:marRight w:val="0"/>
          <w:marTop w:val="0"/>
          <w:marBottom w:val="0"/>
          <w:divBdr>
            <w:top w:val="none" w:sz="0" w:space="0" w:color="auto"/>
            <w:left w:val="none" w:sz="0" w:space="0" w:color="auto"/>
            <w:bottom w:val="none" w:sz="0" w:space="0" w:color="auto"/>
            <w:right w:val="none" w:sz="0" w:space="0" w:color="auto"/>
          </w:divBdr>
        </w:div>
        <w:div w:id="286548260">
          <w:marLeft w:val="0"/>
          <w:marRight w:val="0"/>
          <w:marTop w:val="0"/>
          <w:marBottom w:val="0"/>
          <w:divBdr>
            <w:top w:val="none" w:sz="0" w:space="0" w:color="auto"/>
            <w:left w:val="none" w:sz="0" w:space="0" w:color="auto"/>
            <w:bottom w:val="none" w:sz="0" w:space="0" w:color="auto"/>
            <w:right w:val="none" w:sz="0" w:space="0" w:color="auto"/>
          </w:divBdr>
        </w:div>
        <w:div w:id="330648582">
          <w:marLeft w:val="0"/>
          <w:marRight w:val="0"/>
          <w:marTop w:val="0"/>
          <w:marBottom w:val="0"/>
          <w:divBdr>
            <w:top w:val="none" w:sz="0" w:space="0" w:color="auto"/>
            <w:left w:val="none" w:sz="0" w:space="0" w:color="auto"/>
            <w:bottom w:val="none" w:sz="0" w:space="0" w:color="auto"/>
            <w:right w:val="none" w:sz="0" w:space="0" w:color="auto"/>
          </w:divBdr>
        </w:div>
        <w:div w:id="352267063">
          <w:marLeft w:val="0"/>
          <w:marRight w:val="0"/>
          <w:marTop w:val="0"/>
          <w:marBottom w:val="0"/>
          <w:divBdr>
            <w:top w:val="none" w:sz="0" w:space="0" w:color="auto"/>
            <w:left w:val="none" w:sz="0" w:space="0" w:color="auto"/>
            <w:bottom w:val="none" w:sz="0" w:space="0" w:color="auto"/>
            <w:right w:val="none" w:sz="0" w:space="0" w:color="auto"/>
          </w:divBdr>
        </w:div>
        <w:div w:id="375276266">
          <w:marLeft w:val="0"/>
          <w:marRight w:val="0"/>
          <w:marTop w:val="0"/>
          <w:marBottom w:val="0"/>
          <w:divBdr>
            <w:top w:val="none" w:sz="0" w:space="0" w:color="auto"/>
            <w:left w:val="none" w:sz="0" w:space="0" w:color="auto"/>
            <w:bottom w:val="none" w:sz="0" w:space="0" w:color="auto"/>
            <w:right w:val="none" w:sz="0" w:space="0" w:color="auto"/>
          </w:divBdr>
        </w:div>
        <w:div w:id="436294254">
          <w:marLeft w:val="0"/>
          <w:marRight w:val="0"/>
          <w:marTop w:val="0"/>
          <w:marBottom w:val="0"/>
          <w:divBdr>
            <w:top w:val="none" w:sz="0" w:space="0" w:color="auto"/>
            <w:left w:val="none" w:sz="0" w:space="0" w:color="auto"/>
            <w:bottom w:val="none" w:sz="0" w:space="0" w:color="auto"/>
            <w:right w:val="none" w:sz="0" w:space="0" w:color="auto"/>
          </w:divBdr>
        </w:div>
        <w:div w:id="535582342">
          <w:marLeft w:val="0"/>
          <w:marRight w:val="0"/>
          <w:marTop w:val="0"/>
          <w:marBottom w:val="0"/>
          <w:divBdr>
            <w:top w:val="none" w:sz="0" w:space="0" w:color="auto"/>
            <w:left w:val="none" w:sz="0" w:space="0" w:color="auto"/>
            <w:bottom w:val="none" w:sz="0" w:space="0" w:color="auto"/>
            <w:right w:val="none" w:sz="0" w:space="0" w:color="auto"/>
          </w:divBdr>
        </w:div>
        <w:div w:id="758139608">
          <w:marLeft w:val="0"/>
          <w:marRight w:val="0"/>
          <w:marTop w:val="0"/>
          <w:marBottom w:val="0"/>
          <w:divBdr>
            <w:top w:val="none" w:sz="0" w:space="0" w:color="auto"/>
            <w:left w:val="none" w:sz="0" w:space="0" w:color="auto"/>
            <w:bottom w:val="none" w:sz="0" w:space="0" w:color="auto"/>
            <w:right w:val="none" w:sz="0" w:space="0" w:color="auto"/>
          </w:divBdr>
        </w:div>
        <w:div w:id="785928641">
          <w:marLeft w:val="0"/>
          <w:marRight w:val="0"/>
          <w:marTop w:val="0"/>
          <w:marBottom w:val="0"/>
          <w:divBdr>
            <w:top w:val="none" w:sz="0" w:space="0" w:color="auto"/>
            <w:left w:val="none" w:sz="0" w:space="0" w:color="auto"/>
            <w:bottom w:val="none" w:sz="0" w:space="0" w:color="auto"/>
            <w:right w:val="none" w:sz="0" w:space="0" w:color="auto"/>
          </w:divBdr>
        </w:div>
        <w:div w:id="788360343">
          <w:marLeft w:val="0"/>
          <w:marRight w:val="0"/>
          <w:marTop w:val="0"/>
          <w:marBottom w:val="0"/>
          <w:divBdr>
            <w:top w:val="none" w:sz="0" w:space="0" w:color="auto"/>
            <w:left w:val="none" w:sz="0" w:space="0" w:color="auto"/>
            <w:bottom w:val="none" w:sz="0" w:space="0" w:color="auto"/>
            <w:right w:val="none" w:sz="0" w:space="0" w:color="auto"/>
          </w:divBdr>
        </w:div>
        <w:div w:id="839273626">
          <w:marLeft w:val="0"/>
          <w:marRight w:val="0"/>
          <w:marTop w:val="0"/>
          <w:marBottom w:val="0"/>
          <w:divBdr>
            <w:top w:val="none" w:sz="0" w:space="0" w:color="auto"/>
            <w:left w:val="none" w:sz="0" w:space="0" w:color="auto"/>
            <w:bottom w:val="none" w:sz="0" w:space="0" w:color="auto"/>
            <w:right w:val="none" w:sz="0" w:space="0" w:color="auto"/>
          </w:divBdr>
        </w:div>
        <w:div w:id="931209312">
          <w:marLeft w:val="0"/>
          <w:marRight w:val="0"/>
          <w:marTop w:val="0"/>
          <w:marBottom w:val="0"/>
          <w:divBdr>
            <w:top w:val="none" w:sz="0" w:space="0" w:color="auto"/>
            <w:left w:val="none" w:sz="0" w:space="0" w:color="auto"/>
            <w:bottom w:val="none" w:sz="0" w:space="0" w:color="auto"/>
            <w:right w:val="none" w:sz="0" w:space="0" w:color="auto"/>
          </w:divBdr>
        </w:div>
        <w:div w:id="1024213515">
          <w:marLeft w:val="0"/>
          <w:marRight w:val="0"/>
          <w:marTop w:val="0"/>
          <w:marBottom w:val="0"/>
          <w:divBdr>
            <w:top w:val="none" w:sz="0" w:space="0" w:color="auto"/>
            <w:left w:val="none" w:sz="0" w:space="0" w:color="auto"/>
            <w:bottom w:val="none" w:sz="0" w:space="0" w:color="auto"/>
            <w:right w:val="none" w:sz="0" w:space="0" w:color="auto"/>
          </w:divBdr>
        </w:div>
        <w:div w:id="1266841665">
          <w:marLeft w:val="0"/>
          <w:marRight w:val="0"/>
          <w:marTop w:val="0"/>
          <w:marBottom w:val="0"/>
          <w:divBdr>
            <w:top w:val="none" w:sz="0" w:space="0" w:color="auto"/>
            <w:left w:val="none" w:sz="0" w:space="0" w:color="auto"/>
            <w:bottom w:val="none" w:sz="0" w:space="0" w:color="auto"/>
            <w:right w:val="none" w:sz="0" w:space="0" w:color="auto"/>
          </w:divBdr>
        </w:div>
        <w:div w:id="1315793241">
          <w:marLeft w:val="0"/>
          <w:marRight w:val="0"/>
          <w:marTop w:val="0"/>
          <w:marBottom w:val="0"/>
          <w:divBdr>
            <w:top w:val="none" w:sz="0" w:space="0" w:color="auto"/>
            <w:left w:val="none" w:sz="0" w:space="0" w:color="auto"/>
            <w:bottom w:val="none" w:sz="0" w:space="0" w:color="auto"/>
            <w:right w:val="none" w:sz="0" w:space="0" w:color="auto"/>
          </w:divBdr>
        </w:div>
        <w:div w:id="1337465849">
          <w:marLeft w:val="0"/>
          <w:marRight w:val="0"/>
          <w:marTop w:val="0"/>
          <w:marBottom w:val="0"/>
          <w:divBdr>
            <w:top w:val="none" w:sz="0" w:space="0" w:color="auto"/>
            <w:left w:val="none" w:sz="0" w:space="0" w:color="auto"/>
            <w:bottom w:val="none" w:sz="0" w:space="0" w:color="auto"/>
            <w:right w:val="none" w:sz="0" w:space="0" w:color="auto"/>
          </w:divBdr>
        </w:div>
        <w:div w:id="1386181644">
          <w:marLeft w:val="0"/>
          <w:marRight w:val="0"/>
          <w:marTop w:val="0"/>
          <w:marBottom w:val="0"/>
          <w:divBdr>
            <w:top w:val="none" w:sz="0" w:space="0" w:color="auto"/>
            <w:left w:val="none" w:sz="0" w:space="0" w:color="auto"/>
            <w:bottom w:val="none" w:sz="0" w:space="0" w:color="auto"/>
            <w:right w:val="none" w:sz="0" w:space="0" w:color="auto"/>
          </w:divBdr>
        </w:div>
        <w:div w:id="1447232204">
          <w:marLeft w:val="0"/>
          <w:marRight w:val="0"/>
          <w:marTop w:val="0"/>
          <w:marBottom w:val="0"/>
          <w:divBdr>
            <w:top w:val="none" w:sz="0" w:space="0" w:color="auto"/>
            <w:left w:val="none" w:sz="0" w:space="0" w:color="auto"/>
            <w:bottom w:val="none" w:sz="0" w:space="0" w:color="auto"/>
            <w:right w:val="none" w:sz="0" w:space="0" w:color="auto"/>
          </w:divBdr>
        </w:div>
        <w:div w:id="1504011182">
          <w:marLeft w:val="0"/>
          <w:marRight w:val="0"/>
          <w:marTop w:val="0"/>
          <w:marBottom w:val="0"/>
          <w:divBdr>
            <w:top w:val="none" w:sz="0" w:space="0" w:color="auto"/>
            <w:left w:val="none" w:sz="0" w:space="0" w:color="auto"/>
            <w:bottom w:val="none" w:sz="0" w:space="0" w:color="auto"/>
            <w:right w:val="none" w:sz="0" w:space="0" w:color="auto"/>
          </w:divBdr>
        </w:div>
        <w:div w:id="1554197833">
          <w:marLeft w:val="0"/>
          <w:marRight w:val="0"/>
          <w:marTop w:val="0"/>
          <w:marBottom w:val="0"/>
          <w:divBdr>
            <w:top w:val="none" w:sz="0" w:space="0" w:color="auto"/>
            <w:left w:val="none" w:sz="0" w:space="0" w:color="auto"/>
            <w:bottom w:val="none" w:sz="0" w:space="0" w:color="auto"/>
            <w:right w:val="none" w:sz="0" w:space="0" w:color="auto"/>
          </w:divBdr>
        </w:div>
        <w:div w:id="1574968874">
          <w:marLeft w:val="0"/>
          <w:marRight w:val="0"/>
          <w:marTop w:val="0"/>
          <w:marBottom w:val="0"/>
          <w:divBdr>
            <w:top w:val="none" w:sz="0" w:space="0" w:color="auto"/>
            <w:left w:val="none" w:sz="0" w:space="0" w:color="auto"/>
            <w:bottom w:val="none" w:sz="0" w:space="0" w:color="auto"/>
            <w:right w:val="none" w:sz="0" w:space="0" w:color="auto"/>
          </w:divBdr>
        </w:div>
        <w:div w:id="1578053749">
          <w:marLeft w:val="0"/>
          <w:marRight w:val="0"/>
          <w:marTop w:val="0"/>
          <w:marBottom w:val="0"/>
          <w:divBdr>
            <w:top w:val="none" w:sz="0" w:space="0" w:color="auto"/>
            <w:left w:val="none" w:sz="0" w:space="0" w:color="auto"/>
            <w:bottom w:val="none" w:sz="0" w:space="0" w:color="auto"/>
            <w:right w:val="none" w:sz="0" w:space="0" w:color="auto"/>
          </w:divBdr>
        </w:div>
        <w:div w:id="1585185413">
          <w:marLeft w:val="0"/>
          <w:marRight w:val="0"/>
          <w:marTop w:val="0"/>
          <w:marBottom w:val="0"/>
          <w:divBdr>
            <w:top w:val="none" w:sz="0" w:space="0" w:color="auto"/>
            <w:left w:val="none" w:sz="0" w:space="0" w:color="auto"/>
            <w:bottom w:val="none" w:sz="0" w:space="0" w:color="auto"/>
            <w:right w:val="none" w:sz="0" w:space="0" w:color="auto"/>
          </w:divBdr>
        </w:div>
        <w:div w:id="1619600599">
          <w:marLeft w:val="0"/>
          <w:marRight w:val="0"/>
          <w:marTop w:val="0"/>
          <w:marBottom w:val="0"/>
          <w:divBdr>
            <w:top w:val="none" w:sz="0" w:space="0" w:color="auto"/>
            <w:left w:val="none" w:sz="0" w:space="0" w:color="auto"/>
            <w:bottom w:val="none" w:sz="0" w:space="0" w:color="auto"/>
            <w:right w:val="none" w:sz="0" w:space="0" w:color="auto"/>
          </w:divBdr>
        </w:div>
        <w:div w:id="1676882740">
          <w:marLeft w:val="0"/>
          <w:marRight w:val="0"/>
          <w:marTop w:val="0"/>
          <w:marBottom w:val="0"/>
          <w:divBdr>
            <w:top w:val="none" w:sz="0" w:space="0" w:color="auto"/>
            <w:left w:val="none" w:sz="0" w:space="0" w:color="auto"/>
            <w:bottom w:val="none" w:sz="0" w:space="0" w:color="auto"/>
            <w:right w:val="none" w:sz="0" w:space="0" w:color="auto"/>
          </w:divBdr>
        </w:div>
        <w:div w:id="1731928626">
          <w:marLeft w:val="0"/>
          <w:marRight w:val="0"/>
          <w:marTop w:val="0"/>
          <w:marBottom w:val="0"/>
          <w:divBdr>
            <w:top w:val="none" w:sz="0" w:space="0" w:color="auto"/>
            <w:left w:val="none" w:sz="0" w:space="0" w:color="auto"/>
            <w:bottom w:val="none" w:sz="0" w:space="0" w:color="auto"/>
            <w:right w:val="none" w:sz="0" w:space="0" w:color="auto"/>
          </w:divBdr>
        </w:div>
        <w:div w:id="1733770794">
          <w:marLeft w:val="0"/>
          <w:marRight w:val="0"/>
          <w:marTop w:val="0"/>
          <w:marBottom w:val="0"/>
          <w:divBdr>
            <w:top w:val="none" w:sz="0" w:space="0" w:color="auto"/>
            <w:left w:val="none" w:sz="0" w:space="0" w:color="auto"/>
            <w:bottom w:val="none" w:sz="0" w:space="0" w:color="auto"/>
            <w:right w:val="none" w:sz="0" w:space="0" w:color="auto"/>
          </w:divBdr>
        </w:div>
        <w:div w:id="1757631367">
          <w:marLeft w:val="0"/>
          <w:marRight w:val="0"/>
          <w:marTop w:val="0"/>
          <w:marBottom w:val="0"/>
          <w:divBdr>
            <w:top w:val="none" w:sz="0" w:space="0" w:color="auto"/>
            <w:left w:val="none" w:sz="0" w:space="0" w:color="auto"/>
            <w:bottom w:val="none" w:sz="0" w:space="0" w:color="auto"/>
            <w:right w:val="none" w:sz="0" w:space="0" w:color="auto"/>
          </w:divBdr>
        </w:div>
        <w:div w:id="1871526845">
          <w:marLeft w:val="0"/>
          <w:marRight w:val="0"/>
          <w:marTop w:val="0"/>
          <w:marBottom w:val="0"/>
          <w:divBdr>
            <w:top w:val="none" w:sz="0" w:space="0" w:color="auto"/>
            <w:left w:val="none" w:sz="0" w:space="0" w:color="auto"/>
            <w:bottom w:val="none" w:sz="0" w:space="0" w:color="auto"/>
            <w:right w:val="none" w:sz="0" w:space="0" w:color="auto"/>
          </w:divBdr>
        </w:div>
        <w:div w:id="1917976636">
          <w:marLeft w:val="0"/>
          <w:marRight w:val="0"/>
          <w:marTop w:val="0"/>
          <w:marBottom w:val="0"/>
          <w:divBdr>
            <w:top w:val="none" w:sz="0" w:space="0" w:color="auto"/>
            <w:left w:val="none" w:sz="0" w:space="0" w:color="auto"/>
            <w:bottom w:val="none" w:sz="0" w:space="0" w:color="auto"/>
            <w:right w:val="none" w:sz="0" w:space="0" w:color="auto"/>
          </w:divBdr>
        </w:div>
        <w:div w:id="1928030829">
          <w:marLeft w:val="0"/>
          <w:marRight w:val="0"/>
          <w:marTop w:val="0"/>
          <w:marBottom w:val="0"/>
          <w:divBdr>
            <w:top w:val="none" w:sz="0" w:space="0" w:color="auto"/>
            <w:left w:val="none" w:sz="0" w:space="0" w:color="auto"/>
            <w:bottom w:val="none" w:sz="0" w:space="0" w:color="auto"/>
            <w:right w:val="none" w:sz="0" w:space="0" w:color="auto"/>
          </w:divBdr>
        </w:div>
      </w:divsChild>
    </w:div>
    <w:div w:id="778111607">
      <w:bodyDiv w:val="1"/>
      <w:marLeft w:val="0"/>
      <w:marRight w:val="0"/>
      <w:marTop w:val="0"/>
      <w:marBottom w:val="0"/>
      <w:divBdr>
        <w:top w:val="none" w:sz="0" w:space="0" w:color="auto"/>
        <w:left w:val="none" w:sz="0" w:space="0" w:color="auto"/>
        <w:bottom w:val="none" w:sz="0" w:space="0" w:color="auto"/>
        <w:right w:val="none" w:sz="0" w:space="0" w:color="auto"/>
      </w:divBdr>
    </w:div>
    <w:div w:id="780488862">
      <w:bodyDiv w:val="1"/>
      <w:marLeft w:val="0"/>
      <w:marRight w:val="0"/>
      <w:marTop w:val="0"/>
      <w:marBottom w:val="0"/>
      <w:divBdr>
        <w:top w:val="none" w:sz="0" w:space="0" w:color="auto"/>
        <w:left w:val="none" w:sz="0" w:space="0" w:color="auto"/>
        <w:bottom w:val="none" w:sz="0" w:space="0" w:color="auto"/>
        <w:right w:val="none" w:sz="0" w:space="0" w:color="auto"/>
      </w:divBdr>
    </w:div>
    <w:div w:id="781415825">
      <w:bodyDiv w:val="1"/>
      <w:marLeft w:val="0"/>
      <w:marRight w:val="0"/>
      <w:marTop w:val="0"/>
      <w:marBottom w:val="0"/>
      <w:divBdr>
        <w:top w:val="none" w:sz="0" w:space="0" w:color="auto"/>
        <w:left w:val="none" w:sz="0" w:space="0" w:color="auto"/>
        <w:bottom w:val="none" w:sz="0" w:space="0" w:color="auto"/>
        <w:right w:val="none" w:sz="0" w:space="0" w:color="auto"/>
      </w:divBdr>
      <w:divsChild>
        <w:div w:id="4094627">
          <w:marLeft w:val="0"/>
          <w:marRight w:val="0"/>
          <w:marTop w:val="0"/>
          <w:marBottom w:val="0"/>
          <w:divBdr>
            <w:top w:val="none" w:sz="0" w:space="0" w:color="auto"/>
            <w:left w:val="none" w:sz="0" w:space="0" w:color="auto"/>
            <w:bottom w:val="none" w:sz="0" w:space="0" w:color="auto"/>
            <w:right w:val="none" w:sz="0" w:space="0" w:color="auto"/>
          </w:divBdr>
        </w:div>
        <w:div w:id="428695924">
          <w:marLeft w:val="0"/>
          <w:marRight w:val="0"/>
          <w:marTop w:val="0"/>
          <w:marBottom w:val="0"/>
          <w:divBdr>
            <w:top w:val="none" w:sz="0" w:space="0" w:color="auto"/>
            <w:left w:val="none" w:sz="0" w:space="0" w:color="auto"/>
            <w:bottom w:val="none" w:sz="0" w:space="0" w:color="auto"/>
            <w:right w:val="none" w:sz="0" w:space="0" w:color="auto"/>
          </w:divBdr>
        </w:div>
        <w:div w:id="449276625">
          <w:marLeft w:val="0"/>
          <w:marRight w:val="0"/>
          <w:marTop w:val="0"/>
          <w:marBottom w:val="0"/>
          <w:divBdr>
            <w:top w:val="none" w:sz="0" w:space="0" w:color="auto"/>
            <w:left w:val="none" w:sz="0" w:space="0" w:color="auto"/>
            <w:bottom w:val="none" w:sz="0" w:space="0" w:color="auto"/>
            <w:right w:val="none" w:sz="0" w:space="0" w:color="auto"/>
          </w:divBdr>
        </w:div>
        <w:div w:id="469250804">
          <w:marLeft w:val="0"/>
          <w:marRight w:val="0"/>
          <w:marTop w:val="0"/>
          <w:marBottom w:val="0"/>
          <w:divBdr>
            <w:top w:val="none" w:sz="0" w:space="0" w:color="auto"/>
            <w:left w:val="none" w:sz="0" w:space="0" w:color="auto"/>
            <w:bottom w:val="none" w:sz="0" w:space="0" w:color="auto"/>
            <w:right w:val="none" w:sz="0" w:space="0" w:color="auto"/>
          </w:divBdr>
        </w:div>
        <w:div w:id="486671199">
          <w:marLeft w:val="0"/>
          <w:marRight w:val="0"/>
          <w:marTop w:val="0"/>
          <w:marBottom w:val="0"/>
          <w:divBdr>
            <w:top w:val="none" w:sz="0" w:space="0" w:color="auto"/>
            <w:left w:val="none" w:sz="0" w:space="0" w:color="auto"/>
            <w:bottom w:val="none" w:sz="0" w:space="0" w:color="auto"/>
            <w:right w:val="none" w:sz="0" w:space="0" w:color="auto"/>
          </w:divBdr>
        </w:div>
        <w:div w:id="786001356">
          <w:marLeft w:val="0"/>
          <w:marRight w:val="0"/>
          <w:marTop w:val="0"/>
          <w:marBottom w:val="0"/>
          <w:divBdr>
            <w:top w:val="none" w:sz="0" w:space="0" w:color="auto"/>
            <w:left w:val="none" w:sz="0" w:space="0" w:color="auto"/>
            <w:bottom w:val="none" w:sz="0" w:space="0" w:color="auto"/>
            <w:right w:val="none" w:sz="0" w:space="0" w:color="auto"/>
          </w:divBdr>
        </w:div>
        <w:div w:id="790903379">
          <w:marLeft w:val="0"/>
          <w:marRight w:val="0"/>
          <w:marTop w:val="0"/>
          <w:marBottom w:val="0"/>
          <w:divBdr>
            <w:top w:val="none" w:sz="0" w:space="0" w:color="auto"/>
            <w:left w:val="none" w:sz="0" w:space="0" w:color="auto"/>
            <w:bottom w:val="none" w:sz="0" w:space="0" w:color="auto"/>
            <w:right w:val="none" w:sz="0" w:space="0" w:color="auto"/>
          </w:divBdr>
        </w:div>
        <w:div w:id="1233927134">
          <w:marLeft w:val="0"/>
          <w:marRight w:val="0"/>
          <w:marTop w:val="0"/>
          <w:marBottom w:val="0"/>
          <w:divBdr>
            <w:top w:val="none" w:sz="0" w:space="0" w:color="auto"/>
            <w:left w:val="none" w:sz="0" w:space="0" w:color="auto"/>
            <w:bottom w:val="none" w:sz="0" w:space="0" w:color="auto"/>
            <w:right w:val="none" w:sz="0" w:space="0" w:color="auto"/>
          </w:divBdr>
        </w:div>
        <w:div w:id="1250890605">
          <w:marLeft w:val="0"/>
          <w:marRight w:val="0"/>
          <w:marTop w:val="0"/>
          <w:marBottom w:val="0"/>
          <w:divBdr>
            <w:top w:val="none" w:sz="0" w:space="0" w:color="auto"/>
            <w:left w:val="none" w:sz="0" w:space="0" w:color="auto"/>
            <w:bottom w:val="none" w:sz="0" w:space="0" w:color="auto"/>
            <w:right w:val="none" w:sz="0" w:space="0" w:color="auto"/>
          </w:divBdr>
        </w:div>
        <w:div w:id="1275089204">
          <w:marLeft w:val="0"/>
          <w:marRight w:val="0"/>
          <w:marTop w:val="0"/>
          <w:marBottom w:val="0"/>
          <w:divBdr>
            <w:top w:val="none" w:sz="0" w:space="0" w:color="auto"/>
            <w:left w:val="none" w:sz="0" w:space="0" w:color="auto"/>
            <w:bottom w:val="none" w:sz="0" w:space="0" w:color="auto"/>
            <w:right w:val="none" w:sz="0" w:space="0" w:color="auto"/>
          </w:divBdr>
        </w:div>
        <w:div w:id="1308776816">
          <w:marLeft w:val="0"/>
          <w:marRight w:val="0"/>
          <w:marTop w:val="0"/>
          <w:marBottom w:val="0"/>
          <w:divBdr>
            <w:top w:val="none" w:sz="0" w:space="0" w:color="auto"/>
            <w:left w:val="none" w:sz="0" w:space="0" w:color="auto"/>
            <w:bottom w:val="none" w:sz="0" w:space="0" w:color="auto"/>
            <w:right w:val="none" w:sz="0" w:space="0" w:color="auto"/>
          </w:divBdr>
        </w:div>
        <w:div w:id="1309479581">
          <w:marLeft w:val="0"/>
          <w:marRight w:val="0"/>
          <w:marTop w:val="0"/>
          <w:marBottom w:val="0"/>
          <w:divBdr>
            <w:top w:val="none" w:sz="0" w:space="0" w:color="auto"/>
            <w:left w:val="none" w:sz="0" w:space="0" w:color="auto"/>
            <w:bottom w:val="none" w:sz="0" w:space="0" w:color="auto"/>
            <w:right w:val="none" w:sz="0" w:space="0" w:color="auto"/>
          </w:divBdr>
        </w:div>
        <w:div w:id="1320034728">
          <w:marLeft w:val="0"/>
          <w:marRight w:val="0"/>
          <w:marTop w:val="0"/>
          <w:marBottom w:val="0"/>
          <w:divBdr>
            <w:top w:val="none" w:sz="0" w:space="0" w:color="auto"/>
            <w:left w:val="none" w:sz="0" w:space="0" w:color="auto"/>
            <w:bottom w:val="none" w:sz="0" w:space="0" w:color="auto"/>
            <w:right w:val="none" w:sz="0" w:space="0" w:color="auto"/>
          </w:divBdr>
        </w:div>
        <w:div w:id="1340741824">
          <w:marLeft w:val="0"/>
          <w:marRight w:val="0"/>
          <w:marTop w:val="0"/>
          <w:marBottom w:val="0"/>
          <w:divBdr>
            <w:top w:val="none" w:sz="0" w:space="0" w:color="auto"/>
            <w:left w:val="none" w:sz="0" w:space="0" w:color="auto"/>
            <w:bottom w:val="none" w:sz="0" w:space="0" w:color="auto"/>
            <w:right w:val="none" w:sz="0" w:space="0" w:color="auto"/>
          </w:divBdr>
        </w:div>
        <w:div w:id="1347436798">
          <w:marLeft w:val="0"/>
          <w:marRight w:val="0"/>
          <w:marTop w:val="0"/>
          <w:marBottom w:val="0"/>
          <w:divBdr>
            <w:top w:val="none" w:sz="0" w:space="0" w:color="auto"/>
            <w:left w:val="none" w:sz="0" w:space="0" w:color="auto"/>
            <w:bottom w:val="none" w:sz="0" w:space="0" w:color="auto"/>
            <w:right w:val="none" w:sz="0" w:space="0" w:color="auto"/>
          </w:divBdr>
        </w:div>
        <w:div w:id="1438795277">
          <w:marLeft w:val="0"/>
          <w:marRight w:val="0"/>
          <w:marTop w:val="0"/>
          <w:marBottom w:val="0"/>
          <w:divBdr>
            <w:top w:val="none" w:sz="0" w:space="0" w:color="auto"/>
            <w:left w:val="none" w:sz="0" w:space="0" w:color="auto"/>
            <w:bottom w:val="none" w:sz="0" w:space="0" w:color="auto"/>
            <w:right w:val="none" w:sz="0" w:space="0" w:color="auto"/>
          </w:divBdr>
        </w:div>
        <w:div w:id="1473913323">
          <w:marLeft w:val="0"/>
          <w:marRight w:val="0"/>
          <w:marTop w:val="0"/>
          <w:marBottom w:val="0"/>
          <w:divBdr>
            <w:top w:val="none" w:sz="0" w:space="0" w:color="auto"/>
            <w:left w:val="none" w:sz="0" w:space="0" w:color="auto"/>
            <w:bottom w:val="none" w:sz="0" w:space="0" w:color="auto"/>
            <w:right w:val="none" w:sz="0" w:space="0" w:color="auto"/>
          </w:divBdr>
        </w:div>
        <w:div w:id="1654602366">
          <w:marLeft w:val="0"/>
          <w:marRight w:val="0"/>
          <w:marTop w:val="0"/>
          <w:marBottom w:val="0"/>
          <w:divBdr>
            <w:top w:val="none" w:sz="0" w:space="0" w:color="auto"/>
            <w:left w:val="none" w:sz="0" w:space="0" w:color="auto"/>
            <w:bottom w:val="none" w:sz="0" w:space="0" w:color="auto"/>
            <w:right w:val="none" w:sz="0" w:space="0" w:color="auto"/>
          </w:divBdr>
        </w:div>
        <w:div w:id="1657568614">
          <w:marLeft w:val="0"/>
          <w:marRight w:val="0"/>
          <w:marTop w:val="0"/>
          <w:marBottom w:val="0"/>
          <w:divBdr>
            <w:top w:val="none" w:sz="0" w:space="0" w:color="auto"/>
            <w:left w:val="none" w:sz="0" w:space="0" w:color="auto"/>
            <w:bottom w:val="none" w:sz="0" w:space="0" w:color="auto"/>
            <w:right w:val="none" w:sz="0" w:space="0" w:color="auto"/>
          </w:divBdr>
        </w:div>
        <w:div w:id="1930312310">
          <w:marLeft w:val="0"/>
          <w:marRight w:val="0"/>
          <w:marTop w:val="0"/>
          <w:marBottom w:val="0"/>
          <w:divBdr>
            <w:top w:val="none" w:sz="0" w:space="0" w:color="auto"/>
            <w:left w:val="none" w:sz="0" w:space="0" w:color="auto"/>
            <w:bottom w:val="none" w:sz="0" w:space="0" w:color="auto"/>
            <w:right w:val="none" w:sz="0" w:space="0" w:color="auto"/>
          </w:divBdr>
        </w:div>
        <w:div w:id="1946031473">
          <w:marLeft w:val="0"/>
          <w:marRight w:val="0"/>
          <w:marTop w:val="0"/>
          <w:marBottom w:val="0"/>
          <w:divBdr>
            <w:top w:val="none" w:sz="0" w:space="0" w:color="auto"/>
            <w:left w:val="none" w:sz="0" w:space="0" w:color="auto"/>
            <w:bottom w:val="none" w:sz="0" w:space="0" w:color="auto"/>
            <w:right w:val="none" w:sz="0" w:space="0" w:color="auto"/>
          </w:divBdr>
        </w:div>
        <w:div w:id="2024743211">
          <w:marLeft w:val="0"/>
          <w:marRight w:val="0"/>
          <w:marTop w:val="0"/>
          <w:marBottom w:val="0"/>
          <w:divBdr>
            <w:top w:val="none" w:sz="0" w:space="0" w:color="auto"/>
            <w:left w:val="none" w:sz="0" w:space="0" w:color="auto"/>
            <w:bottom w:val="none" w:sz="0" w:space="0" w:color="auto"/>
            <w:right w:val="none" w:sz="0" w:space="0" w:color="auto"/>
          </w:divBdr>
        </w:div>
        <w:div w:id="2098671402">
          <w:marLeft w:val="0"/>
          <w:marRight w:val="0"/>
          <w:marTop w:val="0"/>
          <w:marBottom w:val="0"/>
          <w:divBdr>
            <w:top w:val="none" w:sz="0" w:space="0" w:color="auto"/>
            <w:left w:val="none" w:sz="0" w:space="0" w:color="auto"/>
            <w:bottom w:val="none" w:sz="0" w:space="0" w:color="auto"/>
            <w:right w:val="none" w:sz="0" w:space="0" w:color="auto"/>
          </w:divBdr>
        </w:div>
      </w:divsChild>
    </w:div>
    <w:div w:id="783961542">
      <w:bodyDiv w:val="1"/>
      <w:marLeft w:val="0"/>
      <w:marRight w:val="0"/>
      <w:marTop w:val="0"/>
      <w:marBottom w:val="0"/>
      <w:divBdr>
        <w:top w:val="none" w:sz="0" w:space="0" w:color="auto"/>
        <w:left w:val="none" w:sz="0" w:space="0" w:color="auto"/>
        <w:bottom w:val="none" w:sz="0" w:space="0" w:color="auto"/>
        <w:right w:val="none" w:sz="0" w:space="0" w:color="auto"/>
      </w:divBdr>
    </w:div>
    <w:div w:id="784929277">
      <w:bodyDiv w:val="1"/>
      <w:marLeft w:val="0"/>
      <w:marRight w:val="0"/>
      <w:marTop w:val="0"/>
      <w:marBottom w:val="0"/>
      <w:divBdr>
        <w:top w:val="none" w:sz="0" w:space="0" w:color="auto"/>
        <w:left w:val="none" w:sz="0" w:space="0" w:color="auto"/>
        <w:bottom w:val="none" w:sz="0" w:space="0" w:color="auto"/>
        <w:right w:val="none" w:sz="0" w:space="0" w:color="auto"/>
      </w:divBdr>
    </w:div>
    <w:div w:id="786239283">
      <w:bodyDiv w:val="1"/>
      <w:marLeft w:val="0"/>
      <w:marRight w:val="0"/>
      <w:marTop w:val="0"/>
      <w:marBottom w:val="0"/>
      <w:divBdr>
        <w:top w:val="none" w:sz="0" w:space="0" w:color="auto"/>
        <w:left w:val="none" w:sz="0" w:space="0" w:color="auto"/>
        <w:bottom w:val="none" w:sz="0" w:space="0" w:color="auto"/>
        <w:right w:val="none" w:sz="0" w:space="0" w:color="auto"/>
      </w:divBdr>
    </w:div>
    <w:div w:id="787050182">
      <w:bodyDiv w:val="1"/>
      <w:marLeft w:val="0"/>
      <w:marRight w:val="0"/>
      <w:marTop w:val="0"/>
      <w:marBottom w:val="0"/>
      <w:divBdr>
        <w:top w:val="none" w:sz="0" w:space="0" w:color="auto"/>
        <w:left w:val="none" w:sz="0" w:space="0" w:color="auto"/>
        <w:bottom w:val="none" w:sz="0" w:space="0" w:color="auto"/>
        <w:right w:val="none" w:sz="0" w:space="0" w:color="auto"/>
      </w:divBdr>
    </w:div>
    <w:div w:id="787242185">
      <w:bodyDiv w:val="1"/>
      <w:marLeft w:val="0"/>
      <w:marRight w:val="0"/>
      <w:marTop w:val="0"/>
      <w:marBottom w:val="0"/>
      <w:divBdr>
        <w:top w:val="none" w:sz="0" w:space="0" w:color="auto"/>
        <w:left w:val="none" w:sz="0" w:space="0" w:color="auto"/>
        <w:bottom w:val="none" w:sz="0" w:space="0" w:color="auto"/>
        <w:right w:val="none" w:sz="0" w:space="0" w:color="auto"/>
      </w:divBdr>
      <w:divsChild>
        <w:div w:id="11808165">
          <w:marLeft w:val="0"/>
          <w:marRight w:val="0"/>
          <w:marTop w:val="0"/>
          <w:marBottom w:val="0"/>
          <w:divBdr>
            <w:top w:val="none" w:sz="0" w:space="0" w:color="auto"/>
            <w:left w:val="none" w:sz="0" w:space="0" w:color="auto"/>
            <w:bottom w:val="none" w:sz="0" w:space="0" w:color="auto"/>
            <w:right w:val="none" w:sz="0" w:space="0" w:color="auto"/>
          </w:divBdr>
          <w:divsChild>
            <w:div w:id="64450638">
              <w:marLeft w:val="0"/>
              <w:marRight w:val="0"/>
              <w:marTop w:val="0"/>
              <w:marBottom w:val="0"/>
              <w:divBdr>
                <w:top w:val="none" w:sz="0" w:space="0" w:color="auto"/>
                <w:left w:val="none" w:sz="0" w:space="0" w:color="auto"/>
                <w:bottom w:val="none" w:sz="0" w:space="0" w:color="auto"/>
                <w:right w:val="none" w:sz="0" w:space="0" w:color="auto"/>
              </w:divBdr>
            </w:div>
            <w:div w:id="68773526">
              <w:marLeft w:val="0"/>
              <w:marRight w:val="0"/>
              <w:marTop w:val="0"/>
              <w:marBottom w:val="0"/>
              <w:divBdr>
                <w:top w:val="none" w:sz="0" w:space="0" w:color="auto"/>
                <w:left w:val="none" w:sz="0" w:space="0" w:color="auto"/>
                <w:bottom w:val="none" w:sz="0" w:space="0" w:color="auto"/>
                <w:right w:val="none" w:sz="0" w:space="0" w:color="auto"/>
              </w:divBdr>
            </w:div>
            <w:div w:id="118383036">
              <w:marLeft w:val="0"/>
              <w:marRight w:val="0"/>
              <w:marTop w:val="0"/>
              <w:marBottom w:val="0"/>
              <w:divBdr>
                <w:top w:val="none" w:sz="0" w:space="0" w:color="auto"/>
                <w:left w:val="none" w:sz="0" w:space="0" w:color="auto"/>
                <w:bottom w:val="none" w:sz="0" w:space="0" w:color="auto"/>
                <w:right w:val="none" w:sz="0" w:space="0" w:color="auto"/>
              </w:divBdr>
            </w:div>
            <w:div w:id="139925085">
              <w:marLeft w:val="0"/>
              <w:marRight w:val="0"/>
              <w:marTop w:val="0"/>
              <w:marBottom w:val="0"/>
              <w:divBdr>
                <w:top w:val="none" w:sz="0" w:space="0" w:color="auto"/>
                <w:left w:val="none" w:sz="0" w:space="0" w:color="auto"/>
                <w:bottom w:val="none" w:sz="0" w:space="0" w:color="auto"/>
                <w:right w:val="none" w:sz="0" w:space="0" w:color="auto"/>
              </w:divBdr>
            </w:div>
            <w:div w:id="221214497">
              <w:marLeft w:val="0"/>
              <w:marRight w:val="0"/>
              <w:marTop w:val="0"/>
              <w:marBottom w:val="0"/>
              <w:divBdr>
                <w:top w:val="none" w:sz="0" w:space="0" w:color="auto"/>
                <w:left w:val="none" w:sz="0" w:space="0" w:color="auto"/>
                <w:bottom w:val="none" w:sz="0" w:space="0" w:color="auto"/>
                <w:right w:val="none" w:sz="0" w:space="0" w:color="auto"/>
              </w:divBdr>
            </w:div>
            <w:div w:id="301423086">
              <w:marLeft w:val="0"/>
              <w:marRight w:val="0"/>
              <w:marTop w:val="0"/>
              <w:marBottom w:val="0"/>
              <w:divBdr>
                <w:top w:val="none" w:sz="0" w:space="0" w:color="auto"/>
                <w:left w:val="none" w:sz="0" w:space="0" w:color="auto"/>
                <w:bottom w:val="none" w:sz="0" w:space="0" w:color="auto"/>
                <w:right w:val="none" w:sz="0" w:space="0" w:color="auto"/>
              </w:divBdr>
            </w:div>
            <w:div w:id="308749883">
              <w:marLeft w:val="0"/>
              <w:marRight w:val="0"/>
              <w:marTop w:val="0"/>
              <w:marBottom w:val="0"/>
              <w:divBdr>
                <w:top w:val="none" w:sz="0" w:space="0" w:color="auto"/>
                <w:left w:val="none" w:sz="0" w:space="0" w:color="auto"/>
                <w:bottom w:val="none" w:sz="0" w:space="0" w:color="auto"/>
                <w:right w:val="none" w:sz="0" w:space="0" w:color="auto"/>
              </w:divBdr>
            </w:div>
            <w:div w:id="334694631">
              <w:marLeft w:val="0"/>
              <w:marRight w:val="0"/>
              <w:marTop w:val="0"/>
              <w:marBottom w:val="0"/>
              <w:divBdr>
                <w:top w:val="none" w:sz="0" w:space="0" w:color="auto"/>
                <w:left w:val="none" w:sz="0" w:space="0" w:color="auto"/>
                <w:bottom w:val="none" w:sz="0" w:space="0" w:color="auto"/>
                <w:right w:val="none" w:sz="0" w:space="0" w:color="auto"/>
              </w:divBdr>
            </w:div>
            <w:div w:id="357589420">
              <w:marLeft w:val="0"/>
              <w:marRight w:val="0"/>
              <w:marTop w:val="0"/>
              <w:marBottom w:val="0"/>
              <w:divBdr>
                <w:top w:val="none" w:sz="0" w:space="0" w:color="auto"/>
                <w:left w:val="none" w:sz="0" w:space="0" w:color="auto"/>
                <w:bottom w:val="none" w:sz="0" w:space="0" w:color="auto"/>
                <w:right w:val="none" w:sz="0" w:space="0" w:color="auto"/>
              </w:divBdr>
            </w:div>
            <w:div w:id="396781975">
              <w:marLeft w:val="0"/>
              <w:marRight w:val="0"/>
              <w:marTop w:val="0"/>
              <w:marBottom w:val="0"/>
              <w:divBdr>
                <w:top w:val="none" w:sz="0" w:space="0" w:color="auto"/>
                <w:left w:val="none" w:sz="0" w:space="0" w:color="auto"/>
                <w:bottom w:val="none" w:sz="0" w:space="0" w:color="auto"/>
                <w:right w:val="none" w:sz="0" w:space="0" w:color="auto"/>
              </w:divBdr>
            </w:div>
            <w:div w:id="405617382">
              <w:marLeft w:val="0"/>
              <w:marRight w:val="0"/>
              <w:marTop w:val="0"/>
              <w:marBottom w:val="0"/>
              <w:divBdr>
                <w:top w:val="none" w:sz="0" w:space="0" w:color="auto"/>
                <w:left w:val="none" w:sz="0" w:space="0" w:color="auto"/>
                <w:bottom w:val="none" w:sz="0" w:space="0" w:color="auto"/>
                <w:right w:val="none" w:sz="0" w:space="0" w:color="auto"/>
              </w:divBdr>
            </w:div>
            <w:div w:id="473330297">
              <w:marLeft w:val="0"/>
              <w:marRight w:val="0"/>
              <w:marTop w:val="0"/>
              <w:marBottom w:val="0"/>
              <w:divBdr>
                <w:top w:val="none" w:sz="0" w:space="0" w:color="auto"/>
                <w:left w:val="none" w:sz="0" w:space="0" w:color="auto"/>
                <w:bottom w:val="none" w:sz="0" w:space="0" w:color="auto"/>
                <w:right w:val="none" w:sz="0" w:space="0" w:color="auto"/>
              </w:divBdr>
            </w:div>
            <w:div w:id="504977417">
              <w:marLeft w:val="0"/>
              <w:marRight w:val="0"/>
              <w:marTop w:val="0"/>
              <w:marBottom w:val="0"/>
              <w:divBdr>
                <w:top w:val="none" w:sz="0" w:space="0" w:color="auto"/>
                <w:left w:val="none" w:sz="0" w:space="0" w:color="auto"/>
                <w:bottom w:val="none" w:sz="0" w:space="0" w:color="auto"/>
                <w:right w:val="none" w:sz="0" w:space="0" w:color="auto"/>
              </w:divBdr>
            </w:div>
            <w:div w:id="511914734">
              <w:marLeft w:val="0"/>
              <w:marRight w:val="0"/>
              <w:marTop w:val="0"/>
              <w:marBottom w:val="0"/>
              <w:divBdr>
                <w:top w:val="none" w:sz="0" w:space="0" w:color="auto"/>
                <w:left w:val="none" w:sz="0" w:space="0" w:color="auto"/>
                <w:bottom w:val="none" w:sz="0" w:space="0" w:color="auto"/>
                <w:right w:val="none" w:sz="0" w:space="0" w:color="auto"/>
              </w:divBdr>
            </w:div>
            <w:div w:id="566041265">
              <w:marLeft w:val="0"/>
              <w:marRight w:val="0"/>
              <w:marTop w:val="0"/>
              <w:marBottom w:val="0"/>
              <w:divBdr>
                <w:top w:val="none" w:sz="0" w:space="0" w:color="auto"/>
                <w:left w:val="none" w:sz="0" w:space="0" w:color="auto"/>
                <w:bottom w:val="none" w:sz="0" w:space="0" w:color="auto"/>
                <w:right w:val="none" w:sz="0" w:space="0" w:color="auto"/>
              </w:divBdr>
            </w:div>
            <w:div w:id="611329357">
              <w:marLeft w:val="0"/>
              <w:marRight w:val="0"/>
              <w:marTop w:val="0"/>
              <w:marBottom w:val="0"/>
              <w:divBdr>
                <w:top w:val="none" w:sz="0" w:space="0" w:color="auto"/>
                <w:left w:val="none" w:sz="0" w:space="0" w:color="auto"/>
                <w:bottom w:val="none" w:sz="0" w:space="0" w:color="auto"/>
                <w:right w:val="none" w:sz="0" w:space="0" w:color="auto"/>
              </w:divBdr>
            </w:div>
            <w:div w:id="630329592">
              <w:marLeft w:val="0"/>
              <w:marRight w:val="0"/>
              <w:marTop w:val="0"/>
              <w:marBottom w:val="0"/>
              <w:divBdr>
                <w:top w:val="none" w:sz="0" w:space="0" w:color="auto"/>
                <w:left w:val="none" w:sz="0" w:space="0" w:color="auto"/>
                <w:bottom w:val="none" w:sz="0" w:space="0" w:color="auto"/>
                <w:right w:val="none" w:sz="0" w:space="0" w:color="auto"/>
              </w:divBdr>
            </w:div>
            <w:div w:id="661354272">
              <w:marLeft w:val="0"/>
              <w:marRight w:val="0"/>
              <w:marTop w:val="0"/>
              <w:marBottom w:val="0"/>
              <w:divBdr>
                <w:top w:val="none" w:sz="0" w:space="0" w:color="auto"/>
                <w:left w:val="none" w:sz="0" w:space="0" w:color="auto"/>
                <w:bottom w:val="none" w:sz="0" w:space="0" w:color="auto"/>
                <w:right w:val="none" w:sz="0" w:space="0" w:color="auto"/>
              </w:divBdr>
            </w:div>
            <w:div w:id="688677590">
              <w:marLeft w:val="0"/>
              <w:marRight w:val="0"/>
              <w:marTop w:val="0"/>
              <w:marBottom w:val="0"/>
              <w:divBdr>
                <w:top w:val="none" w:sz="0" w:space="0" w:color="auto"/>
                <w:left w:val="none" w:sz="0" w:space="0" w:color="auto"/>
                <w:bottom w:val="none" w:sz="0" w:space="0" w:color="auto"/>
                <w:right w:val="none" w:sz="0" w:space="0" w:color="auto"/>
              </w:divBdr>
            </w:div>
            <w:div w:id="772669650">
              <w:marLeft w:val="0"/>
              <w:marRight w:val="0"/>
              <w:marTop w:val="0"/>
              <w:marBottom w:val="0"/>
              <w:divBdr>
                <w:top w:val="none" w:sz="0" w:space="0" w:color="auto"/>
                <w:left w:val="none" w:sz="0" w:space="0" w:color="auto"/>
                <w:bottom w:val="none" w:sz="0" w:space="0" w:color="auto"/>
                <w:right w:val="none" w:sz="0" w:space="0" w:color="auto"/>
              </w:divBdr>
            </w:div>
            <w:div w:id="854269616">
              <w:marLeft w:val="0"/>
              <w:marRight w:val="0"/>
              <w:marTop w:val="0"/>
              <w:marBottom w:val="0"/>
              <w:divBdr>
                <w:top w:val="none" w:sz="0" w:space="0" w:color="auto"/>
                <w:left w:val="none" w:sz="0" w:space="0" w:color="auto"/>
                <w:bottom w:val="none" w:sz="0" w:space="0" w:color="auto"/>
                <w:right w:val="none" w:sz="0" w:space="0" w:color="auto"/>
              </w:divBdr>
            </w:div>
            <w:div w:id="874276659">
              <w:marLeft w:val="0"/>
              <w:marRight w:val="0"/>
              <w:marTop w:val="0"/>
              <w:marBottom w:val="0"/>
              <w:divBdr>
                <w:top w:val="none" w:sz="0" w:space="0" w:color="auto"/>
                <w:left w:val="none" w:sz="0" w:space="0" w:color="auto"/>
                <w:bottom w:val="none" w:sz="0" w:space="0" w:color="auto"/>
                <w:right w:val="none" w:sz="0" w:space="0" w:color="auto"/>
              </w:divBdr>
            </w:div>
            <w:div w:id="922375258">
              <w:marLeft w:val="0"/>
              <w:marRight w:val="0"/>
              <w:marTop w:val="0"/>
              <w:marBottom w:val="0"/>
              <w:divBdr>
                <w:top w:val="none" w:sz="0" w:space="0" w:color="auto"/>
                <w:left w:val="none" w:sz="0" w:space="0" w:color="auto"/>
                <w:bottom w:val="none" w:sz="0" w:space="0" w:color="auto"/>
                <w:right w:val="none" w:sz="0" w:space="0" w:color="auto"/>
              </w:divBdr>
            </w:div>
            <w:div w:id="987437240">
              <w:marLeft w:val="0"/>
              <w:marRight w:val="0"/>
              <w:marTop w:val="0"/>
              <w:marBottom w:val="0"/>
              <w:divBdr>
                <w:top w:val="none" w:sz="0" w:space="0" w:color="auto"/>
                <w:left w:val="none" w:sz="0" w:space="0" w:color="auto"/>
                <w:bottom w:val="none" w:sz="0" w:space="0" w:color="auto"/>
                <w:right w:val="none" w:sz="0" w:space="0" w:color="auto"/>
              </w:divBdr>
            </w:div>
            <w:div w:id="1019627420">
              <w:marLeft w:val="0"/>
              <w:marRight w:val="0"/>
              <w:marTop w:val="0"/>
              <w:marBottom w:val="0"/>
              <w:divBdr>
                <w:top w:val="none" w:sz="0" w:space="0" w:color="auto"/>
                <w:left w:val="none" w:sz="0" w:space="0" w:color="auto"/>
                <w:bottom w:val="none" w:sz="0" w:space="0" w:color="auto"/>
                <w:right w:val="none" w:sz="0" w:space="0" w:color="auto"/>
              </w:divBdr>
            </w:div>
            <w:div w:id="1052193894">
              <w:marLeft w:val="0"/>
              <w:marRight w:val="0"/>
              <w:marTop w:val="0"/>
              <w:marBottom w:val="0"/>
              <w:divBdr>
                <w:top w:val="none" w:sz="0" w:space="0" w:color="auto"/>
                <w:left w:val="none" w:sz="0" w:space="0" w:color="auto"/>
                <w:bottom w:val="none" w:sz="0" w:space="0" w:color="auto"/>
                <w:right w:val="none" w:sz="0" w:space="0" w:color="auto"/>
              </w:divBdr>
            </w:div>
            <w:div w:id="1102530339">
              <w:marLeft w:val="0"/>
              <w:marRight w:val="0"/>
              <w:marTop w:val="0"/>
              <w:marBottom w:val="0"/>
              <w:divBdr>
                <w:top w:val="none" w:sz="0" w:space="0" w:color="auto"/>
                <w:left w:val="none" w:sz="0" w:space="0" w:color="auto"/>
                <w:bottom w:val="none" w:sz="0" w:space="0" w:color="auto"/>
                <w:right w:val="none" w:sz="0" w:space="0" w:color="auto"/>
              </w:divBdr>
            </w:div>
            <w:div w:id="1135952548">
              <w:marLeft w:val="0"/>
              <w:marRight w:val="0"/>
              <w:marTop w:val="0"/>
              <w:marBottom w:val="0"/>
              <w:divBdr>
                <w:top w:val="none" w:sz="0" w:space="0" w:color="auto"/>
                <w:left w:val="none" w:sz="0" w:space="0" w:color="auto"/>
                <w:bottom w:val="none" w:sz="0" w:space="0" w:color="auto"/>
                <w:right w:val="none" w:sz="0" w:space="0" w:color="auto"/>
              </w:divBdr>
            </w:div>
            <w:div w:id="1164206776">
              <w:marLeft w:val="0"/>
              <w:marRight w:val="0"/>
              <w:marTop w:val="0"/>
              <w:marBottom w:val="0"/>
              <w:divBdr>
                <w:top w:val="none" w:sz="0" w:space="0" w:color="auto"/>
                <w:left w:val="none" w:sz="0" w:space="0" w:color="auto"/>
                <w:bottom w:val="none" w:sz="0" w:space="0" w:color="auto"/>
                <w:right w:val="none" w:sz="0" w:space="0" w:color="auto"/>
              </w:divBdr>
            </w:div>
            <w:div w:id="1170019649">
              <w:marLeft w:val="0"/>
              <w:marRight w:val="0"/>
              <w:marTop w:val="0"/>
              <w:marBottom w:val="0"/>
              <w:divBdr>
                <w:top w:val="none" w:sz="0" w:space="0" w:color="auto"/>
                <w:left w:val="none" w:sz="0" w:space="0" w:color="auto"/>
                <w:bottom w:val="none" w:sz="0" w:space="0" w:color="auto"/>
                <w:right w:val="none" w:sz="0" w:space="0" w:color="auto"/>
              </w:divBdr>
            </w:div>
            <w:div w:id="1174537295">
              <w:marLeft w:val="0"/>
              <w:marRight w:val="0"/>
              <w:marTop w:val="0"/>
              <w:marBottom w:val="0"/>
              <w:divBdr>
                <w:top w:val="none" w:sz="0" w:space="0" w:color="auto"/>
                <w:left w:val="none" w:sz="0" w:space="0" w:color="auto"/>
                <w:bottom w:val="none" w:sz="0" w:space="0" w:color="auto"/>
                <w:right w:val="none" w:sz="0" w:space="0" w:color="auto"/>
              </w:divBdr>
            </w:div>
            <w:div w:id="1236014273">
              <w:marLeft w:val="0"/>
              <w:marRight w:val="0"/>
              <w:marTop w:val="0"/>
              <w:marBottom w:val="0"/>
              <w:divBdr>
                <w:top w:val="none" w:sz="0" w:space="0" w:color="auto"/>
                <w:left w:val="none" w:sz="0" w:space="0" w:color="auto"/>
                <w:bottom w:val="none" w:sz="0" w:space="0" w:color="auto"/>
                <w:right w:val="none" w:sz="0" w:space="0" w:color="auto"/>
              </w:divBdr>
            </w:div>
            <w:div w:id="1239317998">
              <w:marLeft w:val="0"/>
              <w:marRight w:val="0"/>
              <w:marTop w:val="0"/>
              <w:marBottom w:val="0"/>
              <w:divBdr>
                <w:top w:val="none" w:sz="0" w:space="0" w:color="auto"/>
                <w:left w:val="none" w:sz="0" w:space="0" w:color="auto"/>
                <w:bottom w:val="none" w:sz="0" w:space="0" w:color="auto"/>
                <w:right w:val="none" w:sz="0" w:space="0" w:color="auto"/>
              </w:divBdr>
            </w:div>
            <w:div w:id="1328631540">
              <w:marLeft w:val="0"/>
              <w:marRight w:val="0"/>
              <w:marTop w:val="0"/>
              <w:marBottom w:val="0"/>
              <w:divBdr>
                <w:top w:val="none" w:sz="0" w:space="0" w:color="auto"/>
                <w:left w:val="none" w:sz="0" w:space="0" w:color="auto"/>
                <w:bottom w:val="none" w:sz="0" w:space="0" w:color="auto"/>
                <w:right w:val="none" w:sz="0" w:space="0" w:color="auto"/>
              </w:divBdr>
            </w:div>
            <w:div w:id="1352101838">
              <w:marLeft w:val="0"/>
              <w:marRight w:val="0"/>
              <w:marTop w:val="0"/>
              <w:marBottom w:val="0"/>
              <w:divBdr>
                <w:top w:val="none" w:sz="0" w:space="0" w:color="auto"/>
                <w:left w:val="none" w:sz="0" w:space="0" w:color="auto"/>
                <w:bottom w:val="none" w:sz="0" w:space="0" w:color="auto"/>
                <w:right w:val="none" w:sz="0" w:space="0" w:color="auto"/>
              </w:divBdr>
            </w:div>
            <w:div w:id="1374959396">
              <w:marLeft w:val="0"/>
              <w:marRight w:val="0"/>
              <w:marTop w:val="0"/>
              <w:marBottom w:val="0"/>
              <w:divBdr>
                <w:top w:val="none" w:sz="0" w:space="0" w:color="auto"/>
                <w:left w:val="none" w:sz="0" w:space="0" w:color="auto"/>
                <w:bottom w:val="none" w:sz="0" w:space="0" w:color="auto"/>
                <w:right w:val="none" w:sz="0" w:space="0" w:color="auto"/>
              </w:divBdr>
            </w:div>
            <w:div w:id="1378508478">
              <w:marLeft w:val="0"/>
              <w:marRight w:val="0"/>
              <w:marTop w:val="0"/>
              <w:marBottom w:val="0"/>
              <w:divBdr>
                <w:top w:val="none" w:sz="0" w:space="0" w:color="auto"/>
                <w:left w:val="none" w:sz="0" w:space="0" w:color="auto"/>
                <w:bottom w:val="none" w:sz="0" w:space="0" w:color="auto"/>
                <w:right w:val="none" w:sz="0" w:space="0" w:color="auto"/>
              </w:divBdr>
            </w:div>
            <w:div w:id="1400588904">
              <w:marLeft w:val="0"/>
              <w:marRight w:val="0"/>
              <w:marTop w:val="0"/>
              <w:marBottom w:val="0"/>
              <w:divBdr>
                <w:top w:val="none" w:sz="0" w:space="0" w:color="auto"/>
                <w:left w:val="none" w:sz="0" w:space="0" w:color="auto"/>
                <w:bottom w:val="none" w:sz="0" w:space="0" w:color="auto"/>
                <w:right w:val="none" w:sz="0" w:space="0" w:color="auto"/>
              </w:divBdr>
            </w:div>
            <w:div w:id="1423723481">
              <w:marLeft w:val="0"/>
              <w:marRight w:val="0"/>
              <w:marTop w:val="0"/>
              <w:marBottom w:val="0"/>
              <w:divBdr>
                <w:top w:val="none" w:sz="0" w:space="0" w:color="auto"/>
                <w:left w:val="none" w:sz="0" w:space="0" w:color="auto"/>
                <w:bottom w:val="none" w:sz="0" w:space="0" w:color="auto"/>
                <w:right w:val="none" w:sz="0" w:space="0" w:color="auto"/>
              </w:divBdr>
            </w:div>
            <w:div w:id="1492675544">
              <w:marLeft w:val="0"/>
              <w:marRight w:val="0"/>
              <w:marTop w:val="0"/>
              <w:marBottom w:val="0"/>
              <w:divBdr>
                <w:top w:val="none" w:sz="0" w:space="0" w:color="auto"/>
                <w:left w:val="none" w:sz="0" w:space="0" w:color="auto"/>
                <w:bottom w:val="none" w:sz="0" w:space="0" w:color="auto"/>
                <w:right w:val="none" w:sz="0" w:space="0" w:color="auto"/>
              </w:divBdr>
            </w:div>
            <w:div w:id="1602375737">
              <w:marLeft w:val="0"/>
              <w:marRight w:val="0"/>
              <w:marTop w:val="0"/>
              <w:marBottom w:val="0"/>
              <w:divBdr>
                <w:top w:val="none" w:sz="0" w:space="0" w:color="auto"/>
                <w:left w:val="none" w:sz="0" w:space="0" w:color="auto"/>
                <w:bottom w:val="none" w:sz="0" w:space="0" w:color="auto"/>
                <w:right w:val="none" w:sz="0" w:space="0" w:color="auto"/>
              </w:divBdr>
            </w:div>
            <w:div w:id="1640963870">
              <w:marLeft w:val="0"/>
              <w:marRight w:val="0"/>
              <w:marTop w:val="0"/>
              <w:marBottom w:val="0"/>
              <w:divBdr>
                <w:top w:val="none" w:sz="0" w:space="0" w:color="auto"/>
                <w:left w:val="none" w:sz="0" w:space="0" w:color="auto"/>
                <w:bottom w:val="none" w:sz="0" w:space="0" w:color="auto"/>
                <w:right w:val="none" w:sz="0" w:space="0" w:color="auto"/>
              </w:divBdr>
            </w:div>
            <w:div w:id="1694720797">
              <w:marLeft w:val="0"/>
              <w:marRight w:val="0"/>
              <w:marTop w:val="0"/>
              <w:marBottom w:val="0"/>
              <w:divBdr>
                <w:top w:val="none" w:sz="0" w:space="0" w:color="auto"/>
                <w:left w:val="none" w:sz="0" w:space="0" w:color="auto"/>
                <w:bottom w:val="none" w:sz="0" w:space="0" w:color="auto"/>
                <w:right w:val="none" w:sz="0" w:space="0" w:color="auto"/>
              </w:divBdr>
            </w:div>
            <w:div w:id="1725525472">
              <w:marLeft w:val="0"/>
              <w:marRight w:val="0"/>
              <w:marTop w:val="0"/>
              <w:marBottom w:val="0"/>
              <w:divBdr>
                <w:top w:val="none" w:sz="0" w:space="0" w:color="auto"/>
                <w:left w:val="none" w:sz="0" w:space="0" w:color="auto"/>
                <w:bottom w:val="none" w:sz="0" w:space="0" w:color="auto"/>
                <w:right w:val="none" w:sz="0" w:space="0" w:color="auto"/>
              </w:divBdr>
            </w:div>
            <w:div w:id="1728868699">
              <w:marLeft w:val="0"/>
              <w:marRight w:val="0"/>
              <w:marTop w:val="0"/>
              <w:marBottom w:val="0"/>
              <w:divBdr>
                <w:top w:val="none" w:sz="0" w:space="0" w:color="auto"/>
                <w:left w:val="none" w:sz="0" w:space="0" w:color="auto"/>
                <w:bottom w:val="none" w:sz="0" w:space="0" w:color="auto"/>
                <w:right w:val="none" w:sz="0" w:space="0" w:color="auto"/>
              </w:divBdr>
            </w:div>
            <w:div w:id="1740129793">
              <w:marLeft w:val="0"/>
              <w:marRight w:val="0"/>
              <w:marTop w:val="0"/>
              <w:marBottom w:val="0"/>
              <w:divBdr>
                <w:top w:val="none" w:sz="0" w:space="0" w:color="auto"/>
                <w:left w:val="none" w:sz="0" w:space="0" w:color="auto"/>
                <w:bottom w:val="none" w:sz="0" w:space="0" w:color="auto"/>
                <w:right w:val="none" w:sz="0" w:space="0" w:color="auto"/>
              </w:divBdr>
            </w:div>
            <w:div w:id="1768844802">
              <w:marLeft w:val="0"/>
              <w:marRight w:val="0"/>
              <w:marTop w:val="0"/>
              <w:marBottom w:val="0"/>
              <w:divBdr>
                <w:top w:val="none" w:sz="0" w:space="0" w:color="auto"/>
                <w:left w:val="none" w:sz="0" w:space="0" w:color="auto"/>
                <w:bottom w:val="none" w:sz="0" w:space="0" w:color="auto"/>
                <w:right w:val="none" w:sz="0" w:space="0" w:color="auto"/>
              </w:divBdr>
            </w:div>
            <w:div w:id="1783382331">
              <w:marLeft w:val="0"/>
              <w:marRight w:val="0"/>
              <w:marTop w:val="0"/>
              <w:marBottom w:val="0"/>
              <w:divBdr>
                <w:top w:val="none" w:sz="0" w:space="0" w:color="auto"/>
                <w:left w:val="none" w:sz="0" w:space="0" w:color="auto"/>
                <w:bottom w:val="none" w:sz="0" w:space="0" w:color="auto"/>
                <w:right w:val="none" w:sz="0" w:space="0" w:color="auto"/>
              </w:divBdr>
            </w:div>
            <w:div w:id="1908372772">
              <w:marLeft w:val="0"/>
              <w:marRight w:val="0"/>
              <w:marTop w:val="0"/>
              <w:marBottom w:val="0"/>
              <w:divBdr>
                <w:top w:val="none" w:sz="0" w:space="0" w:color="auto"/>
                <w:left w:val="none" w:sz="0" w:space="0" w:color="auto"/>
                <w:bottom w:val="none" w:sz="0" w:space="0" w:color="auto"/>
                <w:right w:val="none" w:sz="0" w:space="0" w:color="auto"/>
              </w:divBdr>
            </w:div>
            <w:div w:id="1991135974">
              <w:marLeft w:val="0"/>
              <w:marRight w:val="0"/>
              <w:marTop w:val="0"/>
              <w:marBottom w:val="0"/>
              <w:divBdr>
                <w:top w:val="none" w:sz="0" w:space="0" w:color="auto"/>
                <w:left w:val="none" w:sz="0" w:space="0" w:color="auto"/>
                <w:bottom w:val="none" w:sz="0" w:space="0" w:color="auto"/>
                <w:right w:val="none" w:sz="0" w:space="0" w:color="auto"/>
              </w:divBdr>
            </w:div>
            <w:div w:id="2086410422">
              <w:marLeft w:val="0"/>
              <w:marRight w:val="0"/>
              <w:marTop w:val="0"/>
              <w:marBottom w:val="0"/>
              <w:divBdr>
                <w:top w:val="none" w:sz="0" w:space="0" w:color="auto"/>
                <w:left w:val="none" w:sz="0" w:space="0" w:color="auto"/>
                <w:bottom w:val="none" w:sz="0" w:space="0" w:color="auto"/>
                <w:right w:val="none" w:sz="0" w:space="0" w:color="auto"/>
              </w:divBdr>
            </w:div>
            <w:div w:id="2104758936">
              <w:marLeft w:val="0"/>
              <w:marRight w:val="0"/>
              <w:marTop w:val="0"/>
              <w:marBottom w:val="0"/>
              <w:divBdr>
                <w:top w:val="none" w:sz="0" w:space="0" w:color="auto"/>
                <w:left w:val="none" w:sz="0" w:space="0" w:color="auto"/>
                <w:bottom w:val="none" w:sz="0" w:space="0" w:color="auto"/>
                <w:right w:val="none" w:sz="0" w:space="0" w:color="auto"/>
              </w:divBdr>
            </w:div>
            <w:div w:id="212225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772339">
      <w:bodyDiv w:val="1"/>
      <w:marLeft w:val="0"/>
      <w:marRight w:val="0"/>
      <w:marTop w:val="0"/>
      <w:marBottom w:val="0"/>
      <w:divBdr>
        <w:top w:val="none" w:sz="0" w:space="0" w:color="auto"/>
        <w:left w:val="none" w:sz="0" w:space="0" w:color="auto"/>
        <w:bottom w:val="none" w:sz="0" w:space="0" w:color="auto"/>
        <w:right w:val="none" w:sz="0" w:space="0" w:color="auto"/>
      </w:divBdr>
      <w:divsChild>
        <w:div w:id="111486858">
          <w:marLeft w:val="0"/>
          <w:marRight w:val="0"/>
          <w:marTop w:val="0"/>
          <w:marBottom w:val="0"/>
          <w:divBdr>
            <w:top w:val="none" w:sz="0" w:space="0" w:color="auto"/>
            <w:left w:val="none" w:sz="0" w:space="0" w:color="auto"/>
            <w:bottom w:val="none" w:sz="0" w:space="0" w:color="auto"/>
            <w:right w:val="none" w:sz="0" w:space="0" w:color="auto"/>
          </w:divBdr>
        </w:div>
        <w:div w:id="149100657">
          <w:marLeft w:val="0"/>
          <w:marRight w:val="0"/>
          <w:marTop w:val="0"/>
          <w:marBottom w:val="0"/>
          <w:divBdr>
            <w:top w:val="none" w:sz="0" w:space="0" w:color="auto"/>
            <w:left w:val="none" w:sz="0" w:space="0" w:color="auto"/>
            <w:bottom w:val="none" w:sz="0" w:space="0" w:color="auto"/>
            <w:right w:val="none" w:sz="0" w:space="0" w:color="auto"/>
          </w:divBdr>
        </w:div>
        <w:div w:id="209925667">
          <w:marLeft w:val="0"/>
          <w:marRight w:val="0"/>
          <w:marTop w:val="0"/>
          <w:marBottom w:val="0"/>
          <w:divBdr>
            <w:top w:val="none" w:sz="0" w:space="0" w:color="auto"/>
            <w:left w:val="none" w:sz="0" w:space="0" w:color="auto"/>
            <w:bottom w:val="none" w:sz="0" w:space="0" w:color="auto"/>
            <w:right w:val="none" w:sz="0" w:space="0" w:color="auto"/>
          </w:divBdr>
        </w:div>
        <w:div w:id="335571268">
          <w:marLeft w:val="0"/>
          <w:marRight w:val="0"/>
          <w:marTop w:val="0"/>
          <w:marBottom w:val="0"/>
          <w:divBdr>
            <w:top w:val="none" w:sz="0" w:space="0" w:color="auto"/>
            <w:left w:val="none" w:sz="0" w:space="0" w:color="auto"/>
            <w:bottom w:val="none" w:sz="0" w:space="0" w:color="auto"/>
            <w:right w:val="none" w:sz="0" w:space="0" w:color="auto"/>
          </w:divBdr>
        </w:div>
        <w:div w:id="366612221">
          <w:marLeft w:val="0"/>
          <w:marRight w:val="0"/>
          <w:marTop w:val="0"/>
          <w:marBottom w:val="0"/>
          <w:divBdr>
            <w:top w:val="none" w:sz="0" w:space="0" w:color="auto"/>
            <w:left w:val="none" w:sz="0" w:space="0" w:color="auto"/>
            <w:bottom w:val="none" w:sz="0" w:space="0" w:color="auto"/>
            <w:right w:val="none" w:sz="0" w:space="0" w:color="auto"/>
          </w:divBdr>
        </w:div>
        <w:div w:id="471992704">
          <w:marLeft w:val="0"/>
          <w:marRight w:val="0"/>
          <w:marTop w:val="0"/>
          <w:marBottom w:val="0"/>
          <w:divBdr>
            <w:top w:val="none" w:sz="0" w:space="0" w:color="auto"/>
            <w:left w:val="none" w:sz="0" w:space="0" w:color="auto"/>
            <w:bottom w:val="none" w:sz="0" w:space="0" w:color="auto"/>
            <w:right w:val="none" w:sz="0" w:space="0" w:color="auto"/>
          </w:divBdr>
        </w:div>
        <w:div w:id="543058706">
          <w:marLeft w:val="0"/>
          <w:marRight w:val="0"/>
          <w:marTop w:val="0"/>
          <w:marBottom w:val="0"/>
          <w:divBdr>
            <w:top w:val="none" w:sz="0" w:space="0" w:color="auto"/>
            <w:left w:val="none" w:sz="0" w:space="0" w:color="auto"/>
            <w:bottom w:val="none" w:sz="0" w:space="0" w:color="auto"/>
            <w:right w:val="none" w:sz="0" w:space="0" w:color="auto"/>
          </w:divBdr>
        </w:div>
        <w:div w:id="601454745">
          <w:marLeft w:val="0"/>
          <w:marRight w:val="0"/>
          <w:marTop w:val="0"/>
          <w:marBottom w:val="0"/>
          <w:divBdr>
            <w:top w:val="none" w:sz="0" w:space="0" w:color="auto"/>
            <w:left w:val="none" w:sz="0" w:space="0" w:color="auto"/>
            <w:bottom w:val="none" w:sz="0" w:space="0" w:color="auto"/>
            <w:right w:val="none" w:sz="0" w:space="0" w:color="auto"/>
          </w:divBdr>
        </w:div>
        <w:div w:id="655064571">
          <w:marLeft w:val="0"/>
          <w:marRight w:val="0"/>
          <w:marTop w:val="0"/>
          <w:marBottom w:val="0"/>
          <w:divBdr>
            <w:top w:val="none" w:sz="0" w:space="0" w:color="auto"/>
            <w:left w:val="none" w:sz="0" w:space="0" w:color="auto"/>
            <w:bottom w:val="none" w:sz="0" w:space="0" w:color="auto"/>
            <w:right w:val="none" w:sz="0" w:space="0" w:color="auto"/>
          </w:divBdr>
        </w:div>
        <w:div w:id="734863678">
          <w:marLeft w:val="0"/>
          <w:marRight w:val="0"/>
          <w:marTop w:val="0"/>
          <w:marBottom w:val="0"/>
          <w:divBdr>
            <w:top w:val="none" w:sz="0" w:space="0" w:color="auto"/>
            <w:left w:val="none" w:sz="0" w:space="0" w:color="auto"/>
            <w:bottom w:val="none" w:sz="0" w:space="0" w:color="auto"/>
            <w:right w:val="none" w:sz="0" w:space="0" w:color="auto"/>
          </w:divBdr>
        </w:div>
        <w:div w:id="844200888">
          <w:marLeft w:val="0"/>
          <w:marRight w:val="0"/>
          <w:marTop w:val="0"/>
          <w:marBottom w:val="0"/>
          <w:divBdr>
            <w:top w:val="none" w:sz="0" w:space="0" w:color="auto"/>
            <w:left w:val="none" w:sz="0" w:space="0" w:color="auto"/>
            <w:bottom w:val="none" w:sz="0" w:space="0" w:color="auto"/>
            <w:right w:val="none" w:sz="0" w:space="0" w:color="auto"/>
          </w:divBdr>
        </w:div>
        <w:div w:id="853879567">
          <w:marLeft w:val="0"/>
          <w:marRight w:val="0"/>
          <w:marTop w:val="0"/>
          <w:marBottom w:val="0"/>
          <w:divBdr>
            <w:top w:val="none" w:sz="0" w:space="0" w:color="auto"/>
            <w:left w:val="none" w:sz="0" w:space="0" w:color="auto"/>
            <w:bottom w:val="none" w:sz="0" w:space="0" w:color="auto"/>
            <w:right w:val="none" w:sz="0" w:space="0" w:color="auto"/>
          </w:divBdr>
        </w:div>
        <w:div w:id="1014187165">
          <w:marLeft w:val="0"/>
          <w:marRight w:val="0"/>
          <w:marTop w:val="0"/>
          <w:marBottom w:val="0"/>
          <w:divBdr>
            <w:top w:val="none" w:sz="0" w:space="0" w:color="auto"/>
            <w:left w:val="none" w:sz="0" w:space="0" w:color="auto"/>
            <w:bottom w:val="none" w:sz="0" w:space="0" w:color="auto"/>
            <w:right w:val="none" w:sz="0" w:space="0" w:color="auto"/>
          </w:divBdr>
        </w:div>
        <w:div w:id="1061441672">
          <w:marLeft w:val="0"/>
          <w:marRight w:val="0"/>
          <w:marTop w:val="0"/>
          <w:marBottom w:val="0"/>
          <w:divBdr>
            <w:top w:val="none" w:sz="0" w:space="0" w:color="auto"/>
            <w:left w:val="none" w:sz="0" w:space="0" w:color="auto"/>
            <w:bottom w:val="none" w:sz="0" w:space="0" w:color="auto"/>
            <w:right w:val="none" w:sz="0" w:space="0" w:color="auto"/>
          </w:divBdr>
        </w:div>
        <w:div w:id="1180200290">
          <w:marLeft w:val="0"/>
          <w:marRight w:val="0"/>
          <w:marTop w:val="0"/>
          <w:marBottom w:val="0"/>
          <w:divBdr>
            <w:top w:val="none" w:sz="0" w:space="0" w:color="auto"/>
            <w:left w:val="none" w:sz="0" w:space="0" w:color="auto"/>
            <w:bottom w:val="none" w:sz="0" w:space="0" w:color="auto"/>
            <w:right w:val="none" w:sz="0" w:space="0" w:color="auto"/>
          </w:divBdr>
        </w:div>
        <w:div w:id="1186016748">
          <w:marLeft w:val="0"/>
          <w:marRight w:val="0"/>
          <w:marTop w:val="0"/>
          <w:marBottom w:val="0"/>
          <w:divBdr>
            <w:top w:val="none" w:sz="0" w:space="0" w:color="auto"/>
            <w:left w:val="none" w:sz="0" w:space="0" w:color="auto"/>
            <w:bottom w:val="none" w:sz="0" w:space="0" w:color="auto"/>
            <w:right w:val="none" w:sz="0" w:space="0" w:color="auto"/>
          </w:divBdr>
        </w:div>
        <w:div w:id="1216549850">
          <w:marLeft w:val="0"/>
          <w:marRight w:val="0"/>
          <w:marTop w:val="0"/>
          <w:marBottom w:val="0"/>
          <w:divBdr>
            <w:top w:val="none" w:sz="0" w:space="0" w:color="auto"/>
            <w:left w:val="none" w:sz="0" w:space="0" w:color="auto"/>
            <w:bottom w:val="none" w:sz="0" w:space="0" w:color="auto"/>
            <w:right w:val="none" w:sz="0" w:space="0" w:color="auto"/>
          </w:divBdr>
        </w:div>
        <w:div w:id="1323586143">
          <w:marLeft w:val="0"/>
          <w:marRight w:val="0"/>
          <w:marTop w:val="0"/>
          <w:marBottom w:val="0"/>
          <w:divBdr>
            <w:top w:val="none" w:sz="0" w:space="0" w:color="auto"/>
            <w:left w:val="none" w:sz="0" w:space="0" w:color="auto"/>
            <w:bottom w:val="none" w:sz="0" w:space="0" w:color="auto"/>
            <w:right w:val="none" w:sz="0" w:space="0" w:color="auto"/>
          </w:divBdr>
        </w:div>
        <w:div w:id="1443378669">
          <w:marLeft w:val="0"/>
          <w:marRight w:val="0"/>
          <w:marTop w:val="0"/>
          <w:marBottom w:val="0"/>
          <w:divBdr>
            <w:top w:val="none" w:sz="0" w:space="0" w:color="auto"/>
            <w:left w:val="none" w:sz="0" w:space="0" w:color="auto"/>
            <w:bottom w:val="none" w:sz="0" w:space="0" w:color="auto"/>
            <w:right w:val="none" w:sz="0" w:space="0" w:color="auto"/>
          </w:divBdr>
        </w:div>
        <w:div w:id="1458987318">
          <w:marLeft w:val="0"/>
          <w:marRight w:val="0"/>
          <w:marTop w:val="0"/>
          <w:marBottom w:val="0"/>
          <w:divBdr>
            <w:top w:val="none" w:sz="0" w:space="0" w:color="auto"/>
            <w:left w:val="none" w:sz="0" w:space="0" w:color="auto"/>
            <w:bottom w:val="none" w:sz="0" w:space="0" w:color="auto"/>
            <w:right w:val="none" w:sz="0" w:space="0" w:color="auto"/>
          </w:divBdr>
        </w:div>
        <w:div w:id="1617641370">
          <w:marLeft w:val="0"/>
          <w:marRight w:val="0"/>
          <w:marTop w:val="0"/>
          <w:marBottom w:val="0"/>
          <w:divBdr>
            <w:top w:val="none" w:sz="0" w:space="0" w:color="auto"/>
            <w:left w:val="none" w:sz="0" w:space="0" w:color="auto"/>
            <w:bottom w:val="none" w:sz="0" w:space="0" w:color="auto"/>
            <w:right w:val="none" w:sz="0" w:space="0" w:color="auto"/>
          </w:divBdr>
        </w:div>
        <w:div w:id="1782721531">
          <w:marLeft w:val="0"/>
          <w:marRight w:val="0"/>
          <w:marTop w:val="0"/>
          <w:marBottom w:val="0"/>
          <w:divBdr>
            <w:top w:val="none" w:sz="0" w:space="0" w:color="auto"/>
            <w:left w:val="none" w:sz="0" w:space="0" w:color="auto"/>
            <w:bottom w:val="none" w:sz="0" w:space="0" w:color="auto"/>
            <w:right w:val="none" w:sz="0" w:space="0" w:color="auto"/>
          </w:divBdr>
        </w:div>
        <w:div w:id="1790396693">
          <w:marLeft w:val="0"/>
          <w:marRight w:val="0"/>
          <w:marTop w:val="0"/>
          <w:marBottom w:val="0"/>
          <w:divBdr>
            <w:top w:val="none" w:sz="0" w:space="0" w:color="auto"/>
            <w:left w:val="none" w:sz="0" w:space="0" w:color="auto"/>
            <w:bottom w:val="none" w:sz="0" w:space="0" w:color="auto"/>
            <w:right w:val="none" w:sz="0" w:space="0" w:color="auto"/>
          </w:divBdr>
        </w:div>
        <w:div w:id="1906866328">
          <w:marLeft w:val="0"/>
          <w:marRight w:val="0"/>
          <w:marTop w:val="0"/>
          <w:marBottom w:val="0"/>
          <w:divBdr>
            <w:top w:val="none" w:sz="0" w:space="0" w:color="auto"/>
            <w:left w:val="none" w:sz="0" w:space="0" w:color="auto"/>
            <w:bottom w:val="none" w:sz="0" w:space="0" w:color="auto"/>
            <w:right w:val="none" w:sz="0" w:space="0" w:color="auto"/>
          </w:divBdr>
        </w:div>
        <w:div w:id="1969627743">
          <w:marLeft w:val="0"/>
          <w:marRight w:val="0"/>
          <w:marTop w:val="0"/>
          <w:marBottom w:val="0"/>
          <w:divBdr>
            <w:top w:val="none" w:sz="0" w:space="0" w:color="auto"/>
            <w:left w:val="none" w:sz="0" w:space="0" w:color="auto"/>
            <w:bottom w:val="none" w:sz="0" w:space="0" w:color="auto"/>
            <w:right w:val="none" w:sz="0" w:space="0" w:color="auto"/>
          </w:divBdr>
        </w:div>
        <w:div w:id="2030326104">
          <w:marLeft w:val="0"/>
          <w:marRight w:val="0"/>
          <w:marTop w:val="0"/>
          <w:marBottom w:val="0"/>
          <w:divBdr>
            <w:top w:val="none" w:sz="0" w:space="0" w:color="auto"/>
            <w:left w:val="none" w:sz="0" w:space="0" w:color="auto"/>
            <w:bottom w:val="none" w:sz="0" w:space="0" w:color="auto"/>
            <w:right w:val="none" w:sz="0" w:space="0" w:color="auto"/>
          </w:divBdr>
        </w:div>
        <w:div w:id="2075810112">
          <w:marLeft w:val="0"/>
          <w:marRight w:val="0"/>
          <w:marTop w:val="0"/>
          <w:marBottom w:val="0"/>
          <w:divBdr>
            <w:top w:val="none" w:sz="0" w:space="0" w:color="auto"/>
            <w:left w:val="none" w:sz="0" w:space="0" w:color="auto"/>
            <w:bottom w:val="none" w:sz="0" w:space="0" w:color="auto"/>
            <w:right w:val="none" w:sz="0" w:space="0" w:color="auto"/>
          </w:divBdr>
        </w:div>
        <w:div w:id="2110421010">
          <w:marLeft w:val="0"/>
          <w:marRight w:val="0"/>
          <w:marTop w:val="0"/>
          <w:marBottom w:val="0"/>
          <w:divBdr>
            <w:top w:val="none" w:sz="0" w:space="0" w:color="auto"/>
            <w:left w:val="none" w:sz="0" w:space="0" w:color="auto"/>
            <w:bottom w:val="none" w:sz="0" w:space="0" w:color="auto"/>
            <w:right w:val="none" w:sz="0" w:space="0" w:color="auto"/>
          </w:divBdr>
        </w:div>
        <w:div w:id="2127696335">
          <w:marLeft w:val="0"/>
          <w:marRight w:val="0"/>
          <w:marTop w:val="0"/>
          <w:marBottom w:val="0"/>
          <w:divBdr>
            <w:top w:val="none" w:sz="0" w:space="0" w:color="auto"/>
            <w:left w:val="none" w:sz="0" w:space="0" w:color="auto"/>
            <w:bottom w:val="none" w:sz="0" w:space="0" w:color="auto"/>
            <w:right w:val="none" w:sz="0" w:space="0" w:color="auto"/>
          </w:divBdr>
        </w:div>
      </w:divsChild>
    </w:div>
    <w:div w:id="790393479">
      <w:bodyDiv w:val="1"/>
      <w:marLeft w:val="0"/>
      <w:marRight w:val="0"/>
      <w:marTop w:val="0"/>
      <w:marBottom w:val="0"/>
      <w:divBdr>
        <w:top w:val="none" w:sz="0" w:space="0" w:color="auto"/>
        <w:left w:val="none" w:sz="0" w:space="0" w:color="auto"/>
        <w:bottom w:val="none" w:sz="0" w:space="0" w:color="auto"/>
        <w:right w:val="none" w:sz="0" w:space="0" w:color="auto"/>
      </w:divBdr>
    </w:div>
    <w:div w:id="792555318">
      <w:bodyDiv w:val="1"/>
      <w:marLeft w:val="0"/>
      <w:marRight w:val="0"/>
      <w:marTop w:val="0"/>
      <w:marBottom w:val="0"/>
      <w:divBdr>
        <w:top w:val="none" w:sz="0" w:space="0" w:color="auto"/>
        <w:left w:val="none" w:sz="0" w:space="0" w:color="auto"/>
        <w:bottom w:val="none" w:sz="0" w:space="0" w:color="auto"/>
        <w:right w:val="none" w:sz="0" w:space="0" w:color="auto"/>
      </w:divBdr>
      <w:divsChild>
        <w:div w:id="36784702">
          <w:marLeft w:val="0"/>
          <w:marRight w:val="0"/>
          <w:marTop w:val="0"/>
          <w:marBottom w:val="0"/>
          <w:divBdr>
            <w:top w:val="none" w:sz="0" w:space="0" w:color="auto"/>
            <w:left w:val="none" w:sz="0" w:space="0" w:color="auto"/>
            <w:bottom w:val="none" w:sz="0" w:space="0" w:color="auto"/>
            <w:right w:val="none" w:sz="0" w:space="0" w:color="auto"/>
          </w:divBdr>
        </w:div>
        <w:div w:id="136387938">
          <w:marLeft w:val="0"/>
          <w:marRight w:val="0"/>
          <w:marTop w:val="0"/>
          <w:marBottom w:val="0"/>
          <w:divBdr>
            <w:top w:val="none" w:sz="0" w:space="0" w:color="auto"/>
            <w:left w:val="none" w:sz="0" w:space="0" w:color="auto"/>
            <w:bottom w:val="none" w:sz="0" w:space="0" w:color="auto"/>
            <w:right w:val="none" w:sz="0" w:space="0" w:color="auto"/>
          </w:divBdr>
        </w:div>
        <w:div w:id="146015289">
          <w:marLeft w:val="0"/>
          <w:marRight w:val="0"/>
          <w:marTop w:val="0"/>
          <w:marBottom w:val="0"/>
          <w:divBdr>
            <w:top w:val="none" w:sz="0" w:space="0" w:color="auto"/>
            <w:left w:val="none" w:sz="0" w:space="0" w:color="auto"/>
            <w:bottom w:val="none" w:sz="0" w:space="0" w:color="auto"/>
            <w:right w:val="none" w:sz="0" w:space="0" w:color="auto"/>
          </w:divBdr>
        </w:div>
        <w:div w:id="146869306">
          <w:marLeft w:val="0"/>
          <w:marRight w:val="0"/>
          <w:marTop w:val="0"/>
          <w:marBottom w:val="0"/>
          <w:divBdr>
            <w:top w:val="none" w:sz="0" w:space="0" w:color="auto"/>
            <w:left w:val="none" w:sz="0" w:space="0" w:color="auto"/>
            <w:bottom w:val="none" w:sz="0" w:space="0" w:color="auto"/>
            <w:right w:val="none" w:sz="0" w:space="0" w:color="auto"/>
          </w:divBdr>
        </w:div>
        <w:div w:id="176431292">
          <w:marLeft w:val="0"/>
          <w:marRight w:val="0"/>
          <w:marTop w:val="0"/>
          <w:marBottom w:val="0"/>
          <w:divBdr>
            <w:top w:val="none" w:sz="0" w:space="0" w:color="auto"/>
            <w:left w:val="none" w:sz="0" w:space="0" w:color="auto"/>
            <w:bottom w:val="none" w:sz="0" w:space="0" w:color="auto"/>
            <w:right w:val="none" w:sz="0" w:space="0" w:color="auto"/>
          </w:divBdr>
        </w:div>
        <w:div w:id="198125792">
          <w:marLeft w:val="0"/>
          <w:marRight w:val="0"/>
          <w:marTop w:val="0"/>
          <w:marBottom w:val="0"/>
          <w:divBdr>
            <w:top w:val="none" w:sz="0" w:space="0" w:color="auto"/>
            <w:left w:val="none" w:sz="0" w:space="0" w:color="auto"/>
            <w:bottom w:val="none" w:sz="0" w:space="0" w:color="auto"/>
            <w:right w:val="none" w:sz="0" w:space="0" w:color="auto"/>
          </w:divBdr>
        </w:div>
        <w:div w:id="211043356">
          <w:marLeft w:val="0"/>
          <w:marRight w:val="0"/>
          <w:marTop w:val="0"/>
          <w:marBottom w:val="0"/>
          <w:divBdr>
            <w:top w:val="none" w:sz="0" w:space="0" w:color="auto"/>
            <w:left w:val="none" w:sz="0" w:space="0" w:color="auto"/>
            <w:bottom w:val="none" w:sz="0" w:space="0" w:color="auto"/>
            <w:right w:val="none" w:sz="0" w:space="0" w:color="auto"/>
          </w:divBdr>
        </w:div>
        <w:div w:id="222836191">
          <w:marLeft w:val="0"/>
          <w:marRight w:val="0"/>
          <w:marTop w:val="0"/>
          <w:marBottom w:val="0"/>
          <w:divBdr>
            <w:top w:val="none" w:sz="0" w:space="0" w:color="auto"/>
            <w:left w:val="none" w:sz="0" w:space="0" w:color="auto"/>
            <w:bottom w:val="none" w:sz="0" w:space="0" w:color="auto"/>
            <w:right w:val="none" w:sz="0" w:space="0" w:color="auto"/>
          </w:divBdr>
        </w:div>
        <w:div w:id="317811876">
          <w:marLeft w:val="0"/>
          <w:marRight w:val="0"/>
          <w:marTop w:val="0"/>
          <w:marBottom w:val="0"/>
          <w:divBdr>
            <w:top w:val="none" w:sz="0" w:space="0" w:color="auto"/>
            <w:left w:val="none" w:sz="0" w:space="0" w:color="auto"/>
            <w:bottom w:val="none" w:sz="0" w:space="0" w:color="auto"/>
            <w:right w:val="none" w:sz="0" w:space="0" w:color="auto"/>
          </w:divBdr>
        </w:div>
        <w:div w:id="338240959">
          <w:marLeft w:val="0"/>
          <w:marRight w:val="0"/>
          <w:marTop w:val="0"/>
          <w:marBottom w:val="0"/>
          <w:divBdr>
            <w:top w:val="none" w:sz="0" w:space="0" w:color="auto"/>
            <w:left w:val="none" w:sz="0" w:space="0" w:color="auto"/>
            <w:bottom w:val="none" w:sz="0" w:space="0" w:color="auto"/>
            <w:right w:val="none" w:sz="0" w:space="0" w:color="auto"/>
          </w:divBdr>
        </w:div>
        <w:div w:id="397290906">
          <w:marLeft w:val="0"/>
          <w:marRight w:val="0"/>
          <w:marTop w:val="0"/>
          <w:marBottom w:val="0"/>
          <w:divBdr>
            <w:top w:val="none" w:sz="0" w:space="0" w:color="auto"/>
            <w:left w:val="none" w:sz="0" w:space="0" w:color="auto"/>
            <w:bottom w:val="none" w:sz="0" w:space="0" w:color="auto"/>
            <w:right w:val="none" w:sz="0" w:space="0" w:color="auto"/>
          </w:divBdr>
        </w:div>
        <w:div w:id="416097699">
          <w:marLeft w:val="0"/>
          <w:marRight w:val="0"/>
          <w:marTop w:val="0"/>
          <w:marBottom w:val="0"/>
          <w:divBdr>
            <w:top w:val="none" w:sz="0" w:space="0" w:color="auto"/>
            <w:left w:val="none" w:sz="0" w:space="0" w:color="auto"/>
            <w:bottom w:val="none" w:sz="0" w:space="0" w:color="auto"/>
            <w:right w:val="none" w:sz="0" w:space="0" w:color="auto"/>
          </w:divBdr>
        </w:div>
        <w:div w:id="420377299">
          <w:marLeft w:val="0"/>
          <w:marRight w:val="0"/>
          <w:marTop w:val="0"/>
          <w:marBottom w:val="0"/>
          <w:divBdr>
            <w:top w:val="none" w:sz="0" w:space="0" w:color="auto"/>
            <w:left w:val="none" w:sz="0" w:space="0" w:color="auto"/>
            <w:bottom w:val="none" w:sz="0" w:space="0" w:color="auto"/>
            <w:right w:val="none" w:sz="0" w:space="0" w:color="auto"/>
          </w:divBdr>
        </w:div>
        <w:div w:id="441268422">
          <w:marLeft w:val="0"/>
          <w:marRight w:val="0"/>
          <w:marTop w:val="0"/>
          <w:marBottom w:val="0"/>
          <w:divBdr>
            <w:top w:val="none" w:sz="0" w:space="0" w:color="auto"/>
            <w:left w:val="none" w:sz="0" w:space="0" w:color="auto"/>
            <w:bottom w:val="none" w:sz="0" w:space="0" w:color="auto"/>
            <w:right w:val="none" w:sz="0" w:space="0" w:color="auto"/>
          </w:divBdr>
        </w:div>
        <w:div w:id="459302988">
          <w:marLeft w:val="0"/>
          <w:marRight w:val="0"/>
          <w:marTop w:val="0"/>
          <w:marBottom w:val="0"/>
          <w:divBdr>
            <w:top w:val="none" w:sz="0" w:space="0" w:color="auto"/>
            <w:left w:val="none" w:sz="0" w:space="0" w:color="auto"/>
            <w:bottom w:val="none" w:sz="0" w:space="0" w:color="auto"/>
            <w:right w:val="none" w:sz="0" w:space="0" w:color="auto"/>
          </w:divBdr>
        </w:div>
        <w:div w:id="547107149">
          <w:marLeft w:val="0"/>
          <w:marRight w:val="0"/>
          <w:marTop w:val="0"/>
          <w:marBottom w:val="0"/>
          <w:divBdr>
            <w:top w:val="none" w:sz="0" w:space="0" w:color="auto"/>
            <w:left w:val="none" w:sz="0" w:space="0" w:color="auto"/>
            <w:bottom w:val="none" w:sz="0" w:space="0" w:color="auto"/>
            <w:right w:val="none" w:sz="0" w:space="0" w:color="auto"/>
          </w:divBdr>
        </w:div>
        <w:div w:id="609167895">
          <w:marLeft w:val="0"/>
          <w:marRight w:val="0"/>
          <w:marTop w:val="0"/>
          <w:marBottom w:val="0"/>
          <w:divBdr>
            <w:top w:val="none" w:sz="0" w:space="0" w:color="auto"/>
            <w:left w:val="none" w:sz="0" w:space="0" w:color="auto"/>
            <w:bottom w:val="none" w:sz="0" w:space="0" w:color="auto"/>
            <w:right w:val="none" w:sz="0" w:space="0" w:color="auto"/>
          </w:divBdr>
        </w:div>
        <w:div w:id="661202355">
          <w:marLeft w:val="0"/>
          <w:marRight w:val="0"/>
          <w:marTop w:val="0"/>
          <w:marBottom w:val="0"/>
          <w:divBdr>
            <w:top w:val="none" w:sz="0" w:space="0" w:color="auto"/>
            <w:left w:val="none" w:sz="0" w:space="0" w:color="auto"/>
            <w:bottom w:val="none" w:sz="0" w:space="0" w:color="auto"/>
            <w:right w:val="none" w:sz="0" w:space="0" w:color="auto"/>
          </w:divBdr>
        </w:div>
        <w:div w:id="683290519">
          <w:marLeft w:val="0"/>
          <w:marRight w:val="0"/>
          <w:marTop w:val="0"/>
          <w:marBottom w:val="0"/>
          <w:divBdr>
            <w:top w:val="none" w:sz="0" w:space="0" w:color="auto"/>
            <w:left w:val="none" w:sz="0" w:space="0" w:color="auto"/>
            <w:bottom w:val="none" w:sz="0" w:space="0" w:color="auto"/>
            <w:right w:val="none" w:sz="0" w:space="0" w:color="auto"/>
          </w:divBdr>
        </w:div>
        <w:div w:id="706103999">
          <w:marLeft w:val="0"/>
          <w:marRight w:val="0"/>
          <w:marTop w:val="0"/>
          <w:marBottom w:val="0"/>
          <w:divBdr>
            <w:top w:val="none" w:sz="0" w:space="0" w:color="auto"/>
            <w:left w:val="none" w:sz="0" w:space="0" w:color="auto"/>
            <w:bottom w:val="none" w:sz="0" w:space="0" w:color="auto"/>
            <w:right w:val="none" w:sz="0" w:space="0" w:color="auto"/>
          </w:divBdr>
        </w:div>
        <w:div w:id="708991958">
          <w:marLeft w:val="0"/>
          <w:marRight w:val="0"/>
          <w:marTop w:val="0"/>
          <w:marBottom w:val="0"/>
          <w:divBdr>
            <w:top w:val="none" w:sz="0" w:space="0" w:color="auto"/>
            <w:left w:val="none" w:sz="0" w:space="0" w:color="auto"/>
            <w:bottom w:val="none" w:sz="0" w:space="0" w:color="auto"/>
            <w:right w:val="none" w:sz="0" w:space="0" w:color="auto"/>
          </w:divBdr>
        </w:div>
        <w:div w:id="792558880">
          <w:marLeft w:val="0"/>
          <w:marRight w:val="0"/>
          <w:marTop w:val="0"/>
          <w:marBottom w:val="0"/>
          <w:divBdr>
            <w:top w:val="none" w:sz="0" w:space="0" w:color="auto"/>
            <w:left w:val="none" w:sz="0" w:space="0" w:color="auto"/>
            <w:bottom w:val="none" w:sz="0" w:space="0" w:color="auto"/>
            <w:right w:val="none" w:sz="0" w:space="0" w:color="auto"/>
          </w:divBdr>
        </w:div>
        <w:div w:id="935093831">
          <w:marLeft w:val="0"/>
          <w:marRight w:val="0"/>
          <w:marTop w:val="0"/>
          <w:marBottom w:val="0"/>
          <w:divBdr>
            <w:top w:val="none" w:sz="0" w:space="0" w:color="auto"/>
            <w:left w:val="none" w:sz="0" w:space="0" w:color="auto"/>
            <w:bottom w:val="none" w:sz="0" w:space="0" w:color="auto"/>
            <w:right w:val="none" w:sz="0" w:space="0" w:color="auto"/>
          </w:divBdr>
        </w:div>
        <w:div w:id="971055688">
          <w:marLeft w:val="0"/>
          <w:marRight w:val="0"/>
          <w:marTop w:val="0"/>
          <w:marBottom w:val="0"/>
          <w:divBdr>
            <w:top w:val="none" w:sz="0" w:space="0" w:color="auto"/>
            <w:left w:val="none" w:sz="0" w:space="0" w:color="auto"/>
            <w:bottom w:val="none" w:sz="0" w:space="0" w:color="auto"/>
            <w:right w:val="none" w:sz="0" w:space="0" w:color="auto"/>
          </w:divBdr>
        </w:div>
        <w:div w:id="988945357">
          <w:marLeft w:val="0"/>
          <w:marRight w:val="0"/>
          <w:marTop w:val="0"/>
          <w:marBottom w:val="0"/>
          <w:divBdr>
            <w:top w:val="none" w:sz="0" w:space="0" w:color="auto"/>
            <w:left w:val="none" w:sz="0" w:space="0" w:color="auto"/>
            <w:bottom w:val="none" w:sz="0" w:space="0" w:color="auto"/>
            <w:right w:val="none" w:sz="0" w:space="0" w:color="auto"/>
          </w:divBdr>
        </w:div>
        <w:div w:id="1078329918">
          <w:marLeft w:val="0"/>
          <w:marRight w:val="0"/>
          <w:marTop w:val="0"/>
          <w:marBottom w:val="0"/>
          <w:divBdr>
            <w:top w:val="none" w:sz="0" w:space="0" w:color="auto"/>
            <w:left w:val="none" w:sz="0" w:space="0" w:color="auto"/>
            <w:bottom w:val="none" w:sz="0" w:space="0" w:color="auto"/>
            <w:right w:val="none" w:sz="0" w:space="0" w:color="auto"/>
          </w:divBdr>
        </w:div>
        <w:div w:id="1304769045">
          <w:marLeft w:val="0"/>
          <w:marRight w:val="0"/>
          <w:marTop w:val="0"/>
          <w:marBottom w:val="0"/>
          <w:divBdr>
            <w:top w:val="none" w:sz="0" w:space="0" w:color="auto"/>
            <w:left w:val="none" w:sz="0" w:space="0" w:color="auto"/>
            <w:bottom w:val="none" w:sz="0" w:space="0" w:color="auto"/>
            <w:right w:val="none" w:sz="0" w:space="0" w:color="auto"/>
          </w:divBdr>
        </w:div>
        <w:div w:id="1306081273">
          <w:marLeft w:val="0"/>
          <w:marRight w:val="0"/>
          <w:marTop w:val="0"/>
          <w:marBottom w:val="0"/>
          <w:divBdr>
            <w:top w:val="none" w:sz="0" w:space="0" w:color="auto"/>
            <w:left w:val="none" w:sz="0" w:space="0" w:color="auto"/>
            <w:bottom w:val="none" w:sz="0" w:space="0" w:color="auto"/>
            <w:right w:val="none" w:sz="0" w:space="0" w:color="auto"/>
          </w:divBdr>
        </w:div>
        <w:div w:id="1321732507">
          <w:marLeft w:val="0"/>
          <w:marRight w:val="0"/>
          <w:marTop w:val="0"/>
          <w:marBottom w:val="0"/>
          <w:divBdr>
            <w:top w:val="none" w:sz="0" w:space="0" w:color="auto"/>
            <w:left w:val="none" w:sz="0" w:space="0" w:color="auto"/>
            <w:bottom w:val="none" w:sz="0" w:space="0" w:color="auto"/>
            <w:right w:val="none" w:sz="0" w:space="0" w:color="auto"/>
          </w:divBdr>
        </w:div>
        <w:div w:id="1332178835">
          <w:marLeft w:val="0"/>
          <w:marRight w:val="0"/>
          <w:marTop w:val="0"/>
          <w:marBottom w:val="0"/>
          <w:divBdr>
            <w:top w:val="none" w:sz="0" w:space="0" w:color="auto"/>
            <w:left w:val="none" w:sz="0" w:space="0" w:color="auto"/>
            <w:bottom w:val="none" w:sz="0" w:space="0" w:color="auto"/>
            <w:right w:val="none" w:sz="0" w:space="0" w:color="auto"/>
          </w:divBdr>
        </w:div>
        <w:div w:id="1345479742">
          <w:marLeft w:val="0"/>
          <w:marRight w:val="0"/>
          <w:marTop w:val="0"/>
          <w:marBottom w:val="0"/>
          <w:divBdr>
            <w:top w:val="none" w:sz="0" w:space="0" w:color="auto"/>
            <w:left w:val="none" w:sz="0" w:space="0" w:color="auto"/>
            <w:bottom w:val="none" w:sz="0" w:space="0" w:color="auto"/>
            <w:right w:val="none" w:sz="0" w:space="0" w:color="auto"/>
          </w:divBdr>
        </w:div>
        <w:div w:id="1371347069">
          <w:marLeft w:val="0"/>
          <w:marRight w:val="0"/>
          <w:marTop w:val="0"/>
          <w:marBottom w:val="0"/>
          <w:divBdr>
            <w:top w:val="none" w:sz="0" w:space="0" w:color="auto"/>
            <w:left w:val="none" w:sz="0" w:space="0" w:color="auto"/>
            <w:bottom w:val="none" w:sz="0" w:space="0" w:color="auto"/>
            <w:right w:val="none" w:sz="0" w:space="0" w:color="auto"/>
          </w:divBdr>
        </w:div>
        <w:div w:id="1391071670">
          <w:marLeft w:val="0"/>
          <w:marRight w:val="0"/>
          <w:marTop w:val="0"/>
          <w:marBottom w:val="0"/>
          <w:divBdr>
            <w:top w:val="none" w:sz="0" w:space="0" w:color="auto"/>
            <w:left w:val="none" w:sz="0" w:space="0" w:color="auto"/>
            <w:bottom w:val="none" w:sz="0" w:space="0" w:color="auto"/>
            <w:right w:val="none" w:sz="0" w:space="0" w:color="auto"/>
          </w:divBdr>
        </w:div>
        <w:div w:id="1432896941">
          <w:marLeft w:val="0"/>
          <w:marRight w:val="0"/>
          <w:marTop w:val="0"/>
          <w:marBottom w:val="0"/>
          <w:divBdr>
            <w:top w:val="none" w:sz="0" w:space="0" w:color="auto"/>
            <w:left w:val="none" w:sz="0" w:space="0" w:color="auto"/>
            <w:bottom w:val="none" w:sz="0" w:space="0" w:color="auto"/>
            <w:right w:val="none" w:sz="0" w:space="0" w:color="auto"/>
          </w:divBdr>
        </w:div>
        <w:div w:id="1459761725">
          <w:marLeft w:val="0"/>
          <w:marRight w:val="0"/>
          <w:marTop w:val="0"/>
          <w:marBottom w:val="0"/>
          <w:divBdr>
            <w:top w:val="none" w:sz="0" w:space="0" w:color="auto"/>
            <w:left w:val="none" w:sz="0" w:space="0" w:color="auto"/>
            <w:bottom w:val="none" w:sz="0" w:space="0" w:color="auto"/>
            <w:right w:val="none" w:sz="0" w:space="0" w:color="auto"/>
          </w:divBdr>
        </w:div>
        <w:div w:id="1461339847">
          <w:marLeft w:val="0"/>
          <w:marRight w:val="0"/>
          <w:marTop w:val="0"/>
          <w:marBottom w:val="0"/>
          <w:divBdr>
            <w:top w:val="none" w:sz="0" w:space="0" w:color="auto"/>
            <w:left w:val="none" w:sz="0" w:space="0" w:color="auto"/>
            <w:bottom w:val="none" w:sz="0" w:space="0" w:color="auto"/>
            <w:right w:val="none" w:sz="0" w:space="0" w:color="auto"/>
          </w:divBdr>
        </w:div>
        <w:div w:id="1469127667">
          <w:marLeft w:val="0"/>
          <w:marRight w:val="0"/>
          <w:marTop w:val="0"/>
          <w:marBottom w:val="0"/>
          <w:divBdr>
            <w:top w:val="none" w:sz="0" w:space="0" w:color="auto"/>
            <w:left w:val="none" w:sz="0" w:space="0" w:color="auto"/>
            <w:bottom w:val="none" w:sz="0" w:space="0" w:color="auto"/>
            <w:right w:val="none" w:sz="0" w:space="0" w:color="auto"/>
          </w:divBdr>
        </w:div>
        <w:div w:id="1473984911">
          <w:marLeft w:val="0"/>
          <w:marRight w:val="0"/>
          <w:marTop w:val="0"/>
          <w:marBottom w:val="0"/>
          <w:divBdr>
            <w:top w:val="none" w:sz="0" w:space="0" w:color="auto"/>
            <w:left w:val="none" w:sz="0" w:space="0" w:color="auto"/>
            <w:bottom w:val="none" w:sz="0" w:space="0" w:color="auto"/>
            <w:right w:val="none" w:sz="0" w:space="0" w:color="auto"/>
          </w:divBdr>
        </w:div>
        <w:div w:id="1585724744">
          <w:marLeft w:val="0"/>
          <w:marRight w:val="0"/>
          <w:marTop w:val="0"/>
          <w:marBottom w:val="0"/>
          <w:divBdr>
            <w:top w:val="none" w:sz="0" w:space="0" w:color="auto"/>
            <w:left w:val="none" w:sz="0" w:space="0" w:color="auto"/>
            <w:bottom w:val="none" w:sz="0" w:space="0" w:color="auto"/>
            <w:right w:val="none" w:sz="0" w:space="0" w:color="auto"/>
          </w:divBdr>
        </w:div>
        <w:div w:id="1588348218">
          <w:marLeft w:val="0"/>
          <w:marRight w:val="0"/>
          <w:marTop w:val="0"/>
          <w:marBottom w:val="0"/>
          <w:divBdr>
            <w:top w:val="none" w:sz="0" w:space="0" w:color="auto"/>
            <w:left w:val="none" w:sz="0" w:space="0" w:color="auto"/>
            <w:bottom w:val="none" w:sz="0" w:space="0" w:color="auto"/>
            <w:right w:val="none" w:sz="0" w:space="0" w:color="auto"/>
          </w:divBdr>
        </w:div>
        <w:div w:id="1593322396">
          <w:marLeft w:val="0"/>
          <w:marRight w:val="0"/>
          <w:marTop w:val="0"/>
          <w:marBottom w:val="0"/>
          <w:divBdr>
            <w:top w:val="none" w:sz="0" w:space="0" w:color="auto"/>
            <w:left w:val="none" w:sz="0" w:space="0" w:color="auto"/>
            <w:bottom w:val="none" w:sz="0" w:space="0" w:color="auto"/>
            <w:right w:val="none" w:sz="0" w:space="0" w:color="auto"/>
          </w:divBdr>
        </w:div>
        <w:div w:id="1601526846">
          <w:marLeft w:val="0"/>
          <w:marRight w:val="0"/>
          <w:marTop w:val="0"/>
          <w:marBottom w:val="0"/>
          <w:divBdr>
            <w:top w:val="none" w:sz="0" w:space="0" w:color="auto"/>
            <w:left w:val="none" w:sz="0" w:space="0" w:color="auto"/>
            <w:bottom w:val="none" w:sz="0" w:space="0" w:color="auto"/>
            <w:right w:val="none" w:sz="0" w:space="0" w:color="auto"/>
          </w:divBdr>
        </w:div>
        <w:div w:id="1689599281">
          <w:marLeft w:val="0"/>
          <w:marRight w:val="0"/>
          <w:marTop w:val="0"/>
          <w:marBottom w:val="0"/>
          <w:divBdr>
            <w:top w:val="none" w:sz="0" w:space="0" w:color="auto"/>
            <w:left w:val="none" w:sz="0" w:space="0" w:color="auto"/>
            <w:bottom w:val="none" w:sz="0" w:space="0" w:color="auto"/>
            <w:right w:val="none" w:sz="0" w:space="0" w:color="auto"/>
          </w:divBdr>
        </w:div>
        <w:div w:id="1734231296">
          <w:marLeft w:val="0"/>
          <w:marRight w:val="0"/>
          <w:marTop w:val="0"/>
          <w:marBottom w:val="0"/>
          <w:divBdr>
            <w:top w:val="none" w:sz="0" w:space="0" w:color="auto"/>
            <w:left w:val="none" w:sz="0" w:space="0" w:color="auto"/>
            <w:bottom w:val="none" w:sz="0" w:space="0" w:color="auto"/>
            <w:right w:val="none" w:sz="0" w:space="0" w:color="auto"/>
          </w:divBdr>
        </w:div>
        <w:div w:id="1735276406">
          <w:marLeft w:val="0"/>
          <w:marRight w:val="0"/>
          <w:marTop w:val="0"/>
          <w:marBottom w:val="0"/>
          <w:divBdr>
            <w:top w:val="none" w:sz="0" w:space="0" w:color="auto"/>
            <w:left w:val="none" w:sz="0" w:space="0" w:color="auto"/>
            <w:bottom w:val="none" w:sz="0" w:space="0" w:color="auto"/>
            <w:right w:val="none" w:sz="0" w:space="0" w:color="auto"/>
          </w:divBdr>
        </w:div>
        <w:div w:id="1750887931">
          <w:marLeft w:val="0"/>
          <w:marRight w:val="0"/>
          <w:marTop w:val="0"/>
          <w:marBottom w:val="0"/>
          <w:divBdr>
            <w:top w:val="none" w:sz="0" w:space="0" w:color="auto"/>
            <w:left w:val="none" w:sz="0" w:space="0" w:color="auto"/>
            <w:bottom w:val="none" w:sz="0" w:space="0" w:color="auto"/>
            <w:right w:val="none" w:sz="0" w:space="0" w:color="auto"/>
          </w:divBdr>
        </w:div>
        <w:div w:id="1777019828">
          <w:marLeft w:val="0"/>
          <w:marRight w:val="0"/>
          <w:marTop w:val="0"/>
          <w:marBottom w:val="0"/>
          <w:divBdr>
            <w:top w:val="none" w:sz="0" w:space="0" w:color="auto"/>
            <w:left w:val="none" w:sz="0" w:space="0" w:color="auto"/>
            <w:bottom w:val="none" w:sz="0" w:space="0" w:color="auto"/>
            <w:right w:val="none" w:sz="0" w:space="0" w:color="auto"/>
          </w:divBdr>
        </w:div>
        <w:div w:id="1815871870">
          <w:marLeft w:val="0"/>
          <w:marRight w:val="0"/>
          <w:marTop w:val="0"/>
          <w:marBottom w:val="0"/>
          <w:divBdr>
            <w:top w:val="none" w:sz="0" w:space="0" w:color="auto"/>
            <w:left w:val="none" w:sz="0" w:space="0" w:color="auto"/>
            <w:bottom w:val="none" w:sz="0" w:space="0" w:color="auto"/>
            <w:right w:val="none" w:sz="0" w:space="0" w:color="auto"/>
          </w:divBdr>
        </w:div>
        <w:div w:id="1835148938">
          <w:marLeft w:val="0"/>
          <w:marRight w:val="0"/>
          <w:marTop w:val="0"/>
          <w:marBottom w:val="0"/>
          <w:divBdr>
            <w:top w:val="none" w:sz="0" w:space="0" w:color="auto"/>
            <w:left w:val="none" w:sz="0" w:space="0" w:color="auto"/>
            <w:bottom w:val="none" w:sz="0" w:space="0" w:color="auto"/>
            <w:right w:val="none" w:sz="0" w:space="0" w:color="auto"/>
          </w:divBdr>
        </w:div>
        <w:div w:id="2011715315">
          <w:marLeft w:val="0"/>
          <w:marRight w:val="0"/>
          <w:marTop w:val="0"/>
          <w:marBottom w:val="0"/>
          <w:divBdr>
            <w:top w:val="none" w:sz="0" w:space="0" w:color="auto"/>
            <w:left w:val="none" w:sz="0" w:space="0" w:color="auto"/>
            <w:bottom w:val="none" w:sz="0" w:space="0" w:color="auto"/>
            <w:right w:val="none" w:sz="0" w:space="0" w:color="auto"/>
          </w:divBdr>
        </w:div>
        <w:div w:id="2025470268">
          <w:marLeft w:val="0"/>
          <w:marRight w:val="0"/>
          <w:marTop w:val="0"/>
          <w:marBottom w:val="0"/>
          <w:divBdr>
            <w:top w:val="none" w:sz="0" w:space="0" w:color="auto"/>
            <w:left w:val="none" w:sz="0" w:space="0" w:color="auto"/>
            <w:bottom w:val="none" w:sz="0" w:space="0" w:color="auto"/>
            <w:right w:val="none" w:sz="0" w:space="0" w:color="auto"/>
          </w:divBdr>
        </w:div>
        <w:div w:id="2027176004">
          <w:marLeft w:val="0"/>
          <w:marRight w:val="0"/>
          <w:marTop w:val="0"/>
          <w:marBottom w:val="0"/>
          <w:divBdr>
            <w:top w:val="none" w:sz="0" w:space="0" w:color="auto"/>
            <w:left w:val="none" w:sz="0" w:space="0" w:color="auto"/>
            <w:bottom w:val="none" w:sz="0" w:space="0" w:color="auto"/>
            <w:right w:val="none" w:sz="0" w:space="0" w:color="auto"/>
          </w:divBdr>
        </w:div>
        <w:div w:id="2058427540">
          <w:marLeft w:val="0"/>
          <w:marRight w:val="0"/>
          <w:marTop w:val="0"/>
          <w:marBottom w:val="0"/>
          <w:divBdr>
            <w:top w:val="none" w:sz="0" w:space="0" w:color="auto"/>
            <w:left w:val="none" w:sz="0" w:space="0" w:color="auto"/>
            <w:bottom w:val="none" w:sz="0" w:space="0" w:color="auto"/>
            <w:right w:val="none" w:sz="0" w:space="0" w:color="auto"/>
          </w:divBdr>
        </w:div>
        <w:div w:id="2073576676">
          <w:marLeft w:val="0"/>
          <w:marRight w:val="0"/>
          <w:marTop w:val="0"/>
          <w:marBottom w:val="0"/>
          <w:divBdr>
            <w:top w:val="none" w:sz="0" w:space="0" w:color="auto"/>
            <w:left w:val="none" w:sz="0" w:space="0" w:color="auto"/>
            <w:bottom w:val="none" w:sz="0" w:space="0" w:color="auto"/>
            <w:right w:val="none" w:sz="0" w:space="0" w:color="auto"/>
          </w:divBdr>
        </w:div>
      </w:divsChild>
    </w:div>
    <w:div w:id="799692917">
      <w:bodyDiv w:val="1"/>
      <w:marLeft w:val="0"/>
      <w:marRight w:val="0"/>
      <w:marTop w:val="0"/>
      <w:marBottom w:val="0"/>
      <w:divBdr>
        <w:top w:val="none" w:sz="0" w:space="0" w:color="auto"/>
        <w:left w:val="none" w:sz="0" w:space="0" w:color="auto"/>
        <w:bottom w:val="none" w:sz="0" w:space="0" w:color="auto"/>
        <w:right w:val="none" w:sz="0" w:space="0" w:color="auto"/>
      </w:divBdr>
    </w:div>
    <w:div w:id="800659769">
      <w:bodyDiv w:val="1"/>
      <w:marLeft w:val="0"/>
      <w:marRight w:val="0"/>
      <w:marTop w:val="0"/>
      <w:marBottom w:val="0"/>
      <w:divBdr>
        <w:top w:val="none" w:sz="0" w:space="0" w:color="auto"/>
        <w:left w:val="none" w:sz="0" w:space="0" w:color="auto"/>
        <w:bottom w:val="none" w:sz="0" w:space="0" w:color="auto"/>
        <w:right w:val="none" w:sz="0" w:space="0" w:color="auto"/>
      </w:divBdr>
      <w:divsChild>
        <w:div w:id="181869688">
          <w:marLeft w:val="0"/>
          <w:marRight w:val="0"/>
          <w:marTop w:val="0"/>
          <w:marBottom w:val="0"/>
          <w:divBdr>
            <w:top w:val="none" w:sz="0" w:space="0" w:color="auto"/>
            <w:left w:val="none" w:sz="0" w:space="0" w:color="auto"/>
            <w:bottom w:val="none" w:sz="0" w:space="0" w:color="auto"/>
            <w:right w:val="none" w:sz="0" w:space="0" w:color="auto"/>
          </w:divBdr>
        </w:div>
        <w:div w:id="187644467">
          <w:marLeft w:val="0"/>
          <w:marRight w:val="0"/>
          <w:marTop w:val="0"/>
          <w:marBottom w:val="0"/>
          <w:divBdr>
            <w:top w:val="none" w:sz="0" w:space="0" w:color="auto"/>
            <w:left w:val="none" w:sz="0" w:space="0" w:color="auto"/>
            <w:bottom w:val="none" w:sz="0" w:space="0" w:color="auto"/>
            <w:right w:val="none" w:sz="0" w:space="0" w:color="auto"/>
          </w:divBdr>
        </w:div>
        <w:div w:id="658119352">
          <w:marLeft w:val="0"/>
          <w:marRight w:val="0"/>
          <w:marTop w:val="0"/>
          <w:marBottom w:val="0"/>
          <w:divBdr>
            <w:top w:val="none" w:sz="0" w:space="0" w:color="auto"/>
            <w:left w:val="none" w:sz="0" w:space="0" w:color="auto"/>
            <w:bottom w:val="none" w:sz="0" w:space="0" w:color="auto"/>
            <w:right w:val="none" w:sz="0" w:space="0" w:color="auto"/>
          </w:divBdr>
        </w:div>
        <w:div w:id="882908591">
          <w:marLeft w:val="0"/>
          <w:marRight w:val="0"/>
          <w:marTop w:val="0"/>
          <w:marBottom w:val="0"/>
          <w:divBdr>
            <w:top w:val="none" w:sz="0" w:space="0" w:color="auto"/>
            <w:left w:val="none" w:sz="0" w:space="0" w:color="auto"/>
            <w:bottom w:val="none" w:sz="0" w:space="0" w:color="auto"/>
            <w:right w:val="none" w:sz="0" w:space="0" w:color="auto"/>
          </w:divBdr>
        </w:div>
        <w:div w:id="1057708990">
          <w:marLeft w:val="0"/>
          <w:marRight w:val="0"/>
          <w:marTop w:val="0"/>
          <w:marBottom w:val="0"/>
          <w:divBdr>
            <w:top w:val="none" w:sz="0" w:space="0" w:color="auto"/>
            <w:left w:val="none" w:sz="0" w:space="0" w:color="auto"/>
            <w:bottom w:val="none" w:sz="0" w:space="0" w:color="auto"/>
            <w:right w:val="none" w:sz="0" w:space="0" w:color="auto"/>
          </w:divBdr>
        </w:div>
        <w:div w:id="1175194261">
          <w:marLeft w:val="0"/>
          <w:marRight w:val="0"/>
          <w:marTop w:val="0"/>
          <w:marBottom w:val="0"/>
          <w:divBdr>
            <w:top w:val="none" w:sz="0" w:space="0" w:color="auto"/>
            <w:left w:val="none" w:sz="0" w:space="0" w:color="auto"/>
            <w:bottom w:val="none" w:sz="0" w:space="0" w:color="auto"/>
            <w:right w:val="none" w:sz="0" w:space="0" w:color="auto"/>
          </w:divBdr>
        </w:div>
        <w:div w:id="1453288481">
          <w:marLeft w:val="0"/>
          <w:marRight w:val="0"/>
          <w:marTop w:val="0"/>
          <w:marBottom w:val="0"/>
          <w:divBdr>
            <w:top w:val="none" w:sz="0" w:space="0" w:color="auto"/>
            <w:left w:val="none" w:sz="0" w:space="0" w:color="auto"/>
            <w:bottom w:val="none" w:sz="0" w:space="0" w:color="auto"/>
            <w:right w:val="none" w:sz="0" w:space="0" w:color="auto"/>
          </w:divBdr>
        </w:div>
        <w:div w:id="1530289895">
          <w:marLeft w:val="0"/>
          <w:marRight w:val="0"/>
          <w:marTop w:val="0"/>
          <w:marBottom w:val="0"/>
          <w:divBdr>
            <w:top w:val="none" w:sz="0" w:space="0" w:color="auto"/>
            <w:left w:val="none" w:sz="0" w:space="0" w:color="auto"/>
            <w:bottom w:val="none" w:sz="0" w:space="0" w:color="auto"/>
            <w:right w:val="none" w:sz="0" w:space="0" w:color="auto"/>
          </w:divBdr>
        </w:div>
        <w:div w:id="2055110592">
          <w:marLeft w:val="0"/>
          <w:marRight w:val="0"/>
          <w:marTop w:val="0"/>
          <w:marBottom w:val="0"/>
          <w:divBdr>
            <w:top w:val="none" w:sz="0" w:space="0" w:color="auto"/>
            <w:left w:val="none" w:sz="0" w:space="0" w:color="auto"/>
            <w:bottom w:val="none" w:sz="0" w:space="0" w:color="auto"/>
            <w:right w:val="none" w:sz="0" w:space="0" w:color="auto"/>
          </w:divBdr>
        </w:div>
      </w:divsChild>
    </w:div>
    <w:div w:id="801076288">
      <w:bodyDiv w:val="1"/>
      <w:marLeft w:val="0"/>
      <w:marRight w:val="0"/>
      <w:marTop w:val="0"/>
      <w:marBottom w:val="0"/>
      <w:divBdr>
        <w:top w:val="none" w:sz="0" w:space="0" w:color="auto"/>
        <w:left w:val="none" w:sz="0" w:space="0" w:color="auto"/>
        <w:bottom w:val="none" w:sz="0" w:space="0" w:color="auto"/>
        <w:right w:val="none" w:sz="0" w:space="0" w:color="auto"/>
      </w:divBdr>
    </w:div>
    <w:div w:id="801733919">
      <w:bodyDiv w:val="1"/>
      <w:marLeft w:val="0"/>
      <w:marRight w:val="0"/>
      <w:marTop w:val="0"/>
      <w:marBottom w:val="0"/>
      <w:divBdr>
        <w:top w:val="none" w:sz="0" w:space="0" w:color="auto"/>
        <w:left w:val="none" w:sz="0" w:space="0" w:color="auto"/>
        <w:bottom w:val="none" w:sz="0" w:space="0" w:color="auto"/>
        <w:right w:val="none" w:sz="0" w:space="0" w:color="auto"/>
      </w:divBdr>
    </w:div>
    <w:div w:id="802498600">
      <w:bodyDiv w:val="1"/>
      <w:marLeft w:val="0"/>
      <w:marRight w:val="0"/>
      <w:marTop w:val="0"/>
      <w:marBottom w:val="0"/>
      <w:divBdr>
        <w:top w:val="none" w:sz="0" w:space="0" w:color="auto"/>
        <w:left w:val="none" w:sz="0" w:space="0" w:color="auto"/>
        <w:bottom w:val="none" w:sz="0" w:space="0" w:color="auto"/>
        <w:right w:val="none" w:sz="0" w:space="0" w:color="auto"/>
      </w:divBdr>
    </w:div>
    <w:div w:id="802967204">
      <w:bodyDiv w:val="1"/>
      <w:marLeft w:val="0"/>
      <w:marRight w:val="0"/>
      <w:marTop w:val="0"/>
      <w:marBottom w:val="0"/>
      <w:divBdr>
        <w:top w:val="none" w:sz="0" w:space="0" w:color="auto"/>
        <w:left w:val="none" w:sz="0" w:space="0" w:color="auto"/>
        <w:bottom w:val="none" w:sz="0" w:space="0" w:color="auto"/>
        <w:right w:val="none" w:sz="0" w:space="0" w:color="auto"/>
      </w:divBdr>
      <w:divsChild>
        <w:div w:id="181212518">
          <w:marLeft w:val="0"/>
          <w:marRight w:val="0"/>
          <w:marTop w:val="0"/>
          <w:marBottom w:val="0"/>
          <w:divBdr>
            <w:top w:val="none" w:sz="0" w:space="0" w:color="auto"/>
            <w:left w:val="none" w:sz="0" w:space="0" w:color="auto"/>
            <w:bottom w:val="none" w:sz="0" w:space="0" w:color="auto"/>
            <w:right w:val="none" w:sz="0" w:space="0" w:color="auto"/>
          </w:divBdr>
        </w:div>
        <w:div w:id="213466222">
          <w:marLeft w:val="0"/>
          <w:marRight w:val="0"/>
          <w:marTop w:val="0"/>
          <w:marBottom w:val="0"/>
          <w:divBdr>
            <w:top w:val="none" w:sz="0" w:space="0" w:color="auto"/>
            <w:left w:val="none" w:sz="0" w:space="0" w:color="auto"/>
            <w:bottom w:val="none" w:sz="0" w:space="0" w:color="auto"/>
            <w:right w:val="none" w:sz="0" w:space="0" w:color="auto"/>
          </w:divBdr>
        </w:div>
        <w:div w:id="682973519">
          <w:marLeft w:val="0"/>
          <w:marRight w:val="0"/>
          <w:marTop w:val="0"/>
          <w:marBottom w:val="0"/>
          <w:divBdr>
            <w:top w:val="none" w:sz="0" w:space="0" w:color="auto"/>
            <w:left w:val="none" w:sz="0" w:space="0" w:color="auto"/>
            <w:bottom w:val="none" w:sz="0" w:space="0" w:color="auto"/>
            <w:right w:val="none" w:sz="0" w:space="0" w:color="auto"/>
          </w:divBdr>
        </w:div>
        <w:div w:id="1024014536">
          <w:marLeft w:val="0"/>
          <w:marRight w:val="0"/>
          <w:marTop w:val="0"/>
          <w:marBottom w:val="0"/>
          <w:divBdr>
            <w:top w:val="none" w:sz="0" w:space="0" w:color="auto"/>
            <w:left w:val="none" w:sz="0" w:space="0" w:color="auto"/>
            <w:bottom w:val="none" w:sz="0" w:space="0" w:color="auto"/>
            <w:right w:val="none" w:sz="0" w:space="0" w:color="auto"/>
          </w:divBdr>
        </w:div>
        <w:div w:id="1337615226">
          <w:marLeft w:val="0"/>
          <w:marRight w:val="0"/>
          <w:marTop w:val="0"/>
          <w:marBottom w:val="0"/>
          <w:divBdr>
            <w:top w:val="none" w:sz="0" w:space="0" w:color="auto"/>
            <w:left w:val="none" w:sz="0" w:space="0" w:color="auto"/>
            <w:bottom w:val="none" w:sz="0" w:space="0" w:color="auto"/>
            <w:right w:val="none" w:sz="0" w:space="0" w:color="auto"/>
          </w:divBdr>
        </w:div>
        <w:div w:id="1921329762">
          <w:marLeft w:val="0"/>
          <w:marRight w:val="0"/>
          <w:marTop w:val="0"/>
          <w:marBottom w:val="0"/>
          <w:divBdr>
            <w:top w:val="none" w:sz="0" w:space="0" w:color="auto"/>
            <w:left w:val="none" w:sz="0" w:space="0" w:color="auto"/>
            <w:bottom w:val="none" w:sz="0" w:space="0" w:color="auto"/>
            <w:right w:val="none" w:sz="0" w:space="0" w:color="auto"/>
          </w:divBdr>
        </w:div>
        <w:div w:id="1935746639">
          <w:marLeft w:val="0"/>
          <w:marRight w:val="0"/>
          <w:marTop w:val="0"/>
          <w:marBottom w:val="0"/>
          <w:divBdr>
            <w:top w:val="none" w:sz="0" w:space="0" w:color="auto"/>
            <w:left w:val="none" w:sz="0" w:space="0" w:color="auto"/>
            <w:bottom w:val="none" w:sz="0" w:space="0" w:color="auto"/>
            <w:right w:val="none" w:sz="0" w:space="0" w:color="auto"/>
          </w:divBdr>
        </w:div>
        <w:div w:id="1952929169">
          <w:marLeft w:val="0"/>
          <w:marRight w:val="0"/>
          <w:marTop w:val="0"/>
          <w:marBottom w:val="0"/>
          <w:divBdr>
            <w:top w:val="none" w:sz="0" w:space="0" w:color="auto"/>
            <w:left w:val="none" w:sz="0" w:space="0" w:color="auto"/>
            <w:bottom w:val="none" w:sz="0" w:space="0" w:color="auto"/>
            <w:right w:val="none" w:sz="0" w:space="0" w:color="auto"/>
          </w:divBdr>
        </w:div>
        <w:div w:id="1982954952">
          <w:marLeft w:val="0"/>
          <w:marRight w:val="0"/>
          <w:marTop w:val="0"/>
          <w:marBottom w:val="0"/>
          <w:divBdr>
            <w:top w:val="none" w:sz="0" w:space="0" w:color="auto"/>
            <w:left w:val="none" w:sz="0" w:space="0" w:color="auto"/>
            <w:bottom w:val="none" w:sz="0" w:space="0" w:color="auto"/>
            <w:right w:val="none" w:sz="0" w:space="0" w:color="auto"/>
          </w:divBdr>
        </w:div>
      </w:divsChild>
    </w:div>
    <w:div w:id="808212007">
      <w:bodyDiv w:val="1"/>
      <w:marLeft w:val="0"/>
      <w:marRight w:val="0"/>
      <w:marTop w:val="0"/>
      <w:marBottom w:val="0"/>
      <w:divBdr>
        <w:top w:val="none" w:sz="0" w:space="0" w:color="auto"/>
        <w:left w:val="none" w:sz="0" w:space="0" w:color="auto"/>
        <w:bottom w:val="none" w:sz="0" w:space="0" w:color="auto"/>
        <w:right w:val="none" w:sz="0" w:space="0" w:color="auto"/>
      </w:divBdr>
    </w:div>
    <w:div w:id="812327908">
      <w:bodyDiv w:val="1"/>
      <w:marLeft w:val="0"/>
      <w:marRight w:val="0"/>
      <w:marTop w:val="0"/>
      <w:marBottom w:val="0"/>
      <w:divBdr>
        <w:top w:val="none" w:sz="0" w:space="0" w:color="auto"/>
        <w:left w:val="none" w:sz="0" w:space="0" w:color="auto"/>
        <w:bottom w:val="none" w:sz="0" w:space="0" w:color="auto"/>
        <w:right w:val="none" w:sz="0" w:space="0" w:color="auto"/>
      </w:divBdr>
    </w:div>
    <w:div w:id="817455901">
      <w:bodyDiv w:val="1"/>
      <w:marLeft w:val="0"/>
      <w:marRight w:val="0"/>
      <w:marTop w:val="0"/>
      <w:marBottom w:val="0"/>
      <w:divBdr>
        <w:top w:val="none" w:sz="0" w:space="0" w:color="auto"/>
        <w:left w:val="none" w:sz="0" w:space="0" w:color="auto"/>
        <w:bottom w:val="none" w:sz="0" w:space="0" w:color="auto"/>
        <w:right w:val="none" w:sz="0" w:space="0" w:color="auto"/>
      </w:divBdr>
    </w:div>
    <w:div w:id="818113936">
      <w:bodyDiv w:val="1"/>
      <w:marLeft w:val="0"/>
      <w:marRight w:val="0"/>
      <w:marTop w:val="0"/>
      <w:marBottom w:val="0"/>
      <w:divBdr>
        <w:top w:val="none" w:sz="0" w:space="0" w:color="auto"/>
        <w:left w:val="none" w:sz="0" w:space="0" w:color="auto"/>
        <w:bottom w:val="none" w:sz="0" w:space="0" w:color="auto"/>
        <w:right w:val="none" w:sz="0" w:space="0" w:color="auto"/>
      </w:divBdr>
    </w:div>
    <w:div w:id="818116518">
      <w:bodyDiv w:val="1"/>
      <w:marLeft w:val="0"/>
      <w:marRight w:val="0"/>
      <w:marTop w:val="0"/>
      <w:marBottom w:val="0"/>
      <w:divBdr>
        <w:top w:val="none" w:sz="0" w:space="0" w:color="auto"/>
        <w:left w:val="none" w:sz="0" w:space="0" w:color="auto"/>
        <w:bottom w:val="none" w:sz="0" w:space="0" w:color="auto"/>
        <w:right w:val="none" w:sz="0" w:space="0" w:color="auto"/>
      </w:divBdr>
    </w:div>
    <w:div w:id="818690581">
      <w:bodyDiv w:val="1"/>
      <w:marLeft w:val="0"/>
      <w:marRight w:val="0"/>
      <w:marTop w:val="0"/>
      <w:marBottom w:val="0"/>
      <w:divBdr>
        <w:top w:val="none" w:sz="0" w:space="0" w:color="auto"/>
        <w:left w:val="none" w:sz="0" w:space="0" w:color="auto"/>
        <w:bottom w:val="none" w:sz="0" w:space="0" w:color="auto"/>
        <w:right w:val="none" w:sz="0" w:space="0" w:color="auto"/>
      </w:divBdr>
      <w:divsChild>
        <w:div w:id="30106981">
          <w:marLeft w:val="0"/>
          <w:marRight w:val="0"/>
          <w:marTop w:val="0"/>
          <w:marBottom w:val="0"/>
          <w:divBdr>
            <w:top w:val="none" w:sz="0" w:space="0" w:color="auto"/>
            <w:left w:val="none" w:sz="0" w:space="0" w:color="auto"/>
            <w:bottom w:val="none" w:sz="0" w:space="0" w:color="auto"/>
            <w:right w:val="none" w:sz="0" w:space="0" w:color="auto"/>
          </w:divBdr>
        </w:div>
        <w:div w:id="171796794">
          <w:marLeft w:val="0"/>
          <w:marRight w:val="0"/>
          <w:marTop w:val="0"/>
          <w:marBottom w:val="0"/>
          <w:divBdr>
            <w:top w:val="none" w:sz="0" w:space="0" w:color="auto"/>
            <w:left w:val="none" w:sz="0" w:space="0" w:color="auto"/>
            <w:bottom w:val="none" w:sz="0" w:space="0" w:color="auto"/>
            <w:right w:val="none" w:sz="0" w:space="0" w:color="auto"/>
          </w:divBdr>
        </w:div>
        <w:div w:id="215550252">
          <w:marLeft w:val="0"/>
          <w:marRight w:val="0"/>
          <w:marTop w:val="0"/>
          <w:marBottom w:val="0"/>
          <w:divBdr>
            <w:top w:val="none" w:sz="0" w:space="0" w:color="auto"/>
            <w:left w:val="none" w:sz="0" w:space="0" w:color="auto"/>
            <w:bottom w:val="none" w:sz="0" w:space="0" w:color="auto"/>
            <w:right w:val="none" w:sz="0" w:space="0" w:color="auto"/>
          </w:divBdr>
        </w:div>
        <w:div w:id="288704085">
          <w:marLeft w:val="0"/>
          <w:marRight w:val="0"/>
          <w:marTop w:val="0"/>
          <w:marBottom w:val="0"/>
          <w:divBdr>
            <w:top w:val="none" w:sz="0" w:space="0" w:color="auto"/>
            <w:left w:val="none" w:sz="0" w:space="0" w:color="auto"/>
            <w:bottom w:val="none" w:sz="0" w:space="0" w:color="auto"/>
            <w:right w:val="none" w:sz="0" w:space="0" w:color="auto"/>
          </w:divBdr>
        </w:div>
        <w:div w:id="325281854">
          <w:marLeft w:val="0"/>
          <w:marRight w:val="0"/>
          <w:marTop w:val="0"/>
          <w:marBottom w:val="0"/>
          <w:divBdr>
            <w:top w:val="none" w:sz="0" w:space="0" w:color="auto"/>
            <w:left w:val="none" w:sz="0" w:space="0" w:color="auto"/>
            <w:bottom w:val="none" w:sz="0" w:space="0" w:color="auto"/>
            <w:right w:val="none" w:sz="0" w:space="0" w:color="auto"/>
          </w:divBdr>
        </w:div>
        <w:div w:id="357392462">
          <w:marLeft w:val="0"/>
          <w:marRight w:val="0"/>
          <w:marTop w:val="0"/>
          <w:marBottom w:val="0"/>
          <w:divBdr>
            <w:top w:val="none" w:sz="0" w:space="0" w:color="auto"/>
            <w:left w:val="none" w:sz="0" w:space="0" w:color="auto"/>
            <w:bottom w:val="none" w:sz="0" w:space="0" w:color="auto"/>
            <w:right w:val="none" w:sz="0" w:space="0" w:color="auto"/>
          </w:divBdr>
        </w:div>
        <w:div w:id="401027917">
          <w:marLeft w:val="0"/>
          <w:marRight w:val="0"/>
          <w:marTop w:val="0"/>
          <w:marBottom w:val="0"/>
          <w:divBdr>
            <w:top w:val="none" w:sz="0" w:space="0" w:color="auto"/>
            <w:left w:val="none" w:sz="0" w:space="0" w:color="auto"/>
            <w:bottom w:val="none" w:sz="0" w:space="0" w:color="auto"/>
            <w:right w:val="none" w:sz="0" w:space="0" w:color="auto"/>
          </w:divBdr>
        </w:div>
        <w:div w:id="409809159">
          <w:marLeft w:val="0"/>
          <w:marRight w:val="0"/>
          <w:marTop w:val="0"/>
          <w:marBottom w:val="0"/>
          <w:divBdr>
            <w:top w:val="none" w:sz="0" w:space="0" w:color="auto"/>
            <w:left w:val="none" w:sz="0" w:space="0" w:color="auto"/>
            <w:bottom w:val="none" w:sz="0" w:space="0" w:color="auto"/>
            <w:right w:val="none" w:sz="0" w:space="0" w:color="auto"/>
          </w:divBdr>
        </w:div>
        <w:div w:id="416101013">
          <w:marLeft w:val="0"/>
          <w:marRight w:val="0"/>
          <w:marTop w:val="0"/>
          <w:marBottom w:val="0"/>
          <w:divBdr>
            <w:top w:val="none" w:sz="0" w:space="0" w:color="auto"/>
            <w:left w:val="none" w:sz="0" w:space="0" w:color="auto"/>
            <w:bottom w:val="none" w:sz="0" w:space="0" w:color="auto"/>
            <w:right w:val="none" w:sz="0" w:space="0" w:color="auto"/>
          </w:divBdr>
        </w:div>
        <w:div w:id="416634035">
          <w:marLeft w:val="0"/>
          <w:marRight w:val="0"/>
          <w:marTop w:val="0"/>
          <w:marBottom w:val="0"/>
          <w:divBdr>
            <w:top w:val="none" w:sz="0" w:space="0" w:color="auto"/>
            <w:left w:val="none" w:sz="0" w:space="0" w:color="auto"/>
            <w:bottom w:val="none" w:sz="0" w:space="0" w:color="auto"/>
            <w:right w:val="none" w:sz="0" w:space="0" w:color="auto"/>
          </w:divBdr>
        </w:div>
        <w:div w:id="481505053">
          <w:marLeft w:val="0"/>
          <w:marRight w:val="0"/>
          <w:marTop w:val="0"/>
          <w:marBottom w:val="0"/>
          <w:divBdr>
            <w:top w:val="none" w:sz="0" w:space="0" w:color="auto"/>
            <w:left w:val="none" w:sz="0" w:space="0" w:color="auto"/>
            <w:bottom w:val="none" w:sz="0" w:space="0" w:color="auto"/>
            <w:right w:val="none" w:sz="0" w:space="0" w:color="auto"/>
          </w:divBdr>
        </w:div>
        <w:div w:id="748120023">
          <w:marLeft w:val="0"/>
          <w:marRight w:val="0"/>
          <w:marTop w:val="0"/>
          <w:marBottom w:val="0"/>
          <w:divBdr>
            <w:top w:val="none" w:sz="0" w:space="0" w:color="auto"/>
            <w:left w:val="none" w:sz="0" w:space="0" w:color="auto"/>
            <w:bottom w:val="none" w:sz="0" w:space="0" w:color="auto"/>
            <w:right w:val="none" w:sz="0" w:space="0" w:color="auto"/>
          </w:divBdr>
        </w:div>
        <w:div w:id="755983681">
          <w:marLeft w:val="0"/>
          <w:marRight w:val="0"/>
          <w:marTop w:val="0"/>
          <w:marBottom w:val="0"/>
          <w:divBdr>
            <w:top w:val="none" w:sz="0" w:space="0" w:color="auto"/>
            <w:left w:val="none" w:sz="0" w:space="0" w:color="auto"/>
            <w:bottom w:val="none" w:sz="0" w:space="0" w:color="auto"/>
            <w:right w:val="none" w:sz="0" w:space="0" w:color="auto"/>
          </w:divBdr>
        </w:div>
        <w:div w:id="777023309">
          <w:marLeft w:val="0"/>
          <w:marRight w:val="0"/>
          <w:marTop w:val="0"/>
          <w:marBottom w:val="0"/>
          <w:divBdr>
            <w:top w:val="none" w:sz="0" w:space="0" w:color="auto"/>
            <w:left w:val="none" w:sz="0" w:space="0" w:color="auto"/>
            <w:bottom w:val="none" w:sz="0" w:space="0" w:color="auto"/>
            <w:right w:val="none" w:sz="0" w:space="0" w:color="auto"/>
          </w:divBdr>
        </w:div>
        <w:div w:id="912854926">
          <w:marLeft w:val="0"/>
          <w:marRight w:val="0"/>
          <w:marTop w:val="0"/>
          <w:marBottom w:val="0"/>
          <w:divBdr>
            <w:top w:val="none" w:sz="0" w:space="0" w:color="auto"/>
            <w:left w:val="none" w:sz="0" w:space="0" w:color="auto"/>
            <w:bottom w:val="none" w:sz="0" w:space="0" w:color="auto"/>
            <w:right w:val="none" w:sz="0" w:space="0" w:color="auto"/>
          </w:divBdr>
        </w:div>
        <w:div w:id="966737462">
          <w:marLeft w:val="0"/>
          <w:marRight w:val="0"/>
          <w:marTop w:val="0"/>
          <w:marBottom w:val="0"/>
          <w:divBdr>
            <w:top w:val="none" w:sz="0" w:space="0" w:color="auto"/>
            <w:left w:val="none" w:sz="0" w:space="0" w:color="auto"/>
            <w:bottom w:val="none" w:sz="0" w:space="0" w:color="auto"/>
            <w:right w:val="none" w:sz="0" w:space="0" w:color="auto"/>
          </w:divBdr>
        </w:div>
        <w:div w:id="992877514">
          <w:marLeft w:val="0"/>
          <w:marRight w:val="0"/>
          <w:marTop w:val="0"/>
          <w:marBottom w:val="0"/>
          <w:divBdr>
            <w:top w:val="none" w:sz="0" w:space="0" w:color="auto"/>
            <w:left w:val="none" w:sz="0" w:space="0" w:color="auto"/>
            <w:bottom w:val="none" w:sz="0" w:space="0" w:color="auto"/>
            <w:right w:val="none" w:sz="0" w:space="0" w:color="auto"/>
          </w:divBdr>
        </w:div>
        <w:div w:id="1037972843">
          <w:marLeft w:val="0"/>
          <w:marRight w:val="0"/>
          <w:marTop w:val="0"/>
          <w:marBottom w:val="0"/>
          <w:divBdr>
            <w:top w:val="none" w:sz="0" w:space="0" w:color="auto"/>
            <w:left w:val="none" w:sz="0" w:space="0" w:color="auto"/>
            <w:bottom w:val="none" w:sz="0" w:space="0" w:color="auto"/>
            <w:right w:val="none" w:sz="0" w:space="0" w:color="auto"/>
          </w:divBdr>
        </w:div>
        <w:div w:id="1110007559">
          <w:marLeft w:val="0"/>
          <w:marRight w:val="0"/>
          <w:marTop w:val="0"/>
          <w:marBottom w:val="0"/>
          <w:divBdr>
            <w:top w:val="none" w:sz="0" w:space="0" w:color="auto"/>
            <w:left w:val="none" w:sz="0" w:space="0" w:color="auto"/>
            <w:bottom w:val="none" w:sz="0" w:space="0" w:color="auto"/>
            <w:right w:val="none" w:sz="0" w:space="0" w:color="auto"/>
          </w:divBdr>
        </w:div>
        <w:div w:id="1125199343">
          <w:marLeft w:val="0"/>
          <w:marRight w:val="0"/>
          <w:marTop w:val="0"/>
          <w:marBottom w:val="0"/>
          <w:divBdr>
            <w:top w:val="none" w:sz="0" w:space="0" w:color="auto"/>
            <w:left w:val="none" w:sz="0" w:space="0" w:color="auto"/>
            <w:bottom w:val="none" w:sz="0" w:space="0" w:color="auto"/>
            <w:right w:val="none" w:sz="0" w:space="0" w:color="auto"/>
          </w:divBdr>
        </w:div>
        <w:div w:id="1153520138">
          <w:marLeft w:val="0"/>
          <w:marRight w:val="0"/>
          <w:marTop w:val="0"/>
          <w:marBottom w:val="0"/>
          <w:divBdr>
            <w:top w:val="none" w:sz="0" w:space="0" w:color="auto"/>
            <w:left w:val="none" w:sz="0" w:space="0" w:color="auto"/>
            <w:bottom w:val="none" w:sz="0" w:space="0" w:color="auto"/>
            <w:right w:val="none" w:sz="0" w:space="0" w:color="auto"/>
          </w:divBdr>
        </w:div>
        <w:div w:id="1183788421">
          <w:marLeft w:val="0"/>
          <w:marRight w:val="0"/>
          <w:marTop w:val="0"/>
          <w:marBottom w:val="0"/>
          <w:divBdr>
            <w:top w:val="none" w:sz="0" w:space="0" w:color="auto"/>
            <w:left w:val="none" w:sz="0" w:space="0" w:color="auto"/>
            <w:bottom w:val="none" w:sz="0" w:space="0" w:color="auto"/>
            <w:right w:val="none" w:sz="0" w:space="0" w:color="auto"/>
          </w:divBdr>
        </w:div>
        <w:div w:id="1250701926">
          <w:marLeft w:val="0"/>
          <w:marRight w:val="0"/>
          <w:marTop w:val="0"/>
          <w:marBottom w:val="0"/>
          <w:divBdr>
            <w:top w:val="none" w:sz="0" w:space="0" w:color="auto"/>
            <w:left w:val="none" w:sz="0" w:space="0" w:color="auto"/>
            <w:bottom w:val="none" w:sz="0" w:space="0" w:color="auto"/>
            <w:right w:val="none" w:sz="0" w:space="0" w:color="auto"/>
          </w:divBdr>
        </w:div>
        <w:div w:id="1305622058">
          <w:marLeft w:val="0"/>
          <w:marRight w:val="0"/>
          <w:marTop w:val="0"/>
          <w:marBottom w:val="0"/>
          <w:divBdr>
            <w:top w:val="none" w:sz="0" w:space="0" w:color="auto"/>
            <w:left w:val="none" w:sz="0" w:space="0" w:color="auto"/>
            <w:bottom w:val="none" w:sz="0" w:space="0" w:color="auto"/>
            <w:right w:val="none" w:sz="0" w:space="0" w:color="auto"/>
          </w:divBdr>
        </w:div>
        <w:div w:id="1336566032">
          <w:marLeft w:val="0"/>
          <w:marRight w:val="0"/>
          <w:marTop w:val="0"/>
          <w:marBottom w:val="0"/>
          <w:divBdr>
            <w:top w:val="none" w:sz="0" w:space="0" w:color="auto"/>
            <w:left w:val="none" w:sz="0" w:space="0" w:color="auto"/>
            <w:bottom w:val="none" w:sz="0" w:space="0" w:color="auto"/>
            <w:right w:val="none" w:sz="0" w:space="0" w:color="auto"/>
          </w:divBdr>
        </w:div>
        <w:div w:id="1356885659">
          <w:marLeft w:val="0"/>
          <w:marRight w:val="0"/>
          <w:marTop w:val="0"/>
          <w:marBottom w:val="0"/>
          <w:divBdr>
            <w:top w:val="none" w:sz="0" w:space="0" w:color="auto"/>
            <w:left w:val="none" w:sz="0" w:space="0" w:color="auto"/>
            <w:bottom w:val="none" w:sz="0" w:space="0" w:color="auto"/>
            <w:right w:val="none" w:sz="0" w:space="0" w:color="auto"/>
          </w:divBdr>
        </w:div>
        <w:div w:id="1432705171">
          <w:marLeft w:val="0"/>
          <w:marRight w:val="0"/>
          <w:marTop w:val="0"/>
          <w:marBottom w:val="0"/>
          <w:divBdr>
            <w:top w:val="none" w:sz="0" w:space="0" w:color="auto"/>
            <w:left w:val="none" w:sz="0" w:space="0" w:color="auto"/>
            <w:bottom w:val="none" w:sz="0" w:space="0" w:color="auto"/>
            <w:right w:val="none" w:sz="0" w:space="0" w:color="auto"/>
          </w:divBdr>
        </w:div>
        <w:div w:id="1608076711">
          <w:marLeft w:val="0"/>
          <w:marRight w:val="0"/>
          <w:marTop w:val="0"/>
          <w:marBottom w:val="0"/>
          <w:divBdr>
            <w:top w:val="none" w:sz="0" w:space="0" w:color="auto"/>
            <w:left w:val="none" w:sz="0" w:space="0" w:color="auto"/>
            <w:bottom w:val="none" w:sz="0" w:space="0" w:color="auto"/>
            <w:right w:val="none" w:sz="0" w:space="0" w:color="auto"/>
          </w:divBdr>
        </w:div>
        <w:div w:id="1786607902">
          <w:marLeft w:val="0"/>
          <w:marRight w:val="0"/>
          <w:marTop w:val="0"/>
          <w:marBottom w:val="0"/>
          <w:divBdr>
            <w:top w:val="none" w:sz="0" w:space="0" w:color="auto"/>
            <w:left w:val="none" w:sz="0" w:space="0" w:color="auto"/>
            <w:bottom w:val="none" w:sz="0" w:space="0" w:color="auto"/>
            <w:right w:val="none" w:sz="0" w:space="0" w:color="auto"/>
          </w:divBdr>
        </w:div>
        <w:div w:id="1828671788">
          <w:marLeft w:val="0"/>
          <w:marRight w:val="0"/>
          <w:marTop w:val="0"/>
          <w:marBottom w:val="0"/>
          <w:divBdr>
            <w:top w:val="none" w:sz="0" w:space="0" w:color="auto"/>
            <w:left w:val="none" w:sz="0" w:space="0" w:color="auto"/>
            <w:bottom w:val="none" w:sz="0" w:space="0" w:color="auto"/>
            <w:right w:val="none" w:sz="0" w:space="0" w:color="auto"/>
          </w:divBdr>
        </w:div>
        <w:div w:id="1919708048">
          <w:marLeft w:val="0"/>
          <w:marRight w:val="0"/>
          <w:marTop w:val="0"/>
          <w:marBottom w:val="0"/>
          <w:divBdr>
            <w:top w:val="none" w:sz="0" w:space="0" w:color="auto"/>
            <w:left w:val="none" w:sz="0" w:space="0" w:color="auto"/>
            <w:bottom w:val="none" w:sz="0" w:space="0" w:color="auto"/>
            <w:right w:val="none" w:sz="0" w:space="0" w:color="auto"/>
          </w:divBdr>
        </w:div>
        <w:div w:id="1955356402">
          <w:marLeft w:val="0"/>
          <w:marRight w:val="0"/>
          <w:marTop w:val="0"/>
          <w:marBottom w:val="0"/>
          <w:divBdr>
            <w:top w:val="none" w:sz="0" w:space="0" w:color="auto"/>
            <w:left w:val="none" w:sz="0" w:space="0" w:color="auto"/>
            <w:bottom w:val="none" w:sz="0" w:space="0" w:color="auto"/>
            <w:right w:val="none" w:sz="0" w:space="0" w:color="auto"/>
          </w:divBdr>
        </w:div>
        <w:div w:id="1972706996">
          <w:marLeft w:val="0"/>
          <w:marRight w:val="0"/>
          <w:marTop w:val="0"/>
          <w:marBottom w:val="0"/>
          <w:divBdr>
            <w:top w:val="none" w:sz="0" w:space="0" w:color="auto"/>
            <w:left w:val="none" w:sz="0" w:space="0" w:color="auto"/>
            <w:bottom w:val="none" w:sz="0" w:space="0" w:color="auto"/>
            <w:right w:val="none" w:sz="0" w:space="0" w:color="auto"/>
          </w:divBdr>
        </w:div>
        <w:div w:id="1973778864">
          <w:marLeft w:val="0"/>
          <w:marRight w:val="0"/>
          <w:marTop w:val="0"/>
          <w:marBottom w:val="0"/>
          <w:divBdr>
            <w:top w:val="none" w:sz="0" w:space="0" w:color="auto"/>
            <w:left w:val="none" w:sz="0" w:space="0" w:color="auto"/>
            <w:bottom w:val="none" w:sz="0" w:space="0" w:color="auto"/>
            <w:right w:val="none" w:sz="0" w:space="0" w:color="auto"/>
          </w:divBdr>
        </w:div>
        <w:div w:id="1978996654">
          <w:marLeft w:val="0"/>
          <w:marRight w:val="0"/>
          <w:marTop w:val="0"/>
          <w:marBottom w:val="0"/>
          <w:divBdr>
            <w:top w:val="none" w:sz="0" w:space="0" w:color="auto"/>
            <w:left w:val="none" w:sz="0" w:space="0" w:color="auto"/>
            <w:bottom w:val="none" w:sz="0" w:space="0" w:color="auto"/>
            <w:right w:val="none" w:sz="0" w:space="0" w:color="auto"/>
          </w:divBdr>
        </w:div>
        <w:div w:id="1984965275">
          <w:marLeft w:val="0"/>
          <w:marRight w:val="0"/>
          <w:marTop w:val="0"/>
          <w:marBottom w:val="0"/>
          <w:divBdr>
            <w:top w:val="none" w:sz="0" w:space="0" w:color="auto"/>
            <w:left w:val="none" w:sz="0" w:space="0" w:color="auto"/>
            <w:bottom w:val="none" w:sz="0" w:space="0" w:color="auto"/>
            <w:right w:val="none" w:sz="0" w:space="0" w:color="auto"/>
          </w:divBdr>
        </w:div>
        <w:div w:id="2087796909">
          <w:marLeft w:val="0"/>
          <w:marRight w:val="0"/>
          <w:marTop w:val="0"/>
          <w:marBottom w:val="0"/>
          <w:divBdr>
            <w:top w:val="none" w:sz="0" w:space="0" w:color="auto"/>
            <w:left w:val="none" w:sz="0" w:space="0" w:color="auto"/>
            <w:bottom w:val="none" w:sz="0" w:space="0" w:color="auto"/>
            <w:right w:val="none" w:sz="0" w:space="0" w:color="auto"/>
          </w:divBdr>
        </w:div>
        <w:div w:id="2127967500">
          <w:marLeft w:val="0"/>
          <w:marRight w:val="0"/>
          <w:marTop w:val="0"/>
          <w:marBottom w:val="0"/>
          <w:divBdr>
            <w:top w:val="none" w:sz="0" w:space="0" w:color="auto"/>
            <w:left w:val="none" w:sz="0" w:space="0" w:color="auto"/>
            <w:bottom w:val="none" w:sz="0" w:space="0" w:color="auto"/>
            <w:right w:val="none" w:sz="0" w:space="0" w:color="auto"/>
          </w:divBdr>
        </w:div>
        <w:div w:id="2131126058">
          <w:marLeft w:val="0"/>
          <w:marRight w:val="0"/>
          <w:marTop w:val="0"/>
          <w:marBottom w:val="0"/>
          <w:divBdr>
            <w:top w:val="none" w:sz="0" w:space="0" w:color="auto"/>
            <w:left w:val="none" w:sz="0" w:space="0" w:color="auto"/>
            <w:bottom w:val="none" w:sz="0" w:space="0" w:color="auto"/>
            <w:right w:val="none" w:sz="0" w:space="0" w:color="auto"/>
          </w:divBdr>
        </w:div>
      </w:divsChild>
    </w:div>
    <w:div w:id="819926984">
      <w:bodyDiv w:val="1"/>
      <w:marLeft w:val="0"/>
      <w:marRight w:val="0"/>
      <w:marTop w:val="0"/>
      <w:marBottom w:val="0"/>
      <w:divBdr>
        <w:top w:val="none" w:sz="0" w:space="0" w:color="auto"/>
        <w:left w:val="none" w:sz="0" w:space="0" w:color="auto"/>
        <w:bottom w:val="none" w:sz="0" w:space="0" w:color="auto"/>
        <w:right w:val="none" w:sz="0" w:space="0" w:color="auto"/>
      </w:divBdr>
    </w:div>
    <w:div w:id="822164705">
      <w:bodyDiv w:val="1"/>
      <w:marLeft w:val="0"/>
      <w:marRight w:val="0"/>
      <w:marTop w:val="0"/>
      <w:marBottom w:val="0"/>
      <w:divBdr>
        <w:top w:val="none" w:sz="0" w:space="0" w:color="auto"/>
        <w:left w:val="none" w:sz="0" w:space="0" w:color="auto"/>
        <w:bottom w:val="none" w:sz="0" w:space="0" w:color="auto"/>
        <w:right w:val="none" w:sz="0" w:space="0" w:color="auto"/>
      </w:divBdr>
    </w:div>
    <w:div w:id="823861614">
      <w:bodyDiv w:val="1"/>
      <w:marLeft w:val="0"/>
      <w:marRight w:val="0"/>
      <w:marTop w:val="0"/>
      <w:marBottom w:val="0"/>
      <w:divBdr>
        <w:top w:val="none" w:sz="0" w:space="0" w:color="auto"/>
        <w:left w:val="none" w:sz="0" w:space="0" w:color="auto"/>
        <w:bottom w:val="none" w:sz="0" w:space="0" w:color="auto"/>
        <w:right w:val="none" w:sz="0" w:space="0" w:color="auto"/>
      </w:divBdr>
    </w:div>
    <w:div w:id="824902999">
      <w:bodyDiv w:val="1"/>
      <w:marLeft w:val="0"/>
      <w:marRight w:val="0"/>
      <w:marTop w:val="0"/>
      <w:marBottom w:val="0"/>
      <w:divBdr>
        <w:top w:val="none" w:sz="0" w:space="0" w:color="auto"/>
        <w:left w:val="none" w:sz="0" w:space="0" w:color="auto"/>
        <w:bottom w:val="none" w:sz="0" w:space="0" w:color="auto"/>
        <w:right w:val="none" w:sz="0" w:space="0" w:color="auto"/>
      </w:divBdr>
    </w:div>
    <w:div w:id="824978902">
      <w:bodyDiv w:val="1"/>
      <w:marLeft w:val="0"/>
      <w:marRight w:val="0"/>
      <w:marTop w:val="0"/>
      <w:marBottom w:val="0"/>
      <w:divBdr>
        <w:top w:val="none" w:sz="0" w:space="0" w:color="auto"/>
        <w:left w:val="none" w:sz="0" w:space="0" w:color="auto"/>
        <w:bottom w:val="none" w:sz="0" w:space="0" w:color="auto"/>
        <w:right w:val="none" w:sz="0" w:space="0" w:color="auto"/>
      </w:divBdr>
    </w:div>
    <w:div w:id="825242799">
      <w:bodyDiv w:val="1"/>
      <w:marLeft w:val="0"/>
      <w:marRight w:val="0"/>
      <w:marTop w:val="0"/>
      <w:marBottom w:val="0"/>
      <w:divBdr>
        <w:top w:val="none" w:sz="0" w:space="0" w:color="auto"/>
        <w:left w:val="none" w:sz="0" w:space="0" w:color="auto"/>
        <w:bottom w:val="none" w:sz="0" w:space="0" w:color="auto"/>
        <w:right w:val="none" w:sz="0" w:space="0" w:color="auto"/>
      </w:divBdr>
    </w:div>
    <w:div w:id="825367044">
      <w:bodyDiv w:val="1"/>
      <w:marLeft w:val="0"/>
      <w:marRight w:val="0"/>
      <w:marTop w:val="0"/>
      <w:marBottom w:val="0"/>
      <w:divBdr>
        <w:top w:val="none" w:sz="0" w:space="0" w:color="auto"/>
        <w:left w:val="none" w:sz="0" w:space="0" w:color="auto"/>
        <w:bottom w:val="none" w:sz="0" w:space="0" w:color="auto"/>
        <w:right w:val="none" w:sz="0" w:space="0" w:color="auto"/>
      </w:divBdr>
      <w:divsChild>
        <w:div w:id="2127968777">
          <w:marLeft w:val="0"/>
          <w:marRight w:val="0"/>
          <w:marTop w:val="0"/>
          <w:marBottom w:val="0"/>
          <w:divBdr>
            <w:top w:val="none" w:sz="0" w:space="0" w:color="auto"/>
            <w:left w:val="none" w:sz="0" w:space="0" w:color="auto"/>
            <w:bottom w:val="none" w:sz="0" w:space="0" w:color="auto"/>
            <w:right w:val="none" w:sz="0" w:space="0" w:color="auto"/>
          </w:divBdr>
        </w:div>
      </w:divsChild>
    </w:div>
    <w:div w:id="828861901">
      <w:bodyDiv w:val="1"/>
      <w:marLeft w:val="0"/>
      <w:marRight w:val="0"/>
      <w:marTop w:val="0"/>
      <w:marBottom w:val="0"/>
      <w:divBdr>
        <w:top w:val="none" w:sz="0" w:space="0" w:color="auto"/>
        <w:left w:val="none" w:sz="0" w:space="0" w:color="auto"/>
        <w:bottom w:val="none" w:sz="0" w:space="0" w:color="auto"/>
        <w:right w:val="none" w:sz="0" w:space="0" w:color="auto"/>
      </w:divBdr>
    </w:div>
    <w:div w:id="829369464">
      <w:bodyDiv w:val="1"/>
      <w:marLeft w:val="0"/>
      <w:marRight w:val="0"/>
      <w:marTop w:val="0"/>
      <w:marBottom w:val="0"/>
      <w:divBdr>
        <w:top w:val="none" w:sz="0" w:space="0" w:color="auto"/>
        <w:left w:val="none" w:sz="0" w:space="0" w:color="auto"/>
        <w:bottom w:val="none" w:sz="0" w:space="0" w:color="auto"/>
        <w:right w:val="none" w:sz="0" w:space="0" w:color="auto"/>
      </w:divBdr>
    </w:div>
    <w:div w:id="832329852">
      <w:bodyDiv w:val="1"/>
      <w:marLeft w:val="0"/>
      <w:marRight w:val="0"/>
      <w:marTop w:val="0"/>
      <w:marBottom w:val="0"/>
      <w:divBdr>
        <w:top w:val="none" w:sz="0" w:space="0" w:color="auto"/>
        <w:left w:val="none" w:sz="0" w:space="0" w:color="auto"/>
        <w:bottom w:val="none" w:sz="0" w:space="0" w:color="auto"/>
        <w:right w:val="none" w:sz="0" w:space="0" w:color="auto"/>
      </w:divBdr>
    </w:div>
    <w:div w:id="835269398">
      <w:bodyDiv w:val="1"/>
      <w:marLeft w:val="0"/>
      <w:marRight w:val="0"/>
      <w:marTop w:val="0"/>
      <w:marBottom w:val="0"/>
      <w:divBdr>
        <w:top w:val="none" w:sz="0" w:space="0" w:color="auto"/>
        <w:left w:val="none" w:sz="0" w:space="0" w:color="auto"/>
        <w:bottom w:val="none" w:sz="0" w:space="0" w:color="auto"/>
        <w:right w:val="none" w:sz="0" w:space="0" w:color="auto"/>
      </w:divBdr>
    </w:div>
    <w:div w:id="841814942">
      <w:bodyDiv w:val="1"/>
      <w:marLeft w:val="0"/>
      <w:marRight w:val="0"/>
      <w:marTop w:val="0"/>
      <w:marBottom w:val="0"/>
      <w:divBdr>
        <w:top w:val="none" w:sz="0" w:space="0" w:color="auto"/>
        <w:left w:val="none" w:sz="0" w:space="0" w:color="auto"/>
        <w:bottom w:val="none" w:sz="0" w:space="0" w:color="auto"/>
        <w:right w:val="none" w:sz="0" w:space="0" w:color="auto"/>
      </w:divBdr>
    </w:div>
    <w:div w:id="841899531">
      <w:bodyDiv w:val="1"/>
      <w:marLeft w:val="0"/>
      <w:marRight w:val="0"/>
      <w:marTop w:val="0"/>
      <w:marBottom w:val="0"/>
      <w:divBdr>
        <w:top w:val="none" w:sz="0" w:space="0" w:color="auto"/>
        <w:left w:val="none" w:sz="0" w:space="0" w:color="auto"/>
        <w:bottom w:val="none" w:sz="0" w:space="0" w:color="auto"/>
        <w:right w:val="none" w:sz="0" w:space="0" w:color="auto"/>
      </w:divBdr>
    </w:div>
    <w:div w:id="846403086">
      <w:bodyDiv w:val="1"/>
      <w:marLeft w:val="0"/>
      <w:marRight w:val="0"/>
      <w:marTop w:val="0"/>
      <w:marBottom w:val="0"/>
      <w:divBdr>
        <w:top w:val="none" w:sz="0" w:space="0" w:color="auto"/>
        <w:left w:val="none" w:sz="0" w:space="0" w:color="auto"/>
        <w:bottom w:val="none" w:sz="0" w:space="0" w:color="auto"/>
        <w:right w:val="none" w:sz="0" w:space="0" w:color="auto"/>
      </w:divBdr>
    </w:div>
    <w:div w:id="846555613">
      <w:bodyDiv w:val="1"/>
      <w:marLeft w:val="0"/>
      <w:marRight w:val="0"/>
      <w:marTop w:val="0"/>
      <w:marBottom w:val="0"/>
      <w:divBdr>
        <w:top w:val="none" w:sz="0" w:space="0" w:color="auto"/>
        <w:left w:val="none" w:sz="0" w:space="0" w:color="auto"/>
        <w:bottom w:val="none" w:sz="0" w:space="0" w:color="auto"/>
        <w:right w:val="none" w:sz="0" w:space="0" w:color="auto"/>
      </w:divBdr>
    </w:div>
    <w:div w:id="850409105">
      <w:bodyDiv w:val="1"/>
      <w:marLeft w:val="0"/>
      <w:marRight w:val="0"/>
      <w:marTop w:val="0"/>
      <w:marBottom w:val="0"/>
      <w:divBdr>
        <w:top w:val="none" w:sz="0" w:space="0" w:color="auto"/>
        <w:left w:val="none" w:sz="0" w:space="0" w:color="auto"/>
        <w:bottom w:val="none" w:sz="0" w:space="0" w:color="auto"/>
        <w:right w:val="none" w:sz="0" w:space="0" w:color="auto"/>
      </w:divBdr>
      <w:divsChild>
        <w:div w:id="7604389">
          <w:marLeft w:val="0"/>
          <w:marRight w:val="0"/>
          <w:marTop w:val="0"/>
          <w:marBottom w:val="0"/>
          <w:divBdr>
            <w:top w:val="none" w:sz="0" w:space="0" w:color="auto"/>
            <w:left w:val="none" w:sz="0" w:space="0" w:color="auto"/>
            <w:bottom w:val="none" w:sz="0" w:space="0" w:color="auto"/>
            <w:right w:val="none" w:sz="0" w:space="0" w:color="auto"/>
          </w:divBdr>
        </w:div>
        <w:div w:id="45184792">
          <w:marLeft w:val="0"/>
          <w:marRight w:val="0"/>
          <w:marTop w:val="0"/>
          <w:marBottom w:val="0"/>
          <w:divBdr>
            <w:top w:val="none" w:sz="0" w:space="0" w:color="auto"/>
            <w:left w:val="none" w:sz="0" w:space="0" w:color="auto"/>
            <w:bottom w:val="none" w:sz="0" w:space="0" w:color="auto"/>
            <w:right w:val="none" w:sz="0" w:space="0" w:color="auto"/>
          </w:divBdr>
        </w:div>
        <w:div w:id="86390779">
          <w:marLeft w:val="0"/>
          <w:marRight w:val="0"/>
          <w:marTop w:val="0"/>
          <w:marBottom w:val="0"/>
          <w:divBdr>
            <w:top w:val="none" w:sz="0" w:space="0" w:color="auto"/>
            <w:left w:val="none" w:sz="0" w:space="0" w:color="auto"/>
            <w:bottom w:val="none" w:sz="0" w:space="0" w:color="auto"/>
            <w:right w:val="none" w:sz="0" w:space="0" w:color="auto"/>
          </w:divBdr>
        </w:div>
        <w:div w:id="132338228">
          <w:marLeft w:val="0"/>
          <w:marRight w:val="0"/>
          <w:marTop w:val="0"/>
          <w:marBottom w:val="0"/>
          <w:divBdr>
            <w:top w:val="none" w:sz="0" w:space="0" w:color="auto"/>
            <w:left w:val="none" w:sz="0" w:space="0" w:color="auto"/>
            <w:bottom w:val="none" w:sz="0" w:space="0" w:color="auto"/>
            <w:right w:val="none" w:sz="0" w:space="0" w:color="auto"/>
          </w:divBdr>
        </w:div>
        <w:div w:id="250284369">
          <w:marLeft w:val="0"/>
          <w:marRight w:val="0"/>
          <w:marTop w:val="0"/>
          <w:marBottom w:val="0"/>
          <w:divBdr>
            <w:top w:val="none" w:sz="0" w:space="0" w:color="auto"/>
            <w:left w:val="none" w:sz="0" w:space="0" w:color="auto"/>
            <w:bottom w:val="none" w:sz="0" w:space="0" w:color="auto"/>
            <w:right w:val="none" w:sz="0" w:space="0" w:color="auto"/>
          </w:divBdr>
        </w:div>
        <w:div w:id="312564289">
          <w:marLeft w:val="0"/>
          <w:marRight w:val="0"/>
          <w:marTop w:val="0"/>
          <w:marBottom w:val="0"/>
          <w:divBdr>
            <w:top w:val="none" w:sz="0" w:space="0" w:color="auto"/>
            <w:left w:val="none" w:sz="0" w:space="0" w:color="auto"/>
            <w:bottom w:val="none" w:sz="0" w:space="0" w:color="auto"/>
            <w:right w:val="none" w:sz="0" w:space="0" w:color="auto"/>
          </w:divBdr>
        </w:div>
        <w:div w:id="730271721">
          <w:marLeft w:val="0"/>
          <w:marRight w:val="0"/>
          <w:marTop w:val="0"/>
          <w:marBottom w:val="0"/>
          <w:divBdr>
            <w:top w:val="none" w:sz="0" w:space="0" w:color="auto"/>
            <w:left w:val="none" w:sz="0" w:space="0" w:color="auto"/>
            <w:bottom w:val="none" w:sz="0" w:space="0" w:color="auto"/>
            <w:right w:val="none" w:sz="0" w:space="0" w:color="auto"/>
          </w:divBdr>
        </w:div>
        <w:div w:id="915238328">
          <w:marLeft w:val="0"/>
          <w:marRight w:val="0"/>
          <w:marTop w:val="0"/>
          <w:marBottom w:val="0"/>
          <w:divBdr>
            <w:top w:val="none" w:sz="0" w:space="0" w:color="auto"/>
            <w:left w:val="none" w:sz="0" w:space="0" w:color="auto"/>
            <w:bottom w:val="none" w:sz="0" w:space="0" w:color="auto"/>
            <w:right w:val="none" w:sz="0" w:space="0" w:color="auto"/>
          </w:divBdr>
        </w:div>
        <w:div w:id="987897707">
          <w:marLeft w:val="0"/>
          <w:marRight w:val="0"/>
          <w:marTop w:val="0"/>
          <w:marBottom w:val="0"/>
          <w:divBdr>
            <w:top w:val="none" w:sz="0" w:space="0" w:color="auto"/>
            <w:left w:val="none" w:sz="0" w:space="0" w:color="auto"/>
            <w:bottom w:val="none" w:sz="0" w:space="0" w:color="auto"/>
            <w:right w:val="none" w:sz="0" w:space="0" w:color="auto"/>
          </w:divBdr>
        </w:div>
        <w:div w:id="1506627372">
          <w:marLeft w:val="0"/>
          <w:marRight w:val="0"/>
          <w:marTop w:val="0"/>
          <w:marBottom w:val="0"/>
          <w:divBdr>
            <w:top w:val="none" w:sz="0" w:space="0" w:color="auto"/>
            <w:left w:val="none" w:sz="0" w:space="0" w:color="auto"/>
            <w:bottom w:val="none" w:sz="0" w:space="0" w:color="auto"/>
            <w:right w:val="none" w:sz="0" w:space="0" w:color="auto"/>
          </w:divBdr>
        </w:div>
        <w:div w:id="1642690957">
          <w:marLeft w:val="0"/>
          <w:marRight w:val="0"/>
          <w:marTop w:val="0"/>
          <w:marBottom w:val="0"/>
          <w:divBdr>
            <w:top w:val="none" w:sz="0" w:space="0" w:color="auto"/>
            <w:left w:val="none" w:sz="0" w:space="0" w:color="auto"/>
            <w:bottom w:val="none" w:sz="0" w:space="0" w:color="auto"/>
            <w:right w:val="none" w:sz="0" w:space="0" w:color="auto"/>
          </w:divBdr>
        </w:div>
        <w:div w:id="1647934857">
          <w:marLeft w:val="0"/>
          <w:marRight w:val="0"/>
          <w:marTop w:val="0"/>
          <w:marBottom w:val="0"/>
          <w:divBdr>
            <w:top w:val="none" w:sz="0" w:space="0" w:color="auto"/>
            <w:left w:val="none" w:sz="0" w:space="0" w:color="auto"/>
            <w:bottom w:val="none" w:sz="0" w:space="0" w:color="auto"/>
            <w:right w:val="none" w:sz="0" w:space="0" w:color="auto"/>
          </w:divBdr>
        </w:div>
        <w:div w:id="1667829934">
          <w:marLeft w:val="0"/>
          <w:marRight w:val="0"/>
          <w:marTop w:val="0"/>
          <w:marBottom w:val="0"/>
          <w:divBdr>
            <w:top w:val="none" w:sz="0" w:space="0" w:color="auto"/>
            <w:left w:val="none" w:sz="0" w:space="0" w:color="auto"/>
            <w:bottom w:val="none" w:sz="0" w:space="0" w:color="auto"/>
            <w:right w:val="none" w:sz="0" w:space="0" w:color="auto"/>
          </w:divBdr>
        </w:div>
      </w:divsChild>
    </w:div>
    <w:div w:id="850686584">
      <w:bodyDiv w:val="1"/>
      <w:marLeft w:val="0"/>
      <w:marRight w:val="0"/>
      <w:marTop w:val="0"/>
      <w:marBottom w:val="0"/>
      <w:divBdr>
        <w:top w:val="none" w:sz="0" w:space="0" w:color="auto"/>
        <w:left w:val="none" w:sz="0" w:space="0" w:color="auto"/>
        <w:bottom w:val="none" w:sz="0" w:space="0" w:color="auto"/>
        <w:right w:val="none" w:sz="0" w:space="0" w:color="auto"/>
      </w:divBdr>
    </w:div>
    <w:div w:id="852573790">
      <w:bodyDiv w:val="1"/>
      <w:marLeft w:val="0"/>
      <w:marRight w:val="0"/>
      <w:marTop w:val="0"/>
      <w:marBottom w:val="0"/>
      <w:divBdr>
        <w:top w:val="none" w:sz="0" w:space="0" w:color="auto"/>
        <w:left w:val="none" w:sz="0" w:space="0" w:color="auto"/>
        <w:bottom w:val="none" w:sz="0" w:space="0" w:color="auto"/>
        <w:right w:val="none" w:sz="0" w:space="0" w:color="auto"/>
      </w:divBdr>
    </w:div>
    <w:div w:id="854660116">
      <w:bodyDiv w:val="1"/>
      <w:marLeft w:val="0"/>
      <w:marRight w:val="0"/>
      <w:marTop w:val="0"/>
      <w:marBottom w:val="0"/>
      <w:divBdr>
        <w:top w:val="none" w:sz="0" w:space="0" w:color="auto"/>
        <w:left w:val="none" w:sz="0" w:space="0" w:color="auto"/>
        <w:bottom w:val="none" w:sz="0" w:space="0" w:color="auto"/>
        <w:right w:val="none" w:sz="0" w:space="0" w:color="auto"/>
      </w:divBdr>
    </w:div>
    <w:div w:id="856232663">
      <w:bodyDiv w:val="1"/>
      <w:marLeft w:val="0"/>
      <w:marRight w:val="0"/>
      <w:marTop w:val="0"/>
      <w:marBottom w:val="0"/>
      <w:divBdr>
        <w:top w:val="none" w:sz="0" w:space="0" w:color="auto"/>
        <w:left w:val="none" w:sz="0" w:space="0" w:color="auto"/>
        <w:bottom w:val="none" w:sz="0" w:space="0" w:color="auto"/>
        <w:right w:val="none" w:sz="0" w:space="0" w:color="auto"/>
      </w:divBdr>
    </w:div>
    <w:div w:id="857624700">
      <w:bodyDiv w:val="1"/>
      <w:marLeft w:val="0"/>
      <w:marRight w:val="0"/>
      <w:marTop w:val="0"/>
      <w:marBottom w:val="0"/>
      <w:divBdr>
        <w:top w:val="none" w:sz="0" w:space="0" w:color="auto"/>
        <w:left w:val="none" w:sz="0" w:space="0" w:color="auto"/>
        <w:bottom w:val="none" w:sz="0" w:space="0" w:color="auto"/>
        <w:right w:val="none" w:sz="0" w:space="0" w:color="auto"/>
      </w:divBdr>
    </w:div>
    <w:div w:id="859393527">
      <w:bodyDiv w:val="1"/>
      <w:marLeft w:val="0"/>
      <w:marRight w:val="0"/>
      <w:marTop w:val="0"/>
      <w:marBottom w:val="0"/>
      <w:divBdr>
        <w:top w:val="none" w:sz="0" w:space="0" w:color="auto"/>
        <w:left w:val="none" w:sz="0" w:space="0" w:color="auto"/>
        <w:bottom w:val="none" w:sz="0" w:space="0" w:color="auto"/>
        <w:right w:val="none" w:sz="0" w:space="0" w:color="auto"/>
      </w:divBdr>
    </w:div>
    <w:div w:id="860315150">
      <w:bodyDiv w:val="1"/>
      <w:marLeft w:val="0"/>
      <w:marRight w:val="0"/>
      <w:marTop w:val="0"/>
      <w:marBottom w:val="0"/>
      <w:divBdr>
        <w:top w:val="none" w:sz="0" w:space="0" w:color="auto"/>
        <w:left w:val="none" w:sz="0" w:space="0" w:color="auto"/>
        <w:bottom w:val="none" w:sz="0" w:space="0" w:color="auto"/>
        <w:right w:val="none" w:sz="0" w:space="0" w:color="auto"/>
      </w:divBdr>
    </w:div>
    <w:div w:id="862402328">
      <w:bodyDiv w:val="1"/>
      <w:marLeft w:val="0"/>
      <w:marRight w:val="0"/>
      <w:marTop w:val="0"/>
      <w:marBottom w:val="0"/>
      <w:divBdr>
        <w:top w:val="none" w:sz="0" w:space="0" w:color="auto"/>
        <w:left w:val="none" w:sz="0" w:space="0" w:color="auto"/>
        <w:bottom w:val="none" w:sz="0" w:space="0" w:color="auto"/>
        <w:right w:val="none" w:sz="0" w:space="0" w:color="auto"/>
      </w:divBdr>
    </w:div>
    <w:div w:id="864901609">
      <w:bodyDiv w:val="1"/>
      <w:marLeft w:val="0"/>
      <w:marRight w:val="0"/>
      <w:marTop w:val="0"/>
      <w:marBottom w:val="0"/>
      <w:divBdr>
        <w:top w:val="none" w:sz="0" w:space="0" w:color="auto"/>
        <w:left w:val="none" w:sz="0" w:space="0" w:color="auto"/>
        <w:bottom w:val="none" w:sz="0" w:space="0" w:color="auto"/>
        <w:right w:val="none" w:sz="0" w:space="0" w:color="auto"/>
      </w:divBdr>
    </w:div>
    <w:div w:id="866793835">
      <w:bodyDiv w:val="1"/>
      <w:marLeft w:val="0"/>
      <w:marRight w:val="0"/>
      <w:marTop w:val="0"/>
      <w:marBottom w:val="0"/>
      <w:divBdr>
        <w:top w:val="none" w:sz="0" w:space="0" w:color="auto"/>
        <w:left w:val="none" w:sz="0" w:space="0" w:color="auto"/>
        <w:bottom w:val="none" w:sz="0" w:space="0" w:color="auto"/>
        <w:right w:val="none" w:sz="0" w:space="0" w:color="auto"/>
      </w:divBdr>
    </w:div>
    <w:div w:id="870873775">
      <w:bodyDiv w:val="1"/>
      <w:marLeft w:val="0"/>
      <w:marRight w:val="0"/>
      <w:marTop w:val="0"/>
      <w:marBottom w:val="0"/>
      <w:divBdr>
        <w:top w:val="none" w:sz="0" w:space="0" w:color="auto"/>
        <w:left w:val="none" w:sz="0" w:space="0" w:color="auto"/>
        <w:bottom w:val="none" w:sz="0" w:space="0" w:color="auto"/>
        <w:right w:val="none" w:sz="0" w:space="0" w:color="auto"/>
      </w:divBdr>
    </w:div>
    <w:div w:id="872153928">
      <w:bodyDiv w:val="1"/>
      <w:marLeft w:val="0"/>
      <w:marRight w:val="0"/>
      <w:marTop w:val="0"/>
      <w:marBottom w:val="0"/>
      <w:divBdr>
        <w:top w:val="none" w:sz="0" w:space="0" w:color="auto"/>
        <w:left w:val="none" w:sz="0" w:space="0" w:color="auto"/>
        <w:bottom w:val="none" w:sz="0" w:space="0" w:color="auto"/>
        <w:right w:val="none" w:sz="0" w:space="0" w:color="auto"/>
      </w:divBdr>
      <w:divsChild>
        <w:div w:id="729155876">
          <w:marLeft w:val="0"/>
          <w:marRight w:val="0"/>
          <w:marTop w:val="0"/>
          <w:marBottom w:val="0"/>
          <w:divBdr>
            <w:top w:val="none" w:sz="0" w:space="0" w:color="auto"/>
            <w:left w:val="none" w:sz="0" w:space="0" w:color="auto"/>
            <w:bottom w:val="none" w:sz="0" w:space="0" w:color="auto"/>
            <w:right w:val="none" w:sz="0" w:space="0" w:color="auto"/>
          </w:divBdr>
        </w:div>
      </w:divsChild>
    </w:div>
    <w:div w:id="874658813">
      <w:bodyDiv w:val="1"/>
      <w:marLeft w:val="0"/>
      <w:marRight w:val="0"/>
      <w:marTop w:val="0"/>
      <w:marBottom w:val="0"/>
      <w:divBdr>
        <w:top w:val="none" w:sz="0" w:space="0" w:color="auto"/>
        <w:left w:val="none" w:sz="0" w:space="0" w:color="auto"/>
        <w:bottom w:val="none" w:sz="0" w:space="0" w:color="auto"/>
        <w:right w:val="none" w:sz="0" w:space="0" w:color="auto"/>
      </w:divBdr>
    </w:div>
    <w:div w:id="875167777">
      <w:bodyDiv w:val="1"/>
      <w:marLeft w:val="0"/>
      <w:marRight w:val="0"/>
      <w:marTop w:val="0"/>
      <w:marBottom w:val="0"/>
      <w:divBdr>
        <w:top w:val="none" w:sz="0" w:space="0" w:color="auto"/>
        <w:left w:val="none" w:sz="0" w:space="0" w:color="auto"/>
        <w:bottom w:val="none" w:sz="0" w:space="0" w:color="auto"/>
        <w:right w:val="none" w:sz="0" w:space="0" w:color="auto"/>
      </w:divBdr>
    </w:div>
    <w:div w:id="876937226">
      <w:bodyDiv w:val="1"/>
      <w:marLeft w:val="0"/>
      <w:marRight w:val="0"/>
      <w:marTop w:val="0"/>
      <w:marBottom w:val="0"/>
      <w:divBdr>
        <w:top w:val="none" w:sz="0" w:space="0" w:color="auto"/>
        <w:left w:val="none" w:sz="0" w:space="0" w:color="auto"/>
        <w:bottom w:val="none" w:sz="0" w:space="0" w:color="auto"/>
        <w:right w:val="none" w:sz="0" w:space="0" w:color="auto"/>
      </w:divBdr>
    </w:div>
    <w:div w:id="878861123">
      <w:bodyDiv w:val="1"/>
      <w:marLeft w:val="0"/>
      <w:marRight w:val="0"/>
      <w:marTop w:val="0"/>
      <w:marBottom w:val="0"/>
      <w:divBdr>
        <w:top w:val="none" w:sz="0" w:space="0" w:color="auto"/>
        <w:left w:val="none" w:sz="0" w:space="0" w:color="auto"/>
        <w:bottom w:val="none" w:sz="0" w:space="0" w:color="auto"/>
        <w:right w:val="none" w:sz="0" w:space="0" w:color="auto"/>
      </w:divBdr>
      <w:divsChild>
        <w:div w:id="621812129">
          <w:marLeft w:val="0"/>
          <w:marRight w:val="0"/>
          <w:marTop w:val="0"/>
          <w:marBottom w:val="0"/>
          <w:divBdr>
            <w:top w:val="none" w:sz="0" w:space="0" w:color="auto"/>
            <w:left w:val="none" w:sz="0" w:space="0" w:color="auto"/>
            <w:bottom w:val="none" w:sz="0" w:space="0" w:color="auto"/>
            <w:right w:val="none" w:sz="0" w:space="0" w:color="auto"/>
          </w:divBdr>
        </w:div>
        <w:div w:id="796022439">
          <w:marLeft w:val="0"/>
          <w:marRight w:val="0"/>
          <w:marTop w:val="0"/>
          <w:marBottom w:val="0"/>
          <w:divBdr>
            <w:top w:val="none" w:sz="0" w:space="0" w:color="auto"/>
            <w:left w:val="none" w:sz="0" w:space="0" w:color="auto"/>
            <w:bottom w:val="none" w:sz="0" w:space="0" w:color="auto"/>
            <w:right w:val="none" w:sz="0" w:space="0" w:color="auto"/>
          </w:divBdr>
        </w:div>
        <w:div w:id="841507145">
          <w:marLeft w:val="0"/>
          <w:marRight w:val="0"/>
          <w:marTop w:val="0"/>
          <w:marBottom w:val="0"/>
          <w:divBdr>
            <w:top w:val="none" w:sz="0" w:space="0" w:color="auto"/>
            <w:left w:val="none" w:sz="0" w:space="0" w:color="auto"/>
            <w:bottom w:val="none" w:sz="0" w:space="0" w:color="auto"/>
            <w:right w:val="none" w:sz="0" w:space="0" w:color="auto"/>
          </w:divBdr>
        </w:div>
        <w:div w:id="1263143047">
          <w:marLeft w:val="0"/>
          <w:marRight w:val="0"/>
          <w:marTop w:val="0"/>
          <w:marBottom w:val="0"/>
          <w:divBdr>
            <w:top w:val="none" w:sz="0" w:space="0" w:color="auto"/>
            <w:left w:val="none" w:sz="0" w:space="0" w:color="auto"/>
            <w:bottom w:val="none" w:sz="0" w:space="0" w:color="auto"/>
            <w:right w:val="none" w:sz="0" w:space="0" w:color="auto"/>
          </w:divBdr>
        </w:div>
        <w:div w:id="1285235342">
          <w:marLeft w:val="0"/>
          <w:marRight w:val="0"/>
          <w:marTop w:val="0"/>
          <w:marBottom w:val="0"/>
          <w:divBdr>
            <w:top w:val="none" w:sz="0" w:space="0" w:color="auto"/>
            <w:left w:val="none" w:sz="0" w:space="0" w:color="auto"/>
            <w:bottom w:val="none" w:sz="0" w:space="0" w:color="auto"/>
            <w:right w:val="none" w:sz="0" w:space="0" w:color="auto"/>
          </w:divBdr>
        </w:div>
        <w:div w:id="1295915619">
          <w:marLeft w:val="0"/>
          <w:marRight w:val="0"/>
          <w:marTop w:val="0"/>
          <w:marBottom w:val="0"/>
          <w:divBdr>
            <w:top w:val="none" w:sz="0" w:space="0" w:color="auto"/>
            <w:left w:val="none" w:sz="0" w:space="0" w:color="auto"/>
            <w:bottom w:val="none" w:sz="0" w:space="0" w:color="auto"/>
            <w:right w:val="none" w:sz="0" w:space="0" w:color="auto"/>
          </w:divBdr>
        </w:div>
        <w:div w:id="1583416928">
          <w:marLeft w:val="0"/>
          <w:marRight w:val="0"/>
          <w:marTop w:val="0"/>
          <w:marBottom w:val="0"/>
          <w:divBdr>
            <w:top w:val="none" w:sz="0" w:space="0" w:color="auto"/>
            <w:left w:val="none" w:sz="0" w:space="0" w:color="auto"/>
            <w:bottom w:val="none" w:sz="0" w:space="0" w:color="auto"/>
            <w:right w:val="none" w:sz="0" w:space="0" w:color="auto"/>
          </w:divBdr>
        </w:div>
        <w:div w:id="1685474148">
          <w:marLeft w:val="0"/>
          <w:marRight w:val="0"/>
          <w:marTop w:val="0"/>
          <w:marBottom w:val="0"/>
          <w:divBdr>
            <w:top w:val="none" w:sz="0" w:space="0" w:color="auto"/>
            <w:left w:val="none" w:sz="0" w:space="0" w:color="auto"/>
            <w:bottom w:val="none" w:sz="0" w:space="0" w:color="auto"/>
            <w:right w:val="none" w:sz="0" w:space="0" w:color="auto"/>
          </w:divBdr>
        </w:div>
      </w:divsChild>
    </w:div>
    <w:div w:id="879977078">
      <w:bodyDiv w:val="1"/>
      <w:marLeft w:val="0"/>
      <w:marRight w:val="0"/>
      <w:marTop w:val="0"/>
      <w:marBottom w:val="0"/>
      <w:divBdr>
        <w:top w:val="none" w:sz="0" w:space="0" w:color="auto"/>
        <w:left w:val="none" w:sz="0" w:space="0" w:color="auto"/>
        <w:bottom w:val="none" w:sz="0" w:space="0" w:color="auto"/>
        <w:right w:val="none" w:sz="0" w:space="0" w:color="auto"/>
      </w:divBdr>
    </w:div>
    <w:div w:id="880246739">
      <w:bodyDiv w:val="1"/>
      <w:marLeft w:val="0"/>
      <w:marRight w:val="0"/>
      <w:marTop w:val="0"/>
      <w:marBottom w:val="0"/>
      <w:divBdr>
        <w:top w:val="none" w:sz="0" w:space="0" w:color="auto"/>
        <w:left w:val="none" w:sz="0" w:space="0" w:color="auto"/>
        <w:bottom w:val="none" w:sz="0" w:space="0" w:color="auto"/>
        <w:right w:val="none" w:sz="0" w:space="0" w:color="auto"/>
      </w:divBdr>
    </w:div>
    <w:div w:id="883172737">
      <w:bodyDiv w:val="1"/>
      <w:marLeft w:val="0"/>
      <w:marRight w:val="0"/>
      <w:marTop w:val="0"/>
      <w:marBottom w:val="0"/>
      <w:divBdr>
        <w:top w:val="none" w:sz="0" w:space="0" w:color="auto"/>
        <w:left w:val="none" w:sz="0" w:space="0" w:color="auto"/>
        <w:bottom w:val="none" w:sz="0" w:space="0" w:color="auto"/>
        <w:right w:val="none" w:sz="0" w:space="0" w:color="auto"/>
      </w:divBdr>
      <w:divsChild>
        <w:div w:id="248008471">
          <w:marLeft w:val="0"/>
          <w:marRight w:val="0"/>
          <w:marTop w:val="0"/>
          <w:marBottom w:val="0"/>
          <w:divBdr>
            <w:top w:val="none" w:sz="0" w:space="0" w:color="auto"/>
            <w:left w:val="none" w:sz="0" w:space="0" w:color="auto"/>
            <w:bottom w:val="none" w:sz="0" w:space="0" w:color="auto"/>
            <w:right w:val="none" w:sz="0" w:space="0" w:color="auto"/>
          </w:divBdr>
        </w:div>
        <w:div w:id="805243599">
          <w:marLeft w:val="0"/>
          <w:marRight w:val="0"/>
          <w:marTop w:val="0"/>
          <w:marBottom w:val="0"/>
          <w:divBdr>
            <w:top w:val="none" w:sz="0" w:space="0" w:color="auto"/>
            <w:left w:val="none" w:sz="0" w:space="0" w:color="auto"/>
            <w:bottom w:val="none" w:sz="0" w:space="0" w:color="auto"/>
            <w:right w:val="none" w:sz="0" w:space="0" w:color="auto"/>
          </w:divBdr>
        </w:div>
        <w:div w:id="1101416787">
          <w:marLeft w:val="0"/>
          <w:marRight w:val="0"/>
          <w:marTop w:val="0"/>
          <w:marBottom w:val="0"/>
          <w:divBdr>
            <w:top w:val="none" w:sz="0" w:space="0" w:color="auto"/>
            <w:left w:val="none" w:sz="0" w:space="0" w:color="auto"/>
            <w:bottom w:val="none" w:sz="0" w:space="0" w:color="auto"/>
            <w:right w:val="none" w:sz="0" w:space="0" w:color="auto"/>
          </w:divBdr>
        </w:div>
        <w:div w:id="1840534975">
          <w:marLeft w:val="0"/>
          <w:marRight w:val="0"/>
          <w:marTop w:val="0"/>
          <w:marBottom w:val="0"/>
          <w:divBdr>
            <w:top w:val="none" w:sz="0" w:space="0" w:color="auto"/>
            <w:left w:val="none" w:sz="0" w:space="0" w:color="auto"/>
            <w:bottom w:val="none" w:sz="0" w:space="0" w:color="auto"/>
            <w:right w:val="none" w:sz="0" w:space="0" w:color="auto"/>
          </w:divBdr>
        </w:div>
      </w:divsChild>
    </w:div>
    <w:div w:id="885217786">
      <w:bodyDiv w:val="1"/>
      <w:marLeft w:val="0"/>
      <w:marRight w:val="0"/>
      <w:marTop w:val="0"/>
      <w:marBottom w:val="0"/>
      <w:divBdr>
        <w:top w:val="none" w:sz="0" w:space="0" w:color="auto"/>
        <w:left w:val="none" w:sz="0" w:space="0" w:color="auto"/>
        <w:bottom w:val="none" w:sz="0" w:space="0" w:color="auto"/>
        <w:right w:val="none" w:sz="0" w:space="0" w:color="auto"/>
      </w:divBdr>
    </w:div>
    <w:div w:id="885724522">
      <w:bodyDiv w:val="1"/>
      <w:marLeft w:val="0"/>
      <w:marRight w:val="0"/>
      <w:marTop w:val="0"/>
      <w:marBottom w:val="0"/>
      <w:divBdr>
        <w:top w:val="none" w:sz="0" w:space="0" w:color="auto"/>
        <w:left w:val="none" w:sz="0" w:space="0" w:color="auto"/>
        <w:bottom w:val="none" w:sz="0" w:space="0" w:color="auto"/>
        <w:right w:val="none" w:sz="0" w:space="0" w:color="auto"/>
      </w:divBdr>
    </w:div>
    <w:div w:id="886261868">
      <w:bodyDiv w:val="1"/>
      <w:marLeft w:val="0"/>
      <w:marRight w:val="0"/>
      <w:marTop w:val="0"/>
      <w:marBottom w:val="0"/>
      <w:divBdr>
        <w:top w:val="none" w:sz="0" w:space="0" w:color="auto"/>
        <w:left w:val="none" w:sz="0" w:space="0" w:color="auto"/>
        <w:bottom w:val="none" w:sz="0" w:space="0" w:color="auto"/>
        <w:right w:val="none" w:sz="0" w:space="0" w:color="auto"/>
      </w:divBdr>
      <w:divsChild>
        <w:div w:id="215505876">
          <w:marLeft w:val="0"/>
          <w:marRight w:val="0"/>
          <w:marTop w:val="0"/>
          <w:marBottom w:val="0"/>
          <w:divBdr>
            <w:top w:val="none" w:sz="0" w:space="0" w:color="auto"/>
            <w:left w:val="none" w:sz="0" w:space="0" w:color="auto"/>
            <w:bottom w:val="none" w:sz="0" w:space="0" w:color="auto"/>
            <w:right w:val="none" w:sz="0" w:space="0" w:color="auto"/>
          </w:divBdr>
        </w:div>
        <w:div w:id="294336155">
          <w:marLeft w:val="0"/>
          <w:marRight w:val="0"/>
          <w:marTop w:val="0"/>
          <w:marBottom w:val="0"/>
          <w:divBdr>
            <w:top w:val="none" w:sz="0" w:space="0" w:color="auto"/>
            <w:left w:val="none" w:sz="0" w:space="0" w:color="auto"/>
            <w:bottom w:val="none" w:sz="0" w:space="0" w:color="auto"/>
            <w:right w:val="none" w:sz="0" w:space="0" w:color="auto"/>
          </w:divBdr>
        </w:div>
        <w:div w:id="420027599">
          <w:marLeft w:val="0"/>
          <w:marRight w:val="0"/>
          <w:marTop w:val="0"/>
          <w:marBottom w:val="0"/>
          <w:divBdr>
            <w:top w:val="none" w:sz="0" w:space="0" w:color="auto"/>
            <w:left w:val="none" w:sz="0" w:space="0" w:color="auto"/>
            <w:bottom w:val="none" w:sz="0" w:space="0" w:color="auto"/>
            <w:right w:val="none" w:sz="0" w:space="0" w:color="auto"/>
          </w:divBdr>
        </w:div>
        <w:div w:id="499201246">
          <w:marLeft w:val="0"/>
          <w:marRight w:val="0"/>
          <w:marTop w:val="0"/>
          <w:marBottom w:val="0"/>
          <w:divBdr>
            <w:top w:val="none" w:sz="0" w:space="0" w:color="auto"/>
            <w:left w:val="none" w:sz="0" w:space="0" w:color="auto"/>
            <w:bottom w:val="none" w:sz="0" w:space="0" w:color="auto"/>
            <w:right w:val="none" w:sz="0" w:space="0" w:color="auto"/>
          </w:divBdr>
        </w:div>
        <w:div w:id="610746491">
          <w:marLeft w:val="0"/>
          <w:marRight w:val="0"/>
          <w:marTop w:val="0"/>
          <w:marBottom w:val="0"/>
          <w:divBdr>
            <w:top w:val="none" w:sz="0" w:space="0" w:color="auto"/>
            <w:left w:val="none" w:sz="0" w:space="0" w:color="auto"/>
            <w:bottom w:val="none" w:sz="0" w:space="0" w:color="auto"/>
            <w:right w:val="none" w:sz="0" w:space="0" w:color="auto"/>
          </w:divBdr>
        </w:div>
        <w:div w:id="773477262">
          <w:marLeft w:val="0"/>
          <w:marRight w:val="0"/>
          <w:marTop w:val="0"/>
          <w:marBottom w:val="0"/>
          <w:divBdr>
            <w:top w:val="none" w:sz="0" w:space="0" w:color="auto"/>
            <w:left w:val="none" w:sz="0" w:space="0" w:color="auto"/>
            <w:bottom w:val="none" w:sz="0" w:space="0" w:color="auto"/>
            <w:right w:val="none" w:sz="0" w:space="0" w:color="auto"/>
          </w:divBdr>
        </w:div>
        <w:div w:id="921139486">
          <w:marLeft w:val="0"/>
          <w:marRight w:val="0"/>
          <w:marTop w:val="0"/>
          <w:marBottom w:val="0"/>
          <w:divBdr>
            <w:top w:val="none" w:sz="0" w:space="0" w:color="auto"/>
            <w:left w:val="none" w:sz="0" w:space="0" w:color="auto"/>
            <w:bottom w:val="none" w:sz="0" w:space="0" w:color="auto"/>
            <w:right w:val="none" w:sz="0" w:space="0" w:color="auto"/>
          </w:divBdr>
        </w:div>
        <w:div w:id="1177386221">
          <w:marLeft w:val="0"/>
          <w:marRight w:val="0"/>
          <w:marTop w:val="0"/>
          <w:marBottom w:val="0"/>
          <w:divBdr>
            <w:top w:val="none" w:sz="0" w:space="0" w:color="auto"/>
            <w:left w:val="none" w:sz="0" w:space="0" w:color="auto"/>
            <w:bottom w:val="none" w:sz="0" w:space="0" w:color="auto"/>
            <w:right w:val="none" w:sz="0" w:space="0" w:color="auto"/>
          </w:divBdr>
        </w:div>
        <w:div w:id="1218083426">
          <w:marLeft w:val="0"/>
          <w:marRight w:val="0"/>
          <w:marTop w:val="0"/>
          <w:marBottom w:val="0"/>
          <w:divBdr>
            <w:top w:val="none" w:sz="0" w:space="0" w:color="auto"/>
            <w:left w:val="none" w:sz="0" w:space="0" w:color="auto"/>
            <w:bottom w:val="none" w:sz="0" w:space="0" w:color="auto"/>
            <w:right w:val="none" w:sz="0" w:space="0" w:color="auto"/>
          </w:divBdr>
        </w:div>
        <w:div w:id="1726180297">
          <w:marLeft w:val="0"/>
          <w:marRight w:val="0"/>
          <w:marTop w:val="0"/>
          <w:marBottom w:val="0"/>
          <w:divBdr>
            <w:top w:val="none" w:sz="0" w:space="0" w:color="auto"/>
            <w:left w:val="none" w:sz="0" w:space="0" w:color="auto"/>
            <w:bottom w:val="none" w:sz="0" w:space="0" w:color="auto"/>
            <w:right w:val="none" w:sz="0" w:space="0" w:color="auto"/>
          </w:divBdr>
        </w:div>
        <w:div w:id="2057511575">
          <w:marLeft w:val="0"/>
          <w:marRight w:val="0"/>
          <w:marTop w:val="0"/>
          <w:marBottom w:val="0"/>
          <w:divBdr>
            <w:top w:val="none" w:sz="0" w:space="0" w:color="auto"/>
            <w:left w:val="none" w:sz="0" w:space="0" w:color="auto"/>
            <w:bottom w:val="none" w:sz="0" w:space="0" w:color="auto"/>
            <w:right w:val="none" w:sz="0" w:space="0" w:color="auto"/>
          </w:divBdr>
        </w:div>
      </w:divsChild>
    </w:div>
    <w:div w:id="890338084">
      <w:bodyDiv w:val="1"/>
      <w:marLeft w:val="0"/>
      <w:marRight w:val="0"/>
      <w:marTop w:val="0"/>
      <w:marBottom w:val="0"/>
      <w:divBdr>
        <w:top w:val="none" w:sz="0" w:space="0" w:color="auto"/>
        <w:left w:val="none" w:sz="0" w:space="0" w:color="auto"/>
        <w:bottom w:val="none" w:sz="0" w:space="0" w:color="auto"/>
        <w:right w:val="none" w:sz="0" w:space="0" w:color="auto"/>
      </w:divBdr>
    </w:div>
    <w:div w:id="892888033">
      <w:bodyDiv w:val="1"/>
      <w:marLeft w:val="0"/>
      <w:marRight w:val="0"/>
      <w:marTop w:val="0"/>
      <w:marBottom w:val="0"/>
      <w:divBdr>
        <w:top w:val="none" w:sz="0" w:space="0" w:color="auto"/>
        <w:left w:val="none" w:sz="0" w:space="0" w:color="auto"/>
        <w:bottom w:val="none" w:sz="0" w:space="0" w:color="auto"/>
        <w:right w:val="none" w:sz="0" w:space="0" w:color="auto"/>
      </w:divBdr>
    </w:div>
    <w:div w:id="893585024">
      <w:bodyDiv w:val="1"/>
      <w:marLeft w:val="0"/>
      <w:marRight w:val="0"/>
      <w:marTop w:val="0"/>
      <w:marBottom w:val="0"/>
      <w:divBdr>
        <w:top w:val="none" w:sz="0" w:space="0" w:color="auto"/>
        <w:left w:val="none" w:sz="0" w:space="0" w:color="auto"/>
        <w:bottom w:val="none" w:sz="0" w:space="0" w:color="auto"/>
        <w:right w:val="none" w:sz="0" w:space="0" w:color="auto"/>
      </w:divBdr>
    </w:div>
    <w:div w:id="894044123">
      <w:bodyDiv w:val="1"/>
      <w:marLeft w:val="0"/>
      <w:marRight w:val="0"/>
      <w:marTop w:val="0"/>
      <w:marBottom w:val="0"/>
      <w:divBdr>
        <w:top w:val="none" w:sz="0" w:space="0" w:color="auto"/>
        <w:left w:val="none" w:sz="0" w:space="0" w:color="auto"/>
        <w:bottom w:val="none" w:sz="0" w:space="0" w:color="auto"/>
        <w:right w:val="none" w:sz="0" w:space="0" w:color="auto"/>
      </w:divBdr>
    </w:div>
    <w:div w:id="895163914">
      <w:bodyDiv w:val="1"/>
      <w:marLeft w:val="0"/>
      <w:marRight w:val="0"/>
      <w:marTop w:val="0"/>
      <w:marBottom w:val="0"/>
      <w:divBdr>
        <w:top w:val="none" w:sz="0" w:space="0" w:color="auto"/>
        <w:left w:val="none" w:sz="0" w:space="0" w:color="auto"/>
        <w:bottom w:val="none" w:sz="0" w:space="0" w:color="auto"/>
        <w:right w:val="none" w:sz="0" w:space="0" w:color="auto"/>
      </w:divBdr>
    </w:div>
    <w:div w:id="896283093">
      <w:bodyDiv w:val="1"/>
      <w:marLeft w:val="0"/>
      <w:marRight w:val="0"/>
      <w:marTop w:val="0"/>
      <w:marBottom w:val="0"/>
      <w:divBdr>
        <w:top w:val="none" w:sz="0" w:space="0" w:color="auto"/>
        <w:left w:val="none" w:sz="0" w:space="0" w:color="auto"/>
        <w:bottom w:val="none" w:sz="0" w:space="0" w:color="auto"/>
        <w:right w:val="none" w:sz="0" w:space="0" w:color="auto"/>
      </w:divBdr>
      <w:divsChild>
        <w:div w:id="958605328">
          <w:marLeft w:val="0"/>
          <w:marRight w:val="0"/>
          <w:marTop w:val="0"/>
          <w:marBottom w:val="0"/>
          <w:divBdr>
            <w:top w:val="none" w:sz="0" w:space="0" w:color="auto"/>
            <w:left w:val="none" w:sz="0" w:space="0" w:color="auto"/>
            <w:bottom w:val="none" w:sz="0" w:space="0" w:color="auto"/>
            <w:right w:val="none" w:sz="0" w:space="0" w:color="auto"/>
          </w:divBdr>
        </w:div>
      </w:divsChild>
    </w:div>
    <w:div w:id="896816631">
      <w:bodyDiv w:val="1"/>
      <w:marLeft w:val="0"/>
      <w:marRight w:val="0"/>
      <w:marTop w:val="0"/>
      <w:marBottom w:val="0"/>
      <w:divBdr>
        <w:top w:val="none" w:sz="0" w:space="0" w:color="auto"/>
        <w:left w:val="none" w:sz="0" w:space="0" w:color="auto"/>
        <w:bottom w:val="none" w:sz="0" w:space="0" w:color="auto"/>
        <w:right w:val="none" w:sz="0" w:space="0" w:color="auto"/>
      </w:divBdr>
    </w:div>
    <w:div w:id="897131033">
      <w:bodyDiv w:val="1"/>
      <w:marLeft w:val="0"/>
      <w:marRight w:val="0"/>
      <w:marTop w:val="0"/>
      <w:marBottom w:val="0"/>
      <w:divBdr>
        <w:top w:val="none" w:sz="0" w:space="0" w:color="auto"/>
        <w:left w:val="none" w:sz="0" w:space="0" w:color="auto"/>
        <w:bottom w:val="none" w:sz="0" w:space="0" w:color="auto"/>
        <w:right w:val="none" w:sz="0" w:space="0" w:color="auto"/>
      </w:divBdr>
    </w:div>
    <w:div w:id="898057243">
      <w:bodyDiv w:val="1"/>
      <w:marLeft w:val="0"/>
      <w:marRight w:val="0"/>
      <w:marTop w:val="0"/>
      <w:marBottom w:val="0"/>
      <w:divBdr>
        <w:top w:val="none" w:sz="0" w:space="0" w:color="auto"/>
        <w:left w:val="none" w:sz="0" w:space="0" w:color="auto"/>
        <w:bottom w:val="none" w:sz="0" w:space="0" w:color="auto"/>
        <w:right w:val="none" w:sz="0" w:space="0" w:color="auto"/>
      </w:divBdr>
    </w:div>
    <w:div w:id="899251468">
      <w:bodyDiv w:val="1"/>
      <w:marLeft w:val="0"/>
      <w:marRight w:val="0"/>
      <w:marTop w:val="0"/>
      <w:marBottom w:val="0"/>
      <w:divBdr>
        <w:top w:val="none" w:sz="0" w:space="0" w:color="auto"/>
        <w:left w:val="none" w:sz="0" w:space="0" w:color="auto"/>
        <w:bottom w:val="none" w:sz="0" w:space="0" w:color="auto"/>
        <w:right w:val="none" w:sz="0" w:space="0" w:color="auto"/>
      </w:divBdr>
      <w:divsChild>
        <w:div w:id="966547016">
          <w:marLeft w:val="0"/>
          <w:marRight w:val="0"/>
          <w:marTop w:val="0"/>
          <w:marBottom w:val="0"/>
          <w:divBdr>
            <w:top w:val="none" w:sz="0" w:space="0" w:color="auto"/>
            <w:left w:val="none" w:sz="0" w:space="0" w:color="auto"/>
            <w:bottom w:val="none" w:sz="0" w:space="0" w:color="auto"/>
            <w:right w:val="none" w:sz="0" w:space="0" w:color="auto"/>
          </w:divBdr>
          <w:divsChild>
            <w:div w:id="689453578">
              <w:marLeft w:val="0"/>
              <w:marRight w:val="0"/>
              <w:marTop w:val="0"/>
              <w:marBottom w:val="0"/>
              <w:divBdr>
                <w:top w:val="none" w:sz="0" w:space="0" w:color="auto"/>
                <w:left w:val="none" w:sz="0" w:space="0" w:color="auto"/>
                <w:bottom w:val="none" w:sz="0" w:space="0" w:color="auto"/>
                <w:right w:val="none" w:sz="0" w:space="0" w:color="auto"/>
              </w:divBdr>
              <w:divsChild>
                <w:div w:id="143395347">
                  <w:marLeft w:val="0"/>
                  <w:marRight w:val="0"/>
                  <w:marTop w:val="0"/>
                  <w:marBottom w:val="0"/>
                  <w:divBdr>
                    <w:top w:val="none" w:sz="0" w:space="0" w:color="auto"/>
                    <w:left w:val="none" w:sz="0" w:space="0" w:color="auto"/>
                    <w:bottom w:val="none" w:sz="0" w:space="0" w:color="auto"/>
                    <w:right w:val="none" w:sz="0" w:space="0" w:color="auto"/>
                  </w:divBdr>
                </w:div>
                <w:div w:id="195775024">
                  <w:marLeft w:val="0"/>
                  <w:marRight w:val="0"/>
                  <w:marTop w:val="0"/>
                  <w:marBottom w:val="0"/>
                  <w:divBdr>
                    <w:top w:val="none" w:sz="0" w:space="0" w:color="auto"/>
                    <w:left w:val="none" w:sz="0" w:space="0" w:color="auto"/>
                    <w:bottom w:val="none" w:sz="0" w:space="0" w:color="auto"/>
                    <w:right w:val="none" w:sz="0" w:space="0" w:color="auto"/>
                  </w:divBdr>
                </w:div>
                <w:div w:id="201790536">
                  <w:marLeft w:val="0"/>
                  <w:marRight w:val="0"/>
                  <w:marTop w:val="0"/>
                  <w:marBottom w:val="0"/>
                  <w:divBdr>
                    <w:top w:val="none" w:sz="0" w:space="0" w:color="auto"/>
                    <w:left w:val="none" w:sz="0" w:space="0" w:color="auto"/>
                    <w:bottom w:val="none" w:sz="0" w:space="0" w:color="auto"/>
                    <w:right w:val="none" w:sz="0" w:space="0" w:color="auto"/>
                  </w:divBdr>
                </w:div>
                <w:div w:id="314840205">
                  <w:marLeft w:val="0"/>
                  <w:marRight w:val="0"/>
                  <w:marTop w:val="0"/>
                  <w:marBottom w:val="0"/>
                  <w:divBdr>
                    <w:top w:val="none" w:sz="0" w:space="0" w:color="auto"/>
                    <w:left w:val="none" w:sz="0" w:space="0" w:color="auto"/>
                    <w:bottom w:val="none" w:sz="0" w:space="0" w:color="auto"/>
                    <w:right w:val="none" w:sz="0" w:space="0" w:color="auto"/>
                  </w:divBdr>
                </w:div>
                <w:div w:id="323317963">
                  <w:marLeft w:val="0"/>
                  <w:marRight w:val="0"/>
                  <w:marTop w:val="0"/>
                  <w:marBottom w:val="0"/>
                  <w:divBdr>
                    <w:top w:val="none" w:sz="0" w:space="0" w:color="auto"/>
                    <w:left w:val="none" w:sz="0" w:space="0" w:color="auto"/>
                    <w:bottom w:val="none" w:sz="0" w:space="0" w:color="auto"/>
                    <w:right w:val="none" w:sz="0" w:space="0" w:color="auto"/>
                  </w:divBdr>
                </w:div>
                <w:div w:id="324360383">
                  <w:marLeft w:val="0"/>
                  <w:marRight w:val="0"/>
                  <w:marTop w:val="0"/>
                  <w:marBottom w:val="0"/>
                  <w:divBdr>
                    <w:top w:val="none" w:sz="0" w:space="0" w:color="auto"/>
                    <w:left w:val="none" w:sz="0" w:space="0" w:color="auto"/>
                    <w:bottom w:val="none" w:sz="0" w:space="0" w:color="auto"/>
                    <w:right w:val="none" w:sz="0" w:space="0" w:color="auto"/>
                  </w:divBdr>
                </w:div>
                <w:div w:id="560404555">
                  <w:marLeft w:val="0"/>
                  <w:marRight w:val="0"/>
                  <w:marTop w:val="0"/>
                  <w:marBottom w:val="0"/>
                  <w:divBdr>
                    <w:top w:val="none" w:sz="0" w:space="0" w:color="auto"/>
                    <w:left w:val="none" w:sz="0" w:space="0" w:color="auto"/>
                    <w:bottom w:val="none" w:sz="0" w:space="0" w:color="auto"/>
                    <w:right w:val="none" w:sz="0" w:space="0" w:color="auto"/>
                  </w:divBdr>
                </w:div>
                <w:div w:id="605164080">
                  <w:marLeft w:val="0"/>
                  <w:marRight w:val="0"/>
                  <w:marTop w:val="0"/>
                  <w:marBottom w:val="0"/>
                  <w:divBdr>
                    <w:top w:val="none" w:sz="0" w:space="0" w:color="auto"/>
                    <w:left w:val="none" w:sz="0" w:space="0" w:color="auto"/>
                    <w:bottom w:val="none" w:sz="0" w:space="0" w:color="auto"/>
                    <w:right w:val="none" w:sz="0" w:space="0" w:color="auto"/>
                  </w:divBdr>
                </w:div>
                <w:div w:id="608315957">
                  <w:marLeft w:val="0"/>
                  <w:marRight w:val="0"/>
                  <w:marTop w:val="0"/>
                  <w:marBottom w:val="0"/>
                  <w:divBdr>
                    <w:top w:val="none" w:sz="0" w:space="0" w:color="auto"/>
                    <w:left w:val="none" w:sz="0" w:space="0" w:color="auto"/>
                    <w:bottom w:val="none" w:sz="0" w:space="0" w:color="auto"/>
                    <w:right w:val="none" w:sz="0" w:space="0" w:color="auto"/>
                  </w:divBdr>
                </w:div>
                <w:div w:id="627783357">
                  <w:marLeft w:val="0"/>
                  <w:marRight w:val="0"/>
                  <w:marTop w:val="0"/>
                  <w:marBottom w:val="0"/>
                  <w:divBdr>
                    <w:top w:val="none" w:sz="0" w:space="0" w:color="auto"/>
                    <w:left w:val="none" w:sz="0" w:space="0" w:color="auto"/>
                    <w:bottom w:val="none" w:sz="0" w:space="0" w:color="auto"/>
                    <w:right w:val="none" w:sz="0" w:space="0" w:color="auto"/>
                  </w:divBdr>
                </w:div>
                <w:div w:id="642853714">
                  <w:marLeft w:val="0"/>
                  <w:marRight w:val="0"/>
                  <w:marTop w:val="0"/>
                  <w:marBottom w:val="0"/>
                  <w:divBdr>
                    <w:top w:val="none" w:sz="0" w:space="0" w:color="auto"/>
                    <w:left w:val="none" w:sz="0" w:space="0" w:color="auto"/>
                    <w:bottom w:val="none" w:sz="0" w:space="0" w:color="auto"/>
                    <w:right w:val="none" w:sz="0" w:space="0" w:color="auto"/>
                  </w:divBdr>
                </w:div>
                <w:div w:id="728309860">
                  <w:marLeft w:val="0"/>
                  <w:marRight w:val="0"/>
                  <w:marTop w:val="0"/>
                  <w:marBottom w:val="0"/>
                  <w:divBdr>
                    <w:top w:val="none" w:sz="0" w:space="0" w:color="auto"/>
                    <w:left w:val="none" w:sz="0" w:space="0" w:color="auto"/>
                    <w:bottom w:val="none" w:sz="0" w:space="0" w:color="auto"/>
                    <w:right w:val="none" w:sz="0" w:space="0" w:color="auto"/>
                  </w:divBdr>
                </w:div>
                <w:div w:id="816992203">
                  <w:marLeft w:val="0"/>
                  <w:marRight w:val="0"/>
                  <w:marTop w:val="0"/>
                  <w:marBottom w:val="0"/>
                  <w:divBdr>
                    <w:top w:val="none" w:sz="0" w:space="0" w:color="auto"/>
                    <w:left w:val="none" w:sz="0" w:space="0" w:color="auto"/>
                    <w:bottom w:val="none" w:sz="0" w:space="0" w:color="auto"/>
                    <w:right w:val="none" w:sz="0" w:space="0" w:color="auto"/>
                  </w:divBdr>
                </w:div>
                <w:div w:id="820266615">
                  <w:marLeft w:val="0"/>
                  <w:marRight w:val="0"/>
                  <w:marTop w:val="0"/>
                  <w:marBottom w:val="0"/>
                  <w:divBdr>
                    <w:top w:val="none" w:sz="0" w:space="0" w:color="auto"/>
                    <w:left w:val="none" w:sz="0" w:space="0" w:color="auto"/>
                    <w:bottom w:val="none" w:sz="0" w:space="0" w:color="auto"/>
                    <w:right w:val="none" w:sz="0" w:space="0" w:color="auto"/>
                  </w:divBdr>
                </w:div>
                <w:div w:id="869730075">
                  <w:marLeft w:val="0"/>
                  <w:marRight w:val="0"/>
                  <w:marTop w:val="0"/>
                  <w:marBottom w:val="0"/>
                  <w:divBdr>
                    <w:top w:val="none" w:sz="0" w:space="0" w:color="auto"/>
                    <w:left w:val="none" w:sz="0" w:space="0" w:color="auto"/>
                    <w:bottom w:val="none" w:sz="0" w:space="0" w:color="auto"/>
                    <w:right w:val="none" w:sz="0" w:space="0" w:color="auto"/>
                  </w:divBdr>
                </w:div>
                <w:div w:id="877593271">
                  <w:marLeft w:val="0"/>
                  <w:marRight w:val="0"/>
                  <w:marTop w:val="0"/>
                  <w:marBottom w:val="0"/>
                  <w:divBdr>
                    <w:top w:val="none" w:sz="0" w:space="0" w:color="auto"/>
                    <w:left w:val="none" w:sz="0" w:space="0" w:color="auto"/>
                    <w:bottom w:val="none" w:sz="0" w:space="0" w:color="auto"/>
                    <w:right w:val="none" w:sz="0" w:space="0" w:color="auto"/>
                  </w:divBdr>
                </w:div>
                <w:div w:id="939096260">
                  <w:marLeft w:val="0"/>
                  <w:marRight w:val="0"/>
                  <w:marTop w:val="0"/>
                  <w:marBottom w:val="0"/>
                  <w:divBdr>
                    <w:top w:val="none" w:sz="0" w:space="0" w:color="auto"/>
                    <w:left w:val="none" w:sz="0" w:space="0" w:color="auto"/>
                    <w:bottom w:val="none" w:sz="0" w:space="0" w:color="auto"/>
                    <w:right w:val="none" w:sz="0" w:space="0" w:color="auto"/>
                  </w:divBdr>
                </w:div>
                <w:div w:id="1053850007">
                  <w:marLeft w:val="0"/>
                  <w:marRight w:val="0"/>
                  <w:marTop w:val="0"/>
                  <w:marBottom w:val="0"/>
                  <w:divBdr>
                    <w:top w:val="none" w:sz="0" w:space="0" w:color="auto"/>
                    <w:left w:val="none" w:sz="0" w:space="0" w:color="auto"/>
                    <w:bottom w:val="none" w:sz="0" w:space="0" w:color="auto"/>
                    <w:right w:val="none" w:sz="0" w:space="0" w:color="auto"/>
                  </w:divBdr>
                </w:div>
                <w:div w:id="1154879011">
                  <w:marLeft w:val="0"/>
                  <w:marRight w:val="0"/>
                  <w:marTop w:val="0"/>
                  <w:marBottom w:val="0"/>
                  <w:divBdr>
                    <w:top w:val="none" w:sz="0" w:space="0" w:color="auto"/>
                    <w:left w:val="none" w:sz="0" w:space="0" w:color="auto"/>
                    <w:bottom w:val="none" w:sz="0" w:space="0" w:color="auto"/>
                    <w:right w:val="none" w:sz="0" w:space="0" w:color="auto"/>
                  </w:divBdr>
                </w:div>
                <w:div w:id="1183201808">
                  <w:marLeft w:val="0"/>
                  <w:marRight w:val="0"/>
                  <w:marTop w:val="0"/>
                  <w:marBottom w:val="0"/>
                  <w:divBdr>
                    <w:top w:val="none" w:sz="0" w:space="0" w:color="auto"/>
                    <w:left w:val="none" w:sz="0" w:space="0" w:color="auto"/>
                    <w:bottom w:val="none" w:sz="0" w:space="0" w:color="auto"/>
                    <w:right w:val="none" w:sz="0" w:space="0" w:color="auto"/>
                  </w:divBdr>
                </w:div>
                <w:div w:id="1197738497">
                  <w:marLeft w:val="0"/>
                  <w:marRight w:val="0"/>
                  <w:marTop w:val="0"/>
                  <w:marBottom w:val="0"/>
                  <w:divBdr>
                    <w:top w:val="none" w:sz="0" w:space="0" w:color="auto"/>
                    <w:left w:val="none" w:sz="0" w:space="0" w:color="auto"/>
                    <w:bottom w:val="none" w:sz="0" w:space="0" w:color="auto"/>
                    <w:right w:val="none" w:sz="0" w:space="0" w:color="auto"/>
                  </w:divBdr>
                </w:div>
                <w:div w:id="1241909633">
                  <w:marLeft w:val="0"/>
                  <w:marRight w:val="0"/>
                  <w:marTop w:val="0"/>
                  <w:marBottom w:val="0"/>
                  <w:divBdr>
                    <w:top w:val="none" w:sz="0" w:space="0" w:color="auto"/>
                    <w:left w:val="none" w:sz="0" w:space="0" w:color="auto"/>
                    <w:bottom w:val="none" w:sz="0" w:space="0" w:color="auto"/>
                    <w:right w:val="none" w:sz="0" w:space="0" w:color="auto"/>
                  </w:divBdr>
                </w:div>
                <w:div w:id="1362319796">
                  <w:marLeft w:val="0"/>
                  <w:marRight w:val="0"/>
                  <w:marTop w:val="0"/>
                  <w:marBottom w:val="0"/>
                  <w:divBdr>
                    <w:top w:val="none" w:sz="0" w:space="0" w:color="auto"/>
                    <w:left w:val="none" w:sz="0" w:space="0" w:color="auto"/>
                    <w:bottom w:val="none" w:sz="0" w:space="0" w:color="auto"/>
                    <w:right w:val="none" w:sz="0" w:space="0" w:color="auto"/>
                  </w:divBdr>
                </w:div>
                <w:div w:id="1363477040">
                  <w:marLeft w:val="0"/>
                  <w:marRight w:val="0"/>
                  <w:marTop w:val="0"/>
                  <w:marBottom w:val="0"/>
                  <w:divBdr>
                    <w:top w:val="none" w:sz="0" w:space="0" w:color="auto"/>
                    <w:left w:val="none" w:sz="0" w:space="0" w:color="auto"/>
                    <w:bottom w:val="none" w:sz="0" w:space="0" w:color="auto"/>
                    <w:right w:val="none" w:sz="0" w:space="0" w:color="auto"/>
                  </w:divBdr>
                </w:div>
                <w:div w:id="1398817561">
                  <w:marLeft w:val="0"/>
                  <w:marRight w:val="0"/>
                  <w:marTop w:val="0"/>
                  <w:marBottom w:val="0"/>
                  <w:divBdr>
                    <w:top w:val="none" w:sz="0" w:space="0" w:color="auto"/>
                    <w:left w:val="none" w:sz="0" w:space="0" w:color="auto"/>
                    <w:bottom w:val="none" w:sz="0" w:space="0" w:color="auto"/>
                    <w:right w:val="none" w:sz="0" w:space="0" w:color="auto"/>
                  </w:divBdr>
                </w:div>
                <w:div w:id="1403720950">
                  <w:marLeft w:val="0"/>
                  <w:marRight w:val="0"/>
                  <w:marTop w:val="0"/>
                  <w:marBottom w:val="0"/>
                  <w:divBdr>
                    <w:top w:val="none" w:sz="0" w:space="0" w:color="auto"/>
                    <w:left w:val="none" w:sz="0" w:space="0" w:color="auto"/>
                    <w:bottom w:val="none" w:sz="0" w:space="0" w:color="auto"/>
                    <w:right w:val="none" w:sz="0" w:space="0" w:color="auto"/>
                  </w:divBdr>
                </w:div>
                <w:div w:id="1521966486">
                  <w:marLeft w:val="0"/>
                  <w:marRight w:val="0"/>
                  <w:marTop w:val="0"/>
                  <w:marBottom w:val="0"/>
                  <w:divBdr>
                    <w:top w:val="none" w:sz="0" w:space="0" w:color="auto"/>
                    <w:left w:val="none" w:sz="0" w:space="0" w:color="auto"/>
                    <w:bottom w:val="none" w:sz="0" w:space="0" w:color="auto"/>
                    <w:right w:val="none" w:sz="0" w:space="0" w:color="auto"/>
                  </w:divBdr>
                </w:div>
                <w:div w:id="1588420243">
                  <w:marLeft w:val="0"/>
                  <w:marRight w:val="0"/>
                  <w:marTop w:val="0"/>
                  <w:marBottom w:val="0"/>
                  <w:divBdr>
                    <w:top w:val="none" w:sz="0" w:space="0" w:color="auto"/>
                    <w:left w:val="none" w:sz="0" w:space="0" w:color="auto"/>
                    <w:bottom w:val="none" w:sz="0" w:space="0" w:color="auto"/>
                    <w:right w:val="none" w:sz="0" w:space="0" w:color="auto"/>
                  </w:divBdr>
                </w:div>
                <w:div w:id="1620138975">
                  <w:marLeft w:val="0"/>
                  <w:marRight w:val="0"/>
                  <w:marTop w:val="0"/>
                  <w:marBottom w:val="0"/>
                  <w:divBdr>
                    <w:top w:val="none" w:sz="0" w:space="0" w:color="auto"/>
                    <w:left w:val="none" w:sz="0" w:space="0" w:color="auto"/>
                    <w:bottom w:val="none" w:sz="0" w:space="0" w:color="auto"/>
                    <w:right w:val="none" w:sz="0" w:space="0" w:color="auto"/>
                  </w:divBdr>
                </w:div>
                <w:div w:id="1700274510">
                  <w:marLeft w:val="0"/>
                  <w:marRight w:val="0"/>
                  <w:marTop w:val="0"/>
                  <w:marBottom w:val="0"/>
                  <w:divBdr>
                    <w:top w:val="none" w:sz="0" w:space="0" w:color="auto"/>
                    <w:left w:val="none" w:sz="0" w:space="0" w:color="auto"/>
                    <w:bottom w:val="none" w:sz="0" w:space="0" w:color="auto"/>
                    <w:right w:val="none" w:sz="0" w:space="0" w:color="auto"/>
                  </w:divBdr>
                </w:div>
                <w:div w:id="1723677758">
                  <w:marLeft w:val="0"/>
                  <w:marRight w:val="0"/>
                  <w:marTop w:val="0"/>
                  <w:marBottom w:val="0"/>
                  <w:divBdr>
                    <w:top w:val="none" w:sz="0" w:space="0" w:color="auto"/>
                    <w:left w:val="none" w:sz="0" w:space="0" w:color="auto"/>
                    <w:bottom w:val="none" w:sz="0" w:space="0" w:color="auto"/>
                    <w:right w:val="none" w:sz="0" w:space="0" w:color="auto"/>
                  </w:divBdr>
                </w:div>
                <w:div w:id="1765805544">
                  <w:marLeft w:val="0"/>
                  <w:marRight w:val="0"/>
                  <w:marTop w:val="0"/>
                  <w:marBottom w:val="0"/>
                  <w:divBdr>
                    <w:top w:val="none" w:sz="0" w:space="0" w:color="auto"/>
                    <w:left w:val="none" w:sz="0" w:space="0" w:color="auto"/>
                    <w:bottom w:val="none" w:sz="0" w:space="0" w:color="auto"/>
                    <w:right w:val="none" w:sz="0" w:space="0" w:color="auto"/>
                  </w:divBdr>
                </w:div>
                <w:div w:id="1831405958">
                  <w:marLeft w:val="0"/>
                  <w:marRight w:val="0"/>
                  <w:marTop w:val="0"/>
                  <w:marBottom w:val="0"/>
                  <w:divBdr>
                    <w:top w:val="none" w:sz="0" w:space="0" w:color="auto"/>
                    <w:left w:val="none" w:sz="0" w:space="0" w:color="auto"/>
                    <w:bottom w:val="none" w:sz="0" w:space="0" w:color="auto"/>
                    <w:right w:val="none" w:sz="0" w:space="0" w:color="auto"/>
                  </w:divBdr>
                </w:div>
                <w:div w:id="1897817539">
                  <w:marLeft w:val="0"/>
                  <w:marRight w:val="0"/>
                  <w:marTop w:val="0"/>
                  <w:marBottom w:val="0"/>
                  <w:divBdr>
                    <w:top w:val="none" w:sz="0" w:space="0" w:color="auto"/>
                    <w:left w:val="none" w:sz="0" w:space="0" w:color="auto"/>
                    <w:bottom w:val="none" w:sz="0" w:space="0" w:color="auto"/>
                    <w:right w:val="none" w:sz="0" w:space="0" w:color="auto"/>
                  </w:divBdr>
                </w:div>
                <w:div w:id="2023320001">
                  <w:marLeft w:val="0"/>
                  <w:marRight w:val="0"/>
                  <w:marTop w:val="0"/>
                  <w:marBottom w:val="0"/>
                  <w:divBdr>
                    <w:top w:val="none" w:sz="0" w:space="0" w:color="auto"/>
                    <w:left w:val="none" w:sz="0" w:space="0" w:color="auto"/>
                    <w:bottom w:val="none" w:sz="0" w:space="0" w:color="auto"/>
                    <w:right w:val="none" w:sz="0" w:space="0" w:color="auto"/>
                  </w:divBdr>
                </w:div>
                <w:div w:id="212175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392669">
          <w:marLeft w:val="0"/>
          <w:marRight w:val="0"/>
          <w:marTop w:val="0"/>
          <w:marBottom w:val="0"/>
          <w:divBdr>
            <w:top w:val="none" w:sz="0" w:space="0" w:color="auto"/>
            <w:left w:val="none" w:sz="0" w:space="0" w:color="auto"/>
            <w:bottom w:val="none" w:sz="0" w:space="0" w:color="auto"/>
            <w:right w:val="none" w:sz="0" w:space="0" w:color="auto"/>
          </w:divBdr>
          <w:divsChild>
            <w:div w:id="238683008">
              <w:marLeft w:val="0"/>
              <w:marRight w:val="0"/>
              <w:marTop w:val="0"/>
              <w:marBottom w:val="0"/>
              <w:divBdr>
                <w:top w:val="none" w:sz="0" w:space="0" w:color="auto"/>
                <w:left w:val="none" w:sz="0" w:space="0" w:color="auto"/>
                <w:bottom w:val="none" w:sz="0" w:space="0" w:color="auto"/>
                <w:right w:val="none" w:sz="0" w:space="0" w:color="auto"/>
              </w:divBdr>
              <w:divsChild>
                <w:div w:id="29571128">
                  <w:marLeft w:val="0"/>
                  <w:marRight w:val="0"/>
                  <w:marTop w:val="0"/>
                  <w:marBottom w:val="0"/>
                  <w:divBdr>
                    <w:top w:val="none" w:sz="0" w:space="0" w:color="auto"/>
                    <w:left w:val="none" w:sz="0" w:space="0" w:color="auto"/>
                    <w:bottom w:val="none" w:sz="0" w:space="0" w:color="auto"/>
                    <w:right w:val="none" w:sz="0" w:space="0" w:color="auto"/>
                  </w:divBdr>
                </w:div>
                <w:div w:id="35469284">
                  <w:marLeft w:val="0"/>
                  <w:marRight w:val="0"/>
                  <w:marTop w:val="0"/>
                  <w:marBottom w:val="0"/>
                  <w:divBdr>
                    <w:top w:val="none" w:sz="0" w:space="0" w:color="auto"/>
                    <w:left w:val="none" w:sz="0" w:space="0" w:color="auto"/>
                    <w:bottom w:val="none" w:sz="0" w:space="0" w:color="auto"/>
                    <w:right w:val="none" w:sz="0" w:space="0" w:color="auto"/>
                  </w:divBdr>
                </w:div>
                <w:div w:id="55787697">
                  <w:marLeft w:val="0"/>
                  <w:marRight w:val="0"/>
                  <w:marTop w:val="0"/>
                  <w:marBottom w:val="0"/>
                  <w:divBdr>
                    <w:top w:val="none" w:sz="0" w:space="0" w:color="auto"/>
                    <w:left w:val="none" w:sz="0" w:space="0" w:color="auto"/>
                    <w:bottom w:val="none" w:sz="0" w:space="0" w:color="auto"/>
                    <w:right w:val="none" w:sz="0" w:space="0" w:color="auto"/>
                  </w:divBdr>
                </w:div>
                <w:div w:id="169149570">
                  <w:marLeft w:val="0"/>
                  <w:marRight w:val="0"/>
                  <w:marTop w:val="0"/>
                  <w:marBottom w:val="0"/>
                  <w:divBdr>
                    <w:top w:val="none" w:sz="0" w:space="0" w:color="auto"/>
                    <w:left w:val="none" w:sz="0" w:space="0" w:color="auto"/>
                    <w:bottom w:val="none" w:sz="0" w:space="0" w:color="auto"/>
                    <w:right w:val="none" w:sz="0" w:space="0" w:color="auto"/>
                  </w:divBdr>
                </w:div>
                <w:div w:id="176577613">
                  <w:marLeft w:val="0"/>
                  <w:marRight w:val="0"/>
                  <w:marTop w:val="0"/>
                  <w:marBottom w:val="0"/>
                  <w:divBdr>
                    <w:top w:val="none" w:sz="0" w:space="0" w:color="auto"/>
                    <w:left w:val="none" w:sz="0" w:space="0" w:color="auto"/>
                    <w:bottom w:val="none" w:sz="0" w:space="0" w:color="auto"/>
                    <w:right w:val="none" w:sz="0" w:space="0" w:color="auto"/>
                  </w:divBdr>
                </w:div>
                <w:div w:id="186334694">
                  <w:marLeft w:val="0"/>
                  <w:marRight w:val="0"/>
                  <w:marTop w:val="0"/>
                  <w:marBottom w:val="0"/>
                  <w:divBdr>
                    <w:top w:val="none" w:sz="0" w:space="0" w:color="auto"/>
                    <w:left w:val="none" w:sz="0" w:space="0" w:color="auto"/>
                    <w:bottom w:val="none" w:sz="0" w:space="0" w:color="auto"/>
                    <w:right w:val="none" w:sz="0" w:space="0" w:color="auto"/>
                  </w:divBdr>
                </w:div>
                <w:div w:id="231279135">
                  <w:marLeft w:val="0"/>
                  <w:marRight w:val="0"/>
                  <w:marTop w:val="0"/>
                  <w:marBottom w:val="0"/>
                  <w:divBdr>
                    <w:top w:val="none" w:sz="0" w:space="0" w:color="auto"/>
                    <w:left w:val="none" w:sz="0" w:space="0" w:color="auto"/>
                    <w:bottom w:val="none" w:sz="0" w:space="0" w:color="auto"/>
                    <w:right w:val="none" w:sz="0" w:space="0" w:color="auto"/>
                  </w:divBdr>
                </w:div>
                <w:div w:id="240023164">
                  <w:marLeft w:val="0"/>
                  <w:marRight w:val="0"/>
                  <w:marTop w:val="0"/>
                  <w:marBottom w:val="0"/>
                  <w:divBdr>
                    <w:top w:val="none" w:sz="0" w:space="0" w:color="auto"/>
                    <w:left w:val="none" w:sz="0" w:space="0" w:color="auto"/>
                    <w:bottom w:val="none" w:sz="0" w:space="0" w:color="auto"/>
                    <w:right w:val="none" w:sz="0" w:space="0" w:color="auto"/>
                  </w:divBdr>
                </w:div>
                <w:div w:id="251939314">
                  <w:marLeft w:val="0"/>
                  <w:marRight w:val="0"/>
                  <w:marTop w:val="0"/>
                  <w:marBottom w:val="0"/>
                  <w:divBdr>
                    <w:top w:val="none" w:sz="0" w:space="0" w:color="auto"/>
                    <w:left w:val="none" w:sz="0" w:space="0" w:color="auto"/>
                    <w:bottom w:val="none" w:sz="0" w:space="0" w:color="auto"/>
                    <w:right w:val="none" w:sz="0" w:space="0" w:color="auto"/>
                  </w:divBdr>
                </w:div>
                <w:div w:id="265239034">
                  <w:marLeft w:val="0"/>
                  <w:marRight w:val="0"/>
                  <w:marTop w:val="0"/>
                  <w:marBottom w:val="0"/>
                  <w:divBdr>
                    <w:top w:val="none" w:sz="0" w:space="0" w:color="auto"/>
                    <w:left w:val="none" w:sz="0" w:space="0" w:color="auto"/>
                    <w:bottom w:val="none" w:sz="0" w:space="0" w:color="auto"/>
                    <w:right w:val="none" w:sz="0" w:space="0" w:color="auto"/>
                  </w:divBdr>
                </w:div>
                <w:div w:id="331372256">
                  <w:marLeft w:val="0"/>
                  <w:marRight w:val="0"/>
                  <w:marTop w:val="0"/>
                  <w:marBottom w:val="0"/>
                  <w:divBdr>
                    <w:top w:val="none" w:sz="0" w:space="0" w:color="auto"/>
                    <w:left w:val="none" w:sz="0" w:space="0" w:color="auto"/>
                    <w:bottom w:val="none" w:sz="0" w:space="0" w:color="auto"/>
                    <w:right w:val="none" w:sz="0" w:space="0" w:color="auto"/>
                  </w:divBdr>
                </w:div>
                <w:div w:id="347608813">
                  <w:marLeft w:val="0"/>
                  <w:marRight w:val="0"/>
                  <w:marTop w:val="0"/>
                  <w:marBottom w:val="0"/>
                  <w:divBdr>
                    <w:top w:val="none" w:sz="0" w:space="0" w:color="auto"/>
                    <w:left w:val="none" w:sz="0" w:space="0" w:color="auto"/>
                    <w:bottom w:val="none" w:sz="0" w:space="0" w:color="auto"/>
                    <w:right w:val="none" w:sz="0" w:space="0" w:color="auto"/>
                  </w:divBdr>
                </w:div>
                <w:div w:id="363363928">
                  <w:marLeft w:val="0"/>
                  <w:marRight w:val="0"/>
                  <w:marTop w:val="0"/>
                  <w:marBottom w:val="0"/>
                  <w:divBdr>
                    <w:top w:val="none" w:sz="0" w:space="0" w:color="auto"/>
                    <w:left w:val="none" w:sz="0" w:space="0" w:color="auto"/>
                    <w:bottom w:val="none" w:sz="0" w:space="0" w:color="auto"/>
                    <w:right w:val="none" w:sz="0" w:space="0" w:color="auto"/>
                  </w:divBdr>
                </w:div>
                <w:div w:id="380637828">
                  <w:marLeft w:val="0"/>
                  <w:marRight w:val="0"/>
                  <w:marTop w:val="0"/>
                  <w:marBottom w:val="0"/>
                  <w:divBdr>
                    <w:top w:val="none" w:sz="0" w:space="0" w:color="auto"/>
                    <w:left w:val="none" w:sz="0" w:space="0" w:color="auto"/>
                    <w:bottom w:val="none" w:sz="0" w:space="0" w:color="auto"/>
                    <w:right w:val="none" w:sz="0" w:space="0" w:color="auto"/>
                  </w:divBdr>
                </w:div>
                <w:div w:id="468788438">
                  <w:marLeft w:val="0"/>
                  <w:marRight w:val="0"/>
                  <w:marTop w:val="0"/>
                  <w:marBottom w:val="0"/>
                  <w:divBdr>
                    <w:top w:val="none" w:sz="0" w:space="0" w:color="auto"/>
                    <w:left w:val="none" w:sz="0" w:space="0" w:color="auto"/>
                    <w:bottom w:val="none" w:sz="0" w:space="0" w:color="auto"/>
                    <w:right w:val="none" w:sz="0" w:space="0" w:color="auto"/>
                  </w:divBdr>
                </w:div>
                <w:div w:id="600336711">
                  <w:marLeft w:val="0"/>
                  <w:marRight w:val="0"/>
                  <w:marTop w:val="0"/>
                  <w:marBottom w:val="0"/>
                  <w:divBdr>
                    <w:top w:val="none" w:sz="0" w:space="0" w:color="auto"/>
                    <w:left w:val="none" w:sz="0" w:space="0" w:color="auto"/>
                    <w:bottom w:val="none" w:sz="0" w:space="0" w:color="auto"/>
                    <w:right w:val="none" w:sz="0" w:space="0" w:color="auto"/>
                  </w:divBdr>
                </w:div>
                <w:div w:id="613251216">
                  <w:marLeft w:val="0"/>
                  <w:marRight w:val="0"/>
                  <w:marTop w:val="0"/>
                  <w:marBottom w:val="0"/>
                  <w:divBdr>
                    <w:top w:val="none" w:sz="0" w:space="0" w:color="auto"/>
                    <w:left w:val="none" w:sz="0" w:space="0" w:color="auto"/>
                    <w:bottom w:val="none" w:sz="0" w:space="0" w:color="auto"/>
                    <w:right w:val="none" w:sz="0" w:space="0" w:color="auto"/>
                  </w:divBdr>
                </w:div>
                <w:div w:id="627441983">
                  <w:marLeft w:val="0"/>
                  <w:marRight w:val="0"/>
                  <w:marTop w:val="0"/>
                  <w:marBottom w:val="0"/>
                  <w:divBdr>
                    <w:top w:val="none" w:sz="0" w:space="0" w:color="auto"/>
                    <w:left w:val="none" w:sz="0" w:space="0" w:color="auto"/>
                    <w:bottom w:val="none" w:sz="0" w:space="0" w:color="auto"/>
                    <w:right w:val="none" w:sz="0" w:space="0" w:color="auto"/>
                  </w:divBdr>
                </w:div>
                <w:div w:id="638582870">
                  <w:marLeft w:val="0"/>
                  <w:marRight w:val="0"/>
                  <w:marTop w:val="0"/>
                  <w:marBottom w:val="0"/>
                  <w:divBdr>
                    <w:top w:val="none" w:sz="0" w:space="0" w:color="auto"/>
                    <w:left w:val="none" w:sz="0" w:space="0" w:color="auto"/>
                    <w:bottom w:val="none" w:sz="0" w:space="0" w:color="auto"/>
                    <w:right w:val="none" w:sz="0" w:space="0" w:color="auto"/>
                  </w:divBdr>
                </w:div>
                <w:div w:id="642469653">
                  <w:marLeft w:val="0"/>
                  <w:marRight w:val="0"/>
                  <w:marTop w:val="0"/>
                  <w:marBottom w:val="0"/>
                  <w:divBdr>
                    <w:top w:val="none" w:sz="0" w:space="0" w:color="auto"/>
                    <w:left w:val="none" w:sz="0" w:space="0" w:color="auto"/>
                    <w:bottom w:val="none" w:sz="0" w:space="0" w:color="auto"/>
                    <w:right w:val="none" w:sz="0" w:space="0" w:color="auto"/>
                  </w:divBdr>
                </w:div>
                <w:div w:id="644161379">
                  <w:marLeft w:val="0"/>
                  <w:marRight w:val="0"/>
                  <w:marTop w:val="0"/>
                  <w:marBottom w:val="0"/>
                  <w:divBdr>
                    <w:top w:val="none" w:sz="0" w:space="0" w:color="auto"/>
                    <w:left w:val="none" w:sz="0" w:space="0" w:color="auto"/>
                    <w:bottom w:val="none" w:sz="0" w:space="0" w:color="auto"/>
                    <w:right w:val="none" w:sz="0" w:space="0" w:color="auto"/>
                  </w:divBdr>
                </w:div>
                <w:div w:id="645401226">
                  <w:marLeft w:val="0"/>
                  <w:marRight w:val="0"/>
                  <w:marTop w:val="0"/>
                  <w:marBottom w:val="0"/>
                  <w:divBdr>
                    <w:top w:val="none" w:sz="0" w:space="0" w:color="auto"/>
                    <w:left w:val="none" w:sz="0" w:space="0" w:color="auto"/>
                    <w:bottom w:val="none" w:sz="0" w:space="0" w:color="auto"/>
                    <w:right w:val="none" w:sz="0" w:space="0" w:color="auto"/>
                  </w:divBdr>
                </w:div>
                <w:div w:id="669063208">
                  <w:marLeft w:val="0"/>
                  <w:marRight w:val="0"/>
                  <w:marTop w:val="0"/>
                  <w:marBottom w:val="0"/>
                  <w:divBdr>
                    <w:top w:val="none" w:sz="0" w:space="0" w:color="auto"/>
                    <w:left w:val="none" w:sz="0" w:space="0" w:color="auto"/>
                    <w:bottom w:val="none" w:sz="0" w:space="0" w:color="auto"/>
                    <w:right w:val="none" w:sz="0" w:space="0" w:color="auto"/>
                  </w:divBdr>
                </w:div>
                <w:div w:id="706763243">
                  <w:marLeft w:val="0"/>
                  <w:marRight w:val="0"/>
                  <w:marTop w:val="0"/>
                  <w:marBottom w:val="0"/>
                  <w:divBdr>
                    <w:top w:val="none" w:sz="0" w:space="0" w:color="auto"/>
                    <w:left w:val="none" w:sz="0" w:space="0" w:color="auto"/>
                    <w:bottom w:val="none" w:sz="0" w:space="0" w:color="auto"/>
                    <w:right w:val="none" w:sz="0" w:space="0" w:color="auto"/>
                  </w:divBdr>
                </w:div>
                <w:div w:id="724717035">
                  <w:marLeft w:val="0"/>
                  <w:marRight w:val="0"/>
                  <w:marTop w:val="0"/>
                  <w:marBottom w:val="0"/>
                  <w:divBdr>
                    <w:top w:val="none" w:sz="0" w:space="0" w:color="auto"/>
                    <w:left w:val="none" w:sz="0" w:space="0" w:color="auto"/>
                    <w:bottom w:val="none" w:sz="0" w:space="0" w:color="auto"/>
                    <w:right w:val="none" w:sz="0" w:space="0" w:color="auto"/>
                  </w:divBdr>
                </w:div>
                <w:div w:id="733505419">
                  <w:marLeft w:val="0"/>
                  <w:marRight w:val="0"/>
                  <w:marTop w:val="0"/>
                  <w:marBottom w:val="0"/>
                  <w:divBdr>
                    <w:top w:val="none" w:sz="0" w:space="0" w:color="auto"/>
                    <w:left w:val="none" w:sz="0" w:space="0" w:color="auto"/>
                    <w:bottom w:val="none" w:sz="0" w:space="0" w:color="auto"/>
                    <w:right w:val="none" w:sz="0" w:space="0" w:color="auto"/>
                  </w:divBdr>
                </w:div>
                <w:div w:id="760374130">
                  <w:marLeft w:val="0"/>
                  <w:marRight w:val="0"/>
                  <w:marTop w:val="0"/>
                  <w:marBottom w:val="0"/>
                  <w:divBdr>
                    <w:top w:val="none" w:sz="0" w:space="0" w:color="auto"/>
                    <w:left w:val="none" w:sz="0" w:space="0" w:color="auto"/>
                    <w:bottom w:val="none" w:sz="0" w:space="0" w:color="auto"/>
                    <w:right w:val="none" w:sz="0" w:space="0" w:color="auto"/>
                  </w:divBdr>
                </w:div>
                <w:div w:id="764347003">
                  <w:marLeft w:val="0"/>
                  <w:marRight w:val="0"/>
                  <w:marTop w:val="0"/>
                  <w:marBottom w:val="0"/>
                  <w:divBdr>
                    <w:top w:val="none" w:sz="0" w:space="0" w:color="auto"/>
                    <w:left w:val="none" w:sz="0" w:space="0" w:color="auto"/>
                    <w:bottom w:val="none" w:sz="0" w:space="0" w:color="auto"/>
                    <w:right w:val="none" w:sz="0" w:space="0" w:color="auto"/>
                  </w:divBdr>
                </w:div>
                <w:div w:id="772092874">
                  <w:marLeft w:val="0"/>
                  <w:marRight w:val="0"/>
                  <w:marTop w:val="0"/>
                  <w:marBottom w:val="0"/>
                  <w:divBdr>
                    <w:top w:val="none" w:sz="0" w:space="0" w:color="auto"/>
                    <w:left w:val="none" w:sz="0" w:space="0" w:color="auto"/>
                    <w:bottom w:val="none" w:sz="0" w:space="0" w:color="auto"/>
                    <w:right w:val="none" w:sz="0" w:space="0" w:color="auto"/>
                  </w:divBdr>
                </w:div>
                <w:div w:id="809370487">
                  <w:marLeft w:val="0"/>
                  <w:marRight w:val="0"/>
                  <w:marTop w:val="0"/>
                  <w:marBottom w:val="0"/>
                  <w:divBdr>
                    <w:top w:val="none" w:sz="0" w:space="0" w:color="auto"/>
                    <w:left w:val="none" w:sz="0" w:space="0" w:color="auto"/>
                    <w:bottom w:val="none" w:sz="0" w:space="0" w:color="auto"/>
                    <w:right w:val="none" w:sz="0" w:space="0" w:color="auto"/>
                  </w:divBdr>
                </w:div>
                <w:div w:id="898904228">
                  <w:marLeft w:val="0"/>
                  <w:marRight w:val="0"/>
                  <w:marTop w:val="0"/>
                  <w:marBottom w:val="0"/>
                  <w:divBdr>
                    <w:top w:val="none" w:sz="0" w:space="0" w:color="auto"/>
                    <w:left w:val="none" w:sz="0" w:space="0" w:color="auto"/>
                    <w:bottom w:val="none" w:sz="0" w:space="0" w:color="auto"/>
                    <w:right w:val="none" w:sz="0" w:space="0" w:color="auto"/>
                  </w:divBdr>
                </w:div>
                <w:div w:id="913320792">
                  <w:marLeft w:val="0"/>
                  <w:marRight w:val="0"/>
                  <w:marTop w:val="0"/>
                  <w:marBottom w:val="0"/>
                  <w:divBdr>
                    <w:top w:val="none" w:sz="0" w:space="0" w:color="auto"/>
                    <w:left w:val="none" w:sz="0" w:space="0" w:color="auto"/>
                    <w:bottom w:val="none" w:sz="0" w:space="0" w:color="auto"/>
                    <w:right w:val="none" w:sz="0" w:space="0" w:color="auto"/>
                  </w:divBdr>
                </w:div>
                <w:div w:id="934441052">
                  <w:marLeft w:val="0"/>
                  <w:marRight w:val="0"/>
                  <w:marTop w:val="0"/>
                  <w:marBottom w:val="0"/>
                  <w:divBdr>
                    <w:top w:val="none" w:sz="0" w:space="0" w:color="auto"/>
                    <w:left w:val="none" w:sz="0" w:space="0" w:color="auto"/>
                    <w:bottom w:val="none" w:sz="0" w:space="0" w:color="auto"/>
                    <w:right w:val="none" w:sz="0" w:space="0" w:color="auto"/>
                  </w:divBdr>
                </w:div>
                <w:div w:id="935862476">
                  <w:marLeft w:val="0"/>
                  <w:marRight w:val="0"/>
                  <w:marTop w:val="0"/>
                  <w:marBottom w:val="0"/>
                  <w:divBdr>
                    <w:top w:val="none" w:sz="0" w:space="0" w:color="auto"/>
                    <w:left w:val="none" w:sz="0" w:space="0" w:color="auto"/>
                    <w:bottom w:val="none" w:sz="0" w:space="0" w:color="auto"/>
                    <w:right w:val="none" w:sz="0" w:space="0" w:color="auto"/>
                  </w:divBdr>
                </w:div>
                <w:div w:id="947858438">
                  <w:marLeft w:val="0"/>
                  <w:marRight w:val="0"/>
                  <w:marTop w:val="0"/>
                  <w:marBottom w:val="0"/>
                  <w:divBdr>
                    <w:top w:val="none" w:sz="0" w:space="0" w:color="auto"/>
                    <w:left w:val="none" w:sz="0" w:space="0" w:color="auto"/>
                    <w:bottom w:val="none" w:sz="0" w:space="0" w:color="auto"/>
                    <w:right w:val="none" w:sz="0" w:space="0" w:color="auto"/>
                  </w:divBdr>
                </w:div>
                <w:div w:id="961115940">
                  <w:marLeft w:val="0"/>
                  <w:marRight w:val="0"/>
                  <w:marTop w:val="0"/>
                  <w:marBottom w:val="0"/>
                  <w:divBdr>
                    <w:top w:val="none" w:sz="0" w:space="0" w:color="auto"/>
                    <w:left w:val="none" w:sz="0" w:space="0" w:color="auto"/>
                    <w:bottom w:val="none" w:sz="0" w:space="0" w:color="auto"/>
                    <w:right w:val="none" w:sz="0" w:space="0" w:color="auto"/>
                  </w:divBdr>
                </w:div>
                <w:div w:id="962617263">
                  <w:marLeft w:val="0"/>
                  <w:marRight w:val="0"/>
                  <w:marTop w:val="0"/>
                  <w:marBottom w:val="0"/>
                  <w:divBdr>
                    <w:top w:val="none" w:sz="0" w:space="0" w:color="auto"/>
                    <w:left w:val="none" w:sz="0" w:space="0" w:color="auto"/>
                    <w:bottom w:val="none" w:sz="0" w:space="0" w:color="auto"/>
                    <w:right w:val="none" w:sz="0" w:space="0" w:color="auto"/>
                  </w:divBdr>
                </w:div>
                <w:div w:id="988284250">
                  <w:marLeft w:val="0"/>
                  <w:marRight w:val="0"/>
                  <w:marTop w:val="0"/>
                  <w:marBottom w:val="0"/>
                  <w:divBdr>
                    <w:top w:val="none" w:sz="0" w:space="0" w:color="auto"/>
                    <w:left w:val="none" w:sz="0" w:space="0" w:color="auto"/>
                    <w:bottom w:val="none" w:sz="0" w:space="0" w:color="auto"/>
                    <w:right w:val="none" w:sz="0" w:space="0" w:color="auto"/>
                  </w:divBdr>
                </w:div>
                <w:div w:id="1030378635">
                  <w:marLeft w:val="0"/>
                  <w:marRight w:val="0"/>
                  <w:marTop w:val="0"/>
                  <w:marBottom w:val="0"/>
                  <w:divBdr>
                    <w:top w:val="none" w:sz="0" w:space="0" w:color="auto"/>
                    <w:left w:val="none" w:sz="0" w:space="0" w:color="auto"/>
                    <w:bottom w:val="none" w:sz="0" w:space="0" w:color="auto"/>
                    <w:right w:val="none" w:sz="0" w:space="0" w:color="auto"/>
                  </w:divBdr>
                </w:div>
                <w:div w:id="1109467325">
                  <w:marLeft w:val="0"/>
                  <w:marRight w:val="0"/>
                  <w:marTop w:val="0"/>
                  <w:marBottom w:val="0"/>
                  <w:divBdr>
                    <w:top w:val="none" w:sz="0" w:space="0" w:color="auto"/>
                    <w:left w:val="none" w:sz="0" w:space="0" w:color="auto"/>
                    <w:bottom w:val="none" w:sz="0" w:space="0" w:color="auto"/>
                    <w:right w:val="none" w:sz="0" w:space="0" w:color="auto"/>
                  </w:divBdr>
                </w:div>
                <w:div w:id="1113673941">
                  <w:marLeft w:val="0"/>
                  <w:marRight w:val="0"/>
                  <w:marTop w:val="0"/>
                  <w:marBottom w:val="0"/>
                  <w:divBdr>
                    <w:top w:val="none" w:sz="0" w:space="0" w:color="auto"/>
                    <w:left w:val="none" w:sz="0" w:space="0" w:color="auto"/>
                    <w:bottom w:val="none" w:sz="0" w:space="0" w:color="auto"/>
                    <w:right w:val="none" w:sz="0" w:space="0" w:color="auto"/>
                  </w:divBdr>
                </w:div>
                <w:div w:id="1199125161">
                  <w:marLeft w:val="0"/>
                  <w:marRight w:val="0"/>
                  <w:marTop w:val="0"/>
                  <w:marBottom w:val="0"/>
                  <w:divBdr>
                    <w:top w:val="none" w:sz="0" w:space="0" w:color="auto"/>
                    <w:left w:val="none" w:sz="0" w:space="0" w:color="auto"/>
                    <w:bottom w:val="none" w:sz="0" w:space="0" w:color="auto"/>
                    <w:right w:val="none" w:sz="0" w:space="0" w:color="auto"/>
                  </w:divBdr>
                </w:div>
                <w:div w:id="1319964054">
                  <w:marLeft w:val="0"/>
                  <w:marRight w:val="0"/>
                  <w:marTop w:val="0"/>
                  <w:marBottom w:val="0"/>
                  <w:divBdr>
                    <w:top w:val="none" w:sz="0" w:space="0" w:color="auto"/>
                    <w:left w:val="none" w:sz="0" w:space="0" w:color="auto"/>
                    <w:bottom w:val="none" w:sz="0" w:space="0" w:color="auto"/>
                    <w:right w:val="none" w:sz="0" w:space="0" w:color="auto"/>
                  </w:divBdr>
                </w:div>
                <w:div w:id="1343778500">
                  <w:marLeft w:val="0"/>
                  <w:marRight w:val="0"/>
                  <w:marTop w:val="0"/>
                  <w:marBottom w:val="0"/>
                  <w:divBdr>
                    <w:top w:val="none" w:sz="0" w:space="0" w:color="auto"/>
                    <w:left w:val="none" w:sz="0" w:space="0" w:color="auto"/>
                    <w:bottom w:val="none" w:sz="0" w:space="0" w:color="auto"/>
                    <w:right w:val="none" w:sz="0" w:space="0" w:color="auto"/>
                  </w:divBdr>
                </w:div>
                <w:div w:id="1373725295">
                  <w:marLeft w:val="0"/>
                  <w:marRight w:val="0"/>
                  <w:marTop w:val="0"/>
                  <w:marBottom w:val="0"/>
                  <w:divBdr>
                    <w:top w:val="none" w:sz="0" w:space="0" w:color="auto"/>
                    <w:left w:val="none" w:sz="0" w:space="0" w:color="auto"/>
                    <w:bottom w:val="none" w:sz="0" w:space="0" w:color="auto"/>
                    <w:right w:val="none" w:sz="0" w:space="0" w:color="auto"/>
                  </w:divBdr>
                </w:div>
                <w:div w:id="1377468081">
                  <w:marLeft w:val="0"/>
                  <w:marRight w:val="0"/>
                  <w:marTop w:val="0"/>
                  <w:marBottom w:val="0"/>
                  <w:divBdr>
                    <w:top w:val="none" w:sz="0" w:space="0" w:color="auto"/>
                    <w:left w:val="none" w:sz="0" w:space="0" w:color="auto"/>
                    <w:bottom w:val="none" w:sz="0" w:space="0" w:color="auto"/>
                    <w:right w:val="none" w:sz="0" w:space="0" w:color="auto"/>
                  </w:divBdr>
                </w:div>
                <w:div w:id="1390612777">
                  <w:marLeft w:val="0"/>
                  <w:marRight w:val="0"/>
                  <w:marTop w:val="0"/>
                  <w:marBottom w:val="0"/>
                  <w:divBdr>
                    <w:top w:val="none" w:sz="0" w:space="0" w:color="auto"/>
                    <w:left w:val="none" w:sz="0" w:space="0" w:color="auto"/>
                    <w:bottom w:val="none" w:sz="0" w:space="0" w:color="auto"/>
                    <w:right w:val="none" w:sz="0" w:space="0" w:color="auto"/>
                  </w:divBdr>
                </w:div>
                <w:div w:id="1408262945">
                  <w:marLeft w:val="0"/>
                  <w:marRight w:val="0"/>
                  <w:marTop w:val="0"/>
                  <w:marBottom w:val="0"/>
                  <w:divBdr>
                    <w:top w:val="none" w:sz="0" w:space="0" w:color="auto"/>
                    <w:left w:val="none" w:sz="0" w:space="0" w:color="auto"/>
                    <w:bottom w:val="none" w:sz="0" w:space="0" w:color="auto"/>
                    <w:right w:val="none" w:sz="0" w:space="0" w:color="auto"/>
                  </w:divBdr>
                </w:div>
                <w:div w:id="1412657155">
                  <w:marLeft w:val="0"/>
                  <w:marRight w:val="0"/>
                  <w:marTop w:val="0"/>
                  <w:marBottom w:val="0"/>
                  <w:divBdr>
                    <w:top w:val="none" w:sz="0" w:space="0" w:color="auto"/>
                    <w:left w:val="none" w:sz="0" w:space="0" w:color="auto"/>
                    <w:bottom w:val="none" w:sz="0" w:space="0" w:color="auto"/>
                    <w:right w:val="none" w:sz="0" w:space="0" w:color="auto"/>
                  </w:divBdr>
                </w:div>
                <w:div w:id="1486554375">
                  <w:marLeft w:val="0"/>
                  <w:marRight w:val="0"/>
                  <w:marTop w:val="0"/>
                  <w:marBottom w:val="0"/>
                  <w:divBdr>
                    <w:top w:val="none" w:sz="0" w:space="0" w:color="auto"/>
                    <w:left w:val="none" w:sz="0" w:space="0" w:color="auto"/>
                    <w:bottom w:val="none" w:sz="0" w:space="0" w:color="auto"/>
                    <w:right w:val="none" w:sz="0" w:space="0" w:color="auto"/>
                  </w:divBdr>
                </w:div>
                <w:div w:id="1500392666">
                  <w:marLeft w:val="0"/>
                  <w:marRight w:val="0"/>
                  <w:marTop w:val="0"/>
                  <w:marBottom w:val="0"/>
                  <w:divBdr>
                    <w:top w:val="none" w:sz="0" w:space="0" w:color="auto"/>
                    <w:left w:val="none" w:sz="0" w:space="0" w:color="auto"/>
                    <w:bottom w:val="none" w:sz="0" w:space="0" w:color="auto"/>
                    <w:right w:val="none" w:sz="0" w:space="0" w:color="auto"/>
                  </w:divBdr>
                </w:div>
                <w:div w:id="1510827143">
                  <w:marLeft w:val="0"/>
                  <w:marRight w:val="0"/>
                  <w:marTop w:val="0"/>
                  <w:marBottom w:val="0"/>
                  <w:divBdr>
                    <w:top w:val="none" w:sz="0" w:space="0" w:color="auto"/>
                    <w:left w:val="none" w:sz="0" w:space="0" w:color="auto"/>
                    <w:bottom w:val="none" w:sz="0" w:space="0" w:color="auto"/>
                    <w:right w:val="none" w:sz="0" w:space="0" w:color="auto"/>
                  </w:divBdr>
                </w:div>
                <w:div w:id="1534882611">
                  <w:marLeft w:val="0"/>
                  <w:marRight w:val="0"/>
                  <w:marTop w:val="0"/>
                  <w:marBottom w:val="0"/>
                  <w:divBdr>
                    <w:top w:val="none" w:sz="0" w:space="0" w:color="auto"/>
                    <w:left w:val="none" w:sz="0" w:space="0" w:color="auto"/>
                    <w:bottom w:val="none" w:sz="0" w:space="0" w:color="auto"/>
                    <w:right w:val="none" w:sz="0" w:space="0" w:color="auto"/>
                  </w:divBdr>
                </w:div>
                <w:div w:id="1545943638">
                  <w:marLeft w:val="0"/>
                  <w:marRight w:val="0"/>
                  <w:marTop w:val="0"/>
                  <w:marBottom w:val="0"/>
                  <w:divBdr>
                    <w:top w:val="none" w:sz="0" w:space="0" w:color="auto"/>
                    <w:left w:val="none" w:sz="0" w:space="0" w:color="auto"/>
                    <w:bottom w:val="none" w:sz="0" w:space="0" w:color="auto"/>
                    <w:right w:val="none" w:sz="0" w:space="0" w:color="auto"/>
                  </w:divBdr>
                </w:div>
                <w:div w:id="1559978195">
                  <w:marLeft w:val="0"/>
                  <w:marRight w:val="0"/>
                  <w:marTop w:val="0"/>
                  <w:marBottom w:val="0"/>
                  <w:divBdr>
                    <w:top w:val="none" w:sz="0" w:space="0" w:color="auto"/>
                    <w:left w:val="none" w:sz="0" w:space="0" w:color="auto"/>
                    <w:bottom w:val="none" w:sz="0" w:space="0" w:color="auto"/>
                    <w:right w:val="none" w:sz="0" w:space="0" w:color="auto"/>
                  </w:divBdr>
                </w:div>
                <w:div w:id="1563909227">
                  <w:marLeft w:val="0"/>
                  <w:marRight w:val="0"/>
                  <w:marTop w:val="0"/>
                  <w:marBottom w:val="0"/>
                  <w:divBdr>
                    <w:top w:val="none" w:sz="0" w:space="0" w:color="auto"/>
                    <w:left w:val="none" w:sz="0" w:space="0" w:color="auto"/>
                    <w:bottom w:val="none" w:sz="0" w:space="0" w:color="auto"/>
                    <w:right w:val="none" w:sz="0" w:space="0" w:color="auto"/>
                  </w:divBdr>
                </w:div>
                <w:div w:id="1589265069">
                  <w:marLeft w:val="0"/>
                  <w:marRight w:val="0"/>
                  <w:marTop w:val="0"/>
                  <w:marBottom w:val="0"/>
                  <w:divBdr>
                    <w:top w:val="none" w:sz="0" w:space="0" w:color="auto"/>
                    <w:left w:val="none" w:sz="0" w:space="0" w:color="auto"/>
                    <w:bottom w:val="none" w:sz="0" w:space="0" w:color="auto"/>
                    <w:right w:val="none" w:sz="0" w:space="0" w:color="auto"/>
                  </w:divBdr>
                </w:div>
                <w:div w:id="1593121006">
                  <w:marLeft w:val="0"/>
                  <w:marRight w:val="0"/>
                  <w:marTop w:val="0"/>
                  <w:marBottom w:val="0"/>
                  <w:divBdr>
                    <w:top w:val="none" w:sz="0" w:space="0" w:color="auto"/>
                    <w:left w:val="none" w:sz="0" w:space="0" w:color="auto"/>
                    <w:bottom w:val="none" w:sz="0" w:space="0" w:color="auto"/>
                    <w:right w:val="none" w:sz="0" w:space="0" w:color="auto"/>
                  </w:divBdr>
                </w:div>
                <w:div w:id="1613587933">
                  <w:marLeft w:val="0"/>
                  <w:marRight w:val="0"/>
                  <w:marTop w:val="0"/>
                  <w:marBottom w:val="0"/>
                  <w:divBdr>
                    <w:top w:val="none" w:sz="0" w:space="0" w:color="auto"/>
                    <w:left w:val="none" w:sz="0" w:space="0" w:color="auto"/>
                    <w:bottom w:val="none" w:sz="0" w:space="0" w:color="auto"/>
                    <w:right w:val="none" w:sz="0" w:space="0" w:color="auto"/>
                  </w:divBdr>
                </w:div>
                <w:div w:id="1700352566">
                  <w:marLeft w:val="0"/>
                  <w:marRight w:val="0"/>
                  <w:marTop w:val="0"/>
                  <w:marBottom w:val="0"/>
                  <w:divBdr>
                    <w:top w:val="none" w:sz="0" w:space="0" w:color="auto"/>
                    <w:left w:val="none" w:sz="0" w:space="0" w:color="auto"/>
                    <w:bottom w:val="none" w:sz="0" w:space="0" w:color="auto"/>
                    <w:right w:val="none" w:sz="0" w:space="0" w:color="auto"/>
                  </w:divBdr>
                </w:div>
                <w:div w:id="1703702172">
                  <w:marLeft w:val="0"/>
                  <w:marRight w:val="0"/>
                  <w:marTop w:val="0"/>
                  <w:marBottom w:val="0"/>
                  <w:divBdr>
                    <w:top w:val="none" w:sz="0" w:space="0" w:color="auto"/>
                    <w:left w:val="none" w:sz="0" w:space="0" w:color="auto"/>
                    <w:bottom w:val="none" w:sz="0" w:space="0" w:color="auto"/>
                    <w:right w:val="none" w:sz="0" w:space="0" w:color="auto"/>
                  </w:divBdr>
                </w:div>
                <w:div w:id="1704205205">
                  <w:marLeft w:val="0"/>
                  <w:marRight w:val="0"/>
                  <w:marTop w:val="0"/>
                  <w:marBottom w:val="0"/>
                  <w:divBdr>
                    <w:top w:val="none" w:sz="0" w:space="0" w:color="auto"/>
                    <w:left w:val="none" w:sz="0" w:space="0" w:color="auto"/>
                    <w:bottom w:val="none" w:sz="0" w:space="0" w:color="auto"/>
                    <w:right w:val="none" w:sz="0" w:space="0" w:color="auto"/>
                  </w:divBdr>
                </w:div>
                <w:div w:id="1708290797">
                  <w:marLeft w:val="0"/>
                  <w:marRight w:val="0"/>
                  <w:marTop w:val="0"/>
                  <w:marBottom w:val="0"/>
                  <w:divBdr>
                    <w:top w:val="none" w:sz="0" w:space="0" w:color="auto"/>
                    <w:left w:val="none" w:sz="0" w:space="0" w:color="auto"/>
                    <w:bottom w:val="none" w:sz="0" w:space="0" w:color="auto"/>
                    <w:right w:val="none" w:sz="0" w:space="0" w:color="auto"/>
                  </w:divBdr>
                </w:div>
                <w:div w:id="1711370604">
                  <w:marLeft w:val="0"/>
                  <w:marRight w:val="0"/>
                  <w:marTop w:val="0"/>
                  <w:marBottom w:val="0"/>
                  <w:divBdr>
                    <w:top w:val="none" w:sz="0" w:space="0" w:color="auto"/>
                    <w:left w:val="none" w:sz="0" w:space="0" w:color="auto"/>
                    <w:bottom w:val="none" w:sz="0" w:space="0" w:color="auto"/>
                    <w:right w:val="none" w:sz="0" w:space="0" w:color="auto"/>
                  </w:divBdr>
                </w:div>
                <w:div w:id="1737432666">
                  <w:marLeft w:val="0"/>
                  <w:marRight w:val="0"/>
                  <w:marTop w:val="0"/>
                  <w:marBottom w:val="0"/>
                  <w:divBdr>
                    <w:top w:val="none" w:sz="0" w:space="0" w:color="auto"/>
                    <w:left w:val="none" w:sz="0" w:space="0" w:color="auto"/>
                    <w:bottom w:val="none" w:sz="0" w:space="0" w:color="auto"/>
                    <w:right w:val="none" w:sz="0" w:space="0" w:color="auto"/>
                  </w:divBdr>
                </w:div>
                <w:div w:id="1759017637">
                  <w:marLeft w:val="0"/>
                  <w:marRight w:val="0"/>
                  <w:marTop w:val="0"/>
                  <w:marBottom w:val="0"/>
                  <w:divBdr>
                    <w:top w:val="none" w:sz="0" w:space="0" w:color="auto"/>
                    <w:left w:val="none" w:sz="0" w:space="0" w:color="auto"/>
                    <w:bottom w:val="none" w:sz="0" w:space="0" w:color="auto"/>
                    <w:right w:val="none" w:sz="0" w:space="0" w:color="auto"/>
                  </w:divBdr>
                </w:div>
                <w:div w:id="1815022113">
                  <w:marLeft w:val="0"/>
                  <w:marRight w:val="0"/>
                  <w:marTop w:val="0"/>
                  <w:marBottom w:val="0"/>
                  <w:divBdr>
                    <w:top w:val="none" w:sz="0" w:space="0" w:color="auto"/>
                    <w:left w:val="none" w:sz="0" w:space="0" w:color="auto"/>
                    <w:bottom w:val="none" w:sz="0" w:space="0" w:color="auto"/>
                    <w:right w:val="none" w:sz="0" w:space="0" w:color="auto"/>
                  </w:divBdr>
                </w:div>
                <w:div w:id="1836915750">
                  <w:marLeft w:val="0"/>
                  <w:marRight w:val="0"/>
                  <w:marTop w:val="0"/>
                  <w:marBottom w:val="0"/>
                  <w:divBdr>
                    <w:top w:val="none" w:sz="0" w:space="0" w:color="auto"/>
                    <w:left w:val="none" w:sz="0" w:space="0" w:color="auto"/>
                    <w:bottom w:val="none" w:sz="0" w:space="0" w:color="auto"/>
                    <w:right w:val="none" w:sz="0" w:space="0" w:color="auto"/>
                  </w:divBdr>
                </w:div>
                <w:div w:id="1850867779">
                  <w:marLeft w:val="0"/>
                  <w:marRight w:val="0"/>
                  <w:marTop w:val="0"/>
                  <w:marBottom w:val="0"/>
                  <w:divBdr>
                    <w:top w:val="none" w:sz="0" w:space="0" w:color="auto"/>
                    <w:left w:val="none" w:sz="0" w:space="0" w:color="auto"/>
                    <w:bottom w:val="none" w:sz="0" w:space="0" w:color="auto"/>
                    <w:right w:val="none" w:sz="0" w:space="0" w:color="auto"/>
                  </w:divBdr>
                </w:div>
                <w:div w:id="1875606953">
                  <w:marLeft w:val="0"/>
                  <w:marRight w:val="0"/>
                  <w:marTop w:val="0"/>
                  <w:marBottom w:val="0"/>
                  <w:divBdr>
                    <w:top w:val="none" w:sz="0" w:space="0" w:color="auto"/>
                    <w:left w:val="none" w:sz="0" w:space="0" w:color="auto"/>
                    <w:bottom w:val="none" w:sz="0" w:space="0" w:color="auto"/>
                    <w:right w:val="none" w:sz="0" w:space="0" w:color="auto"/>
                  </w:divBdr>
                </w:div>
                <w:div w:id="1908958415">
                  <w:marLeft w:val="0"/>
                  <w:marRight w:val="0"/>
                  <w:marTop w:val="0"/>
                  <w:marBottom w:val="0"/>
                  <w:divBdr>
                    <w:top w:val="none" w:sz="0" w:space="0" w:color="auto"/>
                    <w:left w:val="none" w:sz="0" w:space="0" w:color="auto"/>
                    <w:bottom w:val="none" w:sz="0" w:space="0" w:color="auto"/>
                    <w:right w:val="none" w:sz="0" w:space="0" w:color="auto"/>
                  </w:divBdr>
                </w:div>
                <w:div w:id="1909414207">
                  <w:marLeft w:val="0"/>
                  <w:marRight w:val="0"/>
                  <w:marTop w:val="0"/>
                  <w:marBottom w:val="0"/>
                  <w:divBdr>
                    <w:top w:val="none" w:sz="0" w:space="0" w:color="auto"/>
                    <w:left w:val="none" w:sz="0" w:space="0" w:color="auto"/>
                    <w:bottom w:val="none" w:sz="0" w:space="0" w:color="auto"/>
                    <w:right w:val="none" w:sz="0" w:space="0" w:color="auto"/>
                  </w:divBdr>
                </w:div>
                <w:div w:id="1922907465">
                  <w:marLeft w:val="0"/>
                  <w:marRight w:val="0"/>
                  <w:marTop w:val="0"/>
                  <w:marBottom w:val="0"/>
                  <w:divBdr>
                    <w:top w:val="none" w:sz="0" w:space="0" w:color="auto"/>
                    <w:left w:val="none" w:sz="0" w:space="0" w:color="auto"/>
                    <w:bottom w:val="none" w:sz="0" w:space="0" w:color="auto"/>
                    <w:right w:val="none" w:sz="0" w:space="0" w:color="auto"/>
                  </w:divBdr>
                </w:div>
                <w:div w:id="1922981288">
                  <w:marLeft w:val="0"/>
                  <w:marRight w:val="0"/>
                  <w:marTop w:val="0"/>
                  <w:marBottom w:val="0"/>
                  <w:divBdr>
                    <w:top w:val="none" w:sz="0" w:space="0" w:color="auto"/>
                    <w:left w:val="none" w:sz="0" w:space="0" w:color="auto"/>
                    <w:bottom w:val="none" w:sz="0" w:space="0" w:color="auto"/>
                    <w:right w:val="none" w:sz="0" w:space="0" w:color="auto"/>
                  </w:divBdr>
                </w:div>
                <w:div w:id="1986276281">
                  <w:marLeft w:val="0"/>
                  <w:marRight w:val="0"/>
                  <w:marTop w:val="0"/>
                  <w:marBottom w:val="0"/>
                  <w:divBdr>
                    <w:top w:val="none" w:sz="0" w:space="0" w:color="auto"/>
                    <w:left w:val="none" w:sz="0" w:space="0" w:color="auto"/>
                    <w:bottom w:val="none" w:sz="0" w:space="0" w:color="auto"/>
                    <w:right w:val="none" w:sz="0" w:space="0" w:color="auto"/>
                  </w:divBdr>
                </w:div>
                <w:div w:id="2045934295">
                  <w:marLeft w:val="0"/>
                  <w:marRight w:val="0"/>
                  <w:marTop w:val="0"/>
                  <w:marBottom w:val="0"/>
                  <w:divBdr>
                    <w:top w:val="none" w:sz="0" w:space="0" w:color="auto"/>
                    <w:left w:val="none" w:sz="0" w:space="0" w:color="auto"/>
                    <w:bottom w:val="none" w:sz="0" w:space="0" w:color="auto"/>
                    <w:right w:val="none" w:sz="0" w:space="0" w:color="auto"/>
                  </w:divBdr>
                </w:div>
                <w:div w:id="2059893108">
                  <w:marLeft w:val="0"/>
                  <w:marRight w:val="0"/>
                  <w:marTop w:val="0"/>
                  <w:marBottom w:val="0"/>
                  <w:divBdr>
                    <w:top w:val="none" w:sz="0" w:space="0" w:color="auto"/>
                    <w:left w:val="none" w:sz="0" w:space="0" w:color="auto"/>
                    <w:bottom w:val="none" w:sz="0" w:space="0" w:color="auto"/>
                    <w:right w:val="none" w:sz="0" w:space="0" w:color="auto"/>
                  </w:divBdr>
                </w:div>
                <w:div w:id="2086142472">
                  <w:marLeft w:val="0"/>
                  <w:marRight w:val="0"/>
                  <w:marTop w:val="0"/>
                  <w:marBottom w:val="0"/>
                  <w:divBdr>
                    <w:top w:val="none" w:sz="0" w:space="0" w:color="auto"/>
                    <w:left w:val="none" w:sz="0" w:space="0" w:color="auto"/>
                    <w:bottom w:val="none" w:sz="0" w:space="0" w:color="auto"/>
                    <w:right w:val="none" w:sz="0" w:space="0" w:color="auto"/>
                  </w:divBdr>
                </w:div>
                <w:div w:id="2114471367">
                  <w:marLeft w:val="0"/>
                  <w:marRight w:val="0"/>
                  <w:marTop w:val="0"/>
                  <w:marBottom w:val="0"/>
                  <w:divBdr>
                    <w:top w:val="none" w:sz="0" w:space="0" w:color="auto"/>
                    <w:left w:val="none" w:sz="0" w:space="0" w:color="auto"/>
                    <w:bottom w:val="none" w:sz="0" w:space="0" w:color="auto"/>
                    <w:right w:val="none" w:sz="0" w:space="0" w:color="auto"/>
                  </w:divBdr>
                </w:div>
                <w:div w:id="214716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294152">
      <w:bodyDiv w:val="1"/>
      <w:marLeft w:val="0"/>
      <w:marRight w:val="0"/>
      <w:marTop w:val="0"/>
      <w:marBottom w:val="0"/>
      <w:divBdr>
        <w:top w:val="none" w:sz="0" w:space="0" w:color="auto"/>
        <w:left w:val="none" w:sz="0" w:space="0" w:color="auto"/>
        <w:bottom w:val="none" w:sz="0" w:space="0" w:color="auto"/>
        <w:right w:val="none" w:sz="0" w:space="0" w:color="auto"/>
      </w:divBdr>
    </w:div>
    <w:div w:id="900361331">
      <w:bodyDiv w:val="1"/>
      <w:marLeft w:val="0"/>
      <w:marRight w:val="0"/>
      <w:marTop w:val="0"/>
      <w:marBottom w:val="0"/>
      <w:divBdr>
        <w:top w:val="none" w:sz="0" w:space="0" w:color="auto"/>
        <w:left w:val="none" w:sz="0" w:space="0" w:color="auto"/>
        <w:bottom w:val="none" w:sz="0" w:space="0" w:color="auto"/>
        <w:right w:val="none" w:sz="0" w:space="0" w:color="auto"/>
      </w:divBdr>
      <w:divsChild>
        <w:div w:id="235094466">
          <w:marLeft w:val="0"/>
          <w:marRight w:val="0"/>
          <w:marTop w:val="0"/>
          <w:marBottom w:val="0"/>
          <w:divBdr>
            <w:top w:val="none" w:sz="0" w:space="0" w:color="auto"/>
            <w:left w:val="none" w:sz="0" w:space="0" w:color="auto"/>
            <w:bottom w:val="none" w:sz="0" w:space="0" w:color="auto"/>
            <w:right w:val="none" w:sz="0" w:space="0" w:color="auto"/>
          </w:divBdr>
        </w:div>
        <w:div w:id="360126987">
          <w:marLeft w:val="0"/>
          <w:marRight w:val="0"/>
          <w:marTop w:val="0"/>
          <w:marBottom w:val="0"/>
          <w:divBdr>
            <w:top w:val="none" w:sz="0" w:space="0" w:color="auto"/>
            <w:left w:val="none" w:sz="0" w:space="0" w:color="auto"/>
            <w:bottom w:val="none" w:sz="0" w:space="0" w:color="auto"/>
            <w:right w:val="none" w:sz="0" w:space="0" w:color="auto"/>
          </w:divBdr>
        </w:div>
        <w:div w:id="559899481">
          <w:marLeft w:val="0"/>
          <w:marRight w:val="0"/>
          <w:marTop w:val="0"/>
          <w:marBottom w:val="0"/>
          <w:divBdr>
            <w:top w:val="none" w:sz="0" w:space="0" w:color="auto"/>
            <w:left w:val="none" w:sz="0" w:space="0" w:color="auto"/>
            <w:bottom w:val="none" w:sz="0" w:space="0" w:color="auto"/>
            <w:right w:val="none" w:sz="0" w:space="0" w:color="auto"/>
          </w:divBdr>
        </w:div>
        <w:div w:id="731998326">
          <w:marLeft w:val="0"/>
          <w:marRight w:val="0"/>
          <w:marTop w:val="0"/>
          <w:marBottom w:val="0"/>
          <w:divBdr>
            <w:top w:val="none" w:sz="0" w:space="0" w:color="auto"/>
            <w:left w:val="none" w:sz="0" w:space="0" w:color="auto"/>
            <w:bottom w:val="none" w:sz="0" w:space="0" w:color="auto"/>
            <w:right w:val="none" w:sz="0" w:space="0" w:color="auto"/>
          </w:divBdr>
        </w:div>
        <w:div w:id="732239624">
          <w:marLeft w:val="0"/>
          <w:marRight w:val="0"/>
          <w:marTop w:val="0"/>
          <w:marBottom w:val="0"/>
          <w:divBdr>
            <w:top w:val="none" w:sz="0" w:space="0" w:color="auto"/>
            <w:left w:val="none" w:sz="0" w:space="0" w:color="auto"/>
            <w:bottom w:val="none" w:sz="0" w:space="0" w:color="auto"/>
            <w:right w:val="none" w:sz="0" w:space="0" w:color="auto"/>
          </w:divBdr>
        </w:div>
        <w:div w:id="738943751">
          <w:marLeft w:val="0"/>
          <w:marRight w:val="0"/>
          <w:marTop w:val="0"/>
          <w:marBottom w:val="0"/>
          <w:divBdr>
            <w:top w:val="none" w:sz="0" w:space="0" w:color="auto"/>
            <w:left w:val="none" w:sz="0" w:space="0" w:color="auto"/>
            <w:bottom w:val="none" w:sz="0" w:space="0" w:color="auto"/>
            <w:right w:val="none" w:sz="0" w:space="0" w:color="auto"/>
          </w:divBdr>
        </w:div>
        <w:div w:id="1034844238">
          <w:marLeft w:val="0"/>
          <w:marRight w:val="0"/>
          <w:marTop w:val="0"/>
          <w:marBottom w:val="0"/>
          <w:divBdr>
            <w:top w:val="none" w:sz="0" w:space="0" w:color="auto"/>
            <w:left w:val="none" w:sz="0" w:space="0" w:color="auto"/>
            <w:bottom w:val="none" w:sz="0" w:space="0" w:color="auto"/>
            <w:right w:val="none" w:sz="0" w:space="0" w:color="auto"/>
          </w:divBdr>
        </w:div>
        <w:div w:id="1266378918">
          <w:marLeft w:val="0"/>
          <w:marRight w:val="0"/>
          <w:marTop w:val="0"/>
          <w:marBottom w:val="0"/>
          <w:divBdr>
            <w:top w:val="none" w:sz="0" w:space="0" w:color="auto"/>
            <w:left w:val="none" w:sz="0" w:space="0" w:color="auto"/>
            <w:bottom w:val="none" w:sz="0" w:space="0" w:color="auto"/>
            <w:right w:val="none" w:sz="0" w:space="0" w:color="auto"/>
          </w:divBdr>
        </w:div>
        <w:div w:id="1537351621">
          <w:marLeft w:val="0"/>
          <w:marRight w:val="0"/>
          <w:marTop w:val="0"/>
          <w:marBottom w:val="0"/>
          <w:divBdr>
            <w:top w:val="none" w:sz="0" w:space="0" w:color="auto"/>
            <w:left w:val="none" w:sz="0" w:space="0" w:color="auto"/>
            <w:bottom w:val="none" w:sz="0" w:space="0" w:color="auto"/>
            <w:right w:val="none" w:sz="0" w:space="0" w:color="auto"/>
          </w:divBdr>
        </w:div>
        <w:div w:id="1841307484">
          <w:marLeft w:val="0"/>
          <w:marRight w:val="0"/>
          <w:marTop w:val="0"/>
          <w:marBottom w:val="0"/>
          <w:divBdr>
            <w:top w:val="none" w:sz="0" w:space="0" w:color="auto"/>
            <w:left w:val="none" w:sz="0" w:space="0" w:color="auto"/>
            <w:bottom w:val="none" w:sz="0" w:space="0" w:color="auto"/>
            <w:right w:val="none" w:sz="0" w:space="0" w:color="auto"/>
          </w:divBdr>
        </w:div>
        <w:div w:id="1950812522">
          <w:marLeft w:val="0"/>
          <w:marRight w:val="0"/>
          <w:marTop w:val="0"/>
          <w:marBottom w:val="0"/>
          <w:divBdr>
            <w:top w:val="none" w:sz="0" w:space="0" w:color="auto"/>
            <w:left w:val="none" w:sz="0" w:space="0" w:color="auto"/>
            <w:bottom w:val="none" w:sz="0" w:space="0" w:color="auto"/>
            <w:right w:val="none" w:sz="0" w:space="0" w:color="auto"/>
          </w:divBdr>
        </w:div>
        <w:div w:id="1987471504">
          <w:marLeft w:val="0"/>
          <w:marRight w:val="0"/>
          <w:marTop w:val="0"/>
          <w:marBottom w:val="0"/>
          <w:divBdr>
            <w:top w:val="none" w:sz="0" w:space="0" w:color="auto"/>
            <w:left w:val="none" w:sz="0" w:space="0" w:color="auto"/>
            <w:bottom w:val="none" w:sz="0" w:space="0" w:color="auto"/>
            <w:right w:val="none" w:sz="0" w:space="0" w:color="auto"/>
          </w:divBdr>
        </w:div>
      </w:divsChild>
    </w:div>
    <w:div w:id="901790538">
      <w:bodyDiv w:val="1"/>
      <w:marLeft w:val="0"/>
      <w:marRight w:val="0"/>
      <w:marTop w:val="0"/>
      <w:marBottom w:val="0"/>
      <w:divBdr>
        <w:top w:val="none" w:sz="0" w:space="0" w:color="auto"/>
        <w:left w:val="none" w:sz="0" w:space="0" w:color="auto"/>
        <w:bottom w:val="none" w:sz="0" w:space="0" w:color="auto"/>
        <w:right w:val="none" w:sz="0" w:space="0" w:color="auto"/>
      </w:divBdr>
    </w:div>
    <w:div w:id="903108238">
      <w:bodyDiv w:val="1"/>
      <w:marLeft w:val="0"/>
      <w:marRight w:val="0"/>
      <w:marTop w:val="0"/>
      <w:marBottom w:val="0"/>
      <w:divBdr>
        <w:top w:val="none" w:sz="0" w:space="0" w:color="auto"/>
        <w:left w:val="none" w:sz="0" w:space="0" w:color="auto"/>
        <w:bottom w:val="none" w:sz="0" w:space="0" w:color="auto"/>
        <w:right w:val="none" w:sz="0" w:space="0" w:color="auto"/>
      </w:divBdr>
      <w:divsChild>
        <w:div w:id="9383757">
          <w:marLeft w:val="0"/>
          <w:marRight w:val="0"/>
          <w:marTop w:val="0"/>
          <w:marBottom w:val="0"/>
          <w:divBdr>
            <w:top w:val="none" w:sz="0" w:space="0" w:color="auto"/>
            <w:left w:val="none" w:sz="0" w:space="0" w:color="auto"/>
            <w:bottom w:val="none" w:sz="0" w:space="0" w:color="auto"/>
            <w:right w:val="none" w:sz="0" w:space="0" w:color="auto"/>
          </w:divBdr>
        </w:div>
        <w:div w:id="16082300">
          <w:marLeft w:val="0"/>
          <w:marRight w:val="0"/>
          <w:marTop w:val="0"/>
          <w:marBottom w:val="0"/>
          <w:divBdr>
            <w:top w:val="none" w:sz="0" w:space="0" w:color="auto"/>
            <w:left w:val="none" w:sz="0" w:space="0" w:color="auto"/>
            <w:bottom w:val="none" w:sz="0" w:space="0" w:color="auto"/>
            <w:right w:val="none" w:sz="0" w:space="0" w:color="auto"/>
          </w:divBdr>
        </w:div>
        <w:div w:id="17198046">
          <w:marLeft w:val="0"/>
          <w:marRight w:val="0"/>
          <w:marTop w:val="0"/>
          <w:marBottom w:val="0"/>
          <w:divBdr>
            <w:top w:val="none" w:sz="0" w:space="0" w:color="auto"/>
            <w:left w:val="none" w:sz="0" w:space="0" w:color="auto"/>
            <w:bottom w:val="none" w:sz="0" w:space="0" w:color="auto"/>
            <w:right w:val="none" w:sz="0" w:space="0" w:color="auto"/>
          </w:divBdr>
        </w:div>
        <w:div w:id="24252835">
          <w:marLeft w:val="0"/>
          <w:marRight w:val="0"/>
          <w:marTop w:val="0"/>
          <w:marBottom w:val="0"/>
          <w:divBdr>
            <w:top w:val="none" w:sz="0" w:space="0" w:color="auto"/>
            <w:left w:val="none" w:sz="0" w:space="0" w:color="auto"/>
            <w:bottom w:val="none" w:sz="0" w:space="0" w:color="auto"/>
            <w:right w:val="none" w:sz="0" w:space="0" w:color="auto"/>
          </w:divBdr>
        </w:div>
        <w:div w:id="40324827">
          <w:marLeft w:val="0"/>
          <w:marRight w:val="0"/>
          <w:marTop w:val="0"/>
          <w:marBottom w:val="0"/>
          <w:divBdr>
            <w:top w:val="none" w:sz="0" w:space="0" w:color="auto"/>
            <w:left w:val="none" w:sz="0" w:space="0" w:color="auto"/>
            <w:bottom w:val="none" w:sz="0" w:space="0" w:color="auto"/>
            <w:right w:val="none" w:sz="0" w:space="0" w:color="auto"/>
          </w:divBdr>
        </w:div>
        <w:div w:id="73549314">
          <w:marLeft w:val="0"/>
          <w:marRight w:val="0"/>
          <w:marTop w:val="0"/>
          <w:marBottom w:val="0"/>
          <w:divBdr>
            <w:top w:val="none" w:sz="0" w:space="0" w:color="auto"/>
            <w:left w:val="none" w:sz="0" w:space="0" w:color="auto"/>
            <w:bottom w:val="none" w:sz="0" w:space="0" w:color="auto"/>
            <w:right w:val="none" w:sz="0" w:space="0" w:color="auto"/>
          </w:divBdr>
        </w:div>
        <w:div w:id="82990417">
          <w:marLeft w:val="0"/>
          <w:marRight w:val="0"/>
          <w:marTop w:val="0"/>
          <w:marBottom w:val="0"/>
          <w:divBdr>
            <w:top w:val="none" w:sz="0" w:space="0" w:color="auto"/>
            <w:left w:val="none" w:sz="0" w:space="0" w:color="auto"/>
            <w:bottom w:val="none" w:sz="0" w:space="0" w:color="auto"/>
            <w:right w:val="none" w:sz="0" w:space="0" w:color="auto"/>
          </w:divBdr>
        </w:div>
        <w:div w:id="89395362">
          <w:marLeft w:val="0"/>
          <w:marRight w:val="0"/>
          <w:marTop w:val="0"/>
          <w:marBottom w:val="0"/>
          <w:divBdr>
            <w:top w:val="none" w:sz="0" w:space="0" w:color="auto"/>
            <w:left w:val="none" w:sz="0" w:space="0" w:color="auto"/>
            <w:bottom w:val="none" w:sz="0" w:space="0" w:color="auto"/>
            <w:right w:val="none" w:sz="0" w:space="0" w:color="auto"/>
          </w:divBdr>
        </w:div>
        <w:div w:id="121772157">
          <w:marLeft w:val="0"/>
          <w:marRight w:val="0"/>
          <w:marTop w:val="0"/>
          <w:marBottom w:val="0"/>
          <w:divBdr>
            <w:top w:val="none" w:sz="0" w:space="0" w:color="auto"/>
            <w:left w:val="none" w:sz="0" w:space="0" w:color="auto"/>
            <w:bottom w:val="none" w:sz="0" w:space="0" w:color="auto"/>
            <w:right w:val="none" w:sz="0" w:space="0" w:color="auto"/>
          </w:divBdr>
        </w:div>
        <w:div w:id="130172079">
          <w:marLeft w:val="0"/>
          <w:marRight w:val="0"/>
          <w:marTop w:val="0"/>
          <w:marBottom w:val="0"/>
          <w:divBdr>
            <w:top w:val="none" w:sz="0" w:space="0" w:color="auto"/>
            <w:left w:val="none" w:sz="0" w:space="0" w:color="auto"/>
            <w:bottom w:val="none" w:sz="0" w:space="0" w:color="auto"/>
            <w:right w:val="none" w:sz="0" w:space="0" w:color="auto"/>
          </w:divBdr>
        </w:div>
        <w:div w:id="131023645">
          <w:marLeft w:val="0"/>
          <w:marRight w:val="0"/>
          <w:marTop w:val="0"/>
          <w:marBottom w:val="0"/>
          <w:divBdr>
            <w:top w:val="none" w:sz="0" w:space="0" w:color="auto"/>
            <w:left w:val="none" w:sz="0" w:space="0" w:color="auto"/>
            <w:bottom w:val="none" w:sz="0" w:space="0" w:color="auto"/>
            <w:right w:val="none" w:sz="0" w:space="0" w:color="auto"/>
          </w:divBdr>
        </w:div>
        <w:div w:id="139544884">
          <w:marLeft w:val="0"/>
          <w:marRight w:val="0"/>
          <w:marTop w:val="0"/>
          <w:marBottom w:val="0"/>
          <w:divBdr>
            <w:top w:val="none" w:sz="0" w:space="0" w:color="auto"/>
            <w:left w:val="none" w:sz="0" w:space="0" w:color="auto"/>
            <w:bottom w:val="none" w:sz="0" w:space="0" w:color="auto"/>
            <w:right w:val="none" w:sz="0" w:space="0" w:color="auto"/>
          </w:divBdr>
        </w:div>
        <w:div w:id="165482704">
          <w:marLeft w:val="0"/>
          <w:marRight w:val="0"/>
          <w:marTop w:val="0"/>
          <w:marBottom w:val="0"/>
          <w:divBdr>
            <w:top w:val="none" w:sz="0" w:space="0" w:color="auto"/>
            <w:left w:val="none" w:sz="0" w:space="0" w:color="auto"/>
            <w:bottom w:val="none" w:sz="0" w:space="0" w:color="auto"/>
            <w:right w:val="none" w:sz="0" w:space="0" w:color="auto"/>
          </w:divBdr>
        </w:div>
        <w:div w:id="176966841">
          <w:marLeft w:val="0"/>
          <w:marRight w:val="0"/>
          <w:marTop w:val="0"/>
          <w:marBottom w:val="0"/>
          <w:divBdr>
            <w:top w:val="none" w:sz="0" w:space="0" w:color="auto"/>
            <w:left w:val="none" w:sz="0" w:space="0" w:color="auto"/>
            <w:bottom w:val="none" w:sz="0" w:space="0" w:color="auto"/>
            <w:right w:val="none" w:sz="0" w:space="0" w:color="auto"/>
          </w:divBdr>
        </w:div>
        <w:div w:id="200243025">
          <w:marLeft w:val="0"/>
          <w:marRight w:val="0"/>
          <w:marTop w:val="0"/>
          <w:marBottom w:val="0"/>
          <w:divBdr>
            <w:top w:val="none" w:sz="0" w:space="0" w:color="auto"/>
            <w:left w:val="none" w:sz="0" w:space="0" w:color="auto"/>
            <w:bottom w:val="none" w:sz="0" w:space="0" w:color="auto"/>
            <w:right w:val="none" w:sz="0" w:space="0" w:color="auto"/>
          </w:divBdr>
        </w:div>
        <w:div w:id="215897480">
          <w:marLeft w:val="0"/>
          <w:marRight w:val="0"/>
          <w:marTop w:val="0"/>
          <w:marBottom w:val="0"/>
          <w:divBdr>
            <w:top w:val="none" w:sz="0" w:space="0" w:color="auto"/>
            <w:left w:val="none" w:sz="0" w:space="0" w:color="auto"/>
            <w:bottom w:val="none" w:sz="0" w:space="0" w:color="auto"/>
            <w:right w:val="none" w:sz="0" w:space="0" w:color="auto"/>
          </w:divBdr>
        </w:div>
        <w:div w:id="235672804">
          <w:marLeft w:val="0"/>
          <w:marRight w:val="0"/>
          <w:marTop w:val="0"/>
          <w:marBottom w:val="0"/>
          <w:divBdr>
            <w:top w:val="none" w:sz="0" w:space="0" w:color="auto"/>
            <w:left w:val="none" w:sz="0" w:space="0" w:color="auto"/>
            <w:bottom w:val="none" w:sz="0" w:space="0" w:color="auto"/>
            <w:right w:val="none" w:sz="0" w:space="0" w:color="auto"/>
          </w:divBdr>
        </w:div>
        <w:div w:id="249505002">
          <w:marLeft w:val="0"/>
          <w:marRight w:val="0"/>
          <w:marTop w:val="0"/>
          <w:marBottom w:val="0"/>
          <w:divBdr>
            <w:top w:val="none" w:sz="0" w:space="0" w:color="auto"/>
            <w:left w:val="none" w:sz="0" w:space="0" w:color="auto"/>
            <w:bottom w:val="none" w:sz="0" w:space="0" w:color="auto"/>
            <w:right w:val="none" w:sz="0" w:space="0" w:color="auto"/>
          </w:divBdr>
        </w:div>
        <w:div w:id="271472326">
          <w:marLeft w:val="0"/>
          <w:marRight w:val="0"/>
          <w:marTop w:val="0"/>
          <w:marBottom w:val="0"/>
          <w:divBdr>
            <w:top w:val="none" w:sz="0" w:space="0" w:color="auto"/>
            <w:left w:val="none" w:sz="0" w:space="0" w:color="auto"/>
            <w:bottom w:val="none" w:sz="0" w:space="0" w:color="auto"/>
            <w:right w:val="none" w:sz="0" w:space="0" w:color="auto"/>
          </w:divBdr>
        </w:div>
        <w:div w:id="282267811">
          <w:marLeft w:val="0"/>
          <w:marRight w:val="0"/>
          <w:marTop w:val="0"/>
          <w:marBottom w:val="0"/>
          <w:divBdr>
            <w:top w:val="none" w:sz="0" w:space="0" w:color="auto"/>
            <w:left w:val="none" w:sz="0" w:space="0" w:color="auto"/>
            <w:bottom w:val="none" w:sz="0" w:space="0" w:color="auto"/>
            <w:right w:val="none" w:sz="0" w:space="0" w:color="auto"/>
          </w:divBdr>
        </w:div>
        <w:div w:id="294990215">
          <w:marLeft w:val="0"/>
          <w:marRight w:val="0"/>
          <w:marTop w:val="0"/>
          <w:marBottom w:val="0"/>
          <w:divBdr>
            <w:top w:val="none" w:sz="0" w:space="0" w:color="auto"/>
            <w:left w:val="none" w:sz="0" w:space="0" w:color="auto"/>
            <w:bottom w:val="none" w:sz="0" w:space="0" w:color="auto"/>
            <w:right w:val="none" w:sz="0" w:space="0" w:color="auto"/>
          </w:divBdr>
        </w:div>
        <w:div w:id="310016270">
          <w:marLeft w:val="0"/>
          <w:marRight w:val="0"/>
          <w:marTop w:val="0"/>
          <w:marBottom w:val="0"/>
          <w:divBdr>
            <w:top w:val="none" w:sz="0" w:space="0" w:color="auto"/>
            <w:left w:val="none" w:sz="0" w:space="0" w:color="auto"/>
            <w:bottom w:val="none" w:sz="0" w:space="0" w:color="auto"/>
            <w:right w:val="none" w:sz="0" w:space="0" w:color="auto"/>
          </w:divBdr>
        </w:div>
        <w:div w:id="310452600">
          <w:marLeft w:val="0"/>
          <w:marRight w:val="0"/>
          <w:marTop w:val="0"/>
          <w:marBottom w:val="0"/>
          <w:divBdr>
            <w:top w:val="none" w:sz="0" w:space="0" w:color="auto"/>
            <w:left w:val="none" w:sz="0" w:space="0" w:color="auto"/>
            <w:bottom w:val="none" w:sz="0" w:space="0" w:color="auto"/>
            <w:right w:val="none" w:sz="0" w:space="0" w:color="auto"/>
          </w:divBdr>
        </w:div>
        <w:div w:id="342972735">
          <w:marLeft w:val="0"/>
          <w:marRight w:val="0"/>
          <w:marTop w:val="0"/>
          <w:marBottom w:val="0"/>
          <w:divBdr>
            <w:top w:val="none" w:sz="0" w:space="0" w:color="auto"/>
            <w:left w:val="none" w:sz="0" w:space="0" w:color="auto"/>
            <w:bottom w:val="none" w:sz="0" w:space="0" w:color="auto"/>
            <w:right w:val="none" w:sz="0" w:space="0" w:color="auto"/>
          </w:divBdr>
        </w:div>
        <w:div w:id="343435798">
          <w:marLeft w:val="0"/>
          <w:marRight w:val="0"/>
          <w:marTop w:val="0"/>
          <w:marBottom w:val="0"/>
          <w:divBdr>
            <w:top w:val="none" w:sz="0" w:space="0" w:color="auto"/>
            <w:left w:val="none" w:sz="0" w:space="0" w:color="auto"/>
            <w:bottom w:val="none" w:sz="0" w:space="0" w:color="auto"/>
            <w:right w:val="none" w:sz="0" w:space="0" w:color="auto"/>
          </w:divBdr>
        </w:div>
        <w:div w:id="349066786">
          <w:marLeft w:val="0"/>
          <w:marRight w:val="0"/>
          <w:marTop w:val="0"/>
          <w:marBottom w:val="0"/>
          <w:divBdr>
            <w:top w:val="none" w:sz="0" w:space="0" w:color="auto"/>
            <w:left w:val="none" w:sz="0" w:space="0" w:color="auto"/>
            <w:bottom w:val="none" w:sz="0" w:space="0" w:color="auto"/>
            <w:right w:val="none" w:sz="0" w:space="0" w:color="auto"/>
          </w:divBdr>
        </w:div>
        <w:div w:id="359162512">
          <w:marLeft w:val="0"/>
          <w:marRight w:val="0"/>
          <w:marTop w:val="0"/>
          <w:marBottom w:val="0"/>
          <w:divBdr>
            <w:top w:val="none" w:sz="0" w:space="0" w:color="auto"/>
            <w:left w:val="none" w:sz="0" w:space="0" w:color="auto"/>
            <w:bottom w:val="none" w:sz="0" w:space="0" w:color="auto"/>
            <w:right w:val="none" w:sz="0" w:space="0" w:color="auto"/>
          </w:divBdr>
        </w:div>
        <w:div w:id="361438021">
          <w:marLeft w:val="0"/>
          <w:marRight w:val="0"/>
          <w:marTop w:val="0"/>
          <w:marBottom w:val="0"/>
          <w:divBdr>
            <w:top w:val="none" w:sz="0" w:space="0" w:color="auto"/>
            <w:left w:val="none" w:sz="0" w:space="0" w:color="auto"/>
            <w:bottom w:val="none" w:sz="0" w:space="0" w:color="auto"/>
            <w:right w:val="none" w:sz="0" w:space="0" w:color="auto"/>
          </w:divBdr>
        </w:div>
        <w:div w:id="370349068">
          <w:marLeft w:val="0"/>
          <w:marRight w:val="0"/>
          <w:marTop w:val="0"/>
          <w:marBottom w:val="0"/>
          <w:divBdr>
            <w:top w:val="none" w:sz="0" w:space="0" w:color="auto"/>
            <w:left w:val="none" w:sz="0" w:space="0" w:color="auto"/>
            <w:bottom w:val="none" w:sz="0" w:space="0" w:color="auto"/>
            <w:right w:val="none" w:sz="0" w:space="0" w:color="auto"/>
          </w:divBdr>
        </w:div>
        <w:div w:id="395670486">
          <w:marLeft w:val="0"/>
          <w:marRight w:val="0"/>
          <w:marTop w:val="0"/>
          <w:marBottom w:val="0"/>
          <w:divBdr>
            <w:top w:val="none" w:sz="0" w:space="0" w:color="auto"/>
            <w:left w:val="none" w:sz="0" w:space="0" w:color="auto"/>
            <w:bottom w:val="none" w:sz="0" w:space="0" w:color="auto"/>
            <w:right w:val="none" w:sz="0" w:space="0" w:color="auto"/>
          </w:divBdr>
        </w:div>
        <w:div w:id="397441037">
          <w:marLeft w:val="0"/>
          <w:marRight w:val="0"/>
          <w:marTop w:val="0"/>
          <w:marBottom w:val="0"/>
          <w:divBdr>
            <w:top w:val="none" w:sz="0" w:space="0" w:color="auto"/>
            <w:left w:val="none" w:sz="0" w:space="0" w:color="auto"/>
            <w:bottom w:val="none" w:sz="0" w:space="0" w:color="auto"/>
            <w:right w:val="none" w:sz="0" w:space="0" w:color="auto"/>
          </w:divBdr>
        </w:div>
        <w:div w:id="439030776">
          <w:marLeft w:val="0"/>
          <w:marRight w:val="0"/>
          <w:marTop w:val="0"/>
          <w:marBottom w:val="0"/>
          <w:divBdr>
            <w:top w:val="none" w:sz="0" w:space="0" w:color="auto"/>
            <w:left w:val="none" w:sz="0" w:space="0" w:color="auto"/>
            <w:bottom w:val="none" w:sz="0" w:space="0" w:color="auto"/>
            <w:right w:val="none" w:sz="0" w:space="0" w:color="auto"/>
          </w:divBdr>
        </w:div>
        <w:div w:id="441850597">
          <w:marLeft w:val="0"/>
          <w:marRight w:val="0"/>
          <w:marTop w:val="0"/>
          <w:marBottom w:val="0"/>
          <w:divBdr>
            <w:top w:val="none" w:sz="0" w:space="0" w:color="auto"/>
            <w:left w:val="none" w:sz="0" w:space="0" w:color="auto"/>
            <w:bottom w:val="none" w:sz="0" w:space="0" w:color="auto"/>
            <w:right w:val="none" w:sz="0" w:space="0" w:color="auto"/>
          </w:divBdr>
        </w:div>
        <w:div w:id="460924698">
          <w:marLeft w:val="0"/>
          <w:marRight w:val="0"/>
          <w:marTop w:val="0"/>
          <w:marBottom w:val="0"/>
          <w:divBdr>
            <w:top w:val="none" w:sz="0" w:space="0" w:color="auto"/>
            <w:left w:val="none" w:sz="0" w:space="0" w:color="auto"/>
            <w:bottom w:val="none" w:sz="0" w:space="0" w:color="auto"/>
            <w:right w:val="none" w:sz="0" w:space="0" w:color="auto"/>
          </w:divBdr>
        </w:div>
        <w:div w:id="464079685">
          <w:marLeft w:val="0"/>
          <w:marRight w:val="0"/>
          <w:marTop w:val="0"/>
          <w:marBottom w:val="0"/>
          <w:divBdr>
            <w:top w:val="none" w:sz="0" w:space="0" w:color="auto"/>
            <w:left w:val="none" w:sz="0" w:space="0" w:color="auto"/>
            <w:bottom w:val="none" w:sz="0" w:space="0" w:color="auto"/>
            <w:right w:val="none" w:sz="0" w:space="0" w:color="auto"/>
          </w:divBdr>
        </w:div>
        <w:div w:id="464468863">
          <w:marLeft w:val="0"/>
          <w:marRight w:val="0"/>
          <w:marTop w:val="0"/>
          <w:marBottom w:val="0"/>
          <w:divBdr>
            <w:top w:val="none" w:sz="0" w:space="0" w:color="auto"/>
            <w:left w:val="none" w:sz="0" w:space="0" w:color="auto"/>
            <w:bottom w:val="none" w:sz="0" w:space="0" w:color="auto"/>
            <w:right w:val="none" w:sz="0" w:space="0" w:color="auto"/>
          </w:divBdr>
        </w:div>
        <w:div w:id="471606946">
          <w:marLeft w:val="0"/>
          <w:marRight w:val="0"/>
          <w:marTop w:val="0"/>
          <w:marBottom w:val="0"/>
          <w:divBdr>
            <w:top w:val="none" w:sz="0" w:space="0" w:color="auto"/>
            <w:left w:val="none" w:sz="0" w:space="0" w:color="auto"/>
            <w:bottom w:val="none" w:sz="0" w:space="0" w:color="auto"/>
            <w:right w:val="none" w:sz="0" w:space="0" w:color="auto"/>
          </w:divBdr>
        </w:div>
        <w:div w:id="477378154">
          <w:marLeft w:val="0"/>
          <w:marRight w:val="0"/>
          <w:marTop w:val="0"/>
          <w:marBottom w:val="0"/>
          <w:divBdr>
            <w:top w:val="none" w:sz="0" w:space="0" w:color="auto"/>
            <w:left w:val="none" w:sz="0" w:space="0" w:color="auto"/>
            <w:bottom w:val="none" w:sz="0" w:space="0" w:color="auto"/>
            <w:right w:val="none" w:sz="0" w:space="0" w:color="auto"/>
          </w:divBdr>
        </w:div>
        <w:div w:id="491340355">
          <w:marLeft w:val="0"/>
          <w:marRight w:val="0"/>
          <w:marTop w:val="0"/>
          <w:marBottom w:val="0"/>
          <w:divBdr>
            <w:top w:val="none" w:sz="0" w:space="0" w:color="auto"/>
            <w:left w:val="none" w:sz="0" w:space="0" w:color="auto"/>
            <w:bottom w:val="none" w:sz="0" w:space="0" w:color="auto"/>
            <w:right w:val="none" w:sz="0" w:space="0" w:color="auto"/>
          </w:divBdr>
        </w:div>
        <w:div w:id="535967242">
          <w:marLeft w:val="0"/>
          <w:marRight w:val="0"/>
          <w:marTop w:val="0"/>
          <w:marBottom w:val="0"/>
          <w:divBdr>
            <w:top w:val="none" w:sz="0" w:space="0" w:color="auto"/>
            <w:left w:val="none" w:sz="0" w:space="0" w:color="auto"/>
            <w:bottom w:val="none" w:sz="0" w:space="0" w:color="auto"/>
            <w:right w:val="none" w:sz="0" w:space="0" w:color="auto"/>
          </w:divBdr>
        </w:div>
        <w:div w:id="543104073">
          <w:marLeft w:val="0"/>
          <w:marRight w:val="0"/>
          <w:marTop w:val="0"/>
          <w:marBottom w:val="0"/>
          <w:divBdr>
            <w:top w:val="none" w:sz="0" w:space="0" w:color="auto"/>
            <w:left w:val="none" w:sz="0" w:space="0" w:color="auto"/>
            <w:bottom w:val="none" w:sz="0" w:space="0" w:color="auto"/>
            <w:right w:val="none" w:sz="0" w:space="0" w:color="auto"/>
          </w:divBdr>
        </w:div>
        <w:div w:id="564030501">
          <w:marLeft w:val="0"/>
          <w:marRight w:val="0"/>
          <w:marTop w:val="0"/>
          <w:marBottom w:val="0"/>
          <w:divBdr>
            <w:top w:val="none" w:sz="0" w:space="0" w:color="auto"/>
            <w:left w:val="none" w:sz="0" w:space="0" w:color="auto"/>
            <w:bottom w:val="none" w:sz="0" w:space="0" w:color="auto"/>
            <w:right w:val="none" w:sz="0" w:space="0" w:color="auto"/>
          </w:divBdr>
        </w:div>
        <w:div w:id="588270652">
          <w:marLeft w:val="0"/>
          <w:marRight w:val="0"/>
          <w:marTop w:val="0"/>
          <w:marBottom w:val="0"/>
          <w:divBdr>
            <w:top w:val="none" w:sz="0" w:space="0" w:color="auto"/>
            <w:left w:val="none" w:sz="0" w:space="0" w:color="auto"/>
            <w:bottom w:val="none" w:sz="0" w:space="0" w:color="auto"/>
            <w:right w:val="none" w:sz="0" w:space="0" w:color="auto"/>
          </w:divBdr>
        </w:div>
        <w:div w:id="595211751">
          <w:marLeft w:val="0"/>
          <w:marRight w:val="0"/>
          <w:marTop w:val="0"/>
          <w:marBottom w:val="0"/>
          <w:divBdr>
            <w:top w:val="none" w:sz="0" w:space="0" w:color="auto"/>
            <w:left w:val="none" w:sz="0" w:space="0" w:color="auto"/>
            <w:bottom w:val="none" w:sz="0" w:space="0" w:color="auto"/>
            <w:right w:val="none" w:sz="0" w:space="0" w:color="auto"/>
          </w:divBdr>
        </w:div>
        <w:div w:id="599073422">
          <w:marLeft w:val="0"/>
          <w:marRight w:val="0"/>
          <w:marTop w:val="0"/>
          <w:marBottom w:val="0"/>
          <w:divBdr>
            <w:top w:val="none" w:sz="0" w:space="0" w:color="auto"/>
            <w:left w:val="none" w:sz="0" w:space="0" w:color="auto"/>
            <w:bottom w:val="none" w:sz="0" w:space="0" w:color="auto"/>
            <w:right w:val="none" w:sz="0" w:space="0" w:color="auto"/>
          </w:divBdr>
        </w:div>
        <w:div w:id="599220828">
          <w:marLeft w:val="0"/>
          <w:marRight w:val="0"/>
          <w:marTop w:val="0"/>
          <w:marBottom w:val="0"/>
          <w:divBdr>
            <w:top w:val="none" w:sz="0" w:space="0" w:color="auto"/>
            <w:left w:val="none" w:sz="0" w:space="0" w:color="auto"/>
            <w:bottom w:val="none" w:sz="0" w:space="0" w:color="auto"/>
            <w:right w:val="none" w:sz="0" w:space="0" w:color="auto"/>
          </w:divBdr>
        </w:div>
        <w:div w:id="608775823">
          <w:marLeft w:val="0"/>
          <w:marRight w:val="0"/>
          <w:marTop w:val="0"/>
          <w:marBottom w:val="0"/>
          <w:divBdr>
            <w:top w:val="none" w:sz="0" w:space="0" w:color="auto"/>
            <w:left w:val="none" w:sz="0" w:space="0" w:color="auto"/>
            <w:bottom w:val="none" w:sz="0" w:space="0" w:color="auto"/>
            <w:right w:val="none" w:sz="0" w:space="0" w:color="auto"/>
          </w:divBdr>
        </w:div>
        <w:div w:id="609631107">
          <w:marLeft w:val="0"/>
          <w:marRight w:val="0"/>
          <w:marTop w:val="0"/>
          <w:marBottom w:val="0"/>
          <w:divBdr>
            <w:top w:val="none" w:sz="0" w:space="0" w:color="auto"/>
            <w:left w:val="none" w:sz="0" w:space="0" w:color="auto"/>
            <w:bottom w:val="none" w:sz="0" w:space="0" w:color="auto"/>
            <w:right w:val="none" w:sz="0" w:space="0" w:color="auto"/>
          </w:divBdr>
        </w:div>
        <w:div w:id="622418445">
          <w:marLeft w:val="0"/>
          <w:marRight w:val="0"/>
          <w:marTop w:val="0"/>
          <w:marBottom w:val="0"/>
          <w:divBdr>
            <w:top w:val="none" w:sz="0" w:space="0" w:color="auto"/>
            <w:left w:val="none" w:sz="0" w:space="0" w:color="auto"/>
            <w:bottom w:val="none" w:sz="0" w:space="0" w:color="auto"/>
            <w:right w:val="none" w:sz="0" w:space="0" w:color="auto"/>
          </w:divBdr>
        </w:div>
        <w:div w:id="650183526">
          <w:marLeft w:val="0"/>
          <w:marRight w:val="0"/>
          <w:marTop w:val="0"/>
          <w:marBottom w:val="0"/>
          <w:divBdr>
            <w:top w:val="none" w:sz="0" w:space="0" w:color="auto"/>
            <w:left w:val="none" w:sz="0" w:space="0" w:color="auto"/>
            <w:bottom w:val="none" w:sz="0" w:space="0" w:color="auto"/>
            <w:right w:val="none" w:sz="0" w:space="0" w:color="auto"/>
          </w:divBdr>
        </w:div>
        <w:div w:id="661860056">
          <w:marLeft w:val="0"/>
          <w:marRight w:val="0"/>
          <w:marTop w:val="0"/>
          <w:marBottom w:val="0"/>
          <w:divBdr>
            <w:top w:val="none" w:sz="0" w:space="0" w:color="auto"/>
            <w:left w:val="none" w:sz="0" w:space="0" w:color="auto"/>
            <w:bottom w:val="none" w:sz="0" w:space="0" w:color="auto"/>
            <w:right w:val="none" w:sz="0" w:space="0" w:color="auto"/>
          </w:divBdr>
        </w:div>
        <w:div w:id="665281392">
          <w:marLeft w:val="0"/>
          <w:marRight w:val="0"/>
          <w:marTop w:val="0"/>
          <w:marBottom w:val="0"/>
          <w:divBdr>
            <w:top w:val="none" w:sz="0" w:space="0" w:color="auto"/>
            <w:left w:val="none" w:sz="0" w:space="0" w:color="auto"/>
            <w:bottom w:val="none" w:sz="0" w:space="0" w:color="auto"/>
            <w:right w:val="none" w:sz="0" w:space="0" w:color="auto"/>
          </w:divBdr>
        </w:div>
        <w:div w:id="676738186">
          <w:marLeft w:val="0"/>
          <w:marRight w:val="0"/>
          <w:marTop w:val="0"/>
          <w:marBottom w:val="0"/>
          <w:divBdr>
            <w:top w:val="none" w:sz="0" w:space="0" w:color="auto"/>
            <w:left w:val="none" w:sz="0" w:space="0" w:color="auto"/>
            <w:bottom w:val="none" w:sz="0" w:space="0" w:color="auto"/>
            <w:right w:val="none" w:sz="0" w:space="0" w:color="auto"/>
          </w:divBdr>
        </w:div>
        <w:div w:id="679238888">
          <w:marLeft w:val="0"/>
          <w:marRight w:val="0"/>
          <w:marTop w:val="0"/>
          <w:marBottom w:val="0"/>
          <w:divBdr>
            <w:top w:val="none" w:sz="0" w:space="0" w:color="auto"/>
            <w:left w:val="none" w:sz="0" w:space="0" w:color="auto"/>
            <w:bottom w:val="none" w:sz="0" w:space="0" w:color="auto"/>
            <w:right w:val="none" w:sz="0" w:space="0" w:color="auto"/>
          </w:divBdr>
        </w:div>
        <w:div w:id="685865339">
          <w:marLeft w:val="0"/>
          <w:marRight w:val="0"/>
          <w:marTop w:val="0"/>
          <w:marBottom w:val="0"/>
          <w:divBdr>
            <w:top w:val="none" w:sz="0" w:space="0" w:color="auto"/>
            <w:left w:val="none" w:sz="0" w:space="0" w:color="auto"/>
            <w:bottom w:val="none" w:sz="0" w:space="0" w:color="auto"/>
            <w:right w:val="none" w:sz="0" w:space="0" w:color="auto"/>
          </w:divBdr>
        </w:div>
        <w:div w:id="710148830">
          <w:marLeft w:val="0"/>
          <w:marRight w:val="0"/>
          <w:marTop w:val="0"/>
          <w:marBottom w:val="0"/>
          <w:divBdr>
            <w:top w:val="none" w:sz="0" w:space="0" w:color="auto"/>
            <w:left w:val="none" w:sz="0" w:space="0" w:color="auto"/>
            <w:bottom w:val="none" w:sz="0" w:space="0" w:color="auto"/>
            <w:right w:val="none" w:sz="0" w:space="0" w:color="auto"/>
          </w:divBdr>
        </w:div>
        <w:div w:id="715548486">
          <w:marLeft w:val="0"/>
          <w:marRight w:val="0"/>
          <w:marTop w:val="0"/>
          <w:marBottom w:val="0"/>
          <w:divBdr>
            <w:top w:val="none" w:sz="0" w:space="0" w:color="auto"/>
            <w:left w:val="none" w:sz="0" w:space="0" w:color="auto"/>
            <w:bottom w:val="none" w:sz="0" w:space="0" w:color="auto"/>
            <w:right w:val="none" w:sz="0" w:space="0" w:color="auto"/>
          </w:divBdr>
        </w:div>
        <w:div w:id="717440702">
          <w:marLeft w:val="0"/>
          <w:marRight w:val="0"/>
          <w:marTop w:val="0"/>
          <w:marBottom w:val="0"/>
          <w:divBdr>
            <w:top w:val="none" w:sz="0" w:space="0" w:color="auto"/>
            <w:left w:val="none" w:sz="0" w:space="0" w:color="auto"/>
            <w:bottom w:val="none" w:sz="0" w:space="0" w:color="auto"/>
            <w:right w:val="none" w:sz="0" w:space="0" w:color="auto"/>
          </w:divBdr>
        </w:div>
        <w:div w:id="740447055">
          <w:marLeft w:val="0"/>
          <w:marRight w:val="0"/>
          <w:marTop w:val="0"/>
          <w:marBottom w:val="0"/>
          <w:divBdr>
            <w:top w:val="none" w:sz="0" w:space="0" w:color="auto"/>
            <w:left w:val="none" w:sz="0" w:space="0" w:color="auto"/>
            <w:bottom w:val="none" w:sz="0" w:space="0" w:color="auto"/>
            <w:right w:val="none" w:sz="0" w:space="0" w:color="auto"/>
          </w:divBdr>
        </w:div>
        <w:div w:id="765881093">
          <w:marLeft w:val="0"/>
          <w:marRight w:val="0"/>
          <w:marTop w:val="0"/>
          <w:marBottom w:val="0"/>
          <w:divBdr>
            <w:top w:val="none" w:sz="0" w:space="0" w:color="auto"/>
            <w:left w:val="none" w:sz="0" w:space="0" w:color="auto"/>
            <w:bottom w:val="none" w:sz="0" w:space="0" w:color="auto"/>
            <w:right w:val="none" w:sz="0" w:space="0" w:color="auto"/>
          </w:divBdr>
        </w:div>
        <w:div w:id="766736798">
          <w:marLeft w:val="0"/>
          <w:marRight w:val="0"/>
          <w:marTop w:val="0"/>
          <w:marBottom w:val="0"/>
          <w:divBdr>
            <w:top w:val="none" w:sz="0" w:space="0" w:color="auto"/>
            <w:left w:val="none" w:sz="0" w:space="0" w:color="auto"/>
            <w:bottom w:val="none" w:sz="0" w:space="0" w:color="auto"/>
            <w:right w:val="none" w:sz="0" w:space="0" w:color="auto"/>
          </w:divBdr>
        </w:div>
        <w:div w:id="809522537">
          <w:marLeft w:val="0"/>
          <w:marRight w:val="0"/>
          <w:marTop w:val="0"/>
          <w:marBottom w:val="0"/>
          <w:divBdr>
            <w:top w:val="none" w:sz="0" w:space="0" w:color="auto"/>
            <w:left w:val="none" w:sz="0" w:space="0" w:color="auto"/>
            <w:bottom w:val="none" w:sz="0" w:space="0" w:color="auto"/>
            <w:right w:val="none" w:sz="0" w:space="0" w:color="auto"/>
          </w:divBdr>
        </w:div>
        <w:div w:id="848713598">
          <w:marLeft w:val="0"/>
          <w:marRight w:val="0"/>
          <w:marTop w:val="0"/>
          <w:marBottom w:val="0"/>
          <w:divBdr>
            <w:top w:val="none" w:sz="0" w:space="0" w:color="auto"/>
            <w:left w:val="none" w:sz="0" w:space="0" w:color="auto"/>
            <w:bottom w:val="none" w:sz="0" w:space="0" w:color="auto"/>
            <w:right w:val="none" w:sz="0" w:space="0" w:color="auto"/>
          </w:divBdr>
        </w:div>
        <w:div w:id="869875567">
          <w:marLeft w:val="0"/>
          <w:marRight w:val="0"/>
          <w:marTop w:val="0"/>
          <w:marBottom w:val="0"/>
          <w:divBdr>
            <w:top w:val="none" w:sz="0" w:space="0" w:color="auto"/>
            <w:left w:val="none" w:sz="0" w:space="0" w:color="auto"/>
            <w:bottom w:val="none" w:sz="0" w:space="0" w:color="auto"/>
            <w:right w:val="none" w:sz="0" w:space="0" w:color="auto"/>
          </w:divBdr>
        </w:div>
        <w:div w:id="890268063">
          <w:marLeft w:val="0"/>
          <w:marRight w:val="0"/>
          <w:marTop w:val="0"/>
          <w:marBottom w:val="0"/>
          <w:divBdr>
            <w:top w:val="none" w:sz="0" w:space="0" w:color="auto"/>
            <w:left w:val="none" w:sz="0" w:space="0" w:color="auto"/>
            <w:bottom w:val="none" w:sz="0" w:space="0" w:color="auto"/>
            <w:right w:val="none" w:sz="0" w:space="0" w:color="auto"/>
          </w:divBdr>
        </w:div>
        <w:div w:id="903880172">
          <w:marLeft w:val="0"/>
          <w:marRight w:val="0"/>
          <w:marTop w:val="0"/>
          <w:marBottom w:val="0"/>
          <w:divBdr>
            <w:top w:val="none" w:sz="0" w:space="0" w:color="auto"/>
            <w:left w:val="none" w:sz="0" w:space="0" w:color="auto"/>
            <w:bottom w:val="none" w:sz="0" w:space="0" w:color="auto"/>
            <w:right w:val="none" w:sz="0" w:space="0" w:color="auto"/>
          </w:divBdr>
        </w:div>
        <w:div w:id="914053043">
          <w:marLeft w:val="0"/>
          <w:marRight w:val="0"/>
          <w:marTop w:val="0"/>
          <w:marBottom w:val="0"/>
          <w:divBdr>
            <w:top w:val="none" w:sz="0" w:space="0" w:color="auto"/>
            <w:left w:val="none" w:sz="0" w:space="0" w:color="auto"/>
            <w:bottom w:val="none" w:sz="0" w:space="0" w:color="auto"/>
            <w:right w:val="none" w:sz="0" w:space="0" w:color="auto"/>
          </w:divBdr>
        </w:div>
        <w:div w:id="933325667">
          <w:marLeft w:val="0"/>
          <w:marRight w:val="0"/>
          <w:marTop w:val="0"/>
          <w:marBottom w:val="0"/>
          <w:divBdr>
            <w:top w:val="none" w:sz="0" w:space="0" w:color="auto"/>
            <w:left w:val="none" w:sz="0" w:space="0" w:color="auto"/>
            <w:bottom w:val="none" w:sz="0" w:space="0" w:color="auto"/>
            <w:right w:val="none" w:sz="0" w:space="0" w:color="auto"/>
          </w:divBdr>
        </w:div>
        <w:div w:id="937715524">
          <w:marLeft w:val="0"/>
          <w:marRight w:val="0"/>
          <w:marTop w:val="0"/>
          <w:marBottom w:val="0"/>
          <w:divBdr>
            <w:top w:val="none" w:sz="0" w:space="0" w:color="auto"/>
            <w:left w:val="none" w:sz="0" w:space="0" w:color="auto"/>
            <w:bottom w:val="none" w:sz="0" w:space="0" w:color="auto"/>
            <w:right w:val="none" w:sz="0" w:space="0" w:color="auto"/>
          </w:divBdr>
        </w:div>
        <w:div w:id="940574766">
          <w:marLeft w:val="0"/>
          <w:marRight w:val="0"/>
          <w:marTop w:val="0"/>
          <w:marBottom w:val="0"/>
          <w:divBdr>
            <w:top w:val="none" w:sz="0" w:space="0" w:color="auto"/>
            <w:left w:val="none" w:sz="0" w:space="0" w:color="auto"/>
            <w:bottom w:val="none" w:sz="0" w:space="0" w:color="auto"/>
            <w:right w:val="none" w:sz="0" w:space="0" w:color="auto"/>
          </w:divBdr>
        </w:div>
        <w:div w:id="954362419">
          <w:marLeft w:val="0"/>
          <w:marRight w:val="0"/>
          <w:marTop w:val="0"/>
          <w:marBottom w:val="0"/>
          <w:divBdr>
            <w:top w:val="none" w:sz="0" w:space="0" w:color="auto"/>
            <w:left w:val="none" w:sz="0" w:space="0" w:color="auto"/>
            <w:bottom w:val="none" w:sz="0" w:space="0" w:color="auto"/>
            <w:right w:val="none" w:sz="0" w:space="0" w:color="auto"/>
          </w:divBdr>
        </w:div>
        <w:div w:id="956525360">
          <w:marLeft w:val="0"/>
          <w:marRight w:val="0"/>
          <w:marTop w:val="0"/>
          <w:marBottom w:val="0"/>
          <w:divBdr>
            <w:top w:val="none" w:sz="0" w:space="0" w:color="auto"/>
            <w:left w:val="none" w:sz="0" w:space="0" w:color="auto"/>
            <w:bottom w:val="none" w:sz="0" w:space="0" w:color="auto"/>
            <w:right w:val="none" w:sz="0" w:space="0" w:color="auto"/>
          </w:divBdr>
        </w:div>
        <w:div w:id="966089587">
          <w:marLeft w:val="0"/>
          <w:marRight w:val="0"/>
          <w:marTop w:val="0"/>
          <w:marBottom w:val="0"/>
          <w:divBdr>
            <w:top w:val="none" w:sz="0" w:space="0" w:color="auto"/>
            <w:left w:val="none" w:sz="0" w:space="0" w:color="auto"/>
            <w:bottom w:val="none" w:sz="0" w:space="0" w:color="auto"/>
            <w:right w:val="none" w:sz="0" w:space="0" w:color="auto"/>
          </w:divBdr>
        </w:div>
        <w:div w:id="977800919">
          <w:marLeft w:val="0"/>
          <w:marRight w:val="0"/>
          <w:marTop w:val="0"/>
          <w:marBottom w:val="0"/>
          <w:divBdr>
            <w:top w:val="none" w:sz="0" w:space="0" w:color="auto"/>
            <w:left w:val="none" w:sz="0" w:space="0" w:color="auto"/>
            <w:bottom w:val="none" w:sz="0" w:space="0" w:color="auto"/>
            <w:right w:val="none" w:sz="0" w:space="0" w:color="auto"/>
          </w:divBdr>
        </w:div>
        <w:div w:id="991760498">
          <w:marLeft w:val="0"/>
          <w:marRight w:val="0"/>
          <w:marTop w:val="0"/>
          <w:marBottom w:val="0"/>
          <w:divBdr>
            <w:top w:val="none" w:sz="0" w:space="0" w:color="auto"/>
            <w:left w:val="none" w:sz="0" w:space="0" w:color="auto"/>
            <w:bottom w:val="none" w:sz="0" w:space="0" w:color="auto"/>
            <w:right w:val="none" w:sz="0" w:space="0" w:color="auto"/>
          </w:divBdr>
        </w:div>
        <w:div w:id="997537839">
          <w:marLeft w:val="0"/>
          <w:marRight w:val="0"/>
          <w:marTop w:val="0"/>
          <w:marBottom w:val="0"/>
          <w:divBdr>
            <w:top w:val="none" w:sz="0" w:space="0" w:color="auto"/>
            <w:left w:val="none" w:sz="0" w:space="0" w:color="auto"/>
            <w:bottom w:val="none" w:sz="0" w:space="0" w:color="auto"/>
            <w:right w:val="none" w:sz="0" w:space="0" w:color="auto"/>
          </w:divBdr>
        </w:div>
        <w:div w:id="1022976564">
          <w:marLeft w:val="0"/>
          <w:marRight w:val="0"/>
          <w:marTop w:val="0"/>
          <w:marBottom w:val="0"/>
          <w:divBdr>
            <w:top w:val="none" w:sz="0" w:space="0" w:color="auto"/>
            <w:left w:val="none" w:sz="0" w:space="0" w:color="auto"/>
            <w:bottom w:val="none" w:sz="0" w:space="0" w:color="auto"/>
            <w:right w:val="none" w:sz="0" w:space="0" w:color="auto"/>
          </w:divBdr>
        </w:div>
        <w:div w:id="1039555026">
          <w:marLeft w:val="0"/>
          <w:marRight w:val="0"/>
          <w:marTop w:val="0"/>
          <w:marBottom w:val="0"/>
          <w:divBdr>
            <w:top w:val="none" w:sz="0" w:space="0" w:color="auto"/>
            <w:left w:val="none" w:sz="0" w:space="0" w:color="auto"/>
            <w:bottom w:val="none" w:sz="0" w:space="0" w:color="auto"/>
            <w:right w:val="none" w:sz="0" w:space="0" w:color="auto"/>
          </w:divBdr>
        </w:div>
        <w:div w:id="1040546832">
          <w:marLeft w:val="0"/>
          <w:marRight w:val="0"/>
          <w:marTop w:val="0"/>
          <w:marBottom w:val="0"/>
          <w:divBdr>
            <w:top w:val="none" w:sz="0" w:space="0" w:color="auto"/>
            <w:left w:val="none" w:sz="0" w:space="0" w:color="auto"/>
            <w:bottom w:val="none" w:sz="0" w:space="0" w:color="auto"/>
            <w:right w:val="none" w:sz="0" w:space="0" w:color="auto"/>
          </w:divBdr>
        </w:div>
        <w:div w:id="1057555131">
          <w:marLeft w:val="0"/>
          <w:marRight w:val="0"/>
          <w:marTop w:val="0"/>
          <w:marBottom w:val="0"/>
          <w:divBdr>
            <w:top w:val="none" w:sz="0" w:space="0" w:color="auto"/>
            <w:left w:val="none" w:sz="0" w:space="0" w:color="auto"/>
            <w:bottom w:val="none" w:sz="0" w:space="0" w:color="auto"/>
            <w:right w:val="none" w:sz="0" w:space="0" w:color="auto"/>
          </w:divBdr>
        </w:div>
        <w:div w:id="1060713620">
          <w:marLeft w:val="0"/>
          <w:marRight w:val="0"/>
          <w:marTop w:val="0"/>
          <w:marBottom w:val="0"/>
          <w:divBdr>
            <w:top w:val="none" w:sz="0" w:space="0" w:color="auto"/>
            <w:left w:val="none" w:sz="0" w:space="0" w:color="auto"/>
            <w:bottom w:val="none" w:sz="0" w:space="0" w:color="auto"/>
            <w:right w:val="none" w:sz="0" w:space="0" w:color="auto"/>
          </w:divBdr>
        </w:div>
        <w:div w:id="1088118589">
          <w:marLeft w:val="0"/>
          <w:marRight w:val="0"/>
          <w:marTop w:val="0"/>
          <w:marBottom w:val="0"/>
          <w:divBdr>
            <w:top w:val="none" w:sz="0" w:space="0" w:color="auto"/>
            <w:left w:val="none" w:sz="0" w:space="0" w:color="auto"/>
            <w:bottom w:val="none" w:sz="0" w:space="0" w:color="auto"/>
            <w:right w:val="none" w:sz="0" w:space="0" w:color="auto"/>
          </w:divBdr>
        </w:div>
        <w:div w:id="1089765212">
          <w:marLeft w:val="0"/>
          <w:marRight w:val="0"/>
          <w:marTop w:val="0"/>
          <w:marBottom w:val="0"/>
          <w:divBdr>
            <w:top w:val="none" w:sz="0" w:space="0" w:color="auto"/>
            <w:left w:val="none" w:sz="0" w:space="0" w:color="auto"/>
            <w:bottom w:val="none" w:sz="0" w:space="0" w:color="auto"/>
            <w:right w:val="none" w:sz="0" w:space="0" w:color="auto"/>
          </w:divBdr>
        </w:div>
        <w:div w:id="1092776488">
          <w:marLeft w:val="0"/>
          <w:marRight w:val="0"/>
          <w:marTop w:val="0"/>
          <w:marBottom w:val="0"/>
          <w:divBdr>
            <w:top w:val="none" w:sz="0" w:space="0" w:color="auto"/>
            <w:left w:val="none" w:sz="0" w:space="0" w:color="auto"/>
            <w:bottom w:val="none" w:sz="0" w:space="0" w:color="auto"/>
            <w:right w:val="none" w:sz="0" w:space="0" w:color="auto"/>
          </w:divBdr>
        </w:div>
        <w:div w:id="1099450444">
          <w:marLeft w:val="0"/>
          <w:marRight w:val="0"/>
          <w:marTop w:val="0"/>
          <w:marBottom w:val="0"/>
          <w:divBdr>
            <w:top w:val="none" w:sz="0" w:space="0" w:color="auto"/>
            <w:left w:val="none" w:sz="0" w:space="0" w:color="auto"/>
            <w:bottom w:val="none" w:sz="0" w:space="0" w:color="auto"/>
            <w:right w:val="none" w:sz="0" w:space="0" w:color="auto"/>
          </w:divBdr>
        </w:div>
        <w:div w:id="1115631934">
          <w:marLeft w:val="0"/>
          <w:marRight w:val="0"/>
          <w:marTop w:val="0"/>
          <w:marBottom w:val="0"/>
          <w:divBdr>
            <w:top w:val="none" w:sz="0" w:space="0" w:color="auto"/>
            <w:left w:val="none" w:sz="0" w:space="0" w:color="auto"/>
            <w:bottom w:val="none" w:sz="0" w:space="0" w:color="auto"/>
            <w:right w:val="none" w:sz="0" w:space="0" w:color="auto"/>
          </w:divBdr>
        </w:div>
        <w:div w:id="1123380205">
          <w:marLeft w:val="0"/>
          <w:marRight w:val="0"/>
          <w:marTop w:val="0"/>
          <w:marBottom w:val="0"/>
          <w:divBdr>
            <w:top w:val="none" w:sz="0" w:space="0" w:color="auto"/>
            <w:left w:val="none" w:sz="0" w:space="0" w:color="auto"/>
            <w:bottom w:val="none" w:sz="0" w:space="0" w:color="auto"/>
            <w:right w:val="none" w:sz="0" w:space="0" w:color="auto"/>
          </w:divBdr>
        </w:div>
        <w:div w:id="1151170013">
          <w:marLeft w:val="0"/>
          <w:marRight w:val="0"/>
          <w:marTop w:val="0"/>
          <w:marBottom w:val="0"/>
          <w:divBdr>
            <w:top w:val="none" w:sz="0" w:space="0" w:color="auto"/>
            <w:left w:val="none" w:sz="0" w:space="0" w:color="auto"/>
            <w:bottom w:val="none" w:sz="0" w:space="0" w:color="auto"/>
            <w:right w:val="none" w:sz="0" w:space="0" w:color="auto"/>
          </w:divBdr>
        </w:div>
        <w:div w:id="1166095027">
          <w:marLeft w:val="0"/>
          <w:marRight w:val="0"/>
          <w:marTop w:val="0"/>
          <w:marBottom w:val="0"/>
          <w:divBdr>
            <w:top w:val="none" w:sz="0" w:space="0" w:color="auto"/>
            <w:left w:val="none" w:sz="0" w:space="0" w:color="auto"/>
            <w:bottom w:val="none" w:sz="0" w:space="0" w:color="auto"/>
            <w:right w:val="none" w:sz="0" w:space="0" w:color="auto"/>
          </w:divBdr>
        </w:div>
        <w:div w:id="1229340906">
          <w:marLeft w:val="0"/>
          <w:marRight w:val="0"/>
          <w:marTop w:val="0"/>
          <w:marBottom w:val="0"/>
          <w:divBdr>
            <w:top w:val="none" w:sz="0" w:space="0" w:color="auto"/>
            <w:left w:val="none" w:sz="0" w:space="0" w:color="auto"/>
            <w:bottom w:val="none" w:sz="0" w:space="0" w:color="auto"/>
            <w:right w:val="none" w:sz="0" w:space="0" w:color="auto"/>
          </w:divBdr>
        </w:div>
        <w:div w:id="1237864048">
          <w:marLeft w:val="0"/>
          <w:marRight w:val="0"/>
          <w:marTop w:val="0"/>
          <w:marBottom w:val="0"/>
          <w:divBdr>
            <w:top w:val="none" w:sz="0" w:space="0" w:color="auto"/>
            <w:left w:val="none" w:sz="0" w:space="0" w:color="auto"/>
            <w:bottom w:val="none" w:sz="0" w:space="0" w:color="auto"/>
            <w:right w:val="none" w:sz="0" w:space="0" w:color="auto"/>
          </w:divBdr>
        </w:div>
        <w:div w:id="1244605515">
          <w:marLeft w:val="0"/>
          <w:marRight w:val="0"/>
          <w:marTop w:val="0"/>
          <w:marBottom w:val="0"/>
          <w:divBdr>
            <w:top w:val="none" w:sz="0" w:space="0" w:color="auto"/>
            <w:left w:val="none" w:sz="0" w:space="0" w:color="auto"/>
            <w:bottom w:val="none" w:sz="0" w:space="0" w:color="auto"/>
            <w:right w:val="none" w:sz="0" w:space="0" w:color="auto"/>
          </w:divBdr>
        </w:div>
        <w:div w:id="1246765977">
          <w:marLeft w:val="0"/>
          <w:marRight w:val="0"/>
          <w:marTop w:val="0"/>
          <w:marBottom w:val="0"/>
          <w:divBdr>
            <w:top w:val="none" w:sz="0" w:space="0" w:color="auto"/>
            <w:left w:val="none" w:sz="0" w:space="0" w:color="auto"/>
            <w:bottom w:val="none" w:sz="0" w:space="0" w:color="auto"/>
            <w:right w:val="none" w:sz="0" w:space="0" w:color="auto"/>
          </w:divBdr>
        </w:div>
        <w:div w:id="1270241079">
          <w:marLeft w:val="0"/>
          <w:marRight w:val="0"/>
          <w:marTop w:val="0"/>
          <w:marBottom w:val="0"/>
          <w:divBdr>
            <w:top w:val="none" w:sz="0" w:space="0" w:color="auto"/>
            <w:left w:val="none" w:sz="0" w:space="0" w:color="auto"/>
            <w:bottom w:val="none" w:sz="0" w:space="0" w:color="auto"/>
            <w:right w:val="none" w:sz="0" w:space="0" w:color="auto"/>
          </w:divBdr>
        </w:div>
        <w:div w:id="1272319114">
          <w:marLeft w:val="0"/>
          <w:marRight w:val="0"/>
          <w:marTop w:val="0"/>
          <w:marBottom w:val="0"/>
          <w:divBdr>
            <w:top w:val="none" w:sz="0" w:space="0" w:color="auto"/>
            <w:left w:val="none" w:sz="0" w:space="0" w:color="auto"/>
            <w:bottom w:val="none" w:sz="0" w:space="0" w:color="auto"/>
            <w:right w:val="none" w:sz="0" w:space="0" w:color="auto"/>
          </w:divBdr>
        </w:div>
        <w:div w:id="1288663925">
          <w:marLeft w:val="0"/>
          <w:marRight w:val="0"/>
          <w:marTop w:val="0"/>
          <w:marBottom w:val="0"/>
          <w:divBdr>
            <w:top w:val="none" w:sz="0" w:space="0" w:color="auto"/>
            <w:left w:val="none" w:sz="0" w:space="0" w:color="auto"/>
            <w:bottom w:val="none" w:sz="0" w:space="0" w:color="auto"/>
            <w:right w:val="none" w:sz="0" w:space="0" w:color="auto"/>
          </w:divBdr>
        </w:div>
        <w:div w:id="1306934317">
          <w:marLeft w:val="0"/>
          <w:marRight w:val="0"/>
          <w:marTop w:val="0"/>
          <w:marBottom w:val="0"/>
          <w:divBdr>
            <w:top w:val="none" w:sz="0" w:space="0" w:color="auto"/>
            <w:left w:val="none" w:sz="0" w:space="0" w:color="auto"/>
            <w:bottom w:val="none" w:sz="0" w:space="0" w:color="auto"/>
            <w:right w:val="none" w:sz="0" w:space="0" w:color="auto"/>
          </w:divBdr>
        </w:div>
        <w:div w:id="1331760097">
          <w:marLeft w:val="0"/>
          <w:marRight w:val="0"/>
          <w:marTop w:val="0"/>
          <w:marBottom w:val="0"/>
          <w:divBdr>
            <w:top w:val="none" w:sz="0" w:space="0" w:color="auto"/>
            <w:left w:val="none" w:sz="0" w:space="0" w:color="auto"/>
            <w:bottom w:val="none" w:sz="0" w:space="0" w:color="auto"/>
            <w:right w:val="none" w:sz="0" w:space="0" w:color="auto"/>
          </w:divBdr>
        </w:div>
        <w:div w:id="1341391222">
          <w:marLeft w:val="0"/>
          <w:marRight w:val="0"/>
          <w:marTop w:val="0"/>
          <w:marBottom w:val="0"/>
          <w:divBdr>
            <w:top w:val="none" w:sz="0" w:space="0" w:color="auto"/>
            <w:left w:val="none" w:sz="0" w:space="0" w:color="auto"/>
            <w:bottom w:val="none" w:sz="0" w:space="0" w:color="auto"/>
            <w:right w:val="none" w:sz="0" w:space="0" w:color="auto"/>
          </w:divBdr>
        </w:div>
        <w:div w:id="1344742278">
          <w:marLeft w:val="0"/>
          <w:marRight w:val="0"/>
          <w:marTop w:val="0"/>
          <w:marBottom w:val="0"/>
          <w:divBdr>
            <w:top w:val="none" w:sz="0" w:space="0" w:color="auto"/>
            <w:left w:val="none" w:sz="0" w:space="0" w:color="auto"/>
            <w:bottom w:val="none" w:sz="0" w:space="0" w:color="auto"/>
            <w:right w:val="none" w:sz="0" w:space="0" w:color="auto"/>
          </w:divBdr>
        </w:div>
        <w:div w:id="1348487827">
          <w:marLeft w:val="0"/>
          <w:marRight w:val="0"/>
          <w:marTop w:val="0"/>
          <w:marBottom w:val="0"/>
          <w:divBdr>
            <w:top w:val="none" w:sz="0" w:space="0" w:color="auto"/>
            <w:left w:val="none" w:sz="0" w:space="0" w:color="auto"/>
            <w:bottom w:val="none" w:sz="0" w:space="0" w:color="auto"/>
            <w:right w:val="none" w:sz="0" w:space="0" w:color="auto"/>
          </w:divBdr>
        </w:div>
        <w:div w:id="1372412500">
          <w:marLeft w:val="0"/>
          <w:marRight w:val="0"/>
          <w:marTop w:val="0"/>
          <w:marBottom w:val="0"/>
          <w:divBdr>
            <w:top w:val="none" w:sz="0" w:space="0" w:color="auto"/>
            <w:left w:val="none" w:sz="0" w:space="0" w:color="auto"/>
            <w:bottom w:val="none" w:sz="0" w:space="0" w:color="auto"/>
            <w:right w:val="none" w:sz="0" w:space="0" w:color="auto"/>
          </w:divBdr>
        </w:div>
        <w:div w:id="1373649233">
          <w:marLeft w:val="0"/>
          <w:marRight w:val="0"/>
          <w:marTop w:val="0"/>
          <w:marBottom w:val="0"/>
          <w:divBdr>
            <w:top w:val="none" w:sz="0" w:space="0" w:color="auto"/>
            <w:left w:val="none" w:sz="0" w:space="0" w:color="auto"/>
            <w:bottom w:val="none" w:sz="0" w:space="0" w:color="auto"/>
            <w:right w:val="none" w:sz="0" w:space="0" w:color="auto"/>
          </w:divBdr>
        </w:div>
        <w:div w:id="1392196440">
          <w:marLeft w:val="0"/>
          <w:marRight w:val="0"/>
          <w:marTop w:val="0"/>
          <w:marBottom w:val="0"/>
          <w:divBdr>
            <w:top w:val="none" w:sz="0" w:space="0" w:color="auto"/>
            <w:left w:val="none" w:sz="0" w:space="0" w:color="auto"/>
            <w:bottom w:val="none" w:sz="0" w:space="0" w:color="auto"/>
            <w:right w:val="none" w:sz="0" w:space="0" w:color="auto"/>
          </w:divBdr>
        </w:div>
        <w:div w:id="1424182282">
          <w:marLeft w:val="0"/>
          <w:marRight w:val="0"/>
          <w:marTop w:val="0"/>
          <w:marBottom w:val="0"/>
          <w:divBdr>
            <w:top w:val="none" w:sz="0" w:space="0" w:color="auto"/>
            <w:left w:val="none" w:sz="0" w:space="0" w:color="auto"/>
            <w:bottom w:val="none" w:sz="0" w:space="0" w:color="auto"/>
            <w:right w:val="none" w:sz="0" w:space="0" w:color="auto"/>
          </w:divBdr>
        </w:div>
        <w:div w:id="1430351177">
          <w:marLeft w:val="0"/>
          <w:marRight w:val="0"/>
          <w:marTop w:val="0"/>
          <w:marBottom w:val="0"/>
          <w:divBdr>
            <w:top w:val="none" w:sz="0" w:space="0" w:color="auto"/>
            <w:left w:val="none" w:sz="0" w:space="0" w:color="auto"/>
            <w:bottom w:val="none" w:sz="0" w:space="0" w:color="auto"/>
            <w:right w:val="none" w:sz="0" w:space="0" w:color="auto"/>
          </w:divBdr>
        </w:div>
        <w:div w:id="1451170139">
          <w:marLeft w:val="0"/>
          <w:marRight w:val="0"/>
          <w:marTop w:val="0"/>
          <w:marBottom w:val="0"/>
          <w:divBdr>
            <w:top w:val="none" w:sz="0" w:space="0" w:color="auto"/>
            <w:left w:val="none" w:sz="0" w:space="0" w:color="auto"/>
            <w:bottom w:val="none" w:sz="0" w:space="0" w:color="auto"/>
            <w:right w:val="none" w:sz="0" w:space="0" w:color="auto"/>
          </w:divBdr>
        </w:div>
        <w:div w:id="1460759881">
          <w:marLeft w:val="0"/>
          <w:marRight w:val="0"/>
          <w:marTop w:val="0"/>
          <w:marBottom w:val="0"/>
          <w:divBdr>
            <w:top w:val="none" w:sz="0" w:space="0" w:color="auto"/>
            <w:left w:val="none" w:sz="0" w:space="0" w:color="auto"/>
            <w:bottom w:val="none" w:sz="0" w:space="0" w:color="auto"/>
            <w:right w:val="none" w:sz="0" w:space="0" w:color="auto"/>
          </w:divBdr>
        </w:div>
        <w:div w:id="1465005301">
          <w:marLeft w:val="0"/>
          <w:marRight w:val="0"/>
          <w:marTop w:val="0"/>
          <w:marBottom w:val="0"/>
          <w:divBdr>
            <w:top w:val="none" w:sz="0" w:space="0" w:color="auto"/>
            <w:left w:val="none" w:sz="0" w:space="0" w:color="auto"/>
            <w:bottom w:val="none" w:sz="0" w:space="0" w:color="auto"/>
            <w:right w:val="none" w:sz="0" w:space="0" w:color="auto"/>
          </w:divBdr>
        </w:div>
        <w:div w:id="1479880791">
          <w:marLeft w:val="0"/>
          <w:marRight w:val="0"/>
          <w:marTop w:val="0"/>
          <w:marBottom w:val="0"/>
          <w:divBdr>
            <w:top w:val="none" w:sz="0" w:space="0" w:color="auto"/>
            <w:left w:val="none" w:sz="0" w:space="0" w:color="auto"/>
            <w:bottom w:val="none" w:sz="0" w:space="0" w:color="auto"/>
            <w:right w:val="none" w:sz="0" w:space="0" w:color="auto"/>
          </w:divBdr>
        </w:div>
        <w:div w:id="1501192785">
          <w:marLeft w:val="0"/>
          <w:marRight w:val="0"/>
          <w:marTop w:val="0"/>
          <w:marBottom w:val="0"/>
          <w:divBdr>
            <w:top w:val="none" w:sz="0" w:space="0" w:color="auto"/>
            <w:left w:val="none" w:sz="0" w:space="0" w:color="auto"/>
            <w:bottom w:val="none" w:sz="0" w:space="0" w:color="auto"/>
            <w:right w:val="none" w:sz="0" w:space="0" w:color="auto"/>
          </w:divBdr>
        </w:div>
        <w:div w:id="1505363145">
          <w:marLeft w:val="0"/>
          <w:marRight w:val="0"/>
          <w:marTop w:val="0"/>
          <w:marBottom w:val="0"/>
          <w:divBdr>
            <w:top w:val="none" w:sz="0" w:space="0" w:color="auto"/>
            <w:left w:val="none" w:sz="0" w:space="0" w:color="auto"/>
            <w:bottom w:val="none" w:sz="0" w:space="0" w:color="auto"/>
            <w:right w:val="none" w:sz="0" w:space="0" w:color="auto"/>
          </w:divBdr>
        </w:div>
        <w:div w:id="1548642847">
          <w:marLeft w:val="0"/>
          <w:marRight w:val="0"/>
          <w:marTop w:val="0"/>
          <w:marBottom w:val="0"/>
          <w:divBdr>
            <w:top w:val="none" w:sz="0" w:space="0" w:color="auto"/>
            <w:left w:val="none" w:sz="0" w:space="0" w:color="auto"/>
            <w:bottom w:val="none" w:sz="0" w:space="0" w:color="auto"/>
            <w:right w:val="none" w:sz="0" w:space="0" w:color="auto"/>
          </w:divBdr>
        </w:div>
        <w:div w:id="1587229373">
          <w:marLeft w:val="0"/>
          <w:marRight w:val="0"/>
          <w:marTop w:val="0"/>
          <w:marBottom w:val="0"/>
          <w:divBdr>
            <w:top w:val="none" w:sz="0" w:space="0" w:color="auto"/>
            <w:left w:val="none" w:sz="0" w:space="0" w:color="auto"/>
            <w:bottom w:val="none" w:sz="0" w:space="0" w:color="auto"/>
            <w:right w:val="none" w:sz="0" w:space="0" w:color="auto"/>
          </w:divBdr>
        </w:div>
        <w:div w:id="1634604118">
          <w:marLeft w:val="0"/>
          <w:marRight w:val="0"/>
          <w:marTop w:val="0"/>
          <w:marBottom w:val="0"/>
          <w:divBdr>
            <w:top w:val="none" w:sz="0" w:space="0" w:color="auto"/>
            <w:left w:val="none" w:sz="0" w:space="0" w:color="auto"/>
            <w:bottom w:val="none" w:sz="0" w:space="0" w:color="auto"/>
            <w:right w:val="none" w:sz="0" w:space="0" w:color="auto"/>
          </w:divBdr>
        </w:div>
        <w:div w:id="1641298725">
          <w:marLeft w:val="0"/>
          <w:marRight w:val="0"/>
          <w:marTop w:val="0"/>
          <w:marBottom w:val="0"/>
          <w:divBdr>
            <w:top w:val="none" w:sz="0" w:space="0" w:color="auto"/>
            <w:left w:val="none" w:sz="0" w:space="0" w:color="auto"/>
            <w:bottom w:val="none" w:sz="0" w:space="0" w:color="auto"/>
            <w:right w:val="none" w:sz="0" w:space="0" w:color="auto"/>
          </w:divBdr>
        </w:div>
        <w:div w:id="1655718030">
          <w:marLeft w:val="0"/>
          <w:marRight w:val="0"/>
          <w:marTop w:val="0"/>
          <w:marBottom w:val="0"/>
          <w:divBdr>
            <w:top w:val="none" w:sz="0" w:space="0" w:color="auto"/>
            <w:left w:val="none" w:sz="0" w:space="0" w:color="auto"/>
            <w:bottom w:val="none" w:sz="0" w:space="0" w:color="auto"/>
            <w:right w:val="none" w:sz="0" w:space="0" w:color="auto"/>
          </w:divBdr>
        </w:div>
        <w:div w:id="1686327664">
          <w:marLeft w:val="0"/>
          <w:marRight w:val="0"/>
          <w:marTop w:val="0"/>
          <w:marBottom w:val="0"/>
          <w:divBdr>
            <w:top w:val="none" w:sz="0" w:space="0" w:color="auto"/>
            <w:left w:val="none" w:sz="0" w:space="0" w:color="auto"/>
            <w:bottom w:val="none" w:sz="0" w:space="0" w:color="auto"/>
            <w:right w:val="none" w:sz="0" w:space="0" w:color="auto"/>
          </w:divBdr>
        </w:div>
        <w:div w:id="1688294387">
          <w:marLeft w:val="0"/>
          <w:marRight w:val="0"/>
          <w:marTop w:val="0"/>
          <w:marBottom w:val="0"/>
          <w:divBdr>
            <w:top w:val="none" w:sz="0" w:space="0" w:color="auto"/>
            <w:left w:val="none" w:sz="0" w:space="0" w:color="auto"/>
            <w:bottom w:val="none" w:sz="0" w:space="0" w:color="auto"/>
            <w:right w:val="none" w:sz="0" w:space="0" w:color="auto"/>
          </w:divBdr>
        </w:div>
        <w:div w:id="1731689329">
          <w:marLeft w:val="0"/>
          <w:marRight w:val="0"/>
          <w:marTop w:val="0"/>
          <w:marBottom w:val="0"/>
          <w:divBdr>
            <w:top w:val="none" w:sz="0" w:space="0" w:color="auto"/>
            <w:left w:val="none" w:sz="0" w:space="0" w:color="auto"/>
            <w:bottom w:val="none" w:sz="0" w:space="0" w:color="auto"/>
            <w:right w:val="none" w:sz="0" w:space="0" w:color="auto"/>
          </w:divBdr>
        </w:div>
        <w:div w:id="1745762970">
          <w:marLeft w:val="0"/>
          <w:marRight w:val="0"/>
          <w:marTop w:val="0"/>
          <w:marBottom w:val="0"/>
          <w:divBdr>
            <w:top w:val="none" w:sz="0" w:space="0" w:color="auto"/>
            <w:left w:val="none" w:sz="0" w:space="0" w:color="auto"/>
            <w:bottom w:val="none" w:sz="0" w:space="0" w:color="auto"/>
            <w:right w:val="none" w:sz="0" w:space="0" w:color="auto"/>
          </w:divBdr>
        </w:div>
        <w:div w:id="1785226495">
          <w:marLeft w:val="0"/>
          <w:marRight w:val="0"/>
          <w:marTop w:val="0"/>
          <w:marBottom w:val="0"/>
          <w:divBdr>
            <w:top w:val="none" w:sz="0" w:space="0" w:color="auto"/>
            <w:left w:val="none" w:sz="0" w:space="0" w:color="auto"/>
            <w:bottom w:val="none" w:sz="0" w:space="0" w:color="auto"/>
            <w:right w:val="none" w:sz="0" w:space="0" w:color="auto"/>
          </w:divBdr>
        </w:div>
        <w:div w:id="1795979477">
          <w:marLeft w:val="0"/>
          <w:marRight w:val="0"/>
          <w:marTop w:val="0"/>
          <w:marBottom w:val="0"/>
          <w:divBdr>
            <w:top w:val="none" w:sz="0" w:space="0" w:color="auto"/>
            <w:left w:val="none" w:sz="0" w:space="0" w:color="auto"/>
            <w:bottom w:val="none" w:sz="0" w:space="0" w:color="auto"/>
            <w:right w:val="none" w:sz="0" w:space="0" w:color="auto"/>
          </w:divBdr>
        </w:div>
        <w:div w:id="1806894052">
          <w:marLeft w:val="0"/>
          <w:marRight w:val="0"/>
          <w:marTop w:val="0"/>
          <w:marBottom w:val="0"/>
          <w:divBdr>
            <w:top w:val="none" w:sz="0" w:space="0" w:color="auto"/>
            <w:left w:val="none" w:sz="0" w:space="0" w:color="auto"/>
            <w:bottom w:val="none" w:sz="0" w:space="0" w:color="auto"/>
            <w:right w:val="none" w:sz="0" w:space="0" w:color="auto"/>
          </w:divBdr>
        </w:div>
        <w:div w:id="1858737336">
          <w:marLeft w:val="0"/>
          <w:marRight w:val="0"/>
          <w:marTop w:val="0"/>
          <w:marBottom w:val="0"/>
          <w:divBdr>
            <w:top w:val="none" w:sz="0" w:space="0" w:color="auto"/>
            <w:left w:val="none" w:sz="0" w:space="0" w:color="auto"/>
            <w:bottom w:val="none" w:sz="0" w:space="0" w:color="auto"/>
            <w:right w:val="none" w:sz="0" w:space="0" w:color="auto"/>
          </w:divBdr>
        </w:div>
        <w:div w:id="1873180789">
          <w:marLeft w:val="0"/>
          <w:marRight w:val="0"/>
          <w:marTop w:val="0"/>
          <w:marBottom w:val="0"/>
          <w:divBdr>
            <w:top w:val="none" w:sz="0" w:space="0" w:color="auto"/>
            <w:left w:val="none" w:sz="0" w:space="0" w:color="auto"/>
            <w:bottom w:val="none" w:sz="0" w:space="0" w:color="auto"/>
            <w:right w:val="none" w:sz="0" w:space="0" w:color="auto"/>
          </w:divBdr>
        </w:div>
        <w:div w:id="1885558467">
          <w:marLeft w:val="0"/>
          <w:marRight w:val="0"/>
          <w:marTop w:val="0"/>
          <w:marBottom w:val="0"/>
          <w:divBdr>
            <w:top w:val="none" w:sz="0" w:space="0" w:color="auto"/>
            <w:left w:val="none" w:sz="0" w:space="0" w:color="auto"/>
            <w:bottom w:val="none" w:sz="0" w:space="0" w:color="auto"/>
            <w:right w:val="none" w:sz="0" w:space="0" w:color="auto"/>
          </w:divBdr>
        </w:div>
        <w:div w:id="1887060146">
          <w:marLeft w:val="0"/>
          <w:marRight w:val="0"/>
          <w:marTop w:val="0"/>
          <w:marBottom w:val="0"/>
          <w:divBdr>
            <w:top w:val="none" w:sz="0" w:space="0" w:color="auto"/>
            <w:left w:val="none" w:sz="0" w:space="0" w:color="auto"/>
            <w:bottom w:val="none" w:sz="0" w:space="0" w:color="auto"/>
            <w:right w:val="none" w:sz="0" w:space="0" w:color="auto"/>
          </w:divBdr>
        </w:div>
        <w:div w:id="1911109091">
          <w:marLeft w:val="0"/>
          <w:marRight w:val="0"/>
          <w:marTop w:val="0"/>
          <w:marBottom w:val="0"/>
          <w:divBdr>
            <w:top w:val="none" w:sz="0" w:space="0" w:color="auto"/>
            <w:left w:val="none" w:sz="0" w:space="0" w:color="auto"/>
            <w:bottom w:val="none" w:sz="0" w:space="0" w:color="auto"/>
            <w:right w:val="none" w:sz="0" w:space="0" w:color="auto"/>
          </w:divBdr>
        </w:div>
        <w:div w:id="1913078497">
          <w:marLeft w:val="0"/>
          <w:marRight w:val="0"/>
          <w:marTop w:val="0"/>
          <w:marBottom w:val="0"/>
          <w:divBdr>
            <w:top w:val="none" w:sz="0" w:space="0" w:color="auto"/>
            <w:left w:val="none" w:sz="0" w:space="0" w:color="auto"/>
            <w:bottom w:val="none" w:sz="0" w:space="0" w:color="auto"/>
            <w:right w:val="none" w:sz="0" w:space="0" w:color="auto"/>
          </w:divBdr>
        </w:div>
        <w:div w:id="1919515957">
          <w:marLeft w:val="0"/>
          <w:marRight w:val="0"/>
          <w:marTop w:val="0"/>
          <w:marBottom w:val="0"/>
          <w:divBdr>
            <w:top w:val="none" w:sz="0" w:space="0" w:color="auto"/>
            <w:left w:val="none" w:sz="0" w:space="0" w:color="auto"/>
            <w:bottom w:val="none" w:sz="0" w:space="0" w:color="auto"/>
            <w:right w:val="none" w:sz="0" w:space="0" w:color="auto"/>
          </w:divBdr>
        </w:div>
        <w:div w:id="1987852368">
          <w:marLeft w:val="0"/>
          <w:marRight w:val="0"/>
          <w:marTop w:val="0"/>
          <w:marBottom w:val="0"/>
          <w:divBdr>
            <w:top w:val="none" w:sz="0" w:space="0" w:color="auto"/>
            <w:left w:val="none" w:sz="0" w:space="0" w:color="auto"/>
            <w:bottom w:val="none" w:sz="0" w:space="0" w:color="auto"/>
            <w:right w:val="none" w:sz="0" w:space="0" w:color="auto"/>
          </w:divBdr>
        </w:div>
        <w:div w:id="2021196807">
          <w:marLeft w:val="0"/>
          <w:marRight w:val="0"/>
          <w:marTop w:val="0"/>
          <w:marBottom w:val="0"/>
          <w:divBdr>
            <w:top w:val="none" w:sz="0" w:space="0" w:color="auto"/>
            <w:left w:val="none" w:sz="0" w:space="0" w:color="auto"/>
            <w:bottom w:val="none" w:sz="0" w:space="0" w:color="auto"/>
            <w:right w:val="none" w:sz="0" w:space="0" w:color="auto"/>
          </w:divBdr>
        </w:div>
        <w:div w:id="2045863647">
          <w:marLeft w:val="0"/>
          <w:marRight w:val="0"/>
          <w:marTop w:val="0"/>
          <w:marBottom w:val="0"/>
          <w:divBdr>
            <w:top w:val="none" w:sz="0" w:space="0" w:color="auto"/>
            <w:left w:val="none" w:sz="0" w:space="0" w:color="auto"/>
            <w:bottom w:val="none" w:sz="0" w:space="0" w:color="auto"/>
            <w:right w:val="none" w:sz="0" w:space="0" w:color="auto"/>
          </w:divBdr>
        </w:div>
        <w:div w:id="2048139962">
          <w:marLeft w:val="0"/>
          <w:marRight w:val="0"/>
          <w:marTop w:val="0"/>
          <w:marBottom w:val="0"/>
          <w:divBdr>
            <w:top w:val="none" w:sz="0" w:space="0" w:color="auto"/>
            <w:left w:val="none" w:sz="0" w:space="0" w:color="auto"/>
            <w:bottom w:val="none" w:sz="0" w:space="0" w:color="auto"/>
            <w:right w:val="none" w:sz="0" w:space="0" w:color="auto"/>
          </w:divBdr>
        </w:div>
        <w:div w:id="2058703598">
          <w:marLeft w:val="0"/>
          <w:marRight w:val="0"/>
          <w:marTop w:val="0"/>
          <w:marBottom w:val="0"/>
          <w:divBdr>
            <w:top w:val="none" w:sz="0" w:space="0" w:color="auto"/>
            <w:left w:val="none" w:sz="0" w:space="0" w:color="auto"/>
            <w:bottom w:val="none" w:sz="0" w:space="0" w:color="auto"/>
            <w:right w:val="none" w:sz="0" w:space="0" w:color="auto"/>
          </w:divBdr>
        </w:div>
        <w:div w:id="2066102036">
          <w:marLeft w:val="0"/>
          <w:marRight w:val="0"/>
          <w:marTop w:val="0"/>
          <w:marBottom w:val="0"/>
          <w:divBdr>
            <w:top w:val="none" w:sz="0" w:space="0" w:color="auto"/>
            <w:left w:val="none" w:sz="0" w:space="0" w:color="auto"/>
            <w:bottom w:val="none" w:sz="0" w:space="0" w:color="auto"/>
            <w:right w:val="none" w:sz="0" w:space="0" w:color="auto"/>
          </w:divBdr>
        </w:div>
        <w:div w:id="2085643396">
          <w:marLeft w:val="0"/>
          <w:marRight w:val="0"/>
          <w:marTop w:val="0"/>
          <w:marBottom w:val="0"/>
          <w:divBdr>
            <w:top w:val="none" w:sz="0" w:space="0" w:color="auto"/>
            <w:left w:val="none" w:sz="0" w:space="0" w:color="auto"/>
            <w:bottom w:val="none" w:sz="0" w:space="0" w:color="auto"/>
            <w:right w:val="none" w:sz="0" w:space="0" w:color="auto"/>
          </w:divBdr>
        </w:div>
        <w:div w:id="2124617964">
          <w:marLeft w:val="0"/>
          <w:marRight w:val="0"/>
          <w:marTop w:val="0"/>
          <w:marBottom w:val="0"/>
          <w:divBdr>
            <w:top w:val="none" w:sz="0" w:space="0" w:color="auto"/>
            <w:left w:val="none" w:sz="0" w:space="0" w:color="auto"/>
            <w:bottom w:val="none" w:sz="0" w:space="0" w:color="auto"/>
            <w:right w:val="none" w:sz="0" w:space="0" w:color="auto"/>
          </w:divBdr>
        </w:div>
      </w:divsChild>
    </w:div>
    <w:div w:id="904149844">
      <w:bodyDiv w:val="1"/>
      <w:marLeft w:val="0"/>
      <w:marRight w:val="0"/>
      <w:marTop w:val="0"/>
      <w:marBottom w:val="0"/>
      <w:divBdr>
        <w:top w:val="none" w:sz="0" w:space="0" w:color="auto"/>
        <w:left w:val="none" w:sz="0" w:space="0" w:color="auto"/>
        <w:bottom w:val="none" w:sz="0" w:space="0" w:color="auto"/>
        <w:right w:val="none" w:sz="0" w:space="0" w:color="auto"/>
      </w:divBdr>
    </w:div>
    <w:div w:id="908921876">
      <w:bodyDiv w:val="1"/>
      <w:marLeft w:val="0"/>
      <w:marRight w:val="0"/>
      <w:marTop w:val="0"/>
      <w:marBottom w:val="0"/>
      <w:divBdr>
        <w:top w:val="none" w:sz="0" w:space="0" w:color="auto"/>
        <w:left w:val="none" w:sz="0" w:space="0" w:color="auto"/>
        <w:bottom w:val="none" w:sz="0" w:space="0" w:color="auto"/>
        <w:right w:val="none" w:sz="0" w:space="0" w:color="auto"/>
      </w:divBdr>
    </w:div>
    <w:div w:id="909273821">
      <w:bodyDiv w:val="1"/>
      <w:marLeft w:val="0"/>
      <w:marRight w:val="0"/>
      <w:marTop w:val="0"/>
      <w:marBottom w:val="0"/>
      <w:divBdr>
        <w:top w:val="none" w:sz="0" w:space="0" w:color="auto"/>
        <w:left w:val="none" w:sz="0" w:space="0" w:color="auto"/>
        <w:bottom w:val="none" w:sz="0" w:space="0" w:color="auto"/>
        <w:right w:val="none" w:sz="0" w:space="0" w:color="auto"/>
      </w:divBdr>
    </w:div>
    <w:div w:id="911087005">
      <w:bodyDiv w:val="1"/>
      <w:marLeft w:val="0"/>
      <w:marRight w:val="0"/>
      <w:marTop w:val="0"/>
      <w:marBottom w:val="0"/>
      <w:divBdr>
        <w:top w:val="none" w:sz="0" w:space="0" w:color="auto"/>
        <w:left w:val="none" w:sz="0" w:space="0" w:color="auto"/>
        <w:bottom w:val="none" w:sz="0" w:space="0" w:color="auto"/>
        <w:right w:val="none" w:sz="0" w:space="0" w:color="auto"/>
      </w:divBdr>
    </w:div>
    <w:div w:id="912206120">
      <w:bodyDiv w:val="1"/>
      <w:marLeft w:val="0"/>
      <w:marRight w:val="0"/>
      <w:marTop w:val="0"/>
      <w:marBottom w:val="0"/>
      <w:divBdr>
        <w:top w:val="none" w:sz="0" w:space="0" w:color="auto"/>
        <w:left w:val="none" w:sz="0" w:space="0" w:color="auto"/>
        <w:bottom w:val="none" w:sz="0" w:space="0" w:color="auto"/>
        <w:right w:val="none" w:sz="0" w:space="0" w:color="auto"/>
      </w:divBdr>
    </w:div>
    <w:div w:id="913197205">
      <w:bodyDiv w:val="1"/>
      <w:marLeft w:val="0"/>
      <w:marRight w:val="0"/>
      <w:marTop w:val="0"/>
      <w:marBottom w:val="0"/>
      <w:divBdr>
        <w:top w:val="none" w:sz="0" w:space="0" w:color="auto"/>
        <w:left w:val="none" w:sz="0" w:space="0" w:color="auto"/>
        <w:bottom w:val="none" w:sz="0" w:space="0" w:color="auto"/>
        <w:right w:val="none" w:sz="0" w:space="0" w:color="auto"/>
      </w:divBdr>
    </w:div>
    <w:div w:id="913667893">
      <w:bodyDiv w:val="1"/>
      <w:marLeft w:val="0"/>
      <w:marRight w:val="0"/>
      <w:marTop w:val="0"/>
      <w:marBottom w:val="0"/>
      <w:divBdr>
        <w:top w:val="none" w:sz="0" w:space="0" w:color="auto"/>
        <w:left w:val="none" w:sz="0" w:space="0" w:color="auto"/>
        <w:bottom w:val="none" w:sz="0" w:space="0" w:color="auto"/>
        <w:right w:val="none" w:sz="0" w:space="0" w:color="auto"/>
      </w:divBdr>
    </w:div>
    <w:div w:id="914585906">
      <w:bodyDiv w:val="1"/>
      <w:marLeft w:val="0"/>
      <w:marRight w:val="0"/>
      <w:marTop w:val="0"/>
      <w:marBottom w:val="0"/>
      <w:divBdr>
        <w:top w:val="none" w:sz="0" w:space="0" w:color="auto"/>
        <w:left w:val="none" w:sz="0" w:space="0" w:color="auto"/>
        <w:bottom w:val="none" w:sz="0" w:space="0" w:color="auto"/>
        <w:right w:val="none" w:sz="0" w:space="0" w:color="auto"/>
      </w:divBdr>
    </w:div>
    <w:div w:id="921718424">
      <w:bodyDiv w:val="1"/>
      <w:marLeft w:val="0"/>
      <w:marRight w:val="0"/>
      <w:marTop w:val="0"/>
      <w:marBottom w:val="0"/>
      <w:divBdr>
        <w:top w:val="none" w:sz="0" w:space="0" w:color="auto"/>
        <w:left w:val="none" w:sz="0" w:space="0" w:color="auto"/>
        <w:bottom w:val="none" w:sz="0" w:space="0" w:color="auto"/>
        <w:right w:val="none" w:sz="0" w:space="0" w:color="auto"/>
      </w:divBdr>
      <w:divsChild>
        <w:div w:id="10496673">
          <w:marLeft w:val="0"/>
          <w:marRight w:val="0"/>
          <w:marTop w:val="0"/>
          <w:marBottom w:val="0"/>
          <w:divBdr>
            <w:top w:val="none" w:sz="0" w:space="0" w:color="auto"/>
            <w:left w:val="none" w:sz="0" w:space="0" w:color="auto"/>
            <w:bottom w:val="none" w:sz="0" w:space="0" w:color="auto"/>
            <w:right w:val="none" w:sz="0" w:space="0" w:color="auto"/>
          </w:divBdr>
        </w:div>
        <w:div w:id="27803771">
          <w:marLeft w:val="0"/>
          <w:marRight w:val="0"/>
          <w:marTop w:val="0"/>
          <w:marBottom w:val="0"/>
          <w:divBdr>
            <w:top w:val="none" w:sz="0" w:space="0" w:color="auto"/>
            <w:left w:val="none" w:sz="0" w:space="0" w:color="auto"/>
            <w:bottom w:val="none" w:sz="0" w:space="0" w:color="auto"/>
            <w:right w:val="none" w:sz="0" w:space="0" w:color="auto"/>
          </w:divBdr>
        </w:div>
        <w:div w:id="48768235">
          <w:marLeft w:val="0"/>
          <w:marRight w:val="0"/>
          <w:marTop w:val="0"/>
          <w:marBottom w:val="0"/>
          <w:divBdr>
            <w:top w:val="none" w:sz="0" w:space="0" w:color="auto"/>
            <w:left w:val="none" w:sz="0" w:space="0" w:color="auto"/>
            <w:bottom w:val="none" w:sz="0" w:space="0" w:color="auto"/>
            <w:right w:val="none" w:sz="0" w:space="0" w:color="auto"/>
          </w:divBdr>
          <w:divsChild>
            <w:div w:id="9065114">
              <w:marLeft w:val="0"/>
              <w:marRight w:val="0"/>
              <w:marTop w:val="0"/>
              <w:marBottom w:val="0"/>
              <w:divBdr>
                <w:top w:val="none" w:sz="0" w:space="0" w:color="auto"/>
                <w:left w:val="none" w:sz="0" w:space="0" w:color="auto"/>
                <w:bottom w:val="none" w:sz="0" w:space="0" w:color="auto"/>
                <w:right w:val="none" w:sz="0" w:space="0" w:color="auto"/>
              </w:divBdr>
            </w:div>
            <w:div w:id="18942116">
              <w:marLeft w:val="0"/>
              <w:marRight w:val="0"/>
              <w:marTop w:val="0"/>
              <w:marBottom w:val="0"/>
              <w:divBdr>
                <w:top w:val="none" w:sz="0" w:space="0" w:color="auto"/>
                <w:left w:val="none" w:sz="0" w:space="0" w:color="auto"/>
                <w:bottom w:val="none" w:sz="0" w:space="0" w:color="auto"/>
                <w:right w:val="none" w:sz="0" w:space="0" w:color="auto"/>
              </w:divBdr>
            </w:div>
            <w:div w:id="34627840">
              <w:marLeft w:val="0"/>
              <w:marRight w:val="0"/>
              <w:marTop w:val="0"/>
              <w:marBottom w:val="0"/>
              <w:divBdr>
                <w:top w:val="none" w:sz="0" w:space="0" w:color="auto"/>
                <w:left w:val="none" w:sz="0" w:space="0" w:color="auto"/>
                <w:bottom w:val="none" w:sz="0" w:space="0" w:color="auto"/>
                <w:right w:val="none" w:sz="0" w:space="0" w:color="auto"/>
              </w:divBdr>
            </w:div>
            <w:div w:id="59720820">
              <w:marLeft w:val="0"/>
              <w:marRight w:val="0"/>
              <w:marTop w:val="0"/>
              <w:marBottom w:val="0"/>
              <w:divBdr>
                <w:top w:val="none" w:sz="0" w:space="0" w:color="auto"/>
                <w:left w:val="none" w:sz="0" w:space="0" w:color="auto"/>
                <w:bottom w:val="none" w:sz="0" w:space="0" w:color="auto"/>
                <w:right w:val="none" w:sz="0" w:space="0" w:color="auto"/>
              </w:divBdr>
            </w:div>
            <w:div w:id="63534984">
              <w:marLeft w:val="0"/>
              <w:marRight w:val="0"/>
              <w:marTop w:val="0"/>
              <w:marBottom w:val="0"/>
              <w:divBdr>
                <w:top w:val="none" w:sz="0" w:space="0" w:color="auto"/>
                <w:left w:val="none" w:sz="0" w:space="0" w:color="auto"/>
                <w:bottom w:val="none" w:sz="0" w:space="0" w:color="auto"/>
                <w:right w:val="none" w:sz="0" w:space="0" w:color="auto"/>
              </w:divBdr>
            </w:div>
            <w:div w:id="68355506">
              <w:marLeft w:val="0"/>
              <w:marRight w:val="0"/>
              <w:marTop w:val="0"/>
              <w:marBottom w:val="0"/>
              <w:divBdr>
                <w:top w:val="none" w:sz="0" w:space="0" w:color="auto"/>
                <w:left w:val="none" w:sz="0" w:space="0" w:color="auto"/>
                <w:bottom w:val="none" w:sz="0" w:space="0" w:color="auto"/>
                <w:right w:val="none" w:sz="0" w:space="0" w:color="auto"/>
              </w:divBdr>
            </w:div>
            <w:div w:id="91438032">
              <w:marLeft w:val="0"/>
              <w:marRight w:val="0"/>
              <w:marTop w:val="0"/>
              <w:marBottom w:val="0"/>
              <w:divBdr>
                <w:top w:val="none" w:sz="0" w:space="0" w:color="auto"/>
                <w:left w:val="none" w:sz="0" w:space="0" w:color="auto"/>
                <w:bottom w:val="none" w:sz="0" w:space="0" w:color="auto"/>
                <w:right w:val="none" w:sz="0" w:space="0" w:color="auto"/>
              </w:divBdr>
            </w:div>
            <w:div w:id="92284940">
              <w:marLeft w:val="0"/>
              <w:marRight w:val="0"/>
              <w:marTop w:val="0"/>
              <w:marBottom w:val="0"/>
              <w:divBdr>
                <w:top w:val="none" w:sz="0" w:space="0" w:color="auto"/>
                <w:left w:val="none" w:sz="0" w:space="0" w:color="auto"/>
                <w:bottom w:val="none" w:sz="0" w:space="0" w:color="auto"/>
                <w:right w:val="none" w:sz="0" w:space="0" w:color="auto"/>
              </w:divBdr>
            </w:div>
            <w:div w:id="132218593">
              <w:marLeft w:val="0"/>
              <w:marRight w:val="0"/>
              <w:marTop w:val="0"/>
              <w:marBottom w:val="0"/>
              <w:divBdr>
                <w:top w:val="none" w:sz="0" w:space="0" w:color="auto"/>
                <w:left w:val="none" w:sz="0" w:space="0" w:color="auto"/>
                <w:bottom w:val="none" w:sz="0" w:space="0" w:color="auto"/>
                <w:right w:val="none" w:sz="0" w:space="0" w:color="auto"/>
              </w:divBdr>
            </w:div>
            <w:div w:id="145361926">
              <w:marLeft w:val="0"/>
              <w:marRight w:val="0"/>
              <w:marTop w:val="0"/>
              <w:marBottom w:val="0"/>
              <w:divBdr>
                <w:top w:val="none" w:sz="0" w:space="0" w:color="auto"/>
                <w:left w:val="none" w:sz="0" w:space="0" w:color="auto"/>
                <w:bottom w:val="none" w:sz="0" w:space="0" w:color="auto"/>
                <w:right w:val="none" w:sz="0" w:space="0" w:color="auto"/>
              </w:divBdr>
            </w:div>
            <w:div w:id="145973774">
              <w:marLeft w:val="0"/>
              <w:marRight w:val="0"/>
              <w:marTop w:val="0"/>
              <w:marBottom w:val="0"/>
              <w:divBdr>
                <w:top w:val="none" w:sz="0" w:space="0" w:color="auto"/>
                <w:left w:val="none" w:sz="0" w:space="0" w:color="auto"/>
                <w:bottom w:val="none" w:sz="0" w:space="0" w:color="auto"/>
                <w:right w:val="none" w:sz="0" w:space="0" w:color="auto"/>
              </w:divBdr>
            </w:div>
            <w:div w:id="167254078">
              <w:marLeft w:val="0"/>
              <w:marRight w:val="0"/>
              <w:marTop w:val="0"/>
              <w:marBottom w:val="0"/>
              <w:divBdr>
                <w:top w:val="none" w:sz="0" w:space="0" w:color="auto"/>
                <w:left w:val="none" w:sz="0" w:space="0" w:color="auto"/>
                <w:bottom w:val="none" w:sz="0" w:space="0" w:color="auto"/>
                <w:right w:val="none" w:sz="0" w:space="0" w:color="auto"/>
              </w:divBdr>
            </w:div>
            <w:div w:id="169217754">
              <w:marLeft w:val="0"/>
              <w:marRight w:val="0"/>
              <w:marTop w:val="0"/>
              <w:marBottom w:val="0"/>
              <w:divBdr>
                <w:top w:val="none" w:sz="0" w:space="0" w:color="auto"/>
                <w:left w:val="none" w:sz="0" w:space="0" w:color="auto"/>
                <w:bottom w:val="none" w:sz="0" w:space="0" w:color="auto"/>
                <w:right w:val="none" w:sz="0" w:space="0" w:color="auto"/>
              </w:divBdr>
            </w:div>
            <w:div w:id="174197840">
              <w:marLeft w:val="0"/>
              <w:marRight w:val="0"/>
              <w:marTop w:val="0"/>
              <w:marBottom w:val="0"/>
              <w:divBdr>
                <w:top w:val="none" w:sz="0" w:space="0" w:color="auto"/>
                <w:left w:val="none" w:sz="0" w:space="0" w:color="auto"/>
                <w:bottom w:val="none" w:sz="0" w:space="0" w:color="auto"/>
                <w:right w:val="none" w:sz="0" w:space="0" w:color="auto"/>
              </w:divBdr>
            </w:div>
            <w:div w:id="185754981">
              <w:marLeft w:val="0"/>
              <w:marRight w:val="0"/>
              <w:marTop w:val="0"/>
              <w:marBottom w:val="0"/>
              <w:divBdr>
                <w:top w:val="none" w:sz="0" w:space="0" w:color="auto"/>
                <w:left w:val="none" w:sz="0" w:space="0" w:color="auto"/>
                <w:bottom w:val="none" w:sz="0" w:space="0" w:color="auto"/>
                <w:right w:val="none" w:sz="0" w:space="0" w:color="auto"/>
              </w:divBdr>
            </w:div>
            <w:div w:id="200554975">
              <w:marLeft w:val="0"/>
              <w:marRight w:val="0"/>
              <w:marTop w:val="0"/>
              <w:marBottom w:val="0"/>
              <w:divBdr>
                <w:top w:val="none" w:sz="0" w:space="0" w:color="auto"/>
                <w:left w:val="none" w:sz="0" w:space="0" w:color="auto"/>
                <w:bottom w:val="none" w:sz="0" w:space="0" w:color="auto"/>
                <w:right w:val="none" w:sz="0" w:space="0" w:color="auto"/>
              </w:divBdr>
            </w:div>
            <w:div w:id="214581761">
              <w:marLeft w:val="0"/>
              <w:marRight w:val="0"/>
              <w:marTop w:val="0"/>
              <w:marBottom w:val="0"/>
              <w:divBdr>
                <w:top w:val="none" w:sz="0" w:space="0" w:color="auto"/>
                <w:left w:val="none" w:sz="0" w:space="0" w:color="auto"/>
                <w:bottom w:val="none" w:sz="0" w:space="0" w:color="auto"/>
                <w:right w:val="none" w:sz="0" w:space="0" w:color="auto"/>
              </w:divBdr>
            </w:div>
            <w:div w:id="222254279">
              <w:marLeft w:val="0"/>
              <w:marRight w:val="0"/>
              <w:marTop w:val="0"/>
              <w:marBottom w:val="0"/>
              <w:divBdr>
                <w:top w:val="none" w:sz="0" w:space="0" w:color="auto"/>
                <w:left w:val="none" w:sz="0" w:space="0" w:color="auto"/>
                <w:bottom w:val="none" w:sz="0" w:space="0" w:color="auto"/>
                <w:right w:val="none" w:sz="0" w:space="0" w:color="auto"/>
              </w:divBdr>
            </w:div>
            <w:div w:id="226915696">
              <w:marLeft w:val="0"/>
              <w:marRight w:val="0"/>
              <w:marTop w:val="0"/>
              <w:marBottom w:val="0"/>
              <w:divBdr>
                <w:top w:val="none" w:sz="0" w:space="0" w:color="auto"/>
                <w:left w:val="none" w:sz="0" w:space="0" w:color="auto"/>
                <w:bottom w:val="none" w:sz="0" w:space="0" w:color="auto"/>
                <w:right w:val="none" w:sz="0" w:space="0" w:color="auto"/>
              </w:divBdr>
            </w:div>
            <w:div w:id="243800593">
              <w:marLeft w:val="0"/>
              <w:marRight w:val="0"/>
              <w:marTop w:val="0"/>
              <w:marBottom w:val="0"/>
              <w:divBdr>
                <w:top w:val="none" w:sz="0" w:space="0" w:color="auto"/>
                <w:left w:val="none" w:sz="0" w:space="0" w:color="auto"/>
                <w:bottom w:val="none" w:sz="0" w:space="0" w:color="auto"/>
                <w:right w:val="none" w:sz="0" w:space="0" w:color="auto"/>
              </w:divBdr>
            </w:div>
            <w:div w:id="291792269">
              <w:marLeft w:val="0"/>
              <w:marRight w:val="0"/>
              <w:marTop w:val="0"/>
              <w:marBottom w:val="0"/>
              <w:divBdr>
                <w:top w:val="none" w:sz="0" w:space="0" w:color="auto"/>
                <w:left w:val="none" w:sz="0" w:space="0" w:color="auto"/>
                <w:bottom w:val="none" w:sz="0" w:space="0" w:color="auto"/>
                <w:right w:val="none" w:sz="0" w:space="0" w:color="auto"/>
              </w:divBdr>
            </w:div>
            <w:div w:id="296304936">
              <w:marLeft w:val="0"/>
              <w:marRight w:val="0"/>
              <w:marTop w:val="0"/>
              <w:marBottom w:val="0"/>
              <w:divBdr>
                <w:top w:val="none" w:sz="0" w:space="0" w:color="auto"/>
                <w:left w:val="none" w:sz="0" w:space="0" w:color="auto"/>
                <w:bottom w:val="none" w:sz="0" w:space="0" w:color="auto"/>
                <w:right w:val="none" w:sz="0" w:space="0" w:color="auto"/>
              </w:divBdr>
            </w:div>
            <w:div w:id="301813806">
              <w:marLeft w:val="0"/>
              <w:marRight w:val="0"/>
              <w:marTop w:val="0"/>
              <w:marBottom w:val="0"/>
              <w:divBdr>
                <w:top w:val="none" w:sz="0" w:space="0" w:color="auto"/>
                <w:left w:val="none" w:sz="0" w:space="0" w:color="auto"/>
                <w:bottom w:val="none" w:sz="0" w:space="0" w:color="auto"/>
                <w:right w:val="none" w:sz="0" w:space="0" w:color="auto"/>
              </w:divBdr>
            </w:div>
            <w:div w:id="316961354">
              <w:marLeft w:val="0"/>
              <w:marRight w:val="0"/>
              <w:marTop w:val="0"/>
              <w:marBottom w:val="0"/>
              <w:divBdr>
                <w:top w:val="none" w:sz="0" w:space="0" w:color="auto"/>
                <w:left w:val="none" w:sz="0" w:space="0" w:color="auto"/>
                <w:bottom w:val="none" w:sz="0" w:space="0" w:color="auto"/>
                <w:right w:val="none" w:sz="0" w:space="0" w:color="auto"/>
              </w:divBdr>
            </w:div>
            <w:div w:id="331109577">
              <w:marLeft w:val="0"/>
              <w:marRight w:val="0"/>
              <w:marTop w:val="0"/>
              <w:marBottom w:val="0"/>
              <w:divBdr>
                <w:top w:val="none" w:sz="0" w:space="0" w:color="auto"/>
                <w:left w:val="none" w:sz="0" w:space="0" w:color="auto"/>
                <w:bottom w:val="none" w:sz="0" w:space="0" w:color="auto"/>
                <w:right w:val="none" w:sz="0" w:space="0" w:color="auto"/>
              </w:divBdr>
            </w:div>
            <w:div w:id="334651484">
              <w:marLeft w:val="0"/>
              <w:marRight w:val="0"/>
              <w:marTop w:val="0"/>
              <w:marBottom w:val="0"/>
              <w:divBdr>
                <w:top w:val="none" w:sz="0" w:space="0" w:color="auto"/>
                <w:left w:val="none" w:sz="0" w:space="0" w:color="auto"/>
                <w:bottom w:val="none" w:sz="0" w:space="0" w:color="auto"/>
                <w:right w:val="none" w:sz="0" w:space="0" w:color="auto"/>
              </w:divBdr>
            </w:div>
            <w:div w:id="348995020">
              <w:marLeft w:val="0"/>
              <w:marRight w:val="0"/>
              <w:marTop w:val="0"/>
              <w:marBottom w:val="0"/>
              <w:divBdr>
                <w:top w:val="none" w:sz="0" w:space="0" w:color="auto"/>
                <w:left w:val="none" w:sz="0" w:space="0" w:color="auto"/>
                <w:bottom w:val="none" w:sz="0" w:space="0" w:color="auto"/>
                <w:right w:val="none" w:sz="0" w:space="0" w:color="auto"/>
              </w:divBdr>
            </w:div>
            <w:div w:id="359547479">
              <w:marLeft w:val="0"/>
              <w:marRight w:val="0"/>
              <w:marTop w:val="0"/>
              <w:marBottom w:val="0"/>
              <w:divBdr>
                <w:top w:val="none" w:sz="0" w:space="0" w:color="auto"/>
                <w:left w:val="none" w:sz="0" w:space="0" w:color="auto"/>
                <w:bottom w:val="none" w:sz="0" w:space="0" w:color="auto"/>
                <w:right w:val="none" w:sz="0" w:space="0" w:color="auto"/>
              </w:divBdr>
            </w:div>
            <w:div w:id="375157621">
              <w:marLeft w:val="0"/>
              <w:marRight w:val="0"/>
              <w:marTop w:val="0"/>
              <w:marBottom w:val="0"/>
              <w:divBdr>
                <w:top w:val="none" w:sz="0" w:space="0" w:color="auto"/>
                <w:left w:val="none" w:sz="0" w:space="0" w:color="auto"/>
                <w:bottom w:val="none" w:sz="0" w:space="0" w:color="auto"/>
                <w:right w:val="none" w:sz="0" w:space="0" w:color="auto"/>
              </w:divBdr>
            </w:div>
            <w:div w:id="412357817">
              <w:marLeft w:val="0"/>
              <w:marRight w:val="0"/>
              <w:marTop w:val="0"/>
              <w:marBottom w:val="0"/>
              <w:divBdr>
                <w:top w:val="none" w:sz="0" w:space="0" w:color="auto"/>
                <w:left w:val="none" w:sz="0" w:space="0" w:color="auto"/>
                <w:bottom w:val="none" w:sz="0" w:space="0" w:color="auto"/>
                <w:right w:val="none" w:sz="0" w:space="0" w:color="auto"/>
              </w:divBdr>
            </w:div>
            <w:div w:id="432674983">
              <w:marLeft w:val="0"/>
              <w:marRight w:val="0"/>
              <w:marTop w:val="0"/>
              <w:marBottom w:val="0"/>
              <w:divBdr>
                <w:top w:val="none" w:sz="0" w:space="0" w:color="auto"/>
                <w:left w:val="none" w:sz="0" w:space="0" w:color="auto"/>
                <w:bottom w:val="none" w:sz="0" w:space="0" w:color="auto"/>
                <w:right w:val="none" w:sz="0" w:space="0" w:color="auto"/>
              </w:divBdr>
            </w:div>
            <w:div w:id="437792515">
              <w:marLeft w:val="0"/>
              <w:marRight w:val="0"/>
              <w:marTop w:val="0"/>
              <w:marBottom w:val="0"/>
              <w:divBdr>
                <w:top w:val="none" w:sz="0" w:space="0" w:color="auto"/>
                <w:left w:val="none" w:sz="0" w:space="0" w:color="auto"/>
                <w:bottom w:val="none" w:sz="0" w:space="0" w:color="auto"/>
                <w:right w:val="none" w:sz="0" w:space="0" w:color="auto"/>
              </w:divBdr>
            </w:div>
            <w:div w:id="441150614">
              <w:marLeft w:val="0"/>
              <w:marRight w:val="0"/>
              <w:marTop w:val="0"/>
              <w:marBottom w:val="0"/>
              <w:divBdr>
                <w:top w:val="none" w:sz="0" w:space="0" w:color="auto"/>
                <w:left w:val="none" w:sz="0" w:space="0" w:color="auto"/>
                <w:bottom w:val="none" w:sz="0" w:space="0" w:color="auto"/>
                <w:right w:val="none" w:sz="0" w:space="0" w:color="auto"/>
              </w:divBdr>
            </w:div>
            <w:div w:id="457529647">
              <w:marLeft w:val="0"/>
              <w:marRight w:val="0"/>
              <w:marTop w:val="0"/>
              <w:marBottom w:val="0"/>
              <w:divBdr>
                <w:top w:val="none" w:sz="0" w:space="0" w:color="auto"/>
                <w:left w:val="none" w:sz="0" w:space="0" w:color="auto"/>
                <w:bottom w:val="none" w:sz="0" w:space="0" w:color="auto"/>
                <w:right w:val="none" w:sz="0" w:space="0" w:color="auto"/>
              </w:divBdr>
            </w:div>
            <w:div w:id="463625451">
              <w:marLeft w:val="0"/>
              <w:marRight w:val="0"/>
              <w:marTop w:val="0"/>
              <w:marBottom w:val="0"/>
              <w:divBdr>
                <w:top w:val="none" w:sz="0" w:space="0" w:color="auto"/>
                <w:left w:val="none" w:sz="0" w:space="0" w:color="auto"/>
                <w:bottom w:val="none" w:sz="0" w:space="0" w:color="auto"/>
                <w:right w:val="none" w:sz="0" w:space="0" w:color="auto"/>
              </w:divBdr>
            </w:div>
            <w:div w:id="470637124">
              <w:marLeft w:val="0"/>
              <w:marRight w:val="0"/>
              <w:marTop w:val="0"/>
              <w:marBottom w:val="0"/>
              <w:divBdr>
                <w:top w:val="none" w:sz="0" w:space="0" w:color="auto"/>
                <w:left w:val="none" w:sz="0" w:space="0" w:color="auto"/>
                <w:bottom w:val="none" w:sz="0" w:space="0" w:color="auto"/>
                <w:right w:val="none" w:sz="0" w:space="0" w:color="auto"/>
              </w:divBdr>
            </w:div>
            <w:div w:id="473915785">
              <w:marLeft w:val="0"/>
              <w:marRight w:val="0"/>
              <w:marTop w:val="0"/>
              <w:marBottom w:val="0"/>
              <w:divBdr>
                <w:top w:val="none" w:sz="0" w:space="0" w:color="auto"/>
                <w:left w:val="none" w:sz="0" w:space="0" w:color="auto"/>
                <w:bottom w:val="none" w:sz="0" w:space="0" w:color="auto"/>
                <w:right w:val="none" w:sz="0" w:space="0" w:color="auto"/>
              </w:divBdr>
            </w:div>
            <w:div w:id="474762142">
              <w:marLeft w:val="0"/>
              <w:marRight w:val="0"/>
              <w:marTop w:val="0"/>
              <w:marBottom w:val="0"/>
              <w:divBdr>
                <w:top w:val="none" w:sz="0" w:space="0" w:color="auto"/>
                <w:left w:val="none" w:sz="0" w:space="0" w:color="auto"/>
                <w:bottom w:val="none" w:sz="0" w:space="0" w:color="auto"/>
                <w:right w:val="none" w:sz="0" w:space="0" w:color="auto"/>
              </w:divBdr>
            </w:div>
            <w:div w:id="498545786">
              <w:marLeft w:val="0"/>
              <w:marRight w:val="0"/>
              <w:marTop w:val="0"/>
              <w:marBottom w:val="0"/>
              <w:divBdr>
                <w:top w:val="none" w:sz="0" w:space="0" w:color="auto"/>
                <w:left w:val="none" w:sz="0" w:space="0" w:color="auto"/>
                <w:bottom w:val="none" w:sz="0" w:space="0" w:color="auto"/>
                <w:right w:val="none" w:sz="0" w:space="0" w:color="auto"/>
              </w:divBdr>
            </w:div>
            <w:div w:id="507982105">
              <w:marLeft w:val="0"/>
              <w:marRight w:val="0"/>
              <w:marTop w:val="0"/>
              <w:marBottom w:val="0"/>
              <w:divBdr>
                <w:top w:val="none" w:sz="0" w:space="0" w:color="auto"/>
                <w:left w:val="none" w:sz="0" w:space="0" w:color="auto"/>
                <w:bottom w:val="none" w:sz="0" w:space="0" w:color="auto"/>
                <w:right w:val="none" w:sz="0" w:space="0" w:color="auto"/>
              </w:divBdr>
            </w:div>
            <w:div w:id="509834764">
              <w:marLeft w:val="0"/>
              <w:marRight w:val="0"/>
              <w:marTop w:val="0"/>
              <w:marBottom w:val="0"/>
              <w:divBdr>
                <w:top w:val="none" w:sz="0" w:space="0" w:color="auto"/>
                <w:left w:val="none" w:sz="0" w:space="0" w:color="auto"/>
                <w:bottom w:val="none" w:sz="0" w:space="0" w:color="auto"/>
                <w:right w:val="none" w:sz="0" w:space="0" w:color="auto"/>
              </w:divBdr>
            </w:div>
            <w:div w:id="533081365">
              <w:marLeft w:val="0"/>
              <w:marRight w:val="0"/>
              <w:marTop w:val="0"/>
              <w:marBottom w:val="0"/>
              <w:divBdr>
                <w:top w:val="none" w:sz="0" w:space="0" w:color="auto"/>
                <w:left w:val="none" w:sz="0" w:space="0" w:color="auto"/>
                <w:bottom w:val="none" w:sz="0" w:space="0" w:color="auto"/>
                <w:right w:val="none" w:sz="0" w:space="0" w:color="auto"/>
              </w:divBdr>
            </w:div>
            <w:div w:id="534579050">
              <w:marLeft w:val="0"/>
              <w:marRight w:val="0"/>
              <w:marTop w:val="0"/>
              <w:marBottom w:val="0"/>
              <w:divBdr>
                <w:top w:val="none" w:sz="0" w:space="0" w:color="auto"/>
                <w:left w:val="none" w:sz="0" w:space="0" w:color="auto"/>
                <w:bottom w:val="none" w:sz="0" w:space="0" w:color="auto"/>
                <w:right w:val="none" w:sz="0" w:space="0" w:color="auto"/>
              </w:divBdr>
            </w:div>
            <w:div w:id="555816780">
              <w:marLeft w:val="0"/>
              <w:marRight w:val="0"/>
              <w:marTop w:val="0"/>
              <w:marBottom w:val="0"/>
              <w:divBdr>
                <w:top w:val="none" w:sz="0" w:space="0" w:color="auto"/>
                <w:left w:val="none" w:sz="0" w:space="0" w:color="auto"/>
                <w:bottom w:val="none" w:sz="0" w:space="0" w:color="auto"/>
                <w:right w:val="none" w:sz="0" w:space="0" w:color="auto"/>
              </w:divBdr>
            </w:div>
            <w:div w:id="562065740">
              <w:marLeft w:val="0"/>
              <w:marRight w:val="0"/>
              <w:marTop w:val="0"/>
              <w:marBottom w:val="0"/>
              <w:divBdr>
                <w:top w:val="none" w:sz="0" w:space="0" w:color="auto"/>
                <w:left w:val="none" w:sz="0" w:space="0" w:color="auto"/>
                <w:bottom w:val="none" w:sz="0" w:space="0" w:color="auto"/>
                <w:right w:val="none" w:sz="0" w:space="0" w:color="auto"/>
              </w:divBdr>
            </w:div>
            <w:div w:id="569198016">
              <w:marLeft w:val="0"/>
              <w:marRight w:val="0"/>
              <w:marTop w:val="0"/>
              <w:marBottom w:val="0"/>
              <w:divBdr>
                <w:top w:val="none" w:sz="0" w:space="0" w:color="auto"/>
                <w:left w:val="none" w:sz="0" w:space="0" w:color="auto"/>
                <w:bottom w:val="none" w:sz="0" w:space="0" w:color="auto"/>
                <w:right w:val="none" w:sz="0" w:space="0" w:color="auto"/>
              </w:divBdr>
            </w:div>
            <w:div w:id="570583756">
              <w:marLeft w:val="0"/>
              <w:marRight w:val="0"/>
              <w:marTop w:val="0"/>
              <w:marBottom w:val="0"/>
              <w:divBdr>
                <w:top w:val="none" w:sz="0" w:space="0" w:color="auto"/>
                <w:left w:val="none" w:sz="0" w:space="0" w:color="auto"/>
                <w:bottom w:val="none" w:sz="0" w:space="0" w:color="auto"/>
                <w:right w:val="none" w:sz="0" w:space="0" w:color="auto"/>
              </w:divBdr>
            </w:div>
            <w:div w:id="576742001">
              <w:marLeft w:val="0"/>
              <w:marRight w:val="0"/>
              <w:marTop w:val="0"/>
              <w:marBottom w:val="0"/>
              <w:divBdr>
                <w:top w:val="none" w:sz="0" w:space="0" w:color="auto"/>
                <w:left w:val="none" w:sz="0" w:space="0" w:color="auto"/>
                <w:bottom w:val="none" w:sz="0" w:space="0" w:color="auto"/>
                <w:right w:val="none" w:sz="0" w:space="0" w:color="auto"/>
              </w:divBdr>
            </w:div>
            <w:div w:id="580942886">
              <w:marLeft w:val="0"/>
              <w:marRight w:val="0"/>
              <w:marTop w:val="0"/>
              <w:marBottom w:val="0"/>
              <w:divBdr>
                <w:top w:val="none" w:sz="0" w:space="0" w:color="auto"/>
                <w:left w:val="none" w:sz="0" w:space="0" w:color="auto"/>
                <w:bottom w:val="none" w:sz="0" w:space="0" w:color="auto"/>
                <w:right w:val="none" w:sz="0" w:space="0" w:color="auto"/>
              </w:divBdr>
            </w:div>
            <w:div w:id="584144318">
              <w:marLeft w:val="0"/>
              <w:marRight w:val="0"/>
              <w:marTop w:val="0"/>
              <w:marBottom w:val="0"/>
              <w:divBdr>
                <w:top w:val="none" w:sz="0" w:space="0" w:color="auto"/>
                <w:left w:val="none" w:sz="0" w:space="0" w:color="auto"/>
                <w:bottom w:val="none" w:sz="0" w:space="0" w:color="auto"/>
                <w:right w:val="none" w:sz="0" w:space="0" w:color="auto"/>
              </w:divBdr>
            </w:div>
            <w:div w:id="613289885">
              <w:marLeft w:val="0"/>
              <w:marRight w:val="0"/>
              <w:marTop w:val="0"/>
              <w:marBottom w:val="0"/>
              <w:divBdr>
                <w:top w:val="none" w:sz="0" w:space="0" w:color="auto"/>
                <w:left w:val="none" w:sz="0" w:space="0" w:color="auto"/>
                <w:bottom w:val="none" w:sz="0" w:space="0" w:color="auto"/>
                <w:right w:val="none" w:sz="0" w:space="0" w:color="auto"/>
              </w:divBdr>
            </w:div>
            <w:div w:id="623653110">
              <w:marLeft w:val="0"/>
              <w:marRight w:val="0"/>
              <w:marTop w:val="0"/>
              <w:marBottom w:val="0"/>
              <w:divBdr>
                <w:top w:val="none" w:sz="0" w:space="0" w:color="auto"/>
                <w:left w:val="none" w:sz="0" w:space="0" w:color="auto"/>
                <w:bottom w:val="none" w:sz="0" w:space="0" w:color="auto"/>
                <w:right w:val="none" w:sz="0" w:space="0" w:color="auto"/>
              </w:divBdr>
            </w:div>
            <w:div w:id="638337360">
              <w:marLeft w:val="0"/>
              <w:marRight w:val="0"/>
              <w:marTop w:val="0"/>
              <w:marBottom w:val="0"/>
              <w:divBdr>
                <w:top w:val="none" w:sz="0" w:space="0" w:color="auto"/>
                <w:left w:val="none" w:sz="0" w:space="0" w:color="auto"/>
                <w:bottom w:val="none" w:sz="0" w:space="0" w:color="auto"/>
                <w:right w:val="none" w:sz="0" w:space="0" w:color="auto"/>
              </w:divBdr>
            </w:div>
            <w:div w:id="644434924">
              <w:marLeft w:val="0"/>
              <w:marRight w:val="0"/>
              <w:marTop w:val="0"/>
              <w:marBottom w:val="0"/>
              <w:divBdr>
                <w:top w:val="none" w:sz="0" w:space="0" w:color="auto"/>
                <w:left w:val="none" w:sz="0" w:space="0" w:color="auto"/>
                <w:bottom w:val="none" w:sz="0" w:space="0" w:color="auto"/>
                <w:right w:val="none" w:sz="0" w:space="0" w:color="auto"/>
              </w:divBdr>
            </w:div>
            <w:div w:id="678238348">
              <w:marLeft w:val="0"/>
              <w:marRight w:val="0"/>
              <w:marTop w:val="0"/>
              <w:marBottom w:val="0"/>
              <w:divBdr>
                <w:top w:val="none" w:sz="0" w:space="0" w:color="auto"/>
                <w:left w:val="none" w:sz="0" w:space="0" w:color="auto"/>
                <w:bottom w:val="none" w:sz="0" w:space="0" w:color="auto"/>
                <w:right w:val="none" w:sz="0" w:space="0" w:color="auto"/>
              </w:divBdr>
            </w:div>
            <w:div w:id="689572091">
              <w:marLeft w:val="0"/>
              <w:marRight w:val="0"/>
              <w:marTop w:val="0"/>
              <w:marBottom w:val="0"/>
              <w:divBdr>
                <w:top w:val="none" w:sz="0" w:space="0" w:color="auto"/>
                <w:left w:val="none" w:sz="0" w:space="0" w:color="auto"/>
                <w:bottom w:val="none" w:sz="0" w:space="0" w:color="auto"/>
                <w:right w:val="none" w:sz="0" w:space="0" w:color="auto"/>
              </w:divBdr>
            </w:div>
            <w:div w:id="700085306">
              <w:marLeft w:val="0"/>
              <w:marRight w:val="0"/>
              <w:marTop w:val="0"/>
              <w:marBottom w:val="0"/>
              <w:divBdr>
                <w:top w:val="none" w:sz="0" w:space="0" w:color="auto"/>
                <w:left w:val="none" w:sz="0" w:space="0" w:color="auto"/>
                <w:bottom w:val="none" w:sz="0" w:space="0" w:color="auto"/>
                <w:right w:val="none" w:sz="0" w:space="0" w:color="auto"/>
              </w:divBdr>
            </w:div>
            <w:div w:id="714738076">
              <w:marLeft w:val="0"/>
              <w:marRight w:val="0"/>
              <w:marTop w:val="0"/>
              <w:marBottom w:val="0"/>
              <w:divBdr>
                <w:top w:val="none" w:sz="0" w:space="0" w:color="auto"/>
                <w:left w:val="none" w:sz="0" w:space="0" w:color="auto"/>
                <w:bottom w:val="none" w:sz="0" w:space="0" w:color="auto"/>
                <w:right w:val="none" w:sz="0" w:space="0" w:color="auto"/>
              </w:divBdr>
            </w:div>
            <w:div w:id="738987227">
              <w:marLeft w:val="0"/>
              <w:marRight w:val="0"/>
              <w:marTop w:val="0"/>
              <w:marBottom w:val="0"/>
              <w:divBdr>
                <w:top w:val="none" w:sz="0" w:space="0" w:color="auto"/>
                <w:left w:val="none" w:sz="0" w:space="0" w:color="auto"/>
                <w:bottom w:val="none" w:sz="0" w:space="0" w:color="auto"/>
                <w:right w:val="none" w:sz="0" w:space="0" w:color="auto"/>
              </w:divBdr>
            </w:div>
            <w:div w:id="744257169">
              <w:marLeft w:val="0"/>
              <w:marRight w:val="0"/>
              <w:marTop w:val="0"/>
              <w:marBottom w:val="0"/>
              <w:divBdr>
                <w:top w:val="none" w:sz="0" w:space="0" w:color="auto"/>
                <w:left w:val="none" w:sz="0" w:space="0" w:color="auto"/>
                <w:bottom w:val="none" w:sz="0" w:space="0" w:color="auto"/>
                <w:right w:val="none" w:sz="0" w:space="0" w:color="auto"/>
              </w:divBdr>
            </w:div>
            <w:div w:id="746265821">
              <w:marLeft w:val="0"/>
              <w:marRight w:val="0"/>
              <w:marTop w:val="0"/>
              <w:marBottom w:val="0"/>
              <w:divBdr>
                <w:top w:val="none" w:sz="0" w:space="0" w:color="auto"/>
                <w:left w:val="none" w:sz="0" w:space="0" w:color="auto"/>
                <w:bottom w:val="none" w:sz="0" w:space="0" w:color="auto"/>
                <w:right w:val="none" w:sz="0" w:space="0" w:color="auto"/>
              </w:divBdr>
            </w:div>
            <w:div w:id="770663543">
              <w:marLeft w:val="0"/>
              <w:marRight w:val="0"/>
              <w:marTop w:val="0"/>
              <w:marBottom w:val="0"/>
              <w:divBdr>
                <w:top w:val="none" w:sz="0" w:space="0" w:color="auto"/>
                <w:left w:val="none" w:sz="0" w:space="0" w:color="auto"/>
                <w:bottom w:val="none" w:sz="0" w:space="0" w:color="auto"/>
                <w:right w:val="none" w:sz="0" w:space="0" w:color="auto"/>
              </w:divBdr>
            </w:div>
            <w:div w:id="771625836">
              <w:marLeft w:val="0"/>
              <w:marRight w:val="0"/>
              <w:marTop w:val="0"/>
              <w:marBottom w:val="0"/>
              <w:divBdr>
                <w:top w:val="none" w:sz="0" w:space="0" w:color="auto"/>
                <w:left w:val="none" w:sz="0" w:space="0" w:color="auto"/>
                <w:bottom w:val="none" w:sz="0" w:space="0" w:color="auto"/>
                <w:right w:val="none" w:sz="0" w:space="0" w:color="auto"/>
              </w:divBdr>
            </w:div>
            <w:div w:id="779881416">
              <w:marLeft w:val="0"/>
              <w:marRight w:val="0"/>
              <w:marTop w:val="0"/>
              <w:marBottom w:val="0"/>
              <w:divBdr>
                <w:top w:val="none" w:sz="0" w:space="0" w:color="auto"/>
                <w:left w:val="none" w:sz="0" w:space="0" w:color="auto"/>
                <w:bottom w:val="none" w:sz="0" w:space="0" w:color="auto"/>
                <w:right w:val="none" w:sz="0" w:space="0" w:color="auto"/>
              </w:divBdr>
            </w:div>
            <w:div w:id="798718518">
              <w:marLeft w:val="0"/>
              <w:marRight w:val="0"/>
              <w:marTop w:val="0"/>
              <w:marBottom w:val="0"/>
              <w:divBdr>
                <w:top w:val="none" w:sz="0" w:space="0" w:color="auto"/>
                <w:left w:val="none" w:sz="0" w:space="0" w:color="auto"/>
                <w:bottom w:val="none" w:sz="0" w:space="0" w:color="auto"/>
                <w:right w:val="none" w:sz="0" w:space="0" w:color="auto"/>
              </w:divBdr>
            </w:div>
            <w:div w:id="798960056">
              <w:marLeft w:val="0"/>
              <w:marRight w:val="0"/>
              <w:marTop w:val="0"/>
              <w:marBottom w:val="0"/>
              <w:divBdr>
                <w:top w:val="none" w:sz="0" w:space="0" w:color="auto"/>
                <w:left w:val="none" w:sz="0" w:space="0" w:color="auto"/>
                <w:bottom w:val="none" w:sz="0" w:space="0" w:color="auto"/>
                <w:right w:val="none" w:sz="0" w:space="0" w:color="auto"/>
              </w:divBdr>
            </w:div>
            <w:div w:id="817187878">
              <w:marLeft w:val="0"/>
              <w:marRight w:val="0"/>
              <w:marTop w:val="0"/>
              <w:marBottom w:val="0"/>
              <w:divBdr>
                <w:top w:val="none" w:sz="0" w:space="0" w:color="auto"/>
                <w:left w:val="none" w:sz="0" w:space="0" w:color="auto"/>
                <w:bottom w:val="none" w:sz="0" w:space="0" w:color="auto"/>
                <w:right w:val="none" w:sz="0" w:space="0" w:color="auto"/>
              </w:divBdr>
            </w:div>
            <w:div w:id="832181251">
              <w:marLeft w:val="0"/>
              <w:marRight w:val="0"/>
              <w:marTop w:val="0"/>
              <w:marBottom w:val="0"/>
              <w:divBdr>
                <w:top w:val="none" w:sz="0" w:space="0" w:color="auto"/>
                <w:left w:val="none" w:sz="0" w:space="0" w:color="auto"/>
                <w:bottom w:val="none" w:sz="0" w:space="0" w:color="auto"/>
                <w:right w:val="none" w:sz="0" w:space="0" w:color="auto"/>
              </w:divBdr>
            </w:div>
            <w:div w:id="837110490">
              <w:marLeft w:val="0"/>
              <w:marRight w:val="0"/>
              <w:marTop w:val="0"/>
              <w:marBottom w:val="0"/>
              <w:divBdr>
                <w:top w:val="none" w:sz="0" w:space="0" w:color="auto"/>
                <w:left w:val="none" w:sz="0" w:space="0" w:color="auto"/>
                <w:bottom w:val="none" w:sz="0" w:space="0" w:color="auto"/>
                <w:right w:val="none" w:sz="0" w:space="0" w:color="auto"/>
              </w:divBdr>
            </w:div>
            <w:div w:id="856239461">
              <w:marLeft w:val="0"/>
              <w:marRight w:val="0"/>
              <w:marTop w:val="0"/>
              <w:marBottom w:val="0"/>
              <w:divBdr>
                <w:top w:val="none" w:sz="0" w:space="0" w:color="auto"/>
                <w:left w:val="none" w:sz="0" w:space="0" w:color="auto"/>
                <w:bottom w:val="none" w:sz="0" w:space="0" w:color="auto"/>
                <w:right w:val="none" w:sz="0" w:space="0" w:color="auto"/>
              </w:divBdr>
            </w:div>
            <w:div w:id="860506988">
              <w:marLeft w:val="0"/>
              <w:marRight w:val="0"/>
              <w:marTop w:val="0"/>
              <w:marBottom w:val="0"/>
              <w:divBdr>
                <w:top w:val="none" w:sz="0" w:space="0" w:color="auto"/>
                <w:left w:val="none" w:sz="0" w:space="0" w:color="auto"/>
                <w:bottom w:val="none" w:sz="0" w:space="0" w:color="auto"/>
                <w:right w:val="none" w:sz="0" w:space="0" w:color="auto"/>
              </w:divBdr>
            </w:div>
            <w:div w:id="866211397">
              <w:marLeft w:val="0"/>
              <w:marRight w:val="0"/>
              <w:marTop w:val="0"/>
              <w:marBottom w:val="0"/>
              <w:divBdr>
                <w:top w:val="none" w:sz="0" w:space="0" w:color="auto"/>
                <w:left w:val="none" w:sz="0" w:space="0" w:color="auto"/>
                <w:bottom w:val="none" w:sz="0" w:space="0" w:color="auto"/>
                <w:right w:val="none" w:sz="0" w:space="0" w:color="auto"/>
              </w:divBdr>
            </w:div>
            <w:div w:id="916285647">
              <w:marLeft w:val="0"/>
              <w:marRight w:val="0"/>
              <w:marTop w:val="0"/>
              <w:marBottom w:val="0"/>
              <w:divBdr>
                <w:top w:val="none" w:sz="0" w:space="0" w:color="auto"/>
                <w:left w:val="none" w:sz="0" w:space="0" w:color="auto"/>
                <w:bottom w:val="none" w:sz="0" w:space="0" w:color="auto"/>
                <w:right w:val="none" w:sz="0" w:space="0" w:color="auto"/>
              </w:divBdr>
            </w:div>
            <w:div w:id="951590104">
              <w:marLeft w:val="0"/>
              <w:marRight w:val="0"/>
              <w:marTop w:val="0"/>
              <w:marBottom w:val="0"/>
              <w:divBdr>
                <w:top w:val="none" w:sz="0" w:space="0" w:color="auto"/>
                <w:left w:val="none" w:sz="0" w:space="0" w:color="auto"/>
                <w:bottom w:val="none" w:sz="0" w:space="0" w:color="auto"/>
                <w:right w:val="none" w:sz="0" w:space="0" w:color="auto"/>
              </w:divBdr>
            </w:div>
            <w:div w:id="965231955">
              <w:marLeft w:val="0"/>
              <w:marRight w:val="0"/>
              <w:marTop w:val="0"/>
              <w:marBottom w:val="0"/>
              <w:divBdr>
                <w:top w:val="none" w:sz="0" w:space="0" w:color="auto"/>
                <w:left w:val="none" w:sz="0" w:space="0" w:color="auto"/>
                <w:bottom w:val="none" w:sz="0" w:space="0" w:color="auto"/>
                <w:right w:val="none" w:sz="0" w:space="0" w:color="auto"/>
              </w:divBdr>
            </w:div>
            <w:div w:id="976646351">
              <w:marLeft w:val="0"/>
              <w:marRight w:val="0"/>
              <w:marTop w:val="0"/>
              <w:marBottom w:val="0"/>
              <w:divBdr>
                <w:top w:val="none" w:sz="0" w:space="0" w:color="auto"/>
                <w:left w:val="none" w:sz="0" w:space="0" w:color="auto"/>
                <w:bottom w:val="none" w:sz="0" w:space="0" w:color="auto"/>
                <w:right w:val="none" w:sz="0" w:space="0" w:color="auto"/>
              </w:divBdr>
            </w:div>
            <w:div w:id="981811151">
              <w:marLeft w:val="0"/>
              <w:marRight w:val="0"/>
              <w:marTop w:val="0"/>
              <w:marBottom w:val="0"/>
              <w:divBdr>
                <w:top w:val="none" w:sz="0" w:space="0" w:color="auto"/>
                <w:left w:val="none" w:sz="0" w:space="0" w:color="auto"/>
                <w:bottom w:val="none" w:sz="0" w:space="0" w:color="auto"/>
                <w:right w:val="none" w:sz="0" w:space="0" w:color="auto"/>
              </w:divBdr>
            </w:div>
            <w:div w:id="985167432">
              <w:marLeft w:val="0"/>
              <w:marRight w:val="0"/>
              <w:marTop w:val="0"/>
              <w:marBottom w:val="0"/>
              <w:divBdr>
                <w:top w:val="none" w:sz="0" w:space="0" w:color="auto"/>
                <w:left w:val="none" w:sz="0" w:space="0" w:color="auto"/>
                <w:bottom w:val="none" w:sz="0" w:space="0" w:color="auto"/>
                <w:right w:val="none" w:sz="0" w:space="0" w:color="auto"/>
              </w:divBdr>
            </w:div>
            <w:div w:id="997808920">
              <w:marLeft w:val="0"/>
              <w:marRight w:val="0"/>
              <w:marTop w:val="0"/>
              <w:marBottom w:val="0"/>
              <w:divBdr>
                <w:top w:val="none" w:sz="0" w:space="0" w:color="auto"/>
                <w:left w:val="none" w:sz="0" w:space="0" w:color="auto"/>
                <w:bottom w:val="none" w:sz="0" w:space="0" w:color="auto"/>
                <w:right w:val="none" w:sz="0" w:space="0" w:color="auto"/>
              </w:divBdr>
            </w:div>
            <w:div w:id="1000160641">
              <w:marLeft w:val="0"/>
              <w:marRight w:val="0"/>
              <w:marTop w:val="0"/>
              <w:marBottom w:val="0"/>
              <w:divBdr>
                <w:top w:val="none" w:sz="0" w:space="0" w:color="auto"/>
                <w:left w:val="none" w:sz="0" w:space="0" w:color="auto"/>
                <w:bottom w:val="none" w:sz="0" w:space="0" w:color="auto"/>
                <w:right w:val="none" w:sz="0" w:space="0" w:color="auto"/>
              </w:divBdr>
            </w:div>
            <w:div w:id="1018963701">
              <w:marLeft w:val="0"/>
              <w:marRight w:val="0"/>
              <w:marTop w:val="0"/>
              <w:marBottom w:val="0"/>
              <w:divBdr>
                <w:top w:val="none" w:sz="0" w:space="0" w:color="auto"/>
                <w:left w:val="none" w:sz="0" w:space="0" w:color="auto"/>
                <w:bottom w:val="none" w:sz="0" w:space="0" w:color="auto"/>
                <w:right w:val="none" w:sz="0" w:space="0" w:color="auto"/>
              </w:divBdr>
            </w:div>
            <w:div w:id="1061830344">
              <w:marLeft w:val="0"/>
              <w:marRight w:val="0"/>
              <w:marTop w:val="0"/>
              <w:marBottom w:val="0"/>
              <w:divBdr>
                <w:top w:val="none" w:sz="0" w:space="0" w:color="auto"/>
                <w:left w:val="none" w:sz="0" w:space="0" w:color="auto"/>
                <w:bottom w:val="none" w:sz="0" w:space="0" w:color="auto"/>
                <w:right w:val="none" w:sz="0" w:space="0" w:color="auto"/>
              </w:divBdr>
            </w:div>
            <w:div w:id="1089891307">
              <w:marLeft w:val="0"/>
              <w:marRight w:val="0"/>
              <w:marTop w:val="0"/>
              <w:marBottom w:val="0"/>
              <w:divBdr>
                <w:top w:val="none" w:sz="0" w:space="0" w:color="auto"/>
                <w:left w:val="none" w:sz="0" w:space="0" w:color="auto"/>
                <w:bottom w:val="none" w:sz="0" w:space="0" w:color="auto"/>
                <w:right w:val="none" w:sz="0" w:space="0" w:color="auto"/>
              </w:divBdr>
            </w:div>
            <w:div w:id="1118141645">
              <w:marLeft w:val="0"/>
              <w:marRight w:val="0"/>
              <w:marTop w:val="0"/>
              <w:marBottom w:val="0"/>
              <w:divBdr>
                <w:top w:val="none" w:sz="0" w:space="0" w:color="auto"/>
                <w:left w:val="none" w:sz="0" w:space="0" w:color="auto"/>
                <w:bottom w:val="none" w:sz="0" w:space="0" w:color="auto"/>
                <w:right w:val="none" w:sz="0" w:space="0" w:color="auto"/>
              </w:divBdr>
            </w:div>
            <w:div w:id="1122117478">
              <w:marLeft w:val="0"/>
              <w:marRight w:val="0"/>
              <w:marTop w:val="0"/>
              <w:marBottom w:val="0"/>
              <w:divBdr>
                <w:top w:val="none" w:sz="0" w:space="0" w:color="auto"/>
                <w:left w:val="none" w:sz="0" w:space="0" w:color="auto"/>
                <w:bottom w:val="none" w:sz="0" w:space="0" w:color="auto"/>
                <w:right w:val="none" w:sz="0" w:space="0" w:color="auto"/>
              </w:divBdr>
            </w:div>
            <w:div w:id="1144547715">
              <w:marLeft w:val="0"/>
              <w:marRight w:val="0"/>
              <w:marTop w:val="0"/>
              <w:marBottom w:val="0"/>
              <w:divBdr>
                <w:top w:val="none" w:sz="0" w:space="0" w:color="auto"/>
                <w:left w:val="none" w:sz="0" w:space="0" w:color="auto"/>
                <w:bottom w:val="none" w:sz="0" w:space="0" w:color="auto"/>
                <w:right w:val="none" w:sz="0" w:space="0" w:color="auto"/>
              </w:divBdr>
            </w:div>
            <w:div w:id="1148940942">
              <w:marLeft w:val="0"/>
              <w:marRight w:val="0"/>
              <w:marTop w:val="0"/>
              <w:marBottom w:val="0"/>
              <w:divBdr>
                <w:top w:val="none" w:sz="0" w:space="0" w:color="auto"/>
                <w:left w:val="none" w:sz="0" w:space="0" w:color="auto"/>
                <w:bottom w:val="none" w:sz="0" w:space="0" w:color="auto"/>
                <w:right w:val="none" w:sz="0" w:space="0" w:color="auto"/>
              </w:divBdr>
            </w:div>
            <w:div w:id="1150828911">
              <w:marLeft w:val="0"/>
              <w:marRight w:val="0"/>
              <w:marTop w:val="0"/>
              <w:marBottom w:val="0"/>
              <w:divBdr>
                <w:top w:val="none" w:sz="0" w:space="0" w:color="auto"/>
                <w:left w:val="none" w:sz="0" w:space="0" w:color="auto"/>
                <w:bottom w:val="none" w:sz="0" w:space="0" w:color="auto"/>
                <w:right w:val="none" w:sz="0" w:space="0" w:color="auto"/>
              </w:divBdr>
            </w:div>
            <w:div w:id="1167090036">
              <w:marLeft w:val="0"/>
              <w:marRight w:val="0"/>
              <w:marTop w:val="0"/>
              <w:marBottom w:val="0"/>
              <w:divBdr>
                <w:top w:val="none" w:sz="0" w:space="0" w:color="auto"/>
                <w:left w:val="none" w:sz="0" w:space="0" w:color="auto"/>
                <w:bottom w:val="none" w:sz="0" w:space="0" w:color="auto"/>
                <w:right w:val="none" w:sz="0" w:space="0" w:color="auto"/>
              </w:divBdr>
            </w:div>
            <w:div w:id="1180466682">
              <w:marLeft w:val="0"/>
              <w:marRight w:val="0"/>
              <w:marTop w:val="0"/>
              <w:marBottom w:val="0"/>
              <w:divBdr>
                <w:top w:val="none" w:sz="0" w:space="0" w:color="auto"/>
                <w:left w:val="none" w:sz="0" w:space="0" w:color="auto"/>
                <w:bottom w:val="none" w:sz="0" w:space="0" w:color="auto"/>
                <w:right w:val="none" w:sz="0" w:space="0" w:color="auto"/>
              </w:divBdr>
            </w:div>
            <w:div w:id="1187216342">
              <w:marLeft w:val="0"/>
              <w:marRight w:val="0"/>
              <w:marTop w:val="0"/>
              <w:marBottom w:val="0"/>
              <w:divBdr>
                <w:top w:val="none" w:sz="0" w:space="0" w:color="auto"/>
                <w:left w:val="none" w:sz="0" w:space="0" w:color="auto"/>
                <w:bottom w:val="none" w:sz="0" w:space="0" w:color="auto"/>
                <w:right w:val="none" w:sz="0" w:space="0" w:color="auto"/>
              </w:divBdr>
            </w:div>
            <w:div w:id="1207177740">
              <w:marLeft w:val="0"/>
              <w:marRight w:val="0"/>
              <w:marTop w:val="0"/>
              <w:marBottom w:val="0"/>
              <w:divBdr>
                <w:top w:val="none" w:sz="0" w:space="0" w:color="auto"/>
                <w:left w:val="none" w:sz="0" w:space="0" w:color="auto"/>
                <w:bottom w:val="none" w:sz="0" w:space="0" w:color="auto"/>
                <w:right w:val="none" w:sz="0" w:space="0" w:color="auto"/>
              </w:divBdr>
            </w:div>
            <w:div w:id="1228570267">
              <w:marLeft w:val="0"/>
              <w:marRight w:val="0"/>
              <w:marTop w:val="0"/>
              <w:marBottom w:val="0"/>
              <w:divBdr>
                <w:top w:val="none" w:sz="0" w:space="0" w:color="auto"/>
                <w:left w:val="none" w:sz="0" w:space="0" w:color="auto"/>
                <w:bottom w:val="none" w:sz="0" w:space="0" w:color="auto"/>
                <w:right w:val="none" w:sz="0" w:space="0" w:color="auto"/>
              </w:divBdr>
            </w:div>
            <w:div w:id="1232619793">
              <w:marLeft w:val="0"/>
              <w:marRight w:val="0"/>
              <w:marTop w:val="0"/>
              <w:marBottom w:val="0"/>
              <w:divBdr>
                <w:top w:val="none" w:sz="0" w:space="0" w:color="auto"/>
                <w:left w:val="none" w:sz="0" w:space="0" w:color="auto"/>
                <w:bottom w:val="none" w:sz="0" w:space="0" w:color="auto"/>
                <w:right w:val="none" w:sz="0" w:space="0" w:color="auto"/>
              </w:divBdr>
            </w:div>
            <w:div w:id="1240947812">
              <w:marLeft w:val="0"/>
              <w:marRight w:val="0"/>
              <w:marTop w:val="0"/>
              <w:marBottom w:val="0"/>
              <w:divBdr>
                <w:top w:val="none" w:sz="0" w:space="0" w:color="auto"/>
                <w:left w:val="none" w:sz="0" w:space="0" w:color="auto"/>
                <w:bottom w:val="none" w:sz="0" w:space="0" w:color="auto"/>
                <w:right w:val="none" w:sz="0" w:space="0" w:color="auto"/>
              </w:divBdr>
            </w:div>
            <w:div w:id="1241985753">
              <w:marLeft w:val="0"/>
              <w:marRight w:val="0"/>
              <w:marTop w:val="0"/>
              <w:marBottom w:val="0"/>
              <w:divBdr>
                <w:top w:val="none" w:sz="0" w:space="0" w:color="auto"/>
                <w:left w:val="none" w:sz="0" w:space="0" w:color="auto"/>
                <w:bottom w:val="none" w:sz="0" w:space="0" w:color="auto"/>
                <w:right w:val="none" w:sz="0" w:space="0" w:color="auto"/>
              </w:divBdr>
            </w:div>
            <w:div w:id="1244678662">
              <w:marLeft w:val="0"/>
              <w:marRight w:val="0"/>
              <w:marTop w:val="0"/>
              <w:marBottom w:val="0"/>
              <w:divBdr>
                <w:top w:val="none" w:sz="0" w:space="0" w:color="auto"/>
                <w:left w:val="none" w:sz="0" w:space="0" w:color="auto"/>
                <w:bottom w:val="none" w:sz="0" w:space="0" w:color="auto"/>
                <w:right w:val="none" w:sz="0" w:space="0" w:color="auto"/>
              </w:divBdr>
            </w:div>
            <w:div w:id="1249459896">
              <w:marLeft w:val="0"/>
              <w:marRight w:val="0"/>
              <w:marTop w:val="0"/>
              <w:marBottom w:val="0"/>
              <w:divBdr>
                <w:top w:val="none" w:sz="0" w:space="0" w:color="auto"/>
                <w:left w:val="none" w:sz="0" w:space="0" w:color="auto"/>
                <w:bottom w:val="none" w:sz="0" w:space="0" w:color="auto"/>
                <w:right w:val="none" w:sz="0" w:space="0" w:color="auto"/>
              </w:divBdr>
            </w:div>
            <w:div w:id="1267926908">
              <w:marLeft w:val="0"/>
              <w:marRight w:val="0"/>
              <w:marTop w:val="0"/>
              <w:marBottom w:val="0"/>
              <w:divBdr>
                <w:top w:val="none" w:sz="0" w:space="0" w:color="auto"/>
                <w:left w:val="none" w:sz="0" w:space="0" w:color="auto"/>
                <w:bottom w:val="none" w:sz="0" w:space="0" w:color="auto"/>
                <w:right w:val="none" w:sz="0" w:space="0" w:color="auto"/>
              </w:divBdr>
            </w:div>
            <w:div w:id="1269578495">
              <w:marLeft w:val="0"/>
              <w:marRight w:val="0"/>
              <w:marTop w:val="0"/>
              <w:marBottom w:val="0"/>
              <w:divBdr>
                <w:top w:val="none" w:sz="0" w:space="0" w:color="auto"/>
                <w:left w:val="none" w:sz="0" w:space="0" w:color="auto"/>
                <w:bottom w:val="none" w:sz="0" w:space="0" w:color="auto"/>
                <w:right w:val="none" w:sz="0" w:space="0" w:color="auto"/>
              </w:divBdr>
            </w:div>
            <w:div w:id="1275865195">
              <w:marLeft w:val="0"/>
              <w:marRight w:val="0"/>
              <w:marTop w:val="0"/>
              <w:marBottom w:val="0"/>
              <w:divBdr>
                <w:top w:val="none" w:sz="0" w:space="0" w:color="auto"/>
                <w:left w:val="none" w:sz="0" w:space="0" w:color="auto"/>
                <w:bottom w:val="none" w:sz="0" w:space="0" w:color="auto"/>
                <w:right w:val="none" w:sz="0" w:space="0" w:color="auto"/>
              </w:divBdr>
            </w:div>
            <w:div w:id="1292635984">
              <w:marLeft w:val="0"/>
              <w:marRight w:val="0"/>
              <w:marTop w:val="0"/>
              <w:marBottom w:val="0"/>
              <w:divBdr>
                <w:top w:val="none" w:sz="0" w:space="0" w:color="auto"/>
                <w:left w:val="none" w:sz="0" w:space="0" w:color="auto"/>
                <w:bottom w:val="none" w:sz="0" w:space="0" w:color="auto"/>
                <w:right w:val="none" w:sz="0" w:space="0" w:color="auto"/>
              </w:divBdr>
            </w:div>
            <w:div w:id="1296333098">
              <w:marLeft w:val="0"/>
              <w:marRight w:val="0"/>
              <w:marTop w:val="0"/>
              <w:marBottom w:val="0"/>
              <w:divBdr>
                <w:top w:val="none" w:sz="0" w:space="0" w:color="auto"/>
                <w:left w:val="none" w:sz="0" w:space="0" w:color="auto"/>
                <w:bottom w:val="none" w:sz="0" w:space="0" w:color="auto"/>
                <w:right w:val="none" w:sz="0" w:space="0" w:color="auto"/>
              </w:divBdr>
            </w:div>
            <w:div w:id="1302803712">
              <w:marLeft w:val="0"/>
              <w:marRight w:val="0"/>
              <w:marTop w:val="0"/>
              <w:marBottom w:val="0"/>
              <w:divBdr>
                <w:top w:val="none" w:sz="0" w:space="0" w:color="auto"/>
                <w:left w:val="none" w:sz="0" w:space="0" w:color="auto"/>
                <w:bottom w:val="none" w:sz="0" w:space="0" w:color="auto"/>
                <w:right w:val="none" w:sz="0" w:space="0" w:color="auto"/>
              </w:divBdr>
            </w:div>
            <w:div w:id="1318536106">
              <w:marLeft w:val="0"/>
              <w:marRight w:val="0"/>
              <w:marTop w:val="0"/>
              <w:marBottom w:val="0"/>
              <w:divBdr>
                <w:top w:val="none" w:sz="0" w:space="0" w:color="auto"/>
                <w:left w:val="none" w:sz="0" w:space="0" w:color="auto"/>
                <w:bottom w:val="none" w:sz="0" w:space="0" w:color="auto"/>
                <w:right w:val="none" w:sz="0" w:space="0" w:color="auto"/>
              </w:divBdr>
            </w:div>
            <w:div w:id="1328754566">
              <w:marLeft w:val="0"/>
              <w:marRight w:val="0"/>
              <w:marTop w:val="0"/>
              <w:marBottom w:val="0"/>
              <w:divBdr>
                <w:top w:val="none" w:sz="0" w:space="0" w:color="auto"/>
                <w:left w:val="none" w:sz="0" w:space="0" w:color="auto"/>
                <w:bottom w:val="none" w:sz="0" w:space="0" w:color="auto"/>
                <w:right w:val="none" w:sz="0" w:space="0" w:color="auto"/>
              </w:divBdr>
            </w:div>
            <w:div w:id="1331525942">
              <w:marLeft w:val="0"/>
              <w:marRight w:val="0"/>
              <w:marTop w:val="0"/>
              <w:marBottom w:val="0"/>
              <w:divBdr>
                <w:top w:val="none" w:sz="0" w:space="0" w:color="auto"/>
                <w:left w:val="none" w:sz="0" w:space="0" w:color="auto"/>
                <w:bottom w:val="none" w:sz="0" w:space="0" w:color="auto"/>
                <w:right w:val="none" w:sz="0" w:space="0" w:color="auto"/>
              </w:divBdr>
            </w:div>
            <w:div w:id="1331761011">
              <w:marLeft w:val="0"/>
              <w:marRight w:val="0"/>
              <w:marTop w:val="0"/>
              <w:marBottom w:val="0"/>
              <w:divBdr>
                <w:top w:val="none" w:sz="0" w:space="0" w:color="auto"/>
                <w:left w:val="none" w:sz="0" w:space="0" w:color="auto"/>
                <w:bottom w:val="none" w:sz="0" w:space="0" w:color="auto"/>
                <w:right w:val="none" w:sz="0" w:space="0" w:color="auto"/>
              </w:divBdr>
            </w:div>
            <w:div w:id="1341663799">
              <w:marLeft w:val="0"/>
              <w:marRight w:val="0"/>
              <w:marTop w:val="0"/>
              <w:marBottom w:val="0"/>
              <w:divBdr>
                <w:top w:val="none" w:sz="0" w:space="0" w:color="auto"/>
                <w:left w:val="none" w:sz="0" w:space="0" w:color="auto"/>
                <w:bottom w:val="none" w:sz="0" w:space="0" w:color="auto"/>
                <w:right w:val="none" w:sz="0" w:space="0" w:color="auto"/>
              </w:divBdr>
            </w:div>
            <w:div w:id="1355115800">
              <w:marLeft w:val="0"/>
              <w:marRight w:val="0"/>
              <w:marTop w:val="0"/>
              <w:marBottom w:val="0"/>
              <w:divBdr>
                <w:top w:val="none" w:sz="0" w:space="0" w:color="auto"/>
                <w:left w:val="none" w:sz="0" w:space="0" w:color="auto"/>
                <w:bottom w:val="none" w:sz="0" w:space="0" w:color="auto"/>
                <w:right w:val="none" w:sz="0" w:space="0" w:color="auto"/>
              </w:divBdr>
            </w:div>
            <w:div w:id="1370644068">
              <w:marLeft w:val="0"/>
              <w:marRight w:val="0"/>
              <w:marTop w:val="0"/>
              <w:marBottom w:val="0"/>
              <w:divBdr>
                <w:top w:val="none" w:sz="0" w:space="0" w:color="auto"/>
                <w:left w:val="none" w:sz="0" w:space="0" w:color="auto"/>
                <w:bottom w:val="none" w:sz="0" w:space="0" w:color="auto"/>
                <w:right w:val="none" w:sz="0" w:space="0" w:color="auto"/>
              </w:divBdr>
            </w:div>
            <w:div w:id="1376855062">
              <w:marLeft w:val="0"/>
              <w:marRight w:val="0"/>
              <w:marTop w:val="0"/>
              <w:marBottom w:val="0"/>
              <w:divBdr>
                <w:top w:val="none" w:sz="0" w:space="0" w:color="auto"/>
                <w:left w:val="none" w:sz="0" w:space="0" w:color="auto"/>
                <w:bottom w:val="none" w:sz="0" w:space="0" w:color="auto"/>
                <w:right w:val="none" w:sz="0" w:space="0" w:color="auto"/>
              </w:divBdr>
            </w:div>
            <w:div w:id="1387605804">
              <w:marLeft w:val="0"/>
              <w:marRight w:val="0"/>
              <w:marTop w:val="0"/>
              <w:marBottom w:val="0"/>
              <w:divBdr>
                <w:top w:val="none" w:sz="0" w:space="0" w:color="auto"/>
                <w:left w:val="none" w:sz="0" w:space="0" w:color="auto"/>
                <w:bottom w:val="none" w:sz="0" w:space="0" w:color="auto"/>
                <w:right w:val="none" w:sz="0" w:space="0" w:color="auto"/>
              </w:divBdr>
            </w:div>
            <w:div w:id="1391732175">
              <w:marLeft w:val="0"/>
              <w:marRight w:val="0"/>
              <w:marTop w:val="0"/>
              <w:marBottom w:val="0"/>
              <w:divBdr>
                <w:top w:val="none" w:sz="0" w:space="0" w:color="auto"/>
                <w:left w:val="none" w:sz="0" w:space="0" w:color="auto"/>
                <w:bottom w:val="none" w:sz="0" w:space="0" w:color="auto"/>
                <w:right w:val="none" w:sz="0" w:space="0" w:color="auto"/>
              </w:divBdr>
            </w:div>
            <w:div w:id="1397506199">
              <w:marLeft w:val="0"/>
              <w:marRight w:val="0"/>
              <w:marTop w:val="0"/>
              <w:marBottom w:val="0"/>
              <w:divBdr>
                <w:top w:val="none" w:sz="0" w:space="0" w:color="auto"/>
                <w:left w:val="none" w:sz="0" w:space="0" w:color="auto"/>
                <w:bottom w:val="none" w:sz="0" w:space="0" w:color="auto"/>
                <w:right w:val="none" w:sz="0" w:space="0" w:color="auto"/>
              </w:divBdr>
            </w:div>
            <w:div w:id="1420296967">
              <w:marLeft w:val="0"/>
              <w:marRight w:val="0"/>
              <w:marTop w:val="0"/>
              <w:marBottom w:val="0"/>
              <w:divBdr>
                <w:top w:val="none" w:sz="0" w:space="0" w:color="auto"/>
                <w:left w:val="none" w:sz="0" w:space="0" w:color="auto"/>
                <w:bottom w:val="none" w:sz="0" w:space="0" w:color="auto"/>
                <w:right w:val="none" w:sz="0" w:space="0" w:color="auto"/>
              </w:divBdr>
            </w:div>
            <w:div w:id="1433739464">
              <w:marLeft w:val="0"/>
              <w:marRight w:val="0"/>
              <w:marTop w:val="0"/>
              <w:marBottom w:val="0"/>
              <w:divBdr>
                <w:top w:val="none" w:sz="0" w:space="0" w:color="auto"/>
                <w:left w:val="none" w:sz="0" w:space="0" w:color="auto"/>
                <w:bottom w:val="none" w:sz="0" w:space="0" w:color="auto"/>
                <w:right w:val="none" w:sz="0" w:space="0" w:color="auto"/>
              </w:divBdr>
            </w:div>
            <w:div w:id="1440906223">
              <w:marLeft w:val="0"/>
              <w:marRight w:val="0"/>
              <w:marTop w:val="0"/>
              <w:marBottom w:val="0"/>
              <w:divBdr>
                <w:top w:val="none" w:sz="0" w:space="0" w:color="auto"/>
                <w:left w:val="none" w:sz="0" w:space="0" w:color="auto"/>
                <w:bottom w:val="none" w:sz="0" w:space="0" w:color="auto"/>
                <w:right w:val="none" w:sz="0" w:space="0" w:color="auto"/>
              </w:divBdr>
            </w:div>
            <w:div w:id="1443501448">
              <w:marLeft w:val="0"/>
              <w:marRight w:val="0"/>
              <w:marTop w:val="0"/>
              <w:marBottom w:val="0"/>
              <w:divBdr>
                <w:top w:val="none" w:sz="0" w:space="0" w:color="auto"/>
                <w:left w:val="none" w:sz="0" w:space="0" w:color="auto"/>
                <w:bottom w:val="none" w:sz="0" w:space="0" w:color="auto"/>
                <w:right w:val="none" w:sz="0" w:space="0" w:color="auto"/>
              </w:divBdr>
            </w:div>
            <w:div w:id="1453741510">
              <w:marLeft w:val="0"/>
              <w:marRight w:val="0"/>
              <w:marTop w:val="0"/>
              <w:marBottom w:val="0"/>
              <w:divBdr>
                <w:top w:val="none" w:sz="0" w:space="0" w:color="auto"/>
                <w:left w:val="none" w:sz="0" w:space="0" w:color="auto"/>
                <w:bottom w:val="none" w:sz="0" w:space="0" w:color="auto"/>
                <w:right w:val="none" w:sz="0" w:space="0" w:color="auto"/>
              </w:divBdr>
            </w:div>
            <w:div w:id="1473526671">
              <w:marLeft w:val="0"/>
              <w:marRight w:val="0"/>
              <w:marTop w:val="0"/>
              <w:marBottom w:val="0"/>
              <w:divBdr>
                <w:top w:val="none" w:sz="0" w:space="0" w:color="auto"/>
                <w:left w:val="none" w:sz="0" w:space="0" w:color="auto"/>
                <w:bottom w:val="none" w:sz="0" w:space="0" w:color="auto"/>
                <w:right w:val="none" w:sz="0" w:space="0" w:color="auto"/>
              </w:divBdr>
            </w:div>
            <w:div w:id="1476990994">
              <w:marLeft w:val="0"/>
              <w:marRight w:val="0"/>
              <w:marTop w:val="0"/>
              <w:marBottom w:val="0"/>
              <w:divBdr>
                <w:top w:val="none" w:sz="0" w:space="0" w:color="auto"/>
                <w:left w:val="none" w:sz="0" w:space="0" w:color="auto"/>
                <w:bottom w:val="none" w:sz="0" w:space="0" w:color="auto"/>
                <w:right w:val="none" w:sz="0" w:space="0" w:color="auto"/>
              </w:divBdr>
            </w:div>
            <w:div w:id="1494832422">
              <w:marLeft w:val="0"/>
              <w:marRight w:val="0"/>
              <w:marTop w:val="0"/>
              <w:marBottom w:val="0"/>
              <w:divBdr>
                <w:top w:val="none" w:sz="0" w:space="0" w:color="auto"/>
                <w:left w:val="none" w:sz="0" w:space="0" w:color="auto"/>
                <w:bottom w:val="none" w:sz="0" w:space="0" w:color="auto"/>
                <w:right w:val="none" w:sz="0" w:space="0" w:color="auto"/>
              </w:divBdr>
            </w:div>
            <w:div w:id="1502813605">
              <w:marLeft w:val="0"/>
              <w:marRight w:val="0"/>
              <w:marTop w:val="0"/>
              <w:marBottom w:val="0"/>
              <w:divBdr>
                <w:top w:val="none" w:sz="0" w:space="0" w:color="auto"/>
                <w:left w:val="none" w:sz="0" w:space="0" w:color="auto"/>
                <w:bottom w:val="none" w:sz="0" w:space="0" w:color="auto"/>
                <w:right w:val="none" w:sz="0" w:space="0" w:color="auto"/>
              </w:divBdr>
            </w:div>
            <w:div w:id="1543441154">
              <w:marLeft w:val="0"/>
              <w:marRight w:val="0"/>
              <w:marTop w:val="0"/>
              <w:marBottom w:val="0"/>
              <w:divBdr>
                <w:top w:val="none" w:sz="0" w:space="0" w:color="auto"/>
                <w:left w:val="none" w:sz="0" w:space="0" w:color="auto"/>
                <w:bottom w:val="none" w:sz="0" w:space="0" w:color="auto"/>
                <w:right w:val="none" w:sz="0" w:space="0" w:color="auto"/>
              </w:divBdr>
            </w:div>
            <w:div w:id="1547525189">
              <w:marLeft w:val="0"/>
              <w:marRight w:val="0"/>
              <w:marTop w:val="0"/>
              <w:marBottom w:val="0"/>
              <w:divBdr>
                <w:top w:val="none" w:sz="0" w:space="0" w:color="auto"/>
                <w:left w:val="none" w:sz="0" w:space="0" w:color="auto"/>
                <w:bottom w:val="none" w:sz="0" w:space="0" w:color="auto"/>
                <w:right w:val="none" w:sz="0" w:space="0" w:color="auto"/>
              </w:divBdr>
            </w:div>
            <w:div w:id="1583448048">
              <w:marLeft w:val="0"/>
              <w:marRight w:val="0"/>
              <w:marTop w:val="0"/>
              <w:marBottom w:val="0"/>
              <w:divBdr>
                <w:top w:val="none" w:sz="0" w:space="0" w:color="auto"/>
                <w:left w:val="none" w:sz="0" w:space="0" w:color="auto"/>
                <w:bottom w:val="none" w:sz="0" w:space="0" w:color="auto"/>
                <w:right w:val="none" w:sz="0" w:space="0" w:color="auto"/>
              </w:divBdr>
            </w:div>
            <w:div w:id="1585644367">
              <w:marLeft w:val="0"/>
              <w:marRight w:val="0"/>
              <w:marTop w:val="0"/>
              <w:marBottom w:val="0"/>
              <w:divBdr>
                <w:top w:val="none" w:sz="0" w:space="0" w:color="auto"/>
                <w:left w:val="none" w:sz="0" w:space="0" w:color="auto"/>
                <w:bottom w:val="none" w:sz="0" w:space="0" w:color="auto"/>
                <w:right w:val="none" w:sz="0" w:space="0" w:color="auto"/>
              </w:divBdr>
            </w:div>
            <w:div w:id="1599945189">
              <w:marLeft w:val="0"/>
              <w:marRight w:val="0"/>
              <w:marTop w:val="0"/>
              <w:marBottom w:val="0"/>
              <w:divBdr>
                <w:top w:val="none" w:sz="0" w:space="0" w:color="auto"/>
                <w:left w:val="none" w:sz="0" w:space="0" w:color="auto"/>
                <w:bottom w:val="none" w:sz="0" w:space="0" w:color="auto"/>
                <w:right w:val="none" w:sz="0" w:space="0" w:color="auto"/>
              </w:divBdr>
            </w:div>
            <w:div w:id="1634753496">
              <w:marLeft w:val="0"/>
              <w:marRight w:val="0"/>
              <w:marTop w:val="0"/>
              <w:marBottom w:val="0"/>
              <w:divBdr>
                <w:top w:val="none" w:sz="0" w:space="0" w:color="auto"/>
                <w:left w:val="none" w:sz="0" w:space="0" w:color="auto"/>
                <w:bottom w:val="none" w:sz="0" w:space="0" w:color="auto"/>
                <w:right w:val="none" w:sz="0" w:space="0" w:color="auto"/>
              </w:divBdr>
            </w:div>
            <w:div w:id="1637565614">
              <w:marLeft w:val="0"/>
              <w:marRight w:val="0"/>
              <w:marTop w:val="0"/>
              <w:marBottom w:val="0"/>
              <w:divBdr>
                <w:top w:val="none" w:sz="0" w:space="0" w:color="auto"/>
                <w:left w:val="none" w:sz="0" w:space="0" w:color="auto"/>
                <w:bottom w:val="none" w:sz="0" w:space="0" w:color="auto"/>
                <w:right w:val="none" w:sz="0" w:space="0" w:color="auto"/>
              </w:divBdr>
            </w:div>
            <w:div w:id="1650481203">
              <w:marLeft w:val="0"/>
              <w:marRight w:val="0"/>
              <w:marTop w:val="0"/>
              <w:marBottom w:val="0"/>
              <w:divBdr>
                <w:top w:val="none" w:sz="0" w:space="0" w:color="auto"/>
                <w:left w:val="none" w:sz="0" w:space="0" w:color="auto"/>
                <w:bottom w:val="none" w:sz="0" w:space="0" w:color="auto"/>
                <w:right w:val="none" w:sz="0" w:space="0" w:color="auto"/>
              </w:divBdr>
            </w:div>
            <w:div w:id="1664628060">
              <w:marLeft w:val="0"/>
              <w:marRight w:val="0"/>
              <w:marTop w:val="0"/>
              <w:marBottom w:val="0"/>
              <w:divBdr>
                <w:top w:val="none" w:sz="0" w:space="0" w:color="auto"/>
                <w:left w:val="none" w:sz="0" w:space="0" w:color="auto"/>
                <w:bottom w:val="none" w:sz="0" w:space="0" w:color="auto"/>
                <w:right w:val="none" w:sz="0" w:space="0" w:color="auto"/>
              </w:divBdr>
            </w:div>
            <w:div w:id="1727142231">
              <w:marLeft w:val="0"/>
              <w:marRight w:val="0"/>
              <w:marTop w:val="0"/>
              <w:marBottom w:val="0"/>
              <w:divBdr>
                <w:top w:val="none" w:sz="0" w:space="0" w:color="auto"/>
                <w:left w:val="none" w:sz="0" w:space="0" w:color="auto"/>
                <w:bottom w:val="none" w:sz="0" w:space="0" w:color="auto"/>
                <w:right w:val="none" w:sz="0" w:space="0" w:color="auto"/>
              </w:divBdr>
            </w:div>
            <w:div w:id="1747455075">
              <w:marLeft w:val="0"/>
              <w:marRight w:val="0"/>
              <w:marTop w:val="0"/>
              <w:marBottom w:val="0"/>
              <w:divBdr>
                <w:top w:val="none" w:sz="0" w:space="0" w:color="auto"/>
                <w:left w:val="none" w:sz="0" w:space="0" w:color="auto"/>
                <w:bottom w:val="none" w:sz="0" w:space="0" w:color="auto"/>
                <w:right w:val="none" w:sz="0" w:space="0" w:color="auto"/>
              </w:divBdr>
            </w:div>
            <w:div w:id="1762919184">
              <w:marLeft w:val="0"/>
              <w:marRight w:val="0"/>
              <w:marTop w:val="0"/>
              <w:marBottom w:val="0"/>
              <w:divBdr>
                <w:top w:val="none" w:sz="0" w:space="0" w:color="auto"/>
                <w:left w:val="none" w:sz="0" w:space="0" w:color="auto"/>
                <w:bottom w:val="none" w:sz="0" w:space="0" w:color="auto"/>
                <w:right w:val="none" w:sz="0" w:space="0" w:color="auto"/>
              </w:divBdr>
            </w:div>
            <w:div w:id="1776512121">
              <w:marLeft w:val="0"/>
              <w:marRight w:val="0"/>
              <w:marTop w:val="0"/>
              <w:marBottom w:val="0"/>
              <w:divBdr>
                <w:top w:val="none" w:sz="0" w:space="0" w:color="auto"/>
                <w:left w:val="none" w:sz="0" w:space="0" w:color="auto"/>
                <w:bottom w:val="none" w:sz="0" w:space="0" w:color="auto"/>
                <w:right w:val="none" w:sz="0" w:space="0" w:color="auto"/>
              </w:divBdr>
            </w:div>
            <w:div w:id="1781099024">
              <w:marLeft w:val="0"/>
              <w:marRight w:val="0"/>
              <w:marTop w:val="0"/>
              <w:marBottom w:val="0"/>
              <w:divBdr>
                <w:top w:val="none" w:sz="0" w:space="0" w:color="auto"/>
                <w:left w:val="none" w:sz="0" w:space="0" w:color="auto"/>
                <w:bottom w:val="none" w:sz="0" w:space="0" w:color="auto"/>
                <w:right w:val="none" w:sz="0" w:space="0" w:color="auto"/>
              </w:divBdr>
            </w:div>
            <w:div w:id="1783721111">
              <w:marLeft w:val="0"/>
              <w:marRight w:val="0"/>
              <w:marTop w:val="0"/>
              <w:marBottom w:val="0"/>
              <w:divBdr>
                <w:top w:val="none" w:sz="0" w:space="0" w:color="auto"/>
                <w:left w:val="none" w:sz="0" w:space="0" w:color="auto"/>
                <w:bottom w:val="none" w:sz="0" w:space="0" w:color="auto"/>
                <w:right w:val="none" w:sz="0" w:space="0" w:color="auto"/>
              </w:divBdr>
            </w:div>
            <w:div w:id="1787239610">
              <w:marLeft w:val="0"/>
              <w:marRight w:val="0"/>
              <w:marTop w:val="0"/>
              <w:marBottom w:val="0"/>
              <w:divBdr>
                <w:top w:val="none" w:sz="0" w:space="0" w:color="auto"/>
                <w:left w:val="none" w:sz="0" w:space="0" w:color="auto"/>
                <w:bottom w:val="none" w:sz="0" w:space="0" w:color="auto"/>
                <w:right w:val="none" w:sz="0" w:space="0" w:color="auto"/>
              </w:divBdr>
            </w:div>
            <w:div w:id="1810321123">
              <w:marLeft w:val="0"/>
              <w:marRight w:val="0"/>
              <w:marTop w:val="0"/>
              <w:marBottom w:val="0"/>
              <w:divBdr>
                <w:top w:val="none" w:sz="0" w:space="0" w:color="auto"/>
                <w:left w:val="none" w:sz="0" w:space="0" w:color="auto"/>
                <w:bottom w:val="none" w:sz="0" w:space="0" w:color="auto"/>
                <w:right w:val="none" w:sz="0" w:space="0" w:color="auto"/>
              </w:divBdr>
            </w:div>
            <w:div w:id="1813252293">
              <w:marLeft w:val="0"/>
              <w:marRight w:val="0"/>
              <w:marTop w:val="0"/>
              <w:marBottom w:val="0"/>
              <w:divBdr>
                <w:top w:val="none" w:sz="0" w:space="0" w:color="auto"/>
                <w:left w:val="none" w:sz="0" w:space="0" w:color="auto"/>
                <w:bottom w:val="none" w:sz="0" w:space="0" w:color="auto"/>
                <w:right w:val="none" w:sz="0" w:space="0" w:color="auto"/>
              </w:divBdr>
            </w:div>
            <w:div w:id="1828130277">
              <w:marLeft w:val="0"/>
              <w:marRight w:val="0"/>
              <w:marTop w:val="0"/>
              <w:marBottom w:val="0"/>
              <w:divBdr>
                <w:top w:val="none" w:sz="0" w:space="0" w:color="auto"/>
                <w:left w:val="none" w:sz="0" w:space="0" w:color="auto"/>
                <w:bottom w:val="none" w:sz="0" w:space="0" w:color="auto"/>
                <w:right w:val="none" w:sz="0" w:space="0" w:color="auto"/>
              </w:divBdr>
            </w:div>
            <w:div w:id="1830366461">
              <w:marLeft w:val="0"/>
              <w:marRight w:val="0"/>
              <w:marTop w:val="0"/>
              <w:marBottom w:val="0"/>
              <w:divBdr>
                <w:top w:val="none" w:sz="0" w:space="0" w:color="auto"/>
                <w:left w:val="none" w:sz="0" w:space="0" w:color="auto"/>
                <w:bottom w:val="none" w:sz="0" w:space="0" w:color="auto"/>
                <w:right w:val="none" w:sz="0" w:space="0" w:color="auto"/>
              </w:divBdr>
            </w:div>
            <w:div w:id="1837500348">
              <w:marLeft w:val="0"/>
              <w:marRight w:val="0"/>
              <w:marTop w:val="0"/>
              <w:marBottom w:val="0"/>
              <w:divBdr>
                <w:top w:val="none" w:sz="0" w:space="0" w:color="auto"/>
                <w:left w:val="none" w:sz="0" w:space="0" w:color="auto"/>
                <w:bottom w:val="none" w:sz="0" w:space="0" w:color="auto"/>
                <w:right w:val="none" w:sz="0" w:space="0" w:color="auto"/>
              </w:divBdr>
            </w:div>
            <w:div w:id="1847598342">
              <w:marLeft w:val="0"/>
              <w:marRight w:val="0"/>
              <w:marTop w:val="0"/>
              <w:marBottom w:val="0"/>
              <w:divBdr>
                <w:top w:val="none" w:sz="0" w:space="0" w:color="auto"/>
                <w:left w:val="none" w:sz="0" w:space="0" w:color="auto"/>
                <w:bottom w:val="none" w:sz="0" w:space="0" w:color="auto"/>
                <w:right w:val="none" w:sz="0" w:space="0" w:color="auto"/>
              </w:divBdr>
            </w:div>
            <w:div w:id="1849443218">
              <w:marLeft w:val="0"/>
              <w:marRight w:val="0"/>
              <w:marTop w:val="0"/>
              <w:marBottom w:val="0"/>
              <w:divBdr>
                <w:top w:val="none" w:sz="0" w:space="0" w:color="auto"/>
                <w:left w:val="none" w:sz="0" w:space="0" w:color="auto"/>
                <w:bottom w:val="none" w:sz="0" w:space="0" w:color="auto"/>
                <w:right w:val="none" w:sz="0" w:space="0" w:color="auto"/>
              </w:divBdr>
            </w:div>
            <w:div w:id="1853646875">
              <w:marLeft w:val="0"/>
              <w:marRight w:val="0"/>
              <w:marTop w:val="0"/>
              <w:marBottom w:val="0"/>
              <w:divBdr>
                <w:top w:val="none" w:sz="0" w:space="0" w:color="auto"/>
                <w:left w:val="none" w:sz="0" w:space="0" w:color="auto"/>
                <w:bottom w:val="none" w:sz="0" w:space="0" w:color="auto"/>
                <w:right w:val="none" w:sz="0" w:space="0" w:color="auto"/>
              </w:divBdr>
            </w:div>
            <w:div w:id="1869249447">
              <w:marLeft w:val="0"/>
              <w:marRight w:val="0"/>
              <w:marTop w:val="0"/>
              <w:marBottom w:val="0"/>
              <w:divBdr>
                <w:top w:val="none" w:sz="0" w:space="0" w:color="auto"/>
                <w:left w:val="none" w:sz="0" w:space="0" w:color="auto"/>
                <w:bottom w:val="none" w:sz="0" w:space="0" w:color="auto"/>
                <w:right w:val="none" w:sz="0" w:space="0" w:color="auto"/>
              </w:divBdr>
            </w:div>
            <w:div w:id="1872449498">
              <w:marLeft w:val="0"/>
              <w:marRight w:val="0"/>
              <w:marTop w:val="0"/>
              <w:marBottom w:val="0"/>
              <w:divBdr>
                <w:top w:val="none" w:sz="0" w:space="0" w:color="auto"/>
                <w:left w:val="none" w:sz="0" w:space="0" w:color="auto"/>
                <w:bottom w:val="none" w:sz="0" w:space="0" w:color="auto"/>
                <w:right w:val="none" w:sz="0" w:space="0" w:color="auto"/>
              </w:divBdr>
            </w:div>
            <w:div w:id="1897545992">
              <w:marLeft w:val="0"/>
              <w:marRight w:val="0"/>
              <w:marTop w:val="0"/>
              <w:marBottom w:val="0"/>
              <w:divBdr>
                <w:top w:val="none" w:sz="0" w:space="0" w:color="auto"/>
                <w:left w:val="none" w:sz="0" w:space="0" w:color="auto"/>
                <w:bottom w:val="none" w:sz="0" w:space="0" w:color="auto"/>
                <w:right w:val="none" w:sz="0" w:space="0" w:color="auto"/>
              </w:divBdr>
            </w:div>
            <w:div w:id="1908030568">
              <w:marLeft w:val="0"/>
              <w:marRight w:val="0"/>
              <w:marTop w:val="0"/>
              <w:marBottom w:val="0"/>
              <w:divBdr>
                <w:top w:val="none" w:sz="0" w:space="0" w:color="auto"/>
                <w:left w:val="none" w:sz="0" w:space="0" w:color="auto"/>
                <w:bottom w:val="none" w:sz="0" w:space="0" w:color="auto"/>
                <w:right w:val="none" w:sz="0" w:space="0" w:color="auto"/>
              </w:divBdr>
            </w:div>
            <w:div w:id="1910535906">
              <w:marLeft w:val="0"/>
              <w:marRight w:val="0"/>
              <w:marTop w:val="0"/>
              <w:marBottom w:val="0"/>
              <w:divBdr>
                <w:top w:val="none" w:sz="0" w:space="0" w:color="auto"/>
                <w:left w:val="none" w:sz="0" w:space="0" w:color="auto"/>
                <w:bottom w:val="none" w:sz="0" w:space="0" w:color="auto"/>
                <w:right w:val="none" w:sz="0" w:space="0" w:color="auto"/>
              </w:divBdr>
            </w:div>
            <w:div w:id="1917131240">
              <w:marLeft w:val="0"/>
              <w:marRight w:val="0"/>
              <w:marTop w:val="0"/>
              <w:marBottom w:val="0"/>
              <w:divBdr>
                <w:top w:val="none" w:sz="0" w:space="0" w:color="auto"/>
                <w:left w:val="none" w:sz="0" w:space="0" w:color="auto"/>
                <w:bottom w:val="none" w:sz="0" w:space="0" w:color="auto"/>
                <w:right w:val="none" w:sz="0" w:space="0" w:color="auto"/>
              </w:divBdr>
            </w:div>
            <w:div w:id="1930311865">
              <w:marLeft w:val="0"/>
              <w:marRight w:val="0"/>
              <w:marTop w:val="0"/>
              <w:marBottom w:val="0"/>
              <w:divBdr>
                <w:top w:val="none" w:sz="0" w:space="0" w:color="auto"/>
                <w:left w:val="none" w:sz="0" w:space="0" w:color="auto"/>
                <w:bottom w:val="none" w:sz="0" w:space="0" w:color="auto"/>
                <w:right w:val="none" w:sz="0" w:space="0" w:color="auto"/>
              </w:divBdr>
            </w:div>
            <w:div w:id="1937513937">
              <w:marLeft w:val="0"/>
              <w:marRight w:val="0"/>
              <w:marTop w:val="0"/>
              <w:marBottom w:val="0"/>
              <w:divBdr>
                <w:top w:val="none" w:sz="0" w:space="0" w:color="auto"/>
                <w:left w:val="none" w:sz="0" w:space="0" w:color="auto"/>
                <w:bottom w:val="none" w:sz="0" w:space="0" w:color="auto"/>
                <w:right w:val="none" w:sz="0" w:space="0" w:color="auto"/>
              </w:divBdr>
            </w:div>
            <w:div w:id="1967002055">
              <w:marLeft w:val="0"/>
              <w:marRight w:val="0"/>
              <w:marTop w:val="0"/>
              <w:marBottom w:val="0"/>
              <w:divBdr>
                <w:top w:val="none" w:sz="0" w:space="0" w:color="auto"/>
                <w:left w:val="none" w:sz="0" w:space="0" w:color="auto"/>
                <w:bottom w:val="none" w:sz="0" w:space="0" w:color="auto"/>
                <w:right w:val="none" w:sz="0" w:space="0" w:color="auto"/>
              </w:divBdr>
            </w:div>
            <w:div w:id="1968779003">
              <w:marLeft w:val="0"/>
              <w:marRight w:val="0"/>
              <w:marTop w:val="0"/>
              <w:marBottom w:val="0"/>
              <w:divBdr>
                <w:top w:val="none" w:sz="0" w:space="0" w:color="auto"/>
                <w:left w:val="none" w:sz="0" w:space="0" w:color="auto"/>
                <w:bottom w:val="none" w:sz="0" w:space="0" w:color="auto"/>
                <w:right w:val="none" w:sz="0" w:space="0" w:color="auto"/>
              </w:divBdr>
            </w:div>
            <w:div w:id="1971323645">
              <w:marLeft w:val="0"/>
              <w:marRight w:val="0"/>
              <w:marTop w:val="0"/>
              <w:marBottom w:val="0"/>
              <w:divBdr>
                <w:top w:val="none" w:sz="0" w:space="0" w:color="auto"/>
                <w:left w:val="none" w:sz="0" w:space="0" w:color="auto"/>
                <w:bottom w:val="none" w:sz="0" w:space="0" w:color="auto"/>
                <w:right w:val="none" w:sz="0" w:space="0" w:color="auto"/>
              </w:divBdr>
            </w:div>
            <w:div w:id="1974821603">
              <w:marLeft w:val="0"/>
              <w:marRight w:val="0"/>
              <w:marTop w:val="0"/>
              <w:marBottom w:val="0"/>
              <w:divBdr>
                <w:top w:val="none" w:sz="0" w:space="0" w:color="auto"/>
                <w:left w:val="none" w:sz="0" w:space="0" w:color="auto"/>
                <w:bottom w:val="none" w:sz="0" w:space="0" w:color="auto"/>
                <w:right w:val="none" w:sz="0" w:space="0" w:color="auto"/>
              </w:divBdr>
            </w:div>
            <w:div w:id="1990591489">
              <w:marLeft w:val="0"/>
              <w:marRight w:val="0"/>
              <w:marTop w:val="0"/>
              <w:marBottom w:val="0"/>
              <w:divBdr>
                <w:top w:val="none" w:sz="0" w:space="0" w:color="auto"/>
                <w:left w:val="none" w:sz="0" w:space="0" w:color="auto"/>
                <w:bottom w:val="none" w:sz="0" w:space="0" w:color="auto"/>
                <w:right w:val="none" w:sz="0" w:space="0" w:color="auto"/>
              </w:divBdr>
            </w:div>
            <w:div w:id="2011635458">
              <w:marLeft w:val="0"/>
              <w:marRight w:val="0"/>
              <w:marTop w:val="0"/>
              <w:marBottom w:val="0"/>
              <w:divBdr>
                <w:top w:val="none" w:sz="0" w:space="0" w:color="auto"/>
                <w:left w:val="none" w:sz="0" w:space="0" w:color="auto"/>
                <w:bottom w:val="none" w:sz="0" w:space="0" w:color="auto"/>
                <w:right w:val="none" w:sz="0" w:space="0" w:color="auto"/>
              </w:divBdr>
            </w:div>
            <w:div w:id="2021081890">
              <w:marLeft w:val="0"/>
              <w:marRight w:val="0"/>
              <w:marTop w:val="0"/>
              <w:marBottom w:val="0"/>
              <w:divBdr>
                <w:top w:val="none" w:sz="0" w:space="0" w:color="auto"/>
                <w:left w:val="none" w:sz="0" w:space="0" w:color="auto"/>
                <w:bottom w:val="none" w:sz="0" w:space="0" w:color="auto"/>
                <w:right w:val="none" w:sz="0" w:space="0" w:color="auto"/>
              </w:divBdr>
            </w:div>
            <w:div w:id="2028362353">
              <w:marLeft w:val="0"/>
              <w:marRight w:val="0"/>
              <w:marTop w:val="0"/>
              <w:marBottom w:val="0"/>
              <w:divBdr>
                <w:top w:val="none" w:sz="0" w:space="0" w:color="auto"/>
                <w:left w:val="none" w:sz="0" w:space="0" w:color="auto"/>
                <w:bottom w:val="none" w:sz="0" w:space="0" w:color="auto"/>
                <w:right w:val="none" w:sz="0" w:space="0" w:color="auto"/>
              </w:divBdr>
            </w:div>
            <w:div w:id="2031103193">
              <w:marLeft w:val="0"/>
              <w:marRight w:val="0"/>
              <w:marTop w:val="0"/>
              <w:marBottom w:val="0"/>
              <w:divBdr>
                <w:top w:val="none" w:sz="0" w:space="0" w:color="auto"/>
                <w:left w:val="none" w:sz="0" w:space="0" w:color="auto"/>
                <w:bottom w:val="none" w:sz="0" w:space="0" w:color="auto"/>
                <w:right w:val="none" w:sz="0" w:space="0" w:color="auto"/>
              </w:divBdr>
            </w:div>
            <w:div w:id="2048023181">
              <w:marLeft w:val="0"/>
              <w:marRight w:val="0"/>
              <w:marTop w:val="0"/>
              <w:marBottom w:val="0"/>
              <w:divBdr>
                <w:top w:val="none" w:sz="0" w:space="0" w:color="auto"/>
                <w:left w:val="none" w:sz="0" w:space="0" w:color="auto"/>
                <w:bottom w:val="none" w:sz="0" w:space="0" w:color="auto"/>
                <w:right w:val="none" w:sz="0" w:space="0" w:color="auto"/>
              </w:divBdr>
            </w:div>
            <w:div w:id="2048137684">
              <w:marLeft w:val="0"/>
              <w:marRight w:val="0"/>
              <w:marTop w:val="0"/>
              <w:marBottom w:val="0"/>
              <w:divBdr>
                <w:top w:val="none" w:sz="0" w:space="0" w:color="auto"/>
                <w:left w:val="none" w:sz="0" w:space="0" w:color="auto"/>
                <w:bottom w:val="none" w:sz="0" w:space="0" w:color="auto"/>
                <w:right w:val="none" w:sz="0" w:space="0" w:color="auto"/>
              </w:divBdr>
            </w:div>
            <w:div w:id="2058502518">
              <w:marLeft w:val="0"/>
              <w:marRight w:val="0"/>
              <w:marTop w:val="0"/>
              <w:marBottom w:val="0"/>
              <w:divBdr>
                <w:top w:val="none" w:sz="0" w:space="0" w:color="auto"/>
                <w:left w:val="none" w:sz="0" w:space="0" w:color="auto"/>
                <w:bottom w:val="none" w:sz="0" w:space="0" w:color="auto"/>
                <w:right w:val="none" w:sz="0" w:space="0" w:color="auto"/>
              </w:divBdr>
            </w:div>
            <w:div w:id="2063014425">
              <w:marLeft w:val="0"/>
              <w:marRight w:val="0"/>
              <w:marTop w:val="0"/>
              <w:marBottom w:val="0"/>
              <w:divBdr>
                <w:top w:val="none" w:sz="0" w:space="0" w:color="auto"/>
                <w:left w:val="none" w:sz="0" w:space="0" w:color="auto"/>
                <w:bottom w:val="none" w:sz="0" w:space="0" w:color="auto"/>
                <w:right w:val="none" w:sz="0" w:space="0" w:color="auto"/>
              </w:divBdr>
            </w:div>
            <w:div w:id="2066102253">
              <w:marLeft w:val="0"/>
              <w:marRight w:val="0"/>
              <w:marTop w:val="0"/>
              <w:marBottom w:val="0"/>
              <w:divBdr>
                <w:top w:val="none" w:sz="0" w:space="0" w:color="auto"/>
                <w:left w:val="none" w:sz="0" w:space="0" w:color="auto"/>
                <w:bottom w:val="none" w:sz="0" w:space="0" w:color="auto"/>
                <w:right w:val="none" w:sz="0" w:space="0" w:color="auto"/>
              </w:divBdr>
            </w:div>
            <w:div w:id="2078477577">
              <w:marLeft w:val="0"/>
              <w:marRight w:val="0"/>
              <w:marTop w:val="0"/>
              <w:marBottom w:val="0"/>
              <w:divBdr>
                <w:top w:val="none" w:sz="0" w:space="0" w:color="auto"/>
                <w:left w:val="none" w:sz="0" w:space="0" w:color="auto"/>
                <w:bottom w:val="none" w:sz="0" w:space="0" w:color="auto"/>
                <w:right w:val="none" w:sz="0" w:space="0" w:color="auto"/>
              </w:divBdr>
            </w:div>
            <w:div w:id="2111386322">
              <w:marLeft w:val="0"/>
              <w:marRight w:val="0"/>
              <w:marTop w:val="0"/>
              <w:marBottom w:val="0"/>
              <w:divBdr>
                <w:top w:val="none" w:sz="0" w:space="0" w:color="auto"/>
                <w:left w:val="none" w:sz="0" w:space="0" w:color="auto"/>
                <w:bottom w:val="none" w:sz="0" w:space="0" w:color="auto"/>
                <w:right w:val="none" w:sz="0" w:space="0" w:color="auto"/>
              </w:divBdr>
            </w:div>
          </w:divsChild>
        </w:div>
        <w:div w:id="60713715">
          <w:marLeft w:val="0"/>
          <w:marRight w:val="0"/>
          <w:marTop w:val="0"/>
          <w:marBottom w:val="0"/>
          <w:divBdr>
            <w:top w:val="none" w:sz="0" w:space="0" w:color="auto"/>
            <w:left w:val="none" w:sz="0" w:space="0" w:color="auto"/>
            <w:bottom w:val="none" w:sz="0" w:space="0" w:color="auto"/>
            <w:right w:val="none" w:sz="0" w:space="0" w:color="auto"/>
          </w:divBdr>
        </w:div>
        <w:div w:id="106392982">
          <w:marLeft w:val="0"/>
          <w:marRight w:val="0"/>
          <w:marTop w:val="0"/>
          <w:marBottom w:val="0"/>
          <w:divBdr>
            <w:top w:val="none" w:sz="0" w:space="0" w:color="auto"/>
            <w:left w:val="none" w:sz="0" w:space="0" w:color="auto"/>
            <w:bottom w:val="none" w:sz="0" w:space="0" w:color="auto"/>
            <w:right w:val="none" w:sz="0" w:space="0" w:color="auto"/>
          </w:divBdr>
        </w:div>
        <w:div w:id="131488114">
          <w:marLeft w:val="0"/>
          <w:marRight w:val="0"/>
          <w:marTop w:val="0"/>
          <w:marBottom w:val="0"/>
          <w:divBdr>
            <w:top w:val="none" w:sz="0" w:space="0" w:color="auto"/>
            <w:left w:val="none" w:sz="0" w:space="0" w:color="auto"/>
            <w:bottom w:val="none" w:sz="0" w:space="0" w:color="auto"/>
            <w:right w:val="none" w:sz="0" w:space="0" w:color="auto"/>
          </w:divBdr>
        </w:div>
        <w:div w:id="131943741">
          <w:marLeft w:val="0"/>
          <w:marRight w:val="0"/>
          <w:marTop w:val="0"/>
          <w:marBottom w:val="0"/>
          <w:divBdr>
            <w:top w:val="none" w:sz="0" w:space="0" w:color="auto"/>
            <w:left w:val="none" w:sz="0" w:space="0" w:color="auto"/>
            <w:bottom w:val="none" w:sz="0" w:space="0" w:color="auto"/>
            <w:right w:val="none" w:sz="0" w:space="0" w:color="auto"/>
          </w:divBdr>
        </w:div>
        <w:div w:id="171383531">
          <w:marLeft w:val="0"/>
          <w:marRight w:val="0"/>
          <w:marTop w:val="0"/>
          <w:marBottom w:val="0"/>
          <w:divBdr>
            <w:top w:val="none" w:sz="0" w:space="0" w:color="auto"/>
            <w:left w:val="none" w:sz="0" w:space="0" w:color="auto"/>
            <w:bottom w:val="none" w:sz="0" w:space="0" w:color="auto"/>
            <w:right w:val="none" w:sz="0" w:space="0" w:color="auto"/>
          </w:divBdr>
        </w:div>
        <w:div w:id="181404098">
          <w:marLeft w:val="0"/>
          <w:marRight w:val="0"/>
          <w:marTop w:val="0"/>
          <w:marBottom w:val="0"/>
          <w:divBdr>
            <w:top w:val="none" w:sz="0" w:space="0" w:color="auto"/>
            <w:left w:val="none" w:sz="0" w:space="0" w:color="auto"/>
            <w:bottom w:val="none" w:sz="0" w:space="0" w:color="auto"/>
            <w:right w:val="none" w:sz="0" w:space="0" w:color="auto"/>
          </w:divBdr>
        </w:div>
        <w:div w:id="186408562">
          <w:marLeft w:val="0"/>
          <w:marRight w:val="0"/>
          <w:marTop w:val="0"/>
          <w:marBottom w:val="0"/>
          <w:divBdr>
            <w:top w:val="none" w:sz="0" w:space="0" w:color="auto"/>
            <w:left w:val="none" w:sz="0" w:space="0" w:color="auto"/>
            <w:bottom w:val="none" w:sz="0" w:space="0" w:color="auto"/>
            <w:right w:val="none" w:sz="0" w:space="0" w:color="auto"/>
          </w:divBdr>
        </w:div>
        <w:div w:id="212548959">
          <w:marLeft w:val="0"/>
          <w:marRight w:val="0"/>
          <w:marTop w:val="0"/>
          <w:marBottom w:val="0"/>
          <w:divBdr>
            <w:top w:val="none" w:sz="0" w:space="0" w:color="auto"/>
            <w:left w:val="none" w:sz="0" w:space="0" w:color="auto"/>
            <w:bottom w:val="none" w:sz="0" w:space="0" w:color="auto"/>
            <w:right w:val="none" w:sz="0" w:space="0" w:color="auto"/>
          </w:divBdr>
        </w:div>
        <w:div w:id="264194820">
          <w:marLeft w:val="0"/>
          <w:marRight w:val="0"/>
          <w:marTop w:val="0"/>
          <w:marBottom w:val="0"/>
          <w:divBdr>
            <w:top w:val="none" w:sz="0" w:space="0" w:color="auto"/>
            <w:left w:val="none" w:sz="0" w:space="0" w:color="auto"/>
            <w:bottom w:val="none" w:sz="0" w:space="0" w:color="auto"/>
            <w:right w:val="none" w:sz="0" w:space="0" w:color="auto"/>
          </w:divBdr>
        </w:div>
        <w:div w:id="314379595">
          <w:marLeft w:val="0"/>
          <w:marRight w:val="0"/>
          <w:marTop w:val="0"/>
          <w:marBottom w:val="0"/>
          <w:divBdr>
            <w:top w:val="none" w:sz="0" w:space="0" w:color="auto"/>
            <w:left w:val="none" w:sz="0" w:space="0" w:color="auto"/>
            <w:bottom w:val="none" w:sz="0" w:space="0" w:color="auto"/>
            <w:right w:val="none" w:sz="0" w:space="0" w:color="auto"/>
          </w:divBdr>
        </w:div>
        <w:div w:id="325280477">
          <w:marLeft w:val="0"/>
          <w:marRight w:val="0"/>
          <w:marTop w:val="0"/>
          <w:marBottom w:val="0"/>
          <w:divBdr>
            <w:top w:val="none" w:sz="0" w:space="0" w:color="auto"/>
            <w:left w:val="none" w:sz="0" w:space="0" w:color="auto"/>
            <w:bottom w:val="none" w:sz="0" w:space="0" w:color="auto"/>
            <w:right w:val="none" w:sz="0" w:space="0" w:color="auto"/>
          </w:divBdr>
        </w:div>
        <w:div w:id="327294181">
          <w:marLeft w:val="0"/>
          <w:marRight w:val="0"/>
          <w:marTop w:val="0"/>
          <w:marBottom w:val="0"/>
          <w:divBdr>
            <w:top w:val="none" w:sz="0" w:space="0" w:color="auto"/>
            <w:left w:val="none" w:sz="0" w:space="0" w:color="auto"/>
            <w:bottom w:val="none" w:sz="0" w:space="0" w:color="auto"/>
            <w:right w:val="none" w:sz="0" w:space="0" w:color="auto"/>
          </w:divBdr>
        </w:div>
        <w:div w:id="332071764">
          <w:marLeft w:val="0"/>
          <w:marRight w:val="0"/>
          <w:marTop w:val="0"/>
          <w:marBottom w:val="0"/>
          <w:divBdr>
            <w:top w:val="none" w:sz="0" w:space="0" w:color="auto"/>
            <w:left w:val="none" w:sz="0" w:space="0" w:color="auto"/>
            <w:bottom w:val="none" w:sz="0" w:space="0" w:color="auto"/>
            <w:right w:val="none" w:sz="0" w:space="0" w:color="auto"/>
          </w:divBdr>
        </w:div>
        <w:div w:id="337853481">
          <w:marLeft w:val="0"/>
          <w:marRight w:val="0"/>
          <w:marTop w:val="0"/>
          <w:marBottom w:val="0"/>
          <w:divBdr>
            <w:top w:val="none" w:sz="0" w:space="0" w:color="auto"/>
            <w:left w:val="none" w:sz="0" w:space="0" w:color="auto"/>
            <w:bottom w:val="none" w:sz="0" w:space="0" w:color="auto"/>
            <w:right w:val="none" w:sz="0" w:space="0" w:color="auto"/>
          </w:divBdr>
        </w:div>
        <w:div w:id="356932290">
          <w:marLeft w:val="0"/>
          <w:marRight w:val="0"/>
          <w:marTop w:val="0"/>
          <w:marBottom w:val="0"/>
          <w:divBdr>
            <w:top w:val="none" w:sz="0" w:space="0" w:color="auto"/>
            <w:left w:val="none" w:sz="0" w:space="0" w:color="auto"/>
            <w:bottom w:val="none" w:sz="0" w:space="0" w:color="auto"/>
            <w:right w:val="none" w:sz="0" w:space="0" w:color="auto"/>
          </w:divBdr>
        </w:div>
        <w:div w:id="371999696">
          <w:marLeft w:val="0"/>
          <w:marRight w:val="0"/>
          <w:marTop w:val="0"/>
          <w:marBottom w:val="0"/>
          <w:divBdr>
            <w:top w:val="none" w:sz="0" w:space="0" w:color="auto"/>
            <w:left w:val="none" w:sz="0" w:space="0" w:color="auto"/>
            <w:bottom w:val="none" w:sz="0" w:space="0" w:color="auto"/>
            <w:right w:val="none" w:sz="0" w:space="0" w:color="auto"/>
          </w:divBdr>
        </w:div>
        <w:div w:id="383915246">
          <w:marLeft w:val="0"/>
          <w:marRight w:val="0"/>
          <w:marTop w:val="0"/>
          <w:marBottom w:val="0"/>
          <w:divBdr>
            <w:top w:val="none" w:sz="0" w:space="0" w:color="auto"/>
            <w:left w:val="none" w:sz="0" w:space="0" w:color="auto"/>
            <w:bottom w:val="none" w:sz="0" w:space="0" w:color="auto"/>
            <w:right w:val="none" w:sz="0" w:space="0" w:color="auto"/>
          </w:divBdr>
        </w:div>
        <w:div w:id="409159000">
          <w:marLeft w:val="0"/>
          <w:marRight w:val="0"/>
          <w:marTop w:val="0"/>
          <w:marBottom w:val="0"/>
          <w:divBdr>
            <w:top w:val="none" w:sz="0" w:space="0" w:color="auto"/>
            <w:left w:val="none" w:sz="0" w:space="0" w:color="auto"/>
            <w:bottom w:val="none" w:sz="0" w:space="0" w:color="auto"/>
            <w:right w:val="none" w:sz="0" w:space="0" w:color="auto"/>
          </w:divBdr>
        </w:div>
        <w:div w:id="428621430">
          <w:marLeft w:val="0"/>
          <w:marRight w:val="0"/>
          <w:marTop w:val="0"/>
          <w:marBottom w:val="0"/>
          <w:divBdr>
            <w:top w:val="none" w:sz="0" w:space="0" w:color="auto"/>
            <w:left w:val="none" w:sz="0" w:space="0" w:color="auto"/>
            <w:bottom w:val="none" w:sz="0" w:space="0" w:color="auto"/>
            <w:right w:val="none" w:sz="0" w:space="0" w:color="auto"/>
          </w:divBdr>
        </w:div>
        <w:div w:id="454062592">
          <w:marLeft w:val="0"/>
          <w:marRight w:val="0"/>
          <w:marTop w:val="0"/>
          <w:marBottom w:val="0"/>
          <w:divBdr>
            <w:top w:val="none" w:sz="0" w:space="0" w:color="auto"/>
            <w:left w:val="none" w:sz="0" w:space="0" w:color="auto"/>
            <w:bottom w:val="none" w:sz="0" w:space="0" w:color="auto"/>
            <w:right w:val="none" w:sz="0" w:space="0" w:color="auto"/>
          </w:divBdr>
        </w:div>
        <w:div w:id="458298839">
          <w:marLeft w:val="0"/>
          <w:marRight w:val="0"/>
          <w:marTop w:val="0"/>
          <w:marBottom w:val="0"/>
          <w:divBdr>
            <w:top w:val="none" w:sz="0" w:space="0" w:color="auto"/>
            <w:left w:val="none" w:sz="0" w:space="0" w:color="auto"/>
            <w:bottom w:val="none" w:sz="0" w:space="0" w:color="auto"/>
            <w:right w:val="none" w:sz="0" w:space="0" w:color="auto"/>
          </w:divBdr>
        </w:div>
        <w:div w:id="459105547">
          <w:marLeft w:val="0"/>
          <w:marRight w:val="0"/>
          <w:marTop w:val="0"/>
          <w:marBottom w:val="0"/>
          <w:divBdr>
            <w:top w:val="none" w:sz="0" w:space="0" w:color="auto"/>
            <w:left w:val="none" w:sz="0" w:space="0" w:color="auto"/>
            <w:bottom w:val="none" w:sz="0" w:space="0" w:color="auto"/>
            <w:right w:val="none" w:sz="0" w:space="0" w:color="auto"/>
          </w:divBdr>
        </w:div>
        <w:div w:id="462623446">
          <w:marLeft w:val="0"/>
          <w:marRight w:val="0"/>
          <w:marTop w:val="0"/>
          <w:marBottom w:val="0"/>
          <w:divBdr>
            <w:top w:val="none" w:sz="0" w:space="0" w:color="auto"/>
            <w:left w:val="none" w:sz="0" w:space="0" w:color="auto"/>
            <w:bottom w:val="none" w:sz="0" w:space="0" w:color="auto"/>
            <w:right w:val="none" w:sz="0" w:space="0" w:color="auto"/>
          </w:divBdr>
        </w:div>
        <w:div w:id="514542243">
          <w:marLeft w:val="0"/>
          <w:marRight w:val="0"/>
          <w:marTop w:val="0"/>
          <w:marBottom w:val="0"/>
          <w:divBdr>
            <w:top w:val="none" w:sz="0" w:space="0" w:color="auto"/>
            <w:left w:val="none" w:sz="0" w:space="0" w:color="auto"/>
            <w:bottom w:val="none" w:sz="0" w:space="0" w:color="auto"/>
            <w:right w:val="none" w:sz="0" w:space="0" w:color="auto"/>
          </w:divBdr>
        </w:div>
        <w:div w:id="515000531">
          <w:marLeft w:val="0"/>
          <w:marRight w:val="0"/>
          <w:marTop w:val="0"/>
          <w:marBottom w:val="0"/>
          <w:divBdr>
            <w:top w:val="none" w:sz="0" w:space="0" w:color="auto"/>
            <w:left w:val="none" w:sz="0" w:space="0" w:color="auto"/>
            <w:bottom w:val="none" w:sz="0" w:space="0" w:color="auto"/>
            <w:right w:val="none" w:sz="0" w:space="0" w:color="auto"/>
          </w:divBdr>
        </w:div>
        <w:div w:id="526870194">
          <w:marLeft w:val="0"/>
          <w:marRight w:val="0"/>
          <w:marTop w:val="0"/>
          <w:marBottom w:val="0"/>
          <w:divBdr>
            <w:top w:val="none" w:sz="0" w:space="0" w:color="auto"/>
            <w:left w:val="none" w:sz="0" w:space="0" w:color="auto"/>
            <w:bottom w:val="none" w:sz="0" w:space="0" w:color="auto"/>
            <w:right w:val="none" w:sz="0" w:space="0" w:color="auto"/>
          </w:divBdr>
        </w:div>
        <w:div w:id="528185952">
          <w:marLeft w:val="0"/>
          <w:marRight w:val="0"/>
          <w:marTop w:val="0"/>
          <w:marBottom w:val="0"/>
          <w:divBdr>
            <w:top w:val="none" w:sz="0" w:space="0" w:color="auto"/>
            <w:left w:val="none" w:sz="0" w:space="0" w:color="auto"/>
            <w:bottom w:val="none" w:sz="0" w:space="0" w:color="auto"/>
            <w:right w:val="none" w:sz="0" w:space="0" w:color="auto"/>
          </w:divBdr>
        </w:div>
        <w:div w:id="530342700">
          <w:marLeft w:val="0"/>
          <w:marRight w:val="0"/>
          <w:marTop w:val="0"/>
          <w:marBottom w:val="0"/>
          <w:divBdr>
            <w:top w:val="none" w:sz="0" w:space="0" w:color="auto"/>
            <w:left w:val="none" w:sz="0" w:space="0" w:color="auto"/>
            <w:bottom w:val="none" w:sz="0" w:space="0" w:color="auto"/>
            <w:right w:val="none" w:sz="0" w:space="0" w:color="auto"/>
          </w:divBdr>
        </w:div>
        <w:div w:id="534269413">
          <w:marLeft w:val="0"/>
          <w:marRight w:val="0"/>
          <w:marTop w:val="0"/>
          <w:marBottom w:val="0"/>
          <w:divBdr>
            <w:top w:val="none" w:sz="0" w:space="0" w:color="auto"/>
            <w:left w:val="none" w:sz="0" w:space="0" w:color="auto"/>
            <w:bottom w:val="none" w:sz="0" w:space="0" w:color="auto"/>
            <w:right w:val="none" w:sz="0" w:space="0" w:color="auto"/>
          </w:divBdr>
        </w:div>
        <w:div w:id="564225065">
          <w:marLeft w:val="0"/>
          <w:marRight w:val="0"/>
          <w:marTop w:val="0"/>
          <w:marBottom w:val="0"/>
          <w:divBdr>
            <w:top w:val="none" w:sz="0" w:space="0" w:color="auto"/>
            <w:left w:val="none" w:sz="0" w:space="0" w:color="auto"/>
            <w:bottom w:val="none" w:sz="0" w:space="0" w:color="auto"/>
            <w:right w:val="none" w:sz="0" w:space="0" w:color="auto"/>
          </w:divBdr>
        </w:div>
        <w:div w:id="578946432">
          <w:marLeft w:val="0"/>
          <w:marRight w:val="0"/>
          <w:marTop w:val="0"/>
          <w:marBottom w:val="0"/>
          <w:divBdr>
            <w:top w:val="none" w:sz="0" w:space="0" w:color="auto"/>
            <w:left w:val="none" w:sz="0" w:space="0" w:color="auto"/>
            <w:bottom w:val="none" w:sz="0" w:space="0" w:color="auto"/>
            <w:right w:val="none" w:sz="0" w:space="0" w:color="auto"/>
          </w:divBdr>
        </w:div>
        <w:div w:id="603880382">
          <w:marLeft w:val="0"/>
          <w:marRight w:val="0"/>
          <w:marTop w:val="0"/>
          <w:marBottom w:val="0"/>
          <w:divBdr>
            <w:top w:val="none" w:sz="0" w:space="0" w:color="auto"/>
            <w:left w:val="none" w:sz="0" w:space="0" w:color="auto"/>
            <w:bottom w:val="none" w:sz="0" w:space="0" w:color="auto"/>
            <w:right w:val="none" w:sz="0" w:space="0" w:color="auto"/>
          </w:divBdr>
        </w:div>
        <w:div w:id="633634433">
          <w:marLeft w:val="0"/>
          <w:marRight w:val="0"/>
          <w:marTop w:val="0"/>
          <w:marBottom w:val="0"/>
          <w:divBdr>
            <w:top w:val="none" w:sz="0" w:space="0" w:color="auto"/>
            <w:left w:val="none" w:sz="0" w:space="0" w:color="auto"/>
            <w:bottom w:val="none" w:sz="0" w:space="0" w:color="auto"/>
            <w:right w:val="none" w:sz="0" w:space="0" w:color="auto"/>
          </w:divBdr>
        </w:div>
        <w:div w:id="649360806">
          <w:marLeft w:val="0"/>
          <w:marRight w:val="0"/>
          <w:marTop w:val="0"/>
          <w:marBottom w:val="0"/>
          <w:divBdr>
            <w:top w:val="none" w:sz="0" w:space="0" w:color="auto"/>
            <w:left w:val="none" w:sz="0" w:space="0" w:color="auto"/>
            <w:bottom w:val="none" w:sz="0" w:space="0" w:color="auto"/>
            <w:right w:val="none" w:sz="0" w:space="0" w:color="auto"/>
          </w:divBdr>
        </w:div>
        <w:div w:id="669410541">
          <w:marLeft w:val="0"/>
          <w:marRight w:val="0"/>
          <w:marTop w:val="0"/>
          <w:marBottom w:val="0"/>
          <w:divBdr>
            <w:top w:val="none" w:sz="0" w:space="0" w:color="auto"/>
            <w:left w:val="none" w:sz="0" w:space="0" w:color="auto"/>
            <w:bottom w:val="none" w:sz="0" w:space="0" w:color="auto"/>
            <w:right w:val="none" w:sz="0" w:space="0" w:color="auto"/>
          </w:divBdr>
        </w:div>
        <w:div w:id="698819488">
          <w:marLeft w:val="0"/>
          <w:marRight w:val="0"/>
          <w:marTop w:val="0"/>
          <w:marBottom w:val="0"/>
          <w:divBdr>
            <w:top w:val="none" w:sz="0" w:space="0" w:color="auto"/>
            <w:left w:val="none" w:sz="0" w:space="0" w:color="auto"/>
            <w:bottom w:val="none" w:sz="0" w:space="0" w:color="auto"/>
            <w:right w:val="none" w:sz="0" w:space="0" w:color="auto"/>
          </w:divBdr>
        </w:div>
        <w:div w:id="710114477">
          <w:marLeft w:val="0"/>
          <w:marRight w:val="0"/>
          <w:marTop w:val="0"/>
          <w:marBottom w:val="0"/>
          <w:divBdr>
            <w:top w:val="none" w:sz="0" w:space="0" w:color="auto"/>
            <w:left w:val="none" w:sz="0" w:space="0" w:color="auto"/>
            <w:bottom w:val="none" w:sz="0" w:space="0" w:color="auto"/>
            <w:right w:val="none" w:sz="0" w:space="0" w:color="auto"/>
          </w:divBdr>
        </w:div>
        <w:div w:id="747267463">
          <w:marLeft w:val="0"/>
          <w:marRight w:val="0"/>
          <w:marTop w:val="0"/>
          <w:marBottom w:val="0"/>
          <w:divBdr>
            <w:top w:val="none" w:sz="0" w:space="0" w:color="auto"/>
            <w:left w:val="none" w:sz="0" w:space="0" w:color="auto"/>
            <w:bottom w:val="none" w:sz="0" w:space="0" w:color="auto"/>
            <w:right w:val="none" w:sz="0" w:space="0" w:color="auto"/>
          </w:divBdr>
        </w:div>
        <w:div w:id="756101936">
          <w:marLeft w:val="0"/>
          <w:marRight w:val="0"/>
          <w:marTop w:val="0"/>
          <w:marBottom w:val="0"/>
          <w:divBdr>
            <w:top w:val="none" w:sz="0" w:space="0" w:color="auto"/>
            <w:left w:val="none" w:sz="0" w:space="0" w:color="auto"/>
            <w:bottom w:val="none" w:sz="0" w:space="0" w:color="auto"/>
            <w:right w:val="none" w:sz="0" w:space="0" w:color="auto"/>
          </w:divBdr>
        </w:div>
        <w:div w:id="763956217">
          <w:marLeft w:val="0"/>
          <w:marRight w:val="0"/>
          <w:marTop w:val="0"/>
          <w:marBottom w:val="0"/>
          <w:divBdr>
            <w:top w:val="none" w:sz="0" w:space="0" w:color="auto"/>
            <w:left w:val="none" w:sz="0" w:space="0" w:color="auto"/>
            <w:bottom w:val="none" w:sz="0" w:space="0" w:color="auto"/>
            <w:right w:val="none" w:sz="0" w:space="0" w:color="auto"/>
          </w:divBdr>
        </w:div>
        <w:div w:id="770667729">
          <w:marLeft w:val="0"/>
          <w:marRight w:val="0"/>
          <w:marTop w:val="0"/>
          <w:marBottom w:val="0"/>
          <w:divBdr>
            <w:top w:val="none" w:sz="0" w:space="0" w:color="auto"/>
            <w:left w:val="none" w:sz="0" w:space="0" w:color="auto"/>
            <w:bottom w:val="none" w:sz="0" w:space="0" w:color="auto"/>
            <w:right w:val="none" w:sz="0" w:space="0" w:color="auto"/>
          </w:divBdr>
        </w:div>
        <w:div w:id="777944947">
          <w:marLeft w:val="0"/>
          <w:marRight w:val="0"/>
          <w:marTop w:val="0"/>
          <w:marBottom w:val="0"/>
          <w:divBdr>
            <w:top w:val="none" w:sz="0" w:space="0" w:color="auto"/>
            <w:left w:val="none" w:sz="0" w:space="0" w:color="auto"/>
            <w:bottom w:val="none" w:sz="0" w:space="0" w:color="auto"/>
            <w:right w:val="none" w:sz="0" w:space="0" w:color="auto"/>
          </w:divBdr>
        </w:div>
        <w:div w:id="778454868">
          <w:marLeft w:val="0"/>
          <w:marRight w:val="0"/>
          <w:marTop w:val="0"/>
          <w:marBottom w:val="0"/>
          <w:divBdr>
            <w:top w:val="none" w:sz="0" w:space="0" w:color="auto"/>
            <w:left w:val="none" w:sz="0" w:space="0" w:color="auto"/>
            <w:bottom w:val="none" w:sz="0" w:space="0" w:color="auto"/>
            <w:right w:val="none" w:sz="0" w:space="0" w:color="auto"/>
          </w:divBdr>
        </w:div>
        <w:div w:id="821241717">
          <w:marLeft w:val="0"/>
          <w:marRight w:val="0"/>
          <w:marTop w:val="0"/>
          <w:marBottom w:val="0"/>
          <w:divBdr>
            <w:top w:val="none" w:sz="0" w:space="0" w:color="auto"/>
            <w:left w:val="none" w:sz="0" w:space="0" w:color="auto"/>
            <w:bottom w:val="none" w:sz="0" w:space="0" w:color="auto"/>
            <w:right w:val="none" w:sz="0" w:space="0" w:color="auto"/>
          </w:divBdr>
        </w:div>
        <w:div w:id="847018626">
          <w:marLeft w:val="0"/>
          <w:marRight w:val="0"/>
          <w:marTop w:val="0"/>
          <w:marBottom w:val="0"/>
          <w:divBdr>
            <w:top w:val="none" w:sz="0" w:space="0" w:color="auto"/>
            <w:left w:val="none" w:sz="0" w:space="0" w:color="auto"/>
            <w:bottom w:val="none" w:sz="0" w:space="0" w:color="auto"/>
            <w:right w:val="none" w:sz="0" w:space="0" w:color="auto"/>
          </w:divBdr>
        </w:div>
        <w:div w:id="880365916">
          <w:marLeft w:val="0"/>
          <w:marRight w:val="0"/>
          <w:marTop w:val="0"/>
          <w:marBottom w:val="0"/>
          <w:divBdr>
            <w:top w:val="none" w:sz="0" w:space="0" w:color="auto"/>
            <w:left w:val="none" w:sz="0" w:space="0" w:color="auto"/>
            <w:bottom w:val="none" w:sz="0" w:space="0" w:color="auto"/>
            <w:right w:val="none" w:sz="0" w:space="0" w:color="auto"/>
          </w:divBdr>
        </w:div>
        <w:div w:id="894655789">
          <w:marLeft w:val="0"/>
          <w:marRight w:val="0"/>
          <w:marTop w:val="0"/>
          <w:marBottom w:val="0"/>
          <w:divBdr>
            <w:top w:val="none" w:sz="0" w:space="0" w:color="auto"/>
            <w:left w:val="none" w:sz="0" w:space="0" w:color="auto"/>
            <w:bottom w:val="none" w:sz="0" w:space="0" w:color="auto"/>
            <w:right w:val="none" w:sz="0" w:space="0" w:color="auto"/>
          </w:divBdr>
        </w:div>
        <w:div w:id="938371351">
          <w:marLeft w:val="0"/>
          <w:marRight w:val="0"/>
          <w:marTop w:val="0"/>
          <w:marBottom w:val="0"/>
          <w:divBdr>
            <w:top w:val="none" w:sz="0" w:space="0" w:color="auto"/>
            <w:left w:val="none" w:sz="0" w:space="0" w:color="auto"/>
            <w:bottom w:val="none" w:sz="0" w:space="0" w:color="auto"/>
            <w:right w:val="none" w:sz="0" w:space="0" w:color="auto"/>
          </w:divBdr>
        </w:div>
        <w:div w:id="988942006">
          <w:marLeft w:val="0"/>
          <w:marRight w:val="0"/>
          <w:marTop w:val="0"/>
          <w:marBottom w:val="0"/>
          <w:divBdr>
            <w:top w:val="none" w:sz="0" w:space="0" w:color="auto"/>
            <w:left w:val="none" w:sz="0" w:space="0" w:color="auto"/>
            <w:bottom w:val="none" w:sz="0" w:space="0" w:color="auto"/>
            <w:right w:val="none" w:sz="0" w:space="0" w:color="auto"/>
          </w:divBdr>
        </w:div>
        <w:div w:id="991984244">
          <w:marLeft w:val="0"/>
          <w:marRight w:val="0"/>
          <w:marTop w:val="0"/>
          <w:marBottom w:val="0"/>
          <w:divBdr>
            <w:top w:val="none" w:sz="0" w:space="0" w:color="auto"/>
            <w:left w:val="none" w:sz="0" w:space="0" w:color="auto"/>
            <w:bottom w:val="none" w:sz="0" w:space="0" w:color="auto"/>
            <w:right w:val="none" w:sz="0" w:space="0" w:color="auto"/>
          </w:divBdr>
        </w:div>
        <w:div w:id="995572416">
          <w:marLeft w:val="0"/>
          <w:marRight w:val="0"/>
          <w:marTop w:val="0"/>
          <w:marBottom w:val="0"/>
          <w:divBdr>
            <w:top w:val="none" w:sz="0" w:space="0" w:color="auto"/>
            <w:left w:val="none" w:sz="0" w:space="0" w:color="auto"/>
            <w:bottom w:val="none" w:sz="0" w:space="0" w:color="auto"/>
            <w:right w:val="none" w:sz="0" w:space="0" w:color="auto"/>
          </w:divBdr>
        </w:div>
        <w:div w:id="1060518719">
          <w:marLeft w:val="0"/>
          <w:marRight w:val="0"/>
          <w:marTop w:val="0"/>
          <w:marBottom w:val="0"/>
          <w:divBdr>
            <w:top w:val="none" w:sz="0" w:space="0" w:color="auto"/>
            <w:left w:val="none" w:sz="0" w:space="0" w:color="auto"/>
            <w:bottom w:val="none" w:sz="0" w:space="0" w:color="auto"/>
            <w:right w:val="none" w:sz="0" w:space="0" w:color="auto"/>
          </w:divBdr>
        </w:div>
        <w:div w:id="1074428438">
          <w:marLeft w:val="0"/>
          <w:marRight w:val="0"/>
          <w:marTop w:val="0"/>
          <w:marBottom w:val="0"/>
          <w:divBdr>
            <w:top w:val="none" w:sz="0" w:space="0" w:color="auto"/>
            <w:left w:val="none" w:sz="0" w:space="0" w:color="auto"/>
            <w:bottom w:val="none" w:sz="0" w:space="0" w:color="auto"/>
            <w:right w:val="none" w:sz="0" w:space="0" w:color="auto"/>
          </w:divBdr>
        </w:div>
        <w:div w:id="1147819312">
          <w:marLeft w:val="0"/>
          <w:marRight w:val="0"/>
          <w:marTop w:val="0"/>
          <w:marBottom w:val="0"/>
          <w:divBdr>
            <w:top w:val="none" w:sz="0" w:space="0" w:color="auto"/>
            <w:left w:val="none" w:sz="0" w:space="0" w:color="auto"/>
            <w:bottom w:val="none" w:sz="0" w:space="0" w:color="auto"/>
            <w:right w:val="none" w:sz="0" w:space="0" w:color="auto"/>
          </w:divBdr>
        </w:div>
        <w:div w:id="1153058241">
          <w:marLeft w:val="0"/>
          <w:marRight w:val="0"/>
          <w:marTop w:val="0"/>
          <w:marBottom w:val="0"/>
          <w:divBdr>
            <w:top w:val="none" w:sz="0" w:space="0" w:color="auto"/>
            <w:left w:val="none" w:sz="0" w:space="0" w:color="auto"/>
            <w:bottom w:val="none" w:sz="0" w:space="0" w:color="auto"/>
            <w:right w:val="none" w:sz="0" w:space="0" w:color="auto"/>
          </w:divBdr>
        </w:div>
        <w:div w:id="1153253659">
          <w:marLeft w:val="0"/>
          <w:marRight w:val="0"/>
          <w:marTop w:val="0"/>
          <w:marBottom w:val="0"/>
          <w:divBdr>
            <w:top w:val="none" w:sz="0" w:space="0" w:color="auto"/>
            <w:left w:val="none" w:sz="0" w:space="0" w:color="auto"/>
            <w:bottom w:val="none" w:sz="0" w:space="0" w:color="auto"/>
            <w:right w:val="none" w:sz="0" w:space="0" w:color="auto"/>
          </w:divBdr>
        </w:div>
        <w:div w:id="1178499886">
          <w:marLeft w:val="0"/>
          <w:marRight w:val="0"/>
          <w:marTop w:val="0"/>
          <w:marBottom w:val="0"/>
          <w:divBdr>
            <w:top w:val="none" w:sz="0" w:space="0" w:color="auto"/>
            <w:left w:val="none" w:sz="0" w:space="0" w:color="auto"/>
            <w:bottom w:val="none" w:sz="0" w:space="0" w:color="auto"/>
            <w:right w:val="none" w:sz="0" w:space="0" w:color="auto"/>
          </w:divBdr>
        </w:div>
        <w:div w:id="1185167115">
          <w:marLeft w:val="0"/>
          <w:marRight w:val="0"/>
          <w:marTop w:val="0"/>
          <w:marBottom w:val="0"/>
          <w:divBdr>
            <w:top w:val="none" w:sz="0" w:space="0" w:color="auto"/>
            <w:left w:val="none" w:sz="0" w:space="0" w:color="auto"/>
            <w:bottom w:val="none" w:sz="0" w:space="0" w:color="auto"/>
            <w:right w:val="none" w:sz="0" w:space="0" w:color="auto"/>
          </w:divBdr>
        </w:div>
        <w:div w:id="1196849122">
          <w:marLeft w:val="0"/>
          <w:marRight w:val="0"/>
          <w:marTop w:val="0"/>
          <w:marBottom w:val="0"/>
          <w:divBdr>
            <w:top w:val="none" w:sz="0" w:space="0" w:color="auto"/>
            <w:left w:val="none" w:sz="0" w:space="0" w:color="auto"/>
            <w:bottom w:val="none" w:sz="0" w:space="0" w:color="auto"/>
            <w:right w:val="none" w:sz="0" w:space="0" w:color="auto"/>
          </w:divBdr>
        </w:div>
        <w:div w:id="1222862493">
          <w:marLeft w:val="0"/>
          <w:marRight w:val="0"/>
          <w:marTop w:val="0"/>
          <w:marBottom w:val="0"/>
          <w:divBdr>
            <w:top w:val="none" w:sz="0" w:space="0" w:color="auto"/>
            <w:left w:val="none" w:sz="0" w:space="0" w:color="auto"/>
            <w:bottom w:val="none" w:sz="0" w:space="0" w:color="auto"/>
            <w:right w:val="none" w:sz="0" w:space="0" w:color="auto"/>
          </w:divBdr>
        </w:div>
        <w:div w:id="1292325668">
          <w:marLeft w:val="0"/>
          <w:marRight w:val="0"/>
          <w:marTop w:val="0"/>
          <w:marBottom w:val="0"/>
          <w:divBdr>
            <w:top w:val="none" w:sz="0" w:space="0" w:color="auto"/>
            <w:left w:val="none" w:sz="0" w:space="0" w:color="auto"/>
            <w:bottom w:val="none" w:sz="0" w:space="0" w:color="auto"/>
            <w:right w:val="none" w:sz="0" w:space="0" w:color="auto"/>
          </w:divBdr>
        </w:div>
        <w:div w:id="1296332462">
          <w:marLeft w:val="0"/>
          <w:marRight w:val="0"/>
          <w:marTop w:val="0"/>
          <w:marBottom w:val="0"/>
          <w:divBdr>
            <w:top w:val="none" w:sz="0" w:space="0" w:color="auto"/>
            <w:left w:val="none" w:sz="0" w:space="0" w:color="auto"/>
            <w:bottom w:val="none" w:sz="0" w:space="0" w:color="auto"/>
            <w:right w:val="none" w:sz="0" w:space="0" w:color="auto"/>
          </w:divBdr>
        </w:div>
        <w:div w:id="1297876379">
          <w:marLeft w:val="0"/>
          <w:marRight w:val="0"/>
          <w:marTop w:val="0"/>
          <w:marBottom w:val="0"/>
          <w:divBdr>
            <w:top w:val="none" w:sz="0" w:space="0" w:color="auto"/>
            <w:left w:val="none" w:sz="0" w:space="0" w:color="auto"/>
            <w:bottom w:val="none" w:sz="0" w:space="0" w:color="auto"/>
            <w:right w:val="none" w:sz="0" w:space="0" w:color="auto"/>
          </w:divBdr>
        </w:div>
        <w:div w:id="1305812338">
          <w:marLeft w:val="0"/>
          <w:marRight w:val="0"/>
          <w:marTop w:val="0"/>
          <w:marBottom w:val="0"/>
          <w:divBdr>
            <w:top w:val="none" w:sz="0" w:space="0" w:color="auto"/>
            <w:left w:val="none" w:sz="0" w:space="0" w:color="auto"/>
            <w:bottom w:val="none" w:sz="0" w:space="0" w:color="auto"/>
            <w:right w:val="none" w:sz="0" w:space="0" w:color="auto"/>
          </w:divBdr>
        </w:div>
        <w:div w:id="1306475436">
          <w:marLeft w:val="0"/>
          <w:marRight w:val="0"/>
          <w:marTop w:val="0"/>
          <w:marBottom w:val="0"/>
          <w:divBdr>
            <w:top w:val="none" w:sz="0" w:space="0" w:color="auto"/>
            <w:left w:val="none" w:sz="0" w:space="0" w:color="auto"/>
            <w:bottom w:val="none" w:sz="0" w:space="0" w:color="auto"/>
            <w:right w:val="none" w:sz="0" w:space="0" w:color="auto"/>
          </w:divBdr>
        </w:div>
        <w:div w:id="1307398368">
          <w:marLeft w:val="0"/>
          <w:marRight w:val="0"/>
          <w:marTop w:val="0"/>
          <w:marBottom w:val="0"/>
          <w:divBdr>
            <w:top w:val="none" w:sz="0" w:space="0" w:color="auto"/>
            <w:left w:val="none" w:sz="0" w:space="0" w:color="auto"/>
            <w:bottom w:val="none" w:sz="0" w:space="0" w:color="auto"/>
            <w:right w:val="none" w:sz="0" w:space="0" w:color="auto"/>
          </w:divBdr>
        </w:div>
        <w:div w:id="1311399613">
          <w:marLeft w:val="0"/>
          <w:marRight w:val="0"/>
          <w:marTop w:val="0"/>
          <w:marBottom w:val="0"/>
          <w:divBdr>
            <w:top w:val="none" w:sz="0" w:space="0" w:color="auto"/>
            <w:left w:val="none" w:sz="0" w:space="0" w:color="auto"/>
            <w:bottom w:val="none" w:sz="0" w:space="0" w:color="auto"/>
            <w:right w:val="none" w:sz="0" w:space="0" w:color="auto"/>
          </w:divBdr>
        </w:div>
        <w:div w:id="1375543647">
          <w:marLeft w:val="0"/>
          <w:marRight w:val="0"/>
          <w:marTop w:val="0"/>
          <w:marBottom w:val="0"/>
          <w:divBdr>
            <w:top w:val="none" w:sz="0" w:space="0" w:color="auto"/>
            <w:left w:val="none" w:sz="0" w:space="0" w:color="auto"/>
            <w:bottom w:val="none" w:sz="0" w:space="0" w:color="auto"/>
            <w:right w:val="none" w:sz="0" w:space="0" w:color="auto"/>
          </w:divBdr>
        </w:div>
        <w:div w:id="1398167835">
          <w:marLeft w:val="0"/>
          <w:marRight w:val="0"/>
          <w:marTop w:val="0"/>
          <w:marBottom w:val="0"/>
          <w:divBdr>
            <w:top w:val="none" w:sz="0" w:space="0" w:color="auto"/>
            <w:left w:val="none" w:sz="0" w:space="0" w:color="auto"/>
            <w:bottom w:val="none" w:sz="0" w:space="0" w:color="auto"/>
            <w:right w:val="none" w:sz="0" w:space="0" w:color="auto"/>
          </w:divBdr>
        </w:div>
        <w:div w:id="1456558392">
          <w:marLeft w:val="0"/>
          <w:marRight w:val="0"/>
          <w:marTop w:val="0"/>
          <w:marBottom w:val="0"/>
          <w:divBdr>
            <w:top w:val="none" w:sz="0" w:space="0" w:color="auto"/>
            <w:left w:val="none" w:sz="0" w:space="0" w:color="auto"/>
            <w:bottom w:val="none" w:sz="0" w:space="0" w:color="auto"/>
            <w:right w:val="none" w:sz="0" w:space="0" w:color="auto"/>
          </w:divBdr>
        </w:div>
        <w:div w:id="1461412771">
          <w:marLeft w:val="0"/>
          <w:marRight w:val="0"/>
          <w:marTop w:val="0"/>
          <w:marBottom w:val="0"/>
          <w:divBdr>
            <w:top w:val="none" w:sz="0" w:space="0" w:color="auto"/>
            <w:left w:val="none" w:sz="0" w:space="0" w:color="auto"/>
            <w:bottom w:val="none" w:sz="0" w:space="0" w:color="auto"/>
            <w:right w:val="none" w:sz="0" w:space="0" w:color="auto"/>
          </w:divBdr>
        </w:div>
        <w:div w:id="1466194899">
          <w:marLeft w:val="0"/>
          <w:marRight w:val="0"/>
          <w:marTop w:val="0"/>
          <w:marBottom w:val="0"/>
          <w:divBdr>
            <w:top w:val="none" w:sz="0" w:space="0" w:color="auto"/>
            <w:left w:val="none" w:sz="0" w:space="0" w:color="auto"/>
            <w:bottom w:val="none" w:sz="0" w:space="0" w:color="auto"/>
            <w:right w:val="none" w:sz="0" w:space="0" w:color="auto"/>
          </w:divBdr>
        </w:div>
        <w:div w:id="1473137772">
          <w:marLeft w:val="0"/>
          <w:marRight w:val="0"/>
          <w:marTop w:val="0"/>
          <w:marBottom w:val="0"/>
          <w:divBdr>
            <w:top w:val="none" w:sz="0" w:space="0" w:color="auto"/>
            <w:left w:val="none" w:sz="0" w:space="0" w:color="auto"/>
            <w:bottom w:val="none" w:sz="0" w:space="0" w:color="auto"/>
            <w:right w:val="none" w:sz="0" w:space="0" w:color="auto"/>
          </w:divBdr>
        </w:div>
        <w:div w:id="1512143455">
          <w:marLeft w:val="0"/>
          <w:marRight w:val="0"/>
          <w:marTop w:val="0"/>
          <w:marBottom w:val="0"/>
          <w:divBdr>
            <w:top w:val="none" w:sz="0" w:space="0" w:color="auto"/>
            <w:left w:val="none" w:sz="0" w:space="0" w:color="auto"/>
            <w:bottom w:val="none" w:sz="0" w:space="0" w:color="auto"/>
            <w:right w:val="none" w:sz="0" w:space="0" w:color="auto"/>
          </w:divBdr>
        </w:div>
        <w:div w:id="1546213474">
          <w:marLeft w:val="0"/>
          <w:marRight w:val="0"/>
          <w:marTop w:val="0"/>
          <w:marBottom w:val="0"/>
          <w:divBdr>
            <w:top w:val="none" w:sz="0" w:space="0" w:color="auto"/>
            <w:left w:val="none" w:sz="0" w:space="0" w:color="auto"/>
            <w:bottom w:val="none" w:sz="0" w:space="0" w:color="auto"/>
            <w:right w:val="none" w:sz="0" w:space="0" w:color="auto"/>
          </w:divBdr>
        </w:div>
        <w:div w:id="1553079502">
          <w:marLeft w:val="0"/>
          <w:marRight w:val="0"/>
          <w:marTop w:val="0"/>
          <w:marBottom w:val="0"/>
          <w:divBdr>
            <w:top w:val="none" w:sz="0" w:space="0" w:color="auto"/>
            <w:left w:val="none" w:sz="0" w:space="0" w:color="auto"/>
            <w:bottom w:val="none" w:sz="0" w:space="0" w:color="auto"/>
            <w:right w:val="none" w:sz="0" w:space="0" w:color="auto"/>
          </w:divBdr>
        </w:div>
        <w:div w:id="1569802232">
          <w:marLeft w:val="0"/>
          <w:marRight w:val="0"/>
          <w:marTop w:val="0"/>
          <w:marBottom w:val="0"/>
          <w:divBdr>
            <w:top w:val="none" w:sz="0" w:space="0" w:color="auto"/>
            <w:left w:val="none" w:sz="0" w:space="0" w:color="auto"/>
            <w:bottom w:val="none" w:sz="0" w:space="0" w:color="auto"/>
            <w:right w:val="none" w:sz="0" w:space="0" w:color="auto"/>
          </w:divBdr>
        </w:div>
        <w:div w:id="1603803047">
          <w:marLeft w:val="0"/>
          <w:marRight w:val="0"/>
          <w:marTop w:val="0"/>
          <w:marBottom w:val="0"/>
          <w:divBdr>
            <w:top w:val="none" w:sz="0" w:space="0" w:color="auto"/>
            <w:left w:val="none" w:sz="0" w:space="0" w:color="auto"/>
            <w:bottom w:val="none" w:sz="0" w:space="0" w:color="auto"/>
            <w:right w:val="none" w:sz="0" w:space="0" w:color="auto"/>
          </w:divBdr>
        </w:div>
        <w:div w:id="1604992858">
          <w:marLeft w:val="0"/>
          <w:marRight w:val="0"/>
          <w:marTop w:val="0"/>
          <w:marBottom w:val="0"/>
          <w:divBdr>
            <w:top w:val="none" w:sz="0" w:space="0" w:color="auto"/>
            <w:left w:val="none" w:sz="0" w:space="0" w:color="auto"/>
            <w:bottom w:val="none" w:sz="0" w:space="0" w:color="auto"/>
            <w:right w:val="none" w:sz="0" w:space="0" w:color="auto"/>
          </w:divBdr>
        </w:div>
        <w:div w:id="1627731981">
          <w:marLeft w:val="0"/>
          <w:marRight w:val="0"/>
          <w:marTop w:val="0"/>
          <w:marBottom w:val="0"/>
          <w:divBdr>
            <w:top w:val="none" w:sz="0" w:space="0" w:color="auto"/>
            <w:left w:val="none" w:sz="0" w:space="0" w:color="auto"/>
            <w:bottom w:val="none" w:sz="0" w:space="0" w:color="auto"/>
            <w:right w:val="none" w:sz="0" w:space="0" w:color="auto"/>
          </w:divBdr>
        </w:div>
        <w:div w:id="1631400346">
          <w:marLeft w:val="0"/>
          <w:marRight w:val="0"/>
          <w:marTop w:val="0"/>
          <w:marBottom w:val="0"/>
          <w:divBdr>
            <w:top w:val="none" w:sz="0" w:space="0" w:color="auto"/>
            <w:left w:val="none" w:sz="0" w:space="0" w:color="auto"/>
            <w:bottom w:val="none" w:sz="0" w:space="0" w:color="auto"/>
            <w:right w:val="none" w:sz="0" w:space="0" w:color="auto"/>
          </w:divBdr>
        </w:div>
        <w:div w:id="1640301759">
          <w:marLeft w:val="0"/>
          <w:marRight w:val="0"/>
          <w:marTop w:val="0"/>
          <w:marBottom w:val="0"/>
          <w:divBdr>
            <w:top w:val="none" w:sz="0" w:space="0" w:color="auto"/>
            <w:left w:val="none" w:sz="0" w:space="0" w:color="auto"/>
            <w:bottom w:val="none" w:sz="0" w:space="0" w:color="auto"/>
            <w:right w:val="none" w:sz="0" w:space="0" w:color="auto"/>
          </w:divBdr>
        </w:div>
        <w:div w:id="1648238138">
          <w:marLeft w:val="0"/>
          <w:marRight w:val="0"/>
          <w:marTop w:val="0"/>
          <w:marBottom w:val="0"/>
          <w:divBdr>
            <w:top w:val="none" w:sz="0" w:space="0" w:color="auto"/>
            <w:left w:val="none" w:sz="0" w:space="0" w:color="auto"/>
            <w:bottom w:val="none" w:sz="0" w:space="0" w:color="auto"/>
            <w:right w:val="none" w:sz="0" w:space="0" w:color="auto"/>
          </w:divBdr>
        </w:div>
        <w:div w:id="1659067488">
          <w:marLeft w:val="0"/>
          <w:marRight w:val="0"/>
          <w:marTop w:val="0"/>
          <w:marBottom w:val="0"/>
          <w:divBdr>
            <w:top w:val="none" w:sz="0" w:space="0" w:color="auto"/>
            <w:left w:val="none" w:sz="0" w:space="0" w:color="auto"/>
            <w:bottom w:val="none" w:sz="0" w:space="0" w:color="auto"/>
            <w:right w:val="none" w:sz="0" w:space="0" w:color="auto"/>
          </w:divBdr>
        </w:div>
        <w:div w:id="1663698858">
          <w:marLeft w:val="0"/>
          <w:marRight w:val="0"/>
          <w:marTop w:val="0"/>
          <w:marBottom w:val="0"/>
          <w:divBdr>
            <w:top w:val="none" w:sz="0" w:space="0" w:color="auto"/>
            <w:left w:val="none" w:sz="0" w:space="0" w:color="auto"/>
            <w:bottom w:val="none" w:sz="0" w:space="0" w:color="auto"/>
            <w:right w:val="none" w:sz="0" w:space="0" w:color="auto"/>
          </w:divBdr>
        </w:div>
        <w:div w:id="1702902845">
          <w:marLeft w:val="0"/>
          <w:marRight w:val="0"/>
          <w:marTop w:val="0"/>
          <w:marBottom w:val="0"/>
          <w:divBdr>
            <w:top w:val="none" w:sz="0" w:space="0" w:color="auto"/>
            <w:left w:val="none" w:sz="0" w:space="0" w:color="auto"/>
            <w:bottom w:val="none" w:sz="0" w:space="0" w:color="auto"/>
            <w:right w:val="none" w:sz="0" w:space="0" w:color="auto"/>
          </w:divBdr>
        </w:div>
        <w:div w:id="1704862704">
          <w:marLeft w:val="0"/>
          <w:marRight w:val="0"/>
          <w:marTop w:val="0"/>
          <w:marBottom w:val="0"/>
          <w:divBdr>
            <w:top w:val="none" w:sz="0" w:space="0" w:color="auto"/>
            <w:left w:val="none" w:sz="0" w:space="0" w:color="auto"/>
            <w:bottom w:val="none" w:sz="0" w:space="0" w:color="auto"/>
            <w:right w:val="none" w:sz="0" w:space="0" w:color="auto"/>
          </w:divBdr>
        </w:div>
        <w:div w:id="1718772552">
          <w:marLeft w:val="0"/>
          <w:marRight w:val="0"/>
          <w:marTop w:val="0"/>
          <w:marBottom w:val="0"/>
          <w:divBdr>
            <w:top w:val="none" w:sz="0" w:space="0" w:color="auto"/>
            <w:left w:val="none" w:sz="0" w:space="0" w:color="auto"/>
            <w:bottom w:val="none" w:sz="0" w:space="0" w:color="auto"/>
            <w:right w:val="none" w:sz="0" w:space="0" w:color="auto"/>
          </w:divBdr>
        </w:div>
        <w:div w:id="1765304271">
          <w:marLeft w:val="0"/>
          <w:marRight w:val="0"/>
          <w:marTop w:val="0"/>
          <w:marBottom w:val="0"/>
          <w:divBdr>
            <w:top w:val="none" w:sz="0" w:space="0" w:color="auto"/>
            <w:left w:val="none" w:sz="0" w:space="0" w:color="auto"/>
            <w:bottom w:val="none" w:sz="0" w:space="0" w:color="auto"/>
            <w:right w:val="none" w:sz="0" w:space="0" w:color="auto"/>
          </w:divBdr>
        </w:div>
        <w:div w:id="1805195587">
          <w:marLeft w:val="0"/>
          <w:marRight w:val="0"/>
          <w:marTop w:val="0"/>
          <w:marBottom w:val="0"/>
          <w:divBdr>
            <w:top w:val="none" w:sz="0" w:space="0" w:color="auto"/>
            <w:left w:val="none" w:sz="0" w:space="0" w:color="auto"/>
            <w:bottom w:val="none" w:sz="0" w:space="0" w:color="auto"/>
            <w:right w:val="none" w:sz="0" w:space="0" w:color="auto"/>
          </w:divBdr>
        </w:div>
        <w:div w:id="1815559440">
          <w:marLeft w:val="0"/>
          <w:marRight w:val="0"/>
          <w:marTop w:val="0"/>
          <w:marBottom w:val="0"/>
          <w:divBdr>
            <w:top w:val="none" w:sz="0" w:space="0" w:color="auto"/>
            <w:left w:val="none" w:sz="0" w:space="0" w:color="auto"/>
            <w:bottom w:val="none" w:sz="0" w:space="0" w:color="auto"/>
            <w:right w:val="none" w:sz="0" w:space="0" w:color="auto"/>
          </w:divBdr>
        </w:div>
        <w:div w:id="1819224574">
          <w:marLeft w:val="0"/>
          <w:marRight w:val="0"/>
          <w:marTop w:val="0"/>
          <w:marBottom w:val="0"/>
          <w:divBdr>
            <w:top w:val="none" w:sz="0" w:space="0" w:color="auto"/>
            <w:left w:val="none" w:sz="0" w:space="0" w:color="auto"/>
            <w:bottom w:val="none" w:sz="0" w:space="0" w:color="auto"/>
            <w:right w:val="none" w:sz="0" w:space="0" w:color="auto"/>
          </w:divBdr>
        </w:div>
        <w:div w:id="1821801003">
          <w:marLeft w:val="0"/>
          <w:marRight w:val="0"/>
          <w:marTop w:val="0"/>
          <w:marBottom w:val="0"/>
          <w:divBdr>
            <w:top w:val="none" w:sz="0" w:space="0" w:color="auto"/>
            <w:left w:val="none" w:sz="0" w:space="0" w:color="auto"/>
            <w:bottom w:val="none" w:sz="0" w:space="0" w:color="auto"/>
            <w:right w:val="none" w:sz="0" w:space="0" w:color="auto"/>
          </w:divBdr>
        </w:div>
        <w:div w:id="1861897397">
          <w:marLeft w:val="0"/>
          <w:marRight w:val="0"/>
          <w:marTop w:val="0"/>
          <w:marBottom w:val="0"/>
          <w:divBdr>
            <w:top w:val="none" w:sz="0" w:space="0" w:color="auto"/>
            <w:left w:val="none" w:sz="0" w:space="0" w:color="auto"/>
            <w:bottom w:val="none" w:sz="0" w:space="0" w:color="auto"/>
            <w:right w:val="none" w:sz="0" w:space="0" w:color="auto"/>
          </w:divBdr>
        </w:div>
        <w:div w:id="1869827087">
          <w:marLeft w:val="0"/>
          <w:marRight w:val="0"/>
          <w:marTop w:val="0"/>
          <w:marBottom w:val="0"/>
          <w:divBdr>
            <w:top w:val="none" w:sz="0" w:space="0" w:color="auto"/>
            <w:left w:val="none" w:sz="0" w:space="0" w:color="auto"/>
            <w:bottom w:val="none" w:sz="0" w:space="0" w:color="auto"/>
            <w:right w:val="none" w:sz="0" w:space="0" w:color="auto"/>
          </w:divBdr>
        </w:div>
        <w:div w:id="1922375611">
          <w:marLeft w:val="0"/>
          <w:marRight w:val="0"/>
          <w:marTop w:val="0"/>
          <w:marBottom w:val="0"/>
          <w:divBdr>
            <w:top w:val="none" w:sz="0" w:space="0" w:color="auto"/>
            <w:left w:val="none" w:sz="0" w:space="0" w:color="auto"/>
            <w:bottom w:val="none" w:sz="0" w:space="0" w:color="auto"/>
            <w:right w:val="none" w:sz="0" w:space="0" w:color="auto"/>
          </w:divBdr>
        </w:div>
        <w:div w:id="1963342130">
          <w:marLeft w:val="0"/>
          <w:marRight w:val="0"/>
          <w:marTop w:val="0"/>
          <w:marBottom w:val="0"/>
          <w:divBdr>
            <w:top w:val="none" w:sz="0" w:space="0" w:color="auto"/>
            <w:left w:val="none" w:sz="0" w:space="0" w:color="auto"/>
            <w:bottom w:val="none" w:sz="0" w:space="0" w:color="auto"/>
            <w:right w:val="none" w:sz="0" w:space="0" w:color="auto"/>
          </w:divBdr>
        </w:div>
        <w:div w:id="1967078435">
          <w:marLeft w:val="0"/>
          <w:marRight w:val="0"/>
          <w:marTop w:val="0"/>
          <w:marBottom w:val="0"/>
          <w:divBdr>
            <w:top w:val="none" w:sz="0" w:space="0" w:color="auto"/>
            <w:left w:val="none" w:sz="0" w:space="0" w:color="auto"/>
            <w:bottom w:val="none" w:sz="0" w:space="0" w:color="auto"/>
            <w:right w:val="none" w:sz="0" w:space="0" w:color="auto"/>
          </w:divBdr>
        </w:div>
        <w:div w:id="1981685880">
          <w:marLeft w:val="0"/>
          <w:marRight w:val="0"/>
          <w:marTop w:val="0"/>
          <w:marBottom w:val="0"/>
          <w:divBdr>
            <w:top w:val="none" w:sz="0" w:space="0" w:color="auto"/>
            <w:left w:val="none" w:sz="0" w:space="0" w:color="auto"/>
            <w:bottom w:val="none" w:sz="0" w:space="0" w:color="auto"/>
            <w:right w:val="none" w:sz="0" w:space="0" w:color="auto"/>
          </w:divBdr>
        </w:div>
        <w:div w:id="1987395671">
          <w:marLeft w:val="0"/>
          <w:marRight w:val="0"/>
          <w:marTop w:val="0"/>
          <w:marBottom w:val="0"/>
          <w:divBdr>
            <w:top w:val="none" w:sz="0" w:space="0" w:color="auto"/>
            <w:left w:val="none" w:sz="0" w:space="0" w:color="auto"/>
            <w:bottom w:val="none" w:sz="0" w:space="0" w:color="auto"/>
            <w:right w:val="none" w:sz="0" w:space="0" w:color="auto"/>
          </w:divBdr>
        </w:div>
        <w:div w:id="1990478713">
          <w:marLeft w:val="0"/>
          <w:marRight w:val="0"/>
          <w:marTop w:val="0"/>
          <w:marBottom w:val="0"/>
          <w:divBdr>
            <w:top w:val="none" w:sz="0" w:space="0" w:color="auto"/>
            <w:left w:val="none" w:sz="0" w:space="0" w:color="auto"/>
            <w:bottom w:val="none" w:sz="0" w:space="0" w:color="auto"/>
            <w:right w:val="none" w:sz="0" w:space="0" w:color="auto"/>
          </w:divBdr>
        </w:div>
        <w:div w:id="2032535461">
          <w:marLeft w:val="0"/>
          <w:marRight w:val="0"/>
          <w:marTop w:val="0"/>
          <w:marBottom w:val="0"/>
          <w:divBdr>
            <w:top w:val="none" w:sz="0" w:space="0" w:color="auto"/>
            <w:left w:val="none" w:sz="0" w:space="0" w:color="auto"/>
            <w:bottom w:val="none" w:sz="0" w:space="0" w:color="auto"/>
            <w:right w:val="none" w:sz="0" w:space="0" w:color="auto"/>
          </w:divBdr>
        </w:div>
        <w:div w:id="2048673277">
          <w:marLeft w:val="0"/>
          <w:marRight w:val="0"/>
          <w:marTop w:val="0"/>
          <w:marBottom w:val="0"/>
          <w:divBdr>
            <w:top w:val="none" w:sz="0" w:space="0" w:color="auto"/>
            <w:left w:val="none" w:sz="0" w:space="0" w:color="auto"/>
            <w:bottom w:val="none" w:sz="0" w:space="0" w:color="auto"/>
            <w:right w:val="none" w:sz="0" w:space="0" w:color="auto"/>
          </w:divBdr>
        </w:div>
        <w:div w:id="2070961054">
          <w:marLeft w:val="0"/>
          <w:marRight w:val="0"/>
          <w:marTop w:val="0"/>
          <w:marBottom w:val="0"/>
          <w:divBdr>
            <w:top w:val="none" w:sz="0" w:space="0" w:color="auto"/>
            <w:left w:val="none" w:sz="0" w:space="0" w:color="auto"/>
            <w:bottom w:val="none" w:sz="0" w:space="0" w:color="auto"/>
            <w:right w:val="none" w:sz="0" w:space="0" w:color="auto"/>
          </w:divBdr>
        </w:div>
        <w:div w:id="2076971404">
          <w:marLeft w:val="0"/>
          <w:marRight w:val="0"/>
          <w:marTop w:val="0"/>
          <w:marBottom w:val="0"/>
          <w:divBdr>
            <w:top w:val="none" w:sz="0" w:space="0" w:color="auto"/>
            <w:left w:val="none" w:sz="0" w:space="0" w:color="auto"/>
            <w:bottom w:val="none" w:sz="0" w:space="0" w:color="auto"/>
            <w:right w:val="none" w:sz="0" w:space="0" w:color="auto"/>
          </w:divBdr>
        </w:div>
        <w:div w:id="2088382005">
          <w:marLeft w:val="0"/>
          <w:marRight w:val="0"/>
          <w:marTop w:val="0"/>
          <w:marBottom w:val="0"/>
          <w:divBdr>
            <w:top w:val="none" w:sz="0" w:space="0" w:color="auto"/>
            <w:left w:val="none" w:sz="0" w:space="0" w:color="auto"/>
            <w:bottom w:val="none" w:sz="0" w:space="0" w:color="auto"/>
            <w:right w:val="none" w:sz="0" w:space="0" w:color="auto"/>
          </w:divBdr>
        </w:div>
        <w:div w:id="2091778895">
          <w:marLeft w:val="0"/>
          <w:marRight w:val="0"/>
          <w:marTop w:val="0"/>
          <w:marBottom w:val="0"/>
          <w:divBdr>
            <w:top w:val="none" w:sz="0" w:space="0" w:color="auto"/>
            <w:left w:val="none" w:sz="0" w:space="0" w:color="auto"/>
            <w:bottom w:val="none" w:sz="0" w:space="0" w:color="auto"/>
            <w:right w:val="none" w:sz="0" w:space="0" w:color="auto"/>
          </w:divBdr>
        </w:div>
        <w:div w:id="2095927664">
          <w:marLeft w:val="0"/>
          <w:marRight w:val="0"/>
          <w:marTop w:val="0"/>
          <w:marBottom w:val="0"/>
          <w:divBdr>
            <w:top w:val="none" w:sz="0" w:space="0" w:color="auto"/>
            <w:left w:val="none" w:sz="0" w:space="0" w:color="auto"/>
            <w:bottom w:val="none" w:sz="0" w:space="0" w:color="auto"/>
            <w:right w:val="none" w:sz="0" w:space="0" w:color="auto"/>
          </w:divBdr>
        </w:div>
        <w:div w:id="2111313644">
          <w:marLeft w:val="0"/>
          <w:marRight w:val="0"/>
          <w:marTop w:val="0"/>
          <w:marBottom w:val="0"/>
          <w:divBdr>
            <w:top w:val="none" w:sz="0" w:space="0" w:color="auto"/>
            <w:left w:val="none" w:sz="0" w:space="0" w:color="auto"/>
            <w:bottom w:val="none" w:sz="0" w:space="0" w:color="auto"/>
            <w:right w:val="none" w:sz="0" w:space="0" w:color="auto"/>
          </w:divBdr>
        </w:div>
      </w:divsChild>
    </w:div>
    <w:div w:id="923340320">
      <w:bodyDiv w:val="1"/>
      <w:marLeft w:val="0"/>
      <w:marRight w:val="0"/>
      <w:marTop w:val="0"/>
      <w:marBottom w:val="0"/>
      <w:divBdr>
        <w:top w:val="none" w:sz="0" w:space="0" w:color="auto"/>
        <w:left w:val="none" w:sz="0" w:space="0" w:color="auto"/>
        <w:bottom w:val="none" w:sz="0" w:space="0" w:color="auto"/>
        <w:right w:val="none" w:sz="0" w:space="0" w:color="auto"/>
      </w:divBdr>
      <w:divsChild>
        <w:div w:id="14962852">
          <w:marLeft w:val="0"/>
          <w:marRight w:val="0"/>
          <w:marTop w:val="0"/>
          <w:marBottom w:val="0"/>
          <w:divBdr>
            <w:top w:val="none" w:sz="0" w:space="0" w:color="auto"/>
            <w:left w:val="none" w:sz="0" w:space="0" w:color="auto"/>
            <w:bottom w:val="none" w:sz="0" w:space="0" w:color="auto"/>
            <w:right w:val="none" w:sz="0" w:space="0" w:color="auto"/>
          </w:divBdr>
        </w:div>
        <w:div w:id="194463382">
          <w:marLeft w:val="0"/>
          <w:marRight w:val="0"/>
          <w:marTop w:val="0"/>
          <w:marBottom w:val="0"/>
          <w:divBdr>
            <w:top w:val="none" w:sz="0" w:space="0" w:color="auto"/>
            <w:left w:val="none" w:sz="0" w:space="0" w:color="auto"/>
            <w:bottom w:val="none" w:sz="0" w:space="0" w:color="auto"/>
            <w:right w:val="none" w:sz="0" w:space="0" w:color="auto"/>
          </w:divBdr>
        </w:div>
        <w:div w:id="194470079">
          <w:marLeft w:val="0"/>
          <w:marRight w:val="0"/>
          <w:marTop w:val="0"/>
          <w:marBottom w:val="0"/>
          <w:divBdr>
            <w:top w:val="none" w:sz="0" w:space="0" w:color="auto"/>
            <w:left w:val="none" w:sz="0" w:space="0" w:color="auto"/>
            <w:bottom w:val="none" w:sz="0" w:space="0" w:color="auto"/>
            <w:right w:val="none" w:sz="0" w:space="0" w:color="auto"/>
          </w:divBdr>
        </w:div>
        <w:div w:id="223297425">
          <w:marLeft w:val="0"/>
          <w:marRight w:val="0"/>
          <w:marTop w:val="0"/>
          <w:marBottom w:val="0"/>
          <w:divBdr>
            <w:top w:val="none" w:sz="0" w:space="0" w:color="auto"/>
            <w:left w:val="none" w:sz="0" w:space="0" w:color="auto"/>
            <w:bottom w:val="none" w:sz="0" w:space="0" w:color="auto"/>
            <w:right w:val="none" w:sz="0" w:space="0" w:color="auto"/>
          </w:divBdr>
        </w:div>
        <w:div w:id="285308941">
          <w:marLeft w:val="0"/>
          <w:marRight w:val="0"/>
          <w:marTop w:val="0"/>
          <w:marBottom w:val="0"/>
          <w:divBdr>
            <w:top w:val="none" w:sz="0" w:space="0" w:color="auto"/>
            <w:left w:val="none" w:sz="0" w:space="0" w:color="auto"/>
            <w:bottom w:val="none" w:sz="0" w:space="0" w:color="auto"/>
            <w:right w:val="none" w:sz="0" w:space="0" w:color="auto"/>
          </w:divBdr>
        </w:div>
        <w:div w:id="303123661">
          <w:marLeft w:val="0"/>
          <w:marRight w:val="0"/>
          <w:marTop w:val="0"/>
          <w:marBottom w:val="0"/>
          <w:divBdr>
            <w:top w:val="none" w:sz="0" w:space="0" w:color="auto"/>
            <w:left w:val="none" w:sz="0" w:space="0" w:color="auto"/>
            <w:bottom w:val="none" w:sz="0" w:space="0" w:color="auto"/>
            <w:right w:val="none" w:sz="0" w:space="0" w:color="auto"/>
          </w:divBdr>
        </w:div>
        <w:div w:id="324745870">
          <w:marLeft w:val="0"/>
          <w:marRight w:val="0"/>
          <w:marTop w:val="0"/>
          <w:marBottom w:val="0"/>
          <w:divBdr>
            <w:top w:val="none" w:sz="0" w:space="0" w:color="auto"/>
            <w:left w:val="none" w:sz="0" w:space="0" w:color="auto"/>
            <w:bottom w:val="none" w:sz="0" w:space="0" w:color="auto"/>
            <w:right w:val="none" w:sz="0" w:space="0" w:color="auto"/>
          </w:divBdr>
        </w:div>
        <w:div w:id="363599829">
          <w:marLeft w:val="0"/>
          <w:marRight w:val="0"/>
          <w:marTop w:val="0"/>
          <w:marBottom w:val="0"/>
          <w:divBdr>
            <w:top w:val="none" w:sz="0" w:space="0" w:color="auto"/>
            <w:left w:val="none" w:sz="0" w:space="0" w:color="auto"/>
            <w:bottom w:val="none" w:sz="0" w:space="0" w:color="auto"/>
            <w:right w:val="none" w:sz="0" w:space="0" w:color="auto"/>
          </w:divBdr>
        </w:div>
        <w:div w:id="378672108">
          <w:marLeft w:val="0"/>
          <w:marRight w:val="0"/>
          <w:marTop w:val="0"/>
          <w:marBottom w:val="0"/>
          <w:divBdr>
            <w:top w:val="none" w:sz="0" w:space="0" w:color="auto"/>
            <w:left w:val="none" w:sz="0" w:space="0" w:color="auto"/>
            <w:bottom w:val="none" w:sz="0" w:space="0" w:color="auto"/>
            <w:right w:val="none" w:sz="0" w:space="0" w:color="auto"/>
          </w:divBdr>
        </w:div>
        <w:div w:id="436366322">
          <w:marLeft w:val="0"/>
          <w:marRight w:val="0"/>
          <w:marTop w:val="0"/>
          <w:marBottom w:val="0"/>
          <w:divBdr>
            <w:top w:val="none" w:sz="0" w:space="0" w:color="auto"/>
            <w:left w:val="none" w:sz="0" w:space="0" w:color="auto"/>
            <w:bottom w:val="none" w:sz="0" w:space="0" w:color="auto"/>
            <w:right w:val="none" w:sz="0" w:space="0" w:color="auto"/>
          </w:divBdr>
        </w:div>
        <w:div w:id="441339247">
          <w:marLeft w:val="0"/>
          <w:marRight w:val="0"/>
          <w:marTop w:val="0"/>
          <w:marBottom w:val="0"/>
          <w:divBdr>
            <w:top w:val="none" w:sz="0" w:space="0" w:color="auto"/>
            <w:left w:val="none" w:sz="0" w:space="0" w:color="auto"/>
            <w:bottom w:val="none" w:sz="0" w:space="0" w:color="auto"/>
            <w:right w:val="none" w:sz="0" w:space="0" w:color="auto"/>
          </w:divBdr>
        </w:div>
        <w:div w:id="471799873">
          <w:marLeft w:val="0"/>
          <w:marRight w:val="0"/>
          <w:marTop w:val="0"/>
          <w:marBottom w:val="0"/>
          <w:divBdr>
            <w:top w:val="none" w:sz="0" w:space="0" w:color="auto"/>
            <w:left w:val="none" w:sz="0" w:space="0" w:color="auto"/>
            <w:bottom w:val="none" w:sz="0" w:space="0" w:color="auto"/>
            <w:right w:val="none" w:sz="0" w:space="0" w:color="auto"/>
          </w:divBdr>
        </w:div>
        <w:div w:id="489949117">
          <w:marLeft w:val="0"/>
          <w:marRight w:val="0"/>
          <w:marTop w:val="0"/>
          <w:marBottom w:val="0"/>
          <w:divBdr>
            <w:top w:val="none" w:sz="0" w:space="0" w:color="auto"/>
            <w:left w:val="none" w:sz="0" w:space="0" w:color="auto"/>
            <w:bottom w:val="none" w:sz="0" w:space="0" w:color="auto"/>
            <w:right w:val="none" w:sz="0" w:space="0" w:color="auto"/>
          </w:divBdr>
        </w:div>
        <w:div w:id="511185960">
          <w:marLeft w:val="0"/>
          <w:marRight w:val="0"/>
          <w:marTop w:val="0"/>
          <w:marBottom w:val="0"/>
          <w:divBdr>
            <w:top w:val="none" w:sz="0" w:space="0" w:color="auto"/>
            <w:left w:val="none" w:sz="0" w:space="0" w:color="auto"/>
            <w:bottom w:val="none" w:sz="0" w:space="0" w:color="auto"/>
            <w:right w:val="none" w:sz="0" w:space="0" w:color="auto"/>
          </w:divBdr>
        </w:div>
        <w:div w:id="514030339">
          <w:marLeft w:val="0"/>
          <w:marRight w:val="0"/>
          <w:marTop w:val="0"/>
          <w:marBottom w:val="0"/>
          <w:divBdr>
            <w:top w:val="none" w:sz="0" w:space="0" w:color="auto"/>
            <w:left w:val="none" w:sz="0" w:space="0" w:color="auto"/>
            <w:bottom w:val="none" w:sz="0" w:space="0" w:color="auto"/>
            <w:right w:val="none" w:sz="0" w:space="0" w:color="auto"/>
          </w:divBdr>
        </w:div>
        <w:div w:id="535780116">
          <w:marLeft w:val="0"/>
          <w:marRight w:val="0"/>
          <w:marTop w:val="0"/>
          <w:marBottom w:val="0"/>
          <w:divBdr>
            <w:top w:val="none" w:sz="0" w:space="0" w:color="auto"/>
            <w:left w:val="none" w:sz="0" w:space="0" w:color="auto"/>
            <w:bottom w:val="none" w:sz="0" w:space="0" w:color="auto"/>
            <w:right w:val="none" w:sz="0" w:space="0" w:color="auto"/>
          </w:divBdr>
        </w:div>
        <w:div w:id="560096170">
          <w:marLeft w:val="0"/>
          <w:marRight w:val="0"/>
          <w:marTop w:val="0"/>
          <w:marBottom w:val="0"/>
          <w:divBdr>
            <w:top w:val="none" w:sz="0" w:space="0" w:color="auto"/>
            <w:left w:val="none" w:sz="0" w:space="0" w:color="auto"/>
            <w:bottom w:val="none" w:sz="0" w:space="0" w:color="auto"/>
            <w:right w:val="none" w:sz="0" w:space="0" w:color="auto"/>
          </w:divBdr>
        </w:div>
        <w:div w:id="721558261">
          <w:marLeft w:val="0"/>
          <w:marRight w:val="0"/>
          <w:marTop w:val="0"/>
          <w:marBottom w:val="0"/>
          <w:divBdr>
            <w:top w:val="none" w:sz="0" w:space="0" w:color="auto"/>
            <w:left w:val="none" w:sz="0" w:space="0" w:color="auto"/>
            <w:bottom w:val="none" w:sz="0" w:space="0" w:color="auto"/>
            <w:right w:val="none" w:sz="0" w:space="0" w:color="auto"/>
          </w:divBdr>
        </w:div>
        <w:div w:id="742721056">
          <w:marLeft w:val="0"/>
          <w:marRight w:val="0"/>
          <w:marTop w:val="0"/>
          <w:marBottom w:val="0"/>
          <w:divBdr>
            <w:top w:val="none" w:sz="0" w:space="0" w:color="auto"/>
            <w:left w:val="none" w:sz="0" w:space="0" w:color="auto"/>
            <w:bottom w:val="none" w:sz="0" w:space="0" w:color="auto"/>
            <w:right w:val="none" w:sz="0" w:space="0" w:color="auto"/>
          </w:divBdr>
        </w:div>
        <w:div w:id="858200325">
          <w:marLeft w:val="0"/>
          <w:marRight w:val="0"/>
          <w:marTop w:val="0"/>
          <w:marBottom w:val="0"/>
          <w:divBdr>
            <w:top w:val="none" w:sz="0" w:space="0" w:color="auto"/>
            <w:left w:val="none" w:sz="0" w:space="0" w:color="auto"/>
            <w:bottom w:val="none" w:sz="0" w:space="0" w:color="auto"/>
            <w:right w:val="none" w:sz="0" w:space="0" w:color="auto"/>
          </w:divBdr>
        </w:div>
        <w:div w:id="916861015">
          <w:marLeft w:val="0"/>
          <w:marRight w:val="0"/>
          <w:marTop w:val="0"/>
          <w:marBottom w:val="0"/>
          <w:divBdr>
            <w:top w:val="none" w:sz="0" w:space="0" w:color="auto"/>
            <w:left w:val="none" w:sz="0" w:space="0" w:color="auto"/>
            <w:bottom w:val="none" w:sz="0" w:space="0" w:color="auto"/>
            <w:right w:val="none" w:sz="0" w:space="0" w:color="auto"/>
          </w:divBdr>
        </w:div>
        <w:div w:id="924919631">
          <w:marLeft w:val="0"/>
          <w:marRight w:val="0"/>
          <w:marTop w:val="0"/>
          <w:marBottom w:val="0"/>
          <w:divBdr>
            <w:top w:val="none" w:sz="0" w:space="0" w:color="auto"/>
            <w:left w:val="none" w:sz="0" w:space="0" w:color="auto"/>
            <w:bottom w:val="none" w:sz="0" w:space="0" w:color="auto"/>
            <w:right w:val="none" w:sz="0" w:space="0" w:color="auto"/>
          </w:divBdr>
        </w:div>
        <w:div w:id="966856645">
          <w:marLeft w:val="0"/>
          <w:marRight w:val="0"/>
          <w:marTop w:val="0"/>
          <w:marBottom w:val="0"/>
          <w:divBdr>
            <w:top w:val="none" w:sz="0" w:space="0" w:color="auto"/>
            <w:left w:val="none" w:sz="0" w:space="0" w:color="auto"/>
            <w:bottom w:val="none" w:sz="0" w:space="0" w:color="auto"/>
            <w:right w:val="none" w:sz="0" w:space="0" w:color="auto"/>
          </w:divBdr>
        </w:div>
        <w:div w:id="969434495">
          <w:marLeft w:val="0"/>
          <w:marRight w:val="0"/>
          <w:marTop w:val="0"/>
          <w:marBottom w:val="0"/>
          <w:divBdr>
            <w:top w:val="none" w:sz="0" w:space="0" w:color="auto"/>
            <w:left w:val="none" w:sz="0" w:space="0" w:color="auto"/>
            <w:bottom w:val="none" w:sz="0" w:space="0" w:color="auto"/>
            <w:right w:val="none" w:sz="0" w:space="0" w:color="auto"/>
          </w:divBdr>
        </w:div>
        <w:div w:id="1021860103">
          <w:marLeft w:val="0"/>
          <w:marRight w:val="0"/>
          <w:marTop w:val="0"/>
          <w:marBottom w:val="0"/>
          <w:divBdr>
            <w:top w:val="none" w:sz="0" w:space="0" w:color="auto"/>
            <w:left w:val="none" w:sz="0" w:space="0" w:color="auto"/>
            <w:bottom w:val="none" w:sz="0" w:space="0" w:color="auto"/>
            <w:right w:val="none" w:sz="0" w:space="0" w:color="auto"/>
          </w:divBdr>
        </w:div>
        <w:div w:id="1075127488">
          <w:marLeft w:val="0"/>
          <w:marRight w:val="0"/>
          <w:marTop w:val="0"/>
          <w:marBottom w:val="0"/>
          <w:divBdr>
            <w:top w:val="none" w:sz="0" w:space="0" w:color="auto"/>
            <w:left w:val="none" w:sz="0" w:space="0" w:color="auto"/>
            <w:bottom w:val="none" w:sz="0" w:space="0" w:color="auto"/>
            <w:right w:val="none" w:sz="0" w:space="0" w:color="auto"/>
          </w:divBdr>
        </w:div>
        <w:div w:id="1112633301">
          <w:marLeft w:val="0"/>
          <w:marRight w:val="0"/>
          <w:marTop w:val="0"/>
          <w:marBottom w:val="0"/>
          <w:divBdr>
            <w:top w:val="none" w:sz="0" w:space="0" w:color="auto"/>
            <w:left w:val="none" w:sz="0" w:space="0" w:color="auto"/>
            <w:bottom w:val="none" w:sz="0" w:space="0" w:color="auto"/>
            <w:right w:val="none" w:sz="0" w:space="0" w:color="auto"/>
          </w:divBdr>
        </w:div>
        <w:div w:id="1146970786">
          <w:marLeft w:val="0"/>
          <w:marRight w:val="0"/>
          <w:marTop w:val="0"/>
          <w:marBottom w:val="0"/>
          <w:divBdr>
            <w:top w:val="none" w:sz="0" w:space="0" w:color="auto"/>
            <w:left w:val="none" w:sz="0" w:space="0" w:color="auto"/>
            <w:bottom w:val="none" w:sz="0" w:space="0" w:color="auto"/>
            <w:right w:val="none" w:sz="0" w:space="0" w:color="auto"/>
          </w:divBdr>
        </w:div>
        <w:div w:id="1190991158">
          <w:marLeft w:val="0"/>
          <w:marRight w:val="0"/>
          <w:marTop w:val="0"/>
          <w:marBottom w:val="0"/>
          <w:divBdr>
            <w:top w:val="none" w:sz="0" w:space="0" w:color="auto"/>
            <w:left w:val="none" w:sz="0" w:space="0" w:color="auto"/>
            <w:bottom w:val="none" w:sz="0" w:space="0" w:color="auto"/>
            <w:right w:val="none" w:sz="0" w:space="0" w:color="auto"/>
          </w:divBdr>
        </w:div>
        <w:div w:id="1197739170">
          <w:marLeft w:val="0"/>
          <w:marRight w:val="0"/>
          <w:marTop w:val="0"/>
          <w:marBottom w:val="0"/>
          <w:divBdr>
            <w:top w:val="none" w:sz="0" w:space="0" w:color="auto"/>
            <w:left w:val="none" w:sz="0" w:space="0" w:color="auto"/>
            <w:bottom w:val="none" w:sz="0" w:space="0" w:color="auto"/>
            <w:right w:val="none" w:sz="0" w:space="0" w:color="auto"/>
          </w:divBdr>
        </w:div>
        <w:div w:id="1223524000">
          <w:marLeft w:val="0"/>
          <w:marRight w:val="0"/>
          <w:marTop w:val="0"/>
          <w:marBottom w:val="0"/>
          <w:divBdr>
            <w:top w:val="none" w:sz="0" w:space="0" w:color="auto"/>
            <w:left w:val="none" w:sz="0" w:space="0" w:color="auto"/>
            <w:bottom w:val="none" w:sz="0" w:space="0" w:color="auto"/>
            <w:right w:val="none" w:sz="0" w:space="0" w:color="auto"/>
          </w:divBdr>
        </w:div>
        <w:div w:id="1247349710">
          <w:marLeft w:val="0"/>
          <w:marRight w:val="0"/>
          <w:marTop w:val="0"/>
          <w:marBottom w:val="0"/>
          <w:divBdr>
            <w:top w:val="none" w:sz="0" w:space="0" w:color="auto"/>
            <w:left w:val="none" w:sz="0" w:space="0" w:color="auto"/>
            <w:bottom w:val="none" w:sz="0" w:space="0" w:color="auto"/>
            <w:right w:val="none" w:sz="0" w:space="0" w:color="auto"/>
          </w:divBdr>
        </w:div>
        <w:div w:id="1269309311">
          <w:marLeft w:val="0"/>
          <w:marRight w:val="0"/>
          <w:marTop w:val="0"/>
          <w:marBottom w:val="0"/>
          <w:divBdr>
            <w:top w:val="none" w:sz="0" w:space="0" w:color="auto"/>
            <w:left w:val="none" w:sz="0" w:space="0" w:color="auto"/>
            <w:bottom w:val="none" w:sz="0" w:space="0" w:color="auto"/>
            <w:right w:val="none" w:sz="0" w:space="0" w:color="auto"/>
          </w:divBdr>
        </w:div>
        <w:div w:id="1313288341">
          <w:marLeft w:val="0"/>
          <w:marRight w:val="0"/>
          <w:marTop w:val="0"/>
          <w:marBottom w:val="0"/>
          <w:divBdr>
            <w:top w:val="none" w:sz="0" w:space="0" w:color="auto"/>
            <w:left w:val="none" w:sz="0" w:space="0" w:color="auto"/>
            <w:bottom w:val="none" w:sz="0" w:space="0" w:color="auto"/>
            <w:right w:val="none" w:sz="0" w:space="0" w:color="auto"/>
          </w:divBdr>
        </w:div>
        <w:div w:id="1331715036">
          <w:marLeft w:val="0"/>
          <w:marRight w:val="0"/>
          <w:marTop w:val="0"/>
          <w:marBottom w:val="0"/>
          <w:divBdr>
            <w:top w:val="none" w:sz="0" w:space="0" w:color="auto"/>
            <w:left w:val="none" w:sz="0" w:space="0" w:color="auto"/>
            <w:bottom w:val="none" w:sz="0" w:space="0" w:color="auto"/>
            <w:right w:val="none" w:sz="0" w:space="0" w:color="auto"/>
          </w:divBdr>
        </w:div>
        <w:div w:id="1337419634">
          <w:marLeft w:val="0"/>
          <w:marRight w:val="0"/>
          <w:marTop w:val="0"/>
          <w:marBottom w:val="0"/>
          <w:divBdr>
            <w:top w:val="none" w:sz="0" w:space="0" w:color="auto"/>
            <w:left w:val="none" w:sz="0" w:space="0" w:color="auto"/>
            <w:bottom w:val="none" w:sz="0" w:space="0" w:color="auto"/>
            <w:right w:val="none" w:sz="0" w:space="0" w:color="auto"/>
          </w:divBdr>
        </w:div>
        <w:div w:id="1340963794">
          <w:marLeft w:val="0"/>
          <w:marRight w:val="0"/>
          <w:marTop w:val="0"/>
          <w:marBottom w:val="0"/>
          <w:divBdr>
            <w:top w:val="none" w:sz="0" w:space="0" w:color="auto"/>
            <w:left w:val="none" w:sz="0" w:space="0" w:color="auto"/>
            <w:bottom w:val="none" w:sz="0" w:space="0" w:color="auto"/>
            <w:right w:val="none" w:sz="0" w:space="0" w:color="auto"/>
          </w:divBdr>
        </w:div>
        <w:div w:id="1455321402">
          <w:marLeft w:val="0"/>
          <w:marRight w:val="0"/>
          <w:marTop w:val="0"/>
          <w:marBottom w:val="0"/>
          <w:divBdr>
            <w:top w:val="none" w:sz="0" w:space="0" w:color="auto"/>
            <w:left w:val="none" w:sz="0" w:space="0" w:color="auto"/>
            <w:bottom w:val="none" w:sz="0" w:space="0" w:color="auto"/>
            <w:right w:val="none" w:sz="0" w:space="0" w:color="auto"/>
          </w:divBdr>
        </w:div>
        <w:div w:id="1465738233">
          <w:marLeft w:val="0"/>
          <w:marRight w:val="0"/>
          <w:marTop w:val="0"/>
          <w:marBottom w:val="0"/>
          <w:divBdr>
            <w:top w:val="none" w:sz="0" w:space="0" w:color="auto"/>
            <w:left w:val="none" w:sz="0" w:space="0" w:color="auto"/>
            <w:bottom w:val="none" w:sz="0" w:space="0" w:color="auto"/>
            <w:right w:val="none" w:sz="0" w:space="0" w:color="auto"/>
          </w:divBdr>
        </w:div>
        <w:div w:id="1478258444">
          <w:marLeft w:val="0"/>
          <w:marRight w:val="0"/>
          <w:marTop w:val="0"/>
          <w:marBottom w:val="0"/>
          <w:divBdr>
            <w:top w:val="none" w:sz="0" w:space="0" w:color="auto"/>
            <w:left w:val="none" w:sz="0" w:space="0" w:color="auto"/>
            <w:bottom w:val="none" w:sz="0" w:space="0" w:color="auto"/>
            <w:right w:val="none" w:sz="0" w:space="0" w:color="auto"/>
          </w:divBdr>
        </w:div>
        <w:div w:id="1547185371">
          <w:marLeft w:val="0"/>
          <w:marRight w:val="0"/>
          <w:marTop w:val="0"/>
          <w:marBottom w:val="0"/>
          <w:divBdr>
            <w:top w:val="none" w:sz="0" w:space="0" w:color="auto"/>
            <w:left w:val="none" w:sz="0" w:space="0" w:color="auto"/>
            <w:bottom w:val="none" w:sz="0" w:space="0" w:color="auto"/>
            <w:right w:val="none" w:sz="0" w:space="0" w:color="auto"/>
          </w:divBdr>
        </w:div>
        <w:div w:id="1557205693">
          <w:marLeft w:val="0"/>
          <w:marRight w:val="0"/>
          <w:marTop w:val="0"/>
          <w:marBottom w:val="0"/>
          <w:divBdr>
            <w:top w:val="none" w:sz="0" w:space="0" w:color="auto"/>
            <w:left w:val="none" w:sz="0" w:space="0" w:color="auto"/>
            <w:bottom w:val="none" w:sz="0" w:space="0" w:color="auto"/>
            <w:right w:val="none" w:sz="0" w:space="0" w:color="auto"/>
          </w:divBdr>
        </w:div>
        <w:div w:id="1557471791">
          <w:marLeft w:val="0"/>
          <w:marRight w:val="0"/>
          <w:marTop w:val="0"/>
          <w:marBottom w:val="0"/>
          <w:divBdr>
            <w:top w:val="none" w:sz="0" w:space="0" w:color="auto"/>
            <w:left w:val="none" w:sz="0" w:space="0" w:color="auto"/>
            <w:bottom w:val="none" w:sz="0" w:space="0" w:color="auto"/>
            <w:right w:val="none" w:sz="0" w:space="0" w:color="auto"/>
          </w:divBdr>
        </w:div>
        <w:div w:id="1573395993">
          <w:marLeft w:val="0"/>
          <w:marRight w:val="0"/>
          <w:marTop w:val="0"/>
          <w:marBottom w:val="0"/>
          <w:divBdr>
            <w:top w:val="none" w:sz="0" w:space="0" w:color="auto"/>
            <w:left w:val="none" w:sz="0" w:space="0" w:color="auto"/>
            <w:bottom w:val="none" w:sz="0" w:space="0" w:color="auto"/>
            <w:right w:val="none" w:sz="0" w:space="0" w:color="auto"/>
          </w:divBdr>
        </w:div>
        <w:div w:id="1581405645">
          <w:marLeft w:val="0"/>
          <w:marRight w:val="0"/>
          <w:marTop w:val="0"/>
          <w:marBottom w:val="0"/>
          <w:divBdr>
            <w:top w:val="none" w:sz="0" w:space="0" w:color="auto"/>
            <w:left w:val="none" w:sz="0" w:space="0" w:color="auto"/>
            <w:bottom w:val="none" w:sz="0" w:space="0" w:color="auto"/>
            <w:right w:val="none" w:sz="0" w:space="0" w:color="auto"/>
          </w:divBdr>
        </w:div>
        <w:div w:id="1593928133">
          <w:marLeft w:val="0"/>
          <w:marRight w:val="0"/>
          <w:marTop w:val="0"/>
          <w:marBottom w:val="0"/>
          <w:divBdr>
            <w:top w:val="none" w:sz="0" w:space="0" w:color="auto"/>
            <w:left w:val="none" w:sz="0" w:space="0" w:color="auto"/>
            <w:bottom w:val="none" w:sz="0" w:space="0" w:color="auto"/>
            <w:right w:val="none" w:sz="0" w:space="0" w:color="auto"/>
          </w:divBdr>
        </w:div>
        <w:div w:id="1597443861">
          <w:marLeft w:val="0"/>
          <w:marRight w:val="0"/>
          <w:marTop w:val="0"/>
          <w:marBottom w:val="0"/>
          <w:divBdr>
            <w:top w:val="none" w:sz="0" w:space="0" w:color="auto"/>
            <w:left w:val="none" w:sz="0" w:space="0" w:color="auto"/>
            <w:bottom w:val="none" w:sz="0" w:space="0" w:color="auto"/>
            <w:right w:val="none" w:sz="0" w:space="0" w:color="auto"/>
          </w:divBdr>
        </w:div>
        <w:div w:id="1650592277">
          <w:marLeft w:val="0"/>
          <w:marRight w:val="0"/>
          <w:marTop w:val="0"/>
          <w:marBottom w:val="0"/>
          <w:divBdr>
            <w:top w:val="none" w:sz="0" w:space="0" w:color="auto"/>
            <w:left w:val="none" w:sz="0" w:space="0" w:color="auto"/>
            <w:bottom w:val="none" w:sz="0" w:space="0" w:color="auto"/>
            <w:right w:val="none" w:sz="0" w:space="0" w:color="auto"/>
          </w:divBdr>
        </w:div>
        <w:div w:id="1711614040">
          <w:marLeft w:val="0"/>
          <w:marRight w:val="0"/>
          <w:marTop w:val="0"/>
          <w:marBottom w:val="0"/>
          <w:divBdr>
            <w:top w:val="none" w:sz="0" w:space="0" w:color="auto"/>
            <w:left w:val="none" w:sz="0" w:space="0" w:color="auto"/>
            <w:bottom w:val="none" w:sz="0" w:space="0" w:color="auto"/>
            <w:right w:val="none" w:sz="0" w:space="0" w:color="auto"/>
          </w:divBdr>
        </w:div>
        <w:div w:id="1762753849">
          <w:marLeft w:val="0"/>
          <w:marRight w:val="0"/>
          <w:marTop w:val="0"/>
          <w:marBottom w:val="0"/>
          <w:divBdr>
            <w:top w:val="none" w:sz="0" w:space="0" w:color="auto"/>
            <w:left w:val="none" w:sz="0" w:space="0" w:color="auto"/>
            <w:bottom w:val="none" w:sz="0" w:space="0" w:color="auto"/>
            <w:right w:val="none" w:sz="0" w:space="0" w:color="auto"/>
          </w:divBdr>
        </w:div>
        <w:div w:id="1763186275">
          <w:marLeft w:val="0"/>
          <w:marRight w:val="0"/>
          <w:marTop w:val="0"/>
          <w:marBottom w:val="0"/>
          <w:divBdr>
            <w:top w:val="none" w:sz="0" w:space="0" w:color="auto"/>
            <w:left w:val="none" w:sz="0" w:space="0" w:color="auto"/>
            <w:bottom w:val="none" w:sz="0" w:space="0" w:color="auto"/>
            <w:right w:val="none" w:sz="0" w:space="0" w:color="auto"/>
          </w:divBdr>
        </w:div>
        <w:div w:id="1807236004">
          <w:marLeft w:val="0"/>
          <w:marRight w:val="0"/>
          <w:marTop w:val="0"/>
          <w:marBottom w:val="0"/>
          <w:divBdr>
            <w:top w:val="none" w:sz="0" w:space="0" w:color="auto"/>
            <w:left w:val="none" w:sz="0" w:space="0" w:color="auto"/>
            <w:bottom w:val="none" w:sz="0" w:space="0" w:color="auto"/>
            <w:right w:val="none" w:sz="0" w:space="0" w:color="auto"/>
          </w:divBdr>
        </w:div>
        <w:div w:id="1830516183">
          <w:marLeft w:val="0"/>
          <w:marRight w:val="0"/>
          <w:marTop w:val="0"/>
          <w:marBottom w:val="0"/>
          <w:divBdr>
            <w:top w:val="none" w:sz="0" w:space="0" w:color="auto"/>
            <w:left w:val="none" w:sz="0" w:space="0" w:color="auto"/>
            <w:bottom w:val="none" w:sz="0" w:space="0" w:color="auto"/>
            <w:right w:val="none" w:sz="0" w:space="0" w:color="auto"/>
          </w:divBdr>
        </w:div>
        <w:div w:id="1896697680">
          <w:marLeft w:val="0"/>
          <w:marRight w:val="0"/>
          <w:marTop w:val="0"/>
          <w:marBottom w:val="0"/>
          <w:divBdr>
            <w:top w:val="none" w:sz="0" w:space="0" w:color="auto"/>
            <w:left w:val="none" w:sz="0" w:space="0" w:color="auto"/>
            <w:bottom w:val="none" w:sz="0" w:space="0" w:color="auto"/>
            <w:right w:val="none" w:sz="0" w:space="0" w:color="auto"/>
          </w:divBdr>
        </w:div>
        <w:div w:id="1922367662">
          <w:marLeft w:val="0"/>
          <w:marRight w:val="0"/>
          <w:marTop w:val="0"/>
          <w:marBottom w:val="0"/>
          <w:divBdr>
            <w:top w:val="none" w:sz="0" w:space="0" w:color="auto"/>
            <w:left w:val="none" w:sz="0" w:space="0" w:color="auto"/>
            <w:bottom w:val="none" w:sz="0" w:space="0" w:color="auto"/>
            <w:right w:val="none" w:sz="0" w:space="0" w:color="auto"/>
          </w:divBdr>
        </w:div>
        <w:div w:id="1944342060">
          <w:marLeft w:val="0"/>
          <w:marRight w:val="0"/>
          <w:marTop w:val="0"/>
          <w:marBottom w:val="0"/>
          <w:divBdr>
            <w:top w:val="none" w:sz="0" w:space="0" w:color="auto"/>
            <w:left w:val="none" w:sz="0" w:space="0" w:color="auto"/>
            <w:bottom w:val="none" w:sz="0" w:space="0" w:color="auto"/>
            <w:right w:val="none" w:sz="0" w:space="0" w:color="auto"/>
          </w:divBdr>
        </w:div>
        <w:div w:id="1967156732">
          <w:marLeft w:val="0"/>
          <w:marRight w:val="0"/>
          <w:marTop w:val="0"/>
          <w:marBottom w:val="0"/>
          <w:divBdr>
            <w:top w:val="none" w:sz="0" w:space="0" w:color="auto"/>
            <w:left w:val="none" w:sz="0" w:space="0" w:color="auto"/>
            <w:bottom w:val="none" w:sz="0" w:space="0" w:color="auto"/>
            <w:right w:val="none" w:sz="0" w:space="0" w:color="auto"/>
          </w:divBdr>
        </w:div>
        <w:div w:id="1977102096">
          <w:marLeft w:val="0"/>
          <w:marRight w:val="0"/>
          <w:marTop w:val="0"/>
          <w:marBottom w:val="0"/>
          <w:divBdr>
            <w:top w:val="none" w:sz="0" w:space="0" w:color="auto"/>
            <w:left w:val="none" w:sz="0" w:space="0" w:color="auto"/>
            <w:bottom w:val="none" w:sz="0" w:space="0" w:color="auto"/>
            <w:right w:val="none" w:sz="0" w:space="0" w:color="auto"/>
          </w:divBdr>
        </w:div>
        <w:div w:id="1983923247">
          <w:marLeft w:val="0"/>
          <w:marRight w:val="0"/>
          <w:marTop w:val="0"/>
          <w:marBottom w:val="0"/>
          <w:divBdr>
            <w:top w:val="none" w:sz="0" w:space="0" w:color="auto"/>
            <w:left w:val="none" w:sz="0" w:space="0" w:color="auto"/>
            <w:bottom w:val="none" w:sz="0" w:space="0" w:color="auto"/>
            <w:right w:val="none" w:sz="0" w:space="0" w:color="auto"/>
          </w:divBdr>
        </w:div>
        <w:div w:id="2015766138">
          <w:marLeft w:val="0"/>
          <w:marRight w:val="0"/>
          <w:marTop w:val="0"/>
          <w:marBottom w:val="0"/>
          <w:divBdr>
            <w:top w:val="none" w:sz="0" w:space="0" w:color="auto"/>
            <w:left w:val="none" w:sz="0" w:space="0" w:color="auto"/>
            <w:bottom w:val="none" w:sz="0" w:space="0" w:color="auto"/>
            <w:right w:val="none" w:sz="0" w:space="0" w:color="auto"/>
          </w:divBdr>
        </w:div>
        <w:div w:id="2018147898">
          <w:marLeft w:val="0"/>
          <w:marRight w:val="0"/>
          <w:marTop w:val="0"/>
          <w:marBottom w:val="0"/>
          <w:divBdr>
            <w:top w:val="none" w:sz="0" w:space="0" w:color="auto"/>
            <w:left w:val="none" w:sz="0" w:space="0" w:color="auto"/>
            <w:bottom w:val="none" w:sz="0" w:space="0" w:color="auto"/>
            <w:right w:val="none" w:sz="0" w:space="0" w:color="auto"/>
          </w:divBdr>
        </w:div>
      </w:divsChild>
    </w:div>
    <w:div w:id="925499643">
      <w:bodyDiv w:val="1"/>
      <w:marLeft w:val="0"/>
      <w:marRight w:val="0"/>
      <w:marTop w:val="0"/>
      <w:marBottom w:val="0"/>
      <w:divBdr>
        <w:top w:val="none" w:sz="0" w:space="0" w:color="auto"/>
        <w:left w:val="none" w:sz="0" w:space="0" w:color="auto"/>
        <w:bottom w:val="none" w:sz="0" w:space="0" w:color="auto"/>
        <w:right w:val="none" w:sz="0" w:space="0" w:color="auto"/>
      </w:divBdr>
    </w:div>
    <w:div w:id="929436265">
      <w:bodyDiv w:val="1"/>
      <w:marLeft w:val="0"/>
      <w:marRight w:val="0"/>
      <w:marTop w:val="0"/>
      <w:marBottom w:val="0"/>
      <w:divBdr>
        <w:top w:val="none" w:sz="0" w:space="0" w:color="auto"/>
        <w:left w:val="none" w:sz="0" w:space="0" w:color="auto"/>
        <w:bottom w:val="none" w:sz="0" w:space="0" w:color="auto"/>
        <w:right w:val="none" w:sz="0" w:space="0" w:color="auto"/>
      </w:divBdr>
    </w:div>
    <w:div w:id="932276517">
      <w:bodyDiv w:val="1"/>
      <w:marLeft w:val="0"/>
      <w:marRight w:val="0"/>
      <w:marTop w:val="0"/>
      <w:marBottom w:val="0"/>
      <w:divBdr>
        <w:top w:val="none" w:sz="0" w:space="0" w:color="auto"/>
        <w:left w:val="none" w:sz="0" w:space="0" w:color="auto"/>
        <w:bottom w:val="none" w:sz="0" w:space="0" w:color="auto"/>
        <w:right w:val="none" w:sz="0" w:space="0" w:color="auto"/>
      </w:divBdr>
    </w:div>
    <w:div w:id="935677842">
      <w:bodyDiv w:val="1"/>
      <w:marLeft w:val="0"/>
      <w:marRight w:val="0"/>
      <w:marTop w:val="0"/>
      <w:marBottom w:val="0"/>
      <w:divBdr>
        <w:top w:val="none" w:sz="0" w:space="0" w:color="auto"/>
        <w:left w:val="none" w:sz="0" w:space="0" w:color="auto"/>
        <w:bottom w:val="none" w:sz="0" w:space="0" w:color="auto"/>
        <w:right w:val="none" w:sz="0" w:space="0" w:color="auto"/>
      </w:divBdr>
      <w:divsChild>
        <w:div w:id="131675893">
          <w:marLeft w:val="0"/>
          <w:marRight w:val="0"/>
          <w:marTop w:val="0"/>
          <w:marBottom w:val="0"/>
          <w:divBdr>
            <w:top w:val="none" w:sz="0" w:space="0" w:color="auto"/>
            <w:left w:val="none" w:sz="0" w:space="0" w:color="auto"/>
            <w:bottom w:val="none" w:sz="0" w:space="0" w:color="auto"/>
            <w:right w:val="none" w:sz="0" w:space="0" w:color="auto"/>
          </w:divBdr>
        </w:div>
        <w:div w:id="162749031">
          <w:marLeft w:val="0"/>
          <w:marRight w:val="0"/>
          <w:marTop w:val="0"/>
          <w:marBottom w:val="0"/>
          <w:divBdr>
            <w:top w:val="none" w:sz="0" w:space="0" w:color="auto"/>
            <w:left w:val="none" w:sz="0" w:space="0" w:color="auto"/>
            <w:bottom w:val="none" w:sz="0" w:space="0" w:color="auto"/>
            <w:right w:val="none" w:sz="0" w:space="0" w:color="auto"/>
          </w:divBdr>
        </w:div>
        <w:div w:id="281420422">
          <w:marLeft w:val="0"/>
          <w:marRight w:val="0"/>
          <w:marTop w:val="0"/>
          <w:marBottom w:val="0"/>
          <w:divBdr>
            <w:top w:val="none" w:sz="0" w:space="0" w:color="auto"/>
            <w:left w:val="none" w:sz="0" w:space="0" w:color="auto"/>
            <w:bottom w:val="none" w:sz="0" w:space="0" w:color="auto"/>
            <w:right w:val="none" w:sz="0" w:space="0" w:color="auto"/>
          </w:divBdr>
        </w:div>
        <w:div w:id="319701124">
          <w:marLeft w:val="0"/>
          <w:marRight w:val="0"/>
          <w:marTop w:val="0"/>
          <w:marBottom w:val="0"/>
          <w:divBdr>
            <w:top w:val="none" w:sz="0" w:space="0" w:color="auto"/>
            <w:left w:val="none" w:sz="0" w:space="0" w:color="auto"/>
            <w:bottom w:val="none" w:sz="0" w:space="0" w:color="auto"/>
            <w:right w:val="none" w:sz="0" w:space="0" w:color="auto"/>
          </w:divBdr>
        </w:div>
        <w:div w:id="409888168">
          <w:marLeft w:val="0"/>
          <w:marRight w:val="0"/>
          <w:marTop w:val="0"/>
          <w:marBottom w:val="0"/>
          <w:divBdr>
            <w:top w:val="none" w:sz="0" w:space="0" w:color="auto"/>
            <w:left w:val="none" w:sz="0" w:space="0" w:color="auto"/>
            <w:bottom w:val="none" w:sz="0" w:space="0" w:color="auto"/>
            <w:right w:val="none" w:sz="0" w:space="0" w:color="auto"/>
          </w:divBdr>
        </w:div>
        <w:div w:id="454065642">
          <w:marLeft w:val="0"/>
          <w:marRight w:val="0"/>
          <w:marTop w:val="0"/>
          <w:marBottom w:val="0"/>
          <w:divBdr>
            <w:top w:val="none" w:sz="0" w:space="0" w:color="auto"/>
            <w:left w:val="none" w:sz="0" w:space="0" w:color="auto"/>
            <w:bottom w:val="none" w:sz="0" w:space="0" w:color="auto"/>
            <w:right w:val="none" w:sz="0" w:space="0" w:color="auto"/>
          </w:divBdr>
        </w:div>
        <w:div w:id="479468837">
          <w:marLeft w:val="0"/>
          <w:marRight w:val="0"/>
          <w:marTop w:val="0"/>
          <w:marBottom w:val="0"/>
          <w:divBdr>
            <w:top w:val="none" w:sz="0" w:space="0" w:color="auto"/>
            <w:left w:val="none" w:sz="0" w:space="0" w:color="auto"/>
            <w:bottom w:val="none" w:sz="0" w:space="0" w:color="auto"/>
            <w:right w:val="none" w:sz="0" w:space="0" w:color="auto"/>
          </w:divBdr>
        </w:div>
        <w:div w:id="501776030">
          <w:marLeft w:val="0"/>
          <w:marRight w:val="0"/>
          <w:marTop w:val="0"/>
          <w:marBottom w:val="0"/>
          <w:divBdr>
            <w:top w:val="none" w:sz="0" w:space="0" w:color="auto"/>
            <w:left w:val="none" w:sz="0" w:space="0" w:color="auto"/>
            <w:bottom w:val="none" w:sz="0" w:space="0" w:color="auto"/>
            <w:right w:val="none" w:sz="0" w:space="0" w:color="auto"/>
          </w:divBdr>
        </w:div>
        <w:div w:id="501893613">
          <w:marLeft w:val="0"/>
          <w:marRight w:val="0"/>
          <w:marTop w:val="0"/>
          <w:marBottom w:val="0"/>
          <w:divBdr>
            <w:top w:val="none" w:sz="0" w:space="0" w:color="auto"/>
            <w:left w:val="none" w:sz="0" w:space="0" w:color="auto"/>
            <w:bottom w:val="none" w:sz="0" w:space="0" w:color="auto"/>
            <w:right w:val="none" w:sz="0" w:space="0" w:color="auto"/>
          </w:divBdr>
        </w:div>
        <w:div w:id="515576836">
          <w:marLeft w:val="0"/>
          <w:marRight w:val="0"/>
          <w:marTop w:val="0"/>
          <w:marBottom w:val="0"/>
          <w:divBdr>
            <w:top w:val="none" w:sz="0" w:space="0" w:color="auto"/>
            <w:left w:val="none" w:sz="0" w:space="0" w:color="auto"/>
            <w:bottom w:val="none" w:sz="0" w:space="0" w:color="auto"/>
            <w:right w:val="none" w:sz="0" w:space="0" w:color="auto"/>
          </w:divBdr>
        </w:div>
        <w:div w:id="552039666">
          <w:marLeft w:val="0"/>
          <w:marRight w:val="0"/>
          <w:marTop w:val="0"/>
          <w:marBottom w:val="0"/>
          <w:divBdr>
            <w:top w:val="none" w:sz="0" w:space="0" w:color="auto"/>
            <w:left w:val="none" w:sz="0" w:space="0" w:color="auto"/>
            <w:bottom w:val="none" w:sz="0" w:space="0" w:color="auto"/>
            <w:right w:val="none" w:sz="0" w:space="0" w:color="auto"/>
          </w:divBdr>
        </w:div>
        <w:div w:id="575867095">
          <w:marLeft w:val="0"/>
          <w:marRight w:val="0"/>
          <w:marTop w:val="0"/>
          <w:marBottom w:val="0"/>
          <w:divBdr>
            <w:top w:val="none" w:sz="0" w:space="0" w:color="auto"/>
            <w:left w:val="none" w:sz="0" w:space="0" w:color="auto"/>
            <w:bottom w:val="none" w:sz="0" w:space="0" w:color="auto"/>
            <w:right w:val="none" w:sz="0" w:space="0" w:color="auto"/>
          </w:divBdr>
        </w:div>
        <w:div w:id="575869311">
          <w:marLeft w:val="0"/>
          <w:marRight w:val="0"/>
          <w:marTop w:val="0"/>
          <w:marBottom w:val="0"/>
          <w:divBdr>
            <w:top w:val="none" w:sz="0" w:space="0" w:color="auto"/>
            <w:left w:val="none" w:sz="0" w:space="0" w:color="auto"/>
            <w:bottom w:val="none" w:sz="0" w:space="0" w:color="auto"/>
            <w:right w:val="none" w:sz="0" w:space="0" w:color="auto"/>
          </w:divBdr>
        </w:div>
        <w:div w:id="611934029">
          <w:marLeft w:val="0"/>
          <w:marRight w:val="0"/>
          <w:marTop w:val="0"/>
          <w:marBottom w:val="0"/>
          <w:divBdr>
            <w:top w:val="none" w:sz="0" w:space="0" w:color="auto"/>
            <w:left w:val="none" w:sz="0" w:space="0" w:color="auto"/>
            <w:bottom w:val="none" w:sz="0" w:space="0" w:color="auto"/>
            <w:right w:val="none" w:sz="0" w:space="0" w:color="auto"/>
          </w:divBdr>
        </w:div>
        <w:div w:id="668602633">
          <w:marLeft w:val="0"/>
          <w:marRight w:val="0"/>
          <w:marTop w:val="0"/>
          <w:marBottom w:val="0"/>
          <w:divBdr>
            <w:top w:val="none" w:sz="0" w:space="0" w:color="auto"/>
            <w:left w:val="none" w:sz="0" w:space="0" w:color="auto"/>
            <w:bottom w:val="none" w:sz="0" w:space="0" w:color="auto"/>
            <w:right w:val="none" w:sz="0" w:space="0" w:color="auto"/>
          </w:divBdr>
        </w:div>
        <w:div w:id="687561161">
          <w:marLeft w:val="0"/>
          <w:marRight w:val="0"/>
          <w:marTop w:val="0"/>
          <w:marBottom w:val="0"/>
          <w:divBdr>
            <w:top w:val="none" w:sz="0" w:space="0" w:color="auto"/>
            <w:left w:val="none" w:sz="0" w:space="0" w:color="auto"/>
            <w:bottom w:val="none" w:sz="0" w:space="0" w:color="auto"/>
            <w:right w:val="none" w:sz="0" w:space="0" w:color="auto"/>
          </w:divBdr>
        </w:div>
        <w:div w:id="816611258">
          <w:marLeft w:val="0"/>
          <w:marRight w:val="0"/>
          <w:marTop w:val="0"/>
          <w:marBottom w:val="0"/>
          <w:divBdr>
            <w:top w:val="none" w:sz="0" w:space="0" w:color="auto"/>
            <w:left w:val="none" w:sz="0" w:space="0" w:color="auto"/>
            <w:bottom w:val="none" w:sz="0" w:space="0" w:color="auto"/>
            <w:right w:val="none" w:sz="0" w:space="0" w:color="auto"/>
          </w:divBdr>
        </w:div>
        <w:div w:id="830679194">
          <w:marLeft w:val="0"/>
          <w:marRight w:val="0"/>
          <w:marTop w:val="0"/>
          <w:marBottom w:val="0"/>
          <w:divBdr>
            <w:top w:val="none" w:sz="0" w:space="0" w:color="auto"/>
            <w:left w:val="none" w:sz="0" w:space="0" w:color="auto"/>
            <w:bottom w:val="none" w:sz="0" w:space="0" w:color="auto"/>
            <w:right w:val="none" w:sz="0" w:space="0" w:color="auto"/>
          </w:divBdr>
        </w:div>
        <w:div w:id="886989385">
          <w:marLeft w:val="0"/>
          <w:marRight w:val="0"/>
          <w:marTop w:val="0"/>
          <w:marBottom w:val="0"/>
          <w:divBdr>
            <w:top w:val="none" w:sz="0" w:space="0" w:color="auto"/>
            <w:left w:val="none" w:sz="0" w:space="0" w:color="auto"/>
            <w:bottom w:val="none" w:sz="0" w:space="0" w:color="auto"/>
            <w:right w:val="none" w:sz="0" w:space="0" w:color="auto"/>
          </w:divBdr>
        </w:div>
        <w:div w:id="997730819">
          <w:marLeft w:val="0"/>
          <w:marRight w:val="0"/>
          <w:marTop w:val="0"/>
          <w:marBottom w:val="0"/>
          <w:divBdr>
            <w:top w:val="none" w:sz="0" w:space="0" w:color="auto"/>
            <w:left w:val="none" w:sz="0" w:space="0" w:color="auto"/>
            <w:bottom w:val="none" w:sz="0" w:space="0" w:color="auto"/>
            <w:right w:val="none" w:sz="0" w:space="0" w:color="auto"/>
          </w:divBdr>
        </w:div>
        <w:div w:id="1323658867">
          <w:marLeft w:val="0"/>
          <w:marRight w:val="0"/>
          <w:marTop w:val="0"/>
          <w:marBottom w:val="0"/>
          <w:divBdr>
            <w:top w:val="none" w:sz="0" w:space="0" w:color="auto"/>
            <w:left w:val="none" w:sz="0" w:space="0" w:color="auto"/>
            <w:bottom w:val="none" w:sz="0" w:space="0" w:color="auto"/>
            <w:right w:val="none" w:sz="0" w:space="0" w:color="auto"/>
          </w:divBdr>
        </w:div>
        <w:div w:id="1508670266">
          <w:marLeft w:val="0"/>
          <w:marRight w:val="0"/>
          <w:marTop w:val="0"/>
          <w:marBottom w:val="0"/>
          <w:divBdr>
            <w:top w:val="none" w:sz="0" w:space="0" w:color="auto"/>
            <w:left w:val="none" w:sz="0" w:space="0" w:color="auto"/>
            <w:bottom w:val="none" w:sz="0" w:space="0" w:color="auto"/>
            <w:right w:val="none" w:sz="0" w:space="0" w:color="auto"/>
          </w:divBdr>
        </w:div>
        <w:div w:id="1598832422">
          <w:marLeft w:val="0"/>
          <w:marRight w:val="0"/>
          <w:marTop w:val="0"/>
          <w:marBottom w:val="0"/>
          <w:divBdr>
            <w:top w:val="none" w:sz="0" w:space="0" w:color="auto"/>
            <w:left w:val="none" w:sz="0" w:space="0" w:color="auto"/>
            <w:bottom w:val="none" w:sz="0" w:space="0" w:color="auto"/>
            <w:right w:val="none" w:sz="0" w:space="0" w:color="auto"/>
          </w:divBdr>
        </w:div>
        <w:div w:id="1607927835">
          <w:marLeft w:val="0"/>
          <w:marRight w:val="0"/>
          <w:marTop w:val="0"/>
          <w:marBottom w:val="0"/>
          <w:divBdr>
            <w:top w:val="none" w:sz="0" w:space="0" w:color="auto"/>
            <w:left w:val="none" w:sz="0" w:space="0" w:color="auto"/>
            <w:bottom w:val="none" w:sz="0" w:space="0" w:color="auto"/>
            <w:right w:val="none" w:sz="0" w:space="0" w:color="auto"/>
          </w:divBdr>
        </w:div>
        <w:div w:id="1687172689">
          <w:marLeft w:val="0"/>
          <w:marRight w:val="0"/>
          <w:marTop w:val="0"/>
          <w:marBottom w:val="0"/>
          <w:divBdr>
            <w:top w:val="none" w:sz="0" w:space="0" w:color="auto"/>
            <w:left w:val="none" w:sz="0" w:space="0" w:color="auto"/>
            <w:bottom w:val="none" w:sz="0" w:space="0" w:color="auto"/>
            <w:right w:val="none" w:sz="0" w:space="0" w:color="auto"/>
          </w:divBdr>
        </w:div>
        <w:div w:id="2026710810">
          <w:marLeft w:val="0"/>
          <w:marRight w:val="0"/>
          <w:marTop w:val="0"/>
          <w:marBottom w:val="0"/>
          <w:divBdr>
            <w:top w:val="none" w:sz="0" w:space="0" w:color="auto"/>
            <w:left w:val="none" w:sz="0" w:space="0" w:color="auto"/>
            <w:bottom w:val="none" w:sz="0" w:space="0" w:color="auto"/>
            <w:right w:val="none" w:sz="0" w:space="0" w:color="auto"/>
          </w:divBdr>
        </w:div>
        <w:div w:id="2107723365">
          <w:marLeft w:val="0"/>
          <w:marRight w:val="0"/>
          <w:marTop w:val="0"/>
          <w:marBottom w:val="0"/>
          <w:divBdr>
            <w:top w:val="none" w:sz="0" w:space="0" w:color="auto"/>
            <w:left w:val="none" w:sz="0" w:space="0" w:color="auto"/>
            <w:bottom w:val="none" w:sz="0" w:space="0" w:color="auto"/>
            <w:right w:val="none" w:sz="0" w:space="0" w:color="auto"/>
          </w:divBdr>
        </w:div>
      </w:divsChild>
    </w:div>
    <w:div w:id="936015428">
      <w:bodyDiv w:val="1"/>
      <w:marLeft w:val="0"/>
      <w:marRight w:val="0"/>
      <w:marTop w:val="0"/>
      <w:marBottom w:val="0"/>
      <w:divBdr>
        <w:top w:val="none" w:sz="0" w:space="0" w:color="auto"/>
        <w:left w:val="none" w:sz="0" w:space="0" w:color="auto"/>
        <w:bottom w:val="none" w:sz="0" w:space="0" w:color="auto"/>
        <w:right w:val="none" w:sz="0" w:space="0" w:color="auto"/>
      </w:divBdr>
    </w:div>
    <w:div w:id="937253477">
      <w:bodyDiv w:val="1"/>
      <w:marLeft w:val="0"/>
      <w:marRight w:val="0"/>
      <w:marTop w:val="0"/>
      <w:marBottom w:val="0"/>
      <w:divBdr>
        <w:top w:val="none" w:sz="0" w:space="0" w:color="auto"/>
        <w:left w:val="none" w:sz="0" w:space="0" w:color="auto"/>
        <w:bottom w:val="none" w:sz="0" w:space="0" w:color="auto"/>
        <w:right w:val="none" w:sz="0" w:space="0" w:color="auto"/>
      </w:divBdr>
    </w:div>
    <w:div w:id="937908234">
      <w:bodyDiv w:val="1"/>
      <w:marLeft w:val="0"/>
      <w:marRight w:val="0"/>
      <w:marTop w:val="0"/>
      <w:marBottom w:val="0"/>
      <w:divBdr>
        <w:top w:val="none" w:sz="0" w:space="0" w:color="auto"/>
        <w:left w:val="none" w:sz="0" w:space="0" w:color="auto"/>
        <w:bottom w:val="none" w:sz="0" w:space="0" w:color="auto"/>
        <w:right w:val="none" w:sz="0" w:space="0" w:color="auto"/>
      </w:divBdr>
    </w:div>
    <w:div w:id="939990462">
      <w:bodyDiv w:val="1"/>
      <w:marLeft w:val="0"/>
      <w:marRight w:val="0"/>
      <w:marTop w:val="0"/>
      <w:marBottom w:val="0"/>
      <w:divBdr>
        <w:top w:val="none" w:sz="0" w:space="0" w:color="auto"/>
        <w:left w:val="none" w:sz="0" w:space="0" w:color="auto"/>
        <w:bottom w:val="none" w:sz="0" w:space="0" w:color="auto"/>
        <w:right w:val="none" w:sz="0" w:space="0" w:color="auto"/>
      </w:divBdr>
    </w:div>
    <w:div w:id="943996049">
      <w:bodyDiv w:val="1"/>
      <w:marLeft w:val="0"/>
      <w:marRight w:val="0"/>
      <w:marTop w:val="0"/>
      <w:marBottom w:val="0"/>
      <w:divBdr>
        <w:top w:val="none" w:sz="0" w:space="0" w:color="auto"/>
        <w:left w:val="none" w:sz="0" w:space="0" w:color="auto"/>
        <w:bottom w:val="none" w:sz="0" w:space="0" w:color="auto"/>
        <w:right w:val="none" w:sz="0" w:space="0" w:color="auto"/>
      </w:divBdr>
    </w:div>
    <w:div w:id="946350566">
      <w:bodyDiv w:val="1"/>
      <w:marLeft w:val="0"/>
      <w:marRight w:val="0"/>
      <w:marTop w:val="0"/>
      <w:marBottom w:val="0"/>
      <w:divBdr>
        <w:top w:val="none" w:sz="0" w:space="0" w:color="auto"/>
        <w:left w:val="none" w:sz="0" w:space="0" w:color="auto"/>
        <w:bottom w:val="none" w:sz="0" w:space="0" w:color="auto"/>
        <w:right w:val="none" w:sz="0" w:space="0" w:color="auto"/>
      </w:divBdr>
    </w:div>
    <w:div w:id="946545187">
      <w:bodyDiv w:val="1"/>
      <w:marLeft w:val="0"/>
      <w:marRight w:val="0"/>
      <w:marTop w:val="0"/>
      <w:marBottom w:val="0"/>
      <w:divBdr>
        <w:top w:val="none" w:sz="0" w:space="0" w:color="auto"/>
        <w:left w:val="none" w:sz="0" w:space="0" w:color="auto"/>
        <w:bottom w:val="none" w:sz="0" w:space="0" w:color="auto"/>
        <w:right w:val="none" w:sz="0" w:space="0" w:color="auto"/>
      </w:divBdr>
    </w:div>
    <w:div w:id="946622152">
      <w:bodyDiv w:val="1"/>
      <w:marLeft w:val="0"/>
      <w:marRight w:val="0"/>
      <w:marTop w:val="0"/>
      <w:marBottom w:val="0"/>
      <w:divBdr>
        <w:top w:val="none" w:sz="0" w:space="0" w:color="auto"/>
        <w:left w:val="none" w:sz="0" w:space="0" w:color="auto"/>
        <w:bottom w:val="none" w:sz="0" w:space="0" w:color="auto"/>
        <w:right w:val="none" w:sz="0" w:space="0" w:color="auto"/>
      </w:divBdr>
    </w:div>
    <w:div w:id="948120813">
      <w:bodyDiv w:val="1"/>
      <w:marLeft w:val="0"/>
      <w:marRight w:val="0"/>
      <w:marTop w:val="0"/>
      <w:marBottom w:val="0"/>
      <w:divBdr>
        <w:top w:val="none" w:sz="0" w:space="0" w:color="auto"/>
        <w:left w:val="none" w:sz="0" w:space="0" w:color="auto"/>
        <w:bottom w:val="none" w:sz="0" w:space="0" w:color="auto"/>
        <w:right w:val="none" w:sz="0" w:space="0" w:color="auto"/>
      </w:divBdr>
    </w:div>
    <w:div w:id="951866474">
      <w:bodyDiv w:val="1"/>
      <w:marLeft w:val="0"/>
      <w:marRight w:val="0"/>
      <w:marTop w:val="0"/>
      <w:marBottom w:val="0"/>
      <w:divBdr>
        <w:top w:val="none" w:sz="0" w:space="0" w:color="auto"/>
        <w:left w:val="none" w:sz="0" w:space="0" w:color="auto"/>
        <w:bottom w:val="none" w:sz="0" w:space="0" w:color="auto"/>
        <w:right w:val="none" w:sz="0" w:space="0" w:color="auto"/>
      </w:divBdr>
      <w:divsChild>
        <w:div w:id="89086057">
          <w:marLeft w:val="0"/>
          <w:marRight w:val="0"/>
          <w:marTop w:val="0"/>
          <w:marBottom w:val="0"/>
          <w:divBdr>
            <w:top w:val="none" w:sz="0" w:space="0" w:color="auto"/>
            <w:left w:val="none" w:sz="0" w:space="0" w:color="auto"/>
            <w:bottom w:val="none" w:sz="0" w:space="0" w:color="auto"/>
            <w:right w:val="none" w:sz="0" w:space="0" w:color="auto"/>
          </w:divBdr>
        </w:div>
        <w:div w:id="125393777">
          <w:marLeft w:val="0"/>
          <w:marRight w:val="0"/>
          <w:marTop w:val="0"/>
          <w:marBottom w:val="0"/>
          <w:divBdr>
            <w:top w:val="none" w:sz="0" w:space="0" w:color="auto"/>
            <w:left w:val="none" w:sz="0" w:space="0" w:color="auto"/>
            <w:bottom w:val="none" w:sz="0" w:space="0" w:color="auto"/>
            <w:right w:val="none" w:sz="0" w:space="0" w:color="auto"/>
          </w:divBdr>
        </w:div>
        <w:div w:id="133916886">
          <w:marLeft w:val="0"/>
          <w:marRight w:val="0"/>
          <w:marTop w:val="0"/>
          <w:marBottom w:val="0"/>
          <w:divBdr>
            <w:top w:val="none" w:sz="0" w:space="0" w:color="auto"/>
            <w:left w:val="none" w:sz="0" w:space="0" w:color="auto"/>
            <w:bottom w:val="none" w:sz="0" w:space="0" w:color="auto"/>
            <w:right w:val="none" w:sz="0" w:space="0" w:color="auto"/>
          </w:divBdr>
        </w:div>
        <w:div w:id="261885664">
          <w:marLeft w:val="0"/>
          <w:marRight w:val="0"/>
          <w:marTop w:val="0"/>
          <w:marBottom w:val="0"/>
          <w:divBdr>
            <w:top w:val="none" w:sz="0" w:space="0" w:color="auto"/>
            <w:left w:val="none" w:sz="0" w:space="0" w:color="auto"/>
            <w:bottom w:val="none" w:sz="0" w:space="0" w:color="auto"/>
            <w:right w:val="none" w:sz="0" w:space="0" w:color="auto"/>
          </w:divBdr>
        </w:div>
        <w:div w:id="266233773">
          <w:marLeft w:val="0"/>
          <w:marRight w:val="0"/>
          <w:marTop w:val="0"/>
          <w:marBottom w:val="0"/>
          <w:divBdr>
            <w:top w:val="none" w:sz="0" w:space="0" w:color="auto"/>
            <w:left w:val="none" w:sz="0" w:space="0" w:color="auto"/>
            <w:bottom w:val="none" w:sz="0" w:space="0" w:color="auto"/>
            <w:right w:val="none" w:sz="0" w:space="0" w:color="auto"/>
          </w:divBdr>
        </w:div>
        <w:div w:id="493188324">
          <w:marLeft w:val="0"/>
          <w:marRight w:val="0"/>
          <w:marTop w:val="0"/>
          <w:marBottom w:val="0"/>
          <w:divBdr>
            <w:top w:val="none" w:sz="0" w:space="0" w:color="auto"/>
            <w:left w:val="none" w:sz="0" w:space="0" w:color="auto"/>
            <w:bottom w:val="none" w:sz="0" w:space="0" w:color="auto"/>
            <w:right w:val="none" w:sz="0" w:space="0" w:color="auto"/>
          </w:divBdr>
        </w:div>
        <w:div w:id="554662304">
          <w:marLeft w:val="0"/>
          <w:marRight w:val="0"/>
          <w:marTop w:val="0"/>
          <w:marBottom w:val="0"/>
          <w:divBdr>
            <w:top w:val="none" w:sz="0" w:space="0" w:color="auto"/>
            <w:left w:val="none" w:sz="0" w:space="0" w:color="auto"/>
            <w:bottom w:val="none" w:sz="0" w:space="0" w:color="auto"/>
            <w:right w:val="none" w:sz="0" w:space="0" w:color="auto"/>
          </w:divBdr>
        </w:div>
        <w:div w:id="610667203">
          <w:marLeft w:val="0"/>
          <w:marRight w:val="0"/>
          <w:marTop w:val="0"/>
          <w:marBottom w:val="0"/>
          <w:divBdr>
            <w:top w:val="none" w:sz="0" w:space="0" w:color="auto"/>
            <w:left w:val="none" w:sz="0" w:space="0" w:color="auto"/>
            <w:bottom w:val="none" w:sz="0" w:space="0" w:color="auto"/>
            <w:right w:val="none" w:sz="0" w:space="0" w:color="auto"/>
          </w:divBdr>
        </w:div>
        <w:div w:id="634607442">
          <w:marLeft w:val="0"/>
          <w:marRight w:val="0"/>
          <w:marTop w:val="0"/>
          <w:marBottom w:val="0"/>
          <w:divBdr>
            <w:top w:val="none" w:sz="0" w:space="0" w:color="auto"/>
            <w:left w:val="none" w:sz="0" w:space="0" w:color="auto"/>
            <w:bottom w:val="none" w:sz="0" w:space="0" w:color="auto"/>
            <w:right w:val="none" w:sz="0" w:space="0" w:color="auto"/>
          </w:divBdr>
        </w:div>
        <w:div w:id="962925426">
          <w:marLeft w:val="0"/>
          <w:marRight w:val="0"/>
          <w:marTop w:val="0"/>
          <w:marBottom w:val="0"/>
          <w:divBdr>
            <w:top w:val="none" w:sz="0" w:space="0" w:color="auto"/>
            <w:left w:val="none" w:sz="0" w:space="0" w:color="auto"/>
            <w:bottom w:val="none" w:sz="0" w:space="0" w:color="auto"/>
            <w:right w:val="none" w:sz="0" w:space="0" w:color="auto"/>
          </w:divBdr>
        </w:div>
        <w:div w:id="1038240256">
          <w:marLeft w:val="0"/>
          <w:marRight w:val="0"/>
          <w:marTop w:val="0"/>
          <w:marBottom w:val="0"/>
          <w:divBdr>
            <w:top w:val="none" w:sz="0" w:space="0" w:color="auto"/>
            <w:left w:val="none" w:sz="0" w:space="0" w:color="auto"/>
            <w:bottom w:val="none" w:sz="0" w:space="0" w:color="auto"/>
            <w:right w:val="none" w:sz="0" w:space="0" w:color="auto"/>
          </w:divBdr>
        </w:div>
        <w:div w:id="1134057075">
          <w:marLeft w:val="0"/>
          <w:marRight w:val="0"/>
          <w:marTop w:val="0"/>
          <w:marBottom w:val="0"/>
          <w:divBdr>
            <w:top w:val="none" w:sz="0" w:space="0" w:color="auto"/>
            <w:left w:val="none" w:sz="0" w:space="0" w:color="auto"/>
            <w:bottom w:val="none" w:sz="0" w:space="0" w:color="auto"/>
            <w:right w:val="none" w:sz="0" w:space="0" w:color="auto"/>
          </w:divBdr>
        </w:div>
        <w:div w:id="1155608454">
          <w:marLeft w:val="0"/>
          <w:marRight w:val="0"/>
          <w:marTop w:val="0"/>
          <w:marBottom w:val="0"/>
          <w:divBdr>
            <w:top w:val="none" w:sz="0" w:space="0" w:color="auto"/>
            <w:left w:val="none" w:sz="0" w:space="0" w:color="auto"/>
            <w:bottom w:val="none" w:sz="0" w:space="0" w:color="auto"/>
            <w:right w:val="none" w:sz="0" w:space="0" w:color="auto"/>
          </w:divBdr>
        </w:div>
        <w:div w:id="1169058891">
          <w:marLeft w:val="0"/>
          <w:marRight w:val="0"/>
          <w:marTop w:val="0"/>
          <w:marBottom w:val="0"/>
          <w:divBdr>
            <w:top w:val="none" w:sz="0" w:space="0" w:color="auto"/>
            <w:left w:val="none" w:sz="0" w:space="0" w:color="auto"/>
            <w:bottom w:val="none" w:sz="0" w:space="0" w:color="auto"/>
            <w:right w:val="none" w:sz="0" w:space="0" w:color="auto"/>
          </w:divBdr>
        </w:div>
        <w:div w:id="1220631564">
          <w:marLeft w:val="0"/>
          <w:marRight w:val="0"/>
          <w:marTop w:val="0"/>
          <w:marBottom w:val="0"/>
          <w:divBdr>
            <w:top w:val="none" w:sz="0" w:space="0" w:color="auto"/>
            <w:left w:val="none" w:sz="0" w:space="0" w:color="auto"/>
            <w:bottom w:val="none" w:sz="0" w:space="0" w:color="auto"/>
            <w:right w:val="none" w:sz="0" w:space="0" w:color="auto"/>
          </w:divBdr>
        </w:div>
        <w:div w:id="1272668964">
          <w:marLeft w:val="0"/>
          <w:marRight w:val="0"/>
          <w:marTop w:val="0"/>
          <w:marBottom w:val="0"/>
          <w:divBdr>
            <w:top w:val="none" w:sz="0" w:space="0" w:color="auto"/>
            <w:left w:val="none" w:sz="0" w:space="0" w:color="auto"/>
            <w:bottom w:val="none" w:sz="0" w:space="0" w:color="auto"/>
            <w:right w:val="none" w:sz="0" w:space="0" w:color="auto"/>
          </w:divBdr>
        </w:div>
        <w:div w:id="1472795384">
          <w:marLeft w:val="0"/>
          <w:marRight w:val="0"/>
          <w:marTop w:val="0"/>
          <w:marBottom w:val="0"/>
          <w:divBdr>
            <w:top w:val="none" w:sz="0" w:space="0" w:color="auto"/>
            <w:left w:val="none" w:sz="0" w:space="0" w:color="auto"/>
            <w:bottom w:val="none" w:sz="0" w:space="0" w:color="auto"/>
            <w:right w:val="none" w:sz="0" w:space="0" w:color="auto"/>
          </w:divBdr>
        </w:div>
        <w:div w:id="1664816953">
          <w:marLeft w:val="0"/>
          <w:marRight w:val="0"/>
          <w:marTop w:val="0"/>
          <w:marBottom w:val="0"/>
          <w:divBdr>
            <w:top w:val="none" w:sz="0" w:space="0" w:color="auto"/>
            <w:left w:val="none" w:sz="0" w:space="0" w:color="auto"/>
            <w:bottom w:val="none" w:sz="0" w:space="0" w:color="auto"/>
            <w:right w:val="none" w:sz="0" w:space="0" w:color="auto"/>
          </w:divBdr>
        </w:div>
        <w:div w:id="1785729783">
          <w:marLeft w:val="0"/>
          <w:marRight w:val="0"/>
          <w:marTop w:val="0"/>
          <w:marBottom w:val="0"/>
          <w:divBdr>
            <w:top w:val="none" w:sz="0" w:space="0" w:color="auto"/>
            <w:left w:val="none" w:sz="0" w:space="0" w:color="auto"/>
            <w:bottom w:val="none" w:sz="0" w:space="0" w:color="auto"/>
            <w:right w:val="none" w:sz="0" w:space="0" w:color="auto"/>
          </w:divBdr>
        </w:div>
        <w:div w:id="1944805438">
          <w:marLeft w:val="0"/>
          <w:marRight w:val="0"/>
          <w:marTop w:val="0"/>
          <w:marBottom w:val="0"/>
          <w:divBdr>
            <w:top w:val="none" w:sz="0" w:space="0" w:color="auto"/>
            <w:left w:val="none" w:sz="0" w:space="0" w:color="auto"/>
            <w:bottom w:val="none" w:sz="0" w:space="0" w:color="auto"/>
            <w:right w:val="none" w:sz="0" w:space="0" w:color="auto"/>
          </w:divBdr>
        </w:div>
        <w:div w:id="1972395586">
          <w:marLeft w:val="0"/>
          <w:marRight w:val="0"/>
          <w:marTop w:val="0"/>
          <w:marBottom w:val="0"/>
          <w:divBdr>
            <w:top w:val="none" w:sz="0" w:space="0" w:color="auto"/>
            <w:left w:val="none" w:sz="0" w:space="0" w:color="auto"/>
            <w:bottom w:val="none" w:sz="0" w:space="0" w:color="auto"/>
            <w:right w:val="none" w:sz="0" w:space="0" w:color="auto"/>
          </w:divBdr>
        </w:div>
        <w:div w:id="2096396265">
          <w:marLeft w:val="0"/>
          <w:marRight w:val="0"/>
          <w:marTop w:val="0"/>
          <w:marBottom w:val="0"/>
          <w:divBdr>
            <w:top w:val="none" w:sz="0" w:space="0" w:color="auto"/>
            <w:left w:val="none" w:sz="0" w:space="0" w:color="auto"/>
            <w:bottom w:val="none" w:sz="0" w:space="0" w:color="auto"/>
            <w:right w:val="none" w:sz="0" w:space="0" w:color="auto"/>
          </w:divBdr>
        </w:div>
      </w:divsChild>
    </w:div>
    <w:div w:id="952246506">
      <w:bodyDiv w:val="1"/>
      <w:marLeft w:val="0"/>
      <w:marRight w:val="0"/>
      <w:marTop w:val="0"/>
      <w:marBottom w:val="0"/>
      <w:divBdr>
        <w:top w:val="none" w:sz="0" w:space="0" w:color="auto"/>
        <w:left w:val="none" w:sz="0" w:space="0" w:color="auto"/>
        <w:bottom w:val="none" w:sz="0" w:space="0" w:color="auto"/>
        <w:right w:val="none" w:sz="0" w:space="0" w:color="auto"/>
      </w:divBdr>
    </w:div>
    <w:div w:id="953292065">
      <w:bodyDiv w:val="1"/>
      <w:marLeft w:val="0"/>
      <w:marRight w:val="0"/>
      <w:marTop w:val="0"/>
      <w:marBottom w:val="0"/>
      <w:divBdr>
        <w:top w:val="none" w:sz="0" w:space="0" w:color="auto"/>
        <w:left w:val="none" w:sz="0" w:space="0" w:color="auto"/>
        <w:bottom w:val="none" w:sz="0" w:space="0" w:color="auto"/>
        <w:right w:val="none" w:sz="0" w:space="0" w:color="auto"/>
      </w:divBdr>
      <w:divsChild>
        <w:div w:id="243488647">
          <w:marLeft w:val="0"/>
          <w:marRight w:val="0"/>
          <w:marTop w:val="0"/>
          <w:marBottom w:val="0"/>
          <w:divBdr>
            <w:top w:val="none" w:sz="0" w:space="0" w:color="auto"/>
            <w:left w:val="none" w:sz="0" w:space="0" w:color="auto"/>
            <w:bottom w:val="none" w:sz="0" w:space="0" w:color="auto"/>
            <w:right w:val="none" w:sz="0" w:space="0" w:color="auto"/>
          </w:divBdr>
        </w:div>
        <w:div w:id="411008515">
          <w:marLeft w:val="0"/>
          <w:marRight w:val="0"/>
          <w:marTop w:val="0"/>
          <w:marBottom w:val="0"/>
          <w:divBdr>
            <w:top w:val="none" w:sz="0" w:space="0" w:color="auto"/>
            <w:left w:val="none" w:sz="0" w:space="0" w:color="auto"/>
            <w:bottom w:val="none" w:sz="0" w:space="0" w:color="auto"/>
            <w:right w:val="none" w:sz="0" w:space="0" w:color="auto"/>
          </w:divBdr>
        </w:div>
        <w:div w:id="705063772">
          <w:marLeft w:val="0"/>
          <w:marRight w:val="0"/>
          <w:marTop w:val="0"/>
          <w:marBottom w:val="0"/>
          <w:divBdr>
            <w:top w:val="none" w:sz="0" w:space="0" w:color="auto"/>
            <w:left w:val="none" w:sz="0" w:space="0" w:color="auto"/>
            <w:bottom w:val="none" w:sz="0" w:space="0" w:color="auto"/>
            <w:right w:val="none" w:sz="0" w:space="0" w:color="auto"/>
          </w:divBdr>
        </w:div>
        <w:div w:id="834107540">
          <w:marLeft w:val="0"/>
          <w:marRight w:val="0"/>
          <w:marTop w:val="0"/>
          <w:marBottom w:val="0"/>
          <w:divBdr>
            <w:top w:val="none" w:sz="0" w:space="0" w:color="auto"/>
            <w:left w:val="none" w:sz="0" w:space="0" w:color="auto"/>
            <w:bottom w:val="none" w:sz="0" w:space="0" w:color="auto"/>
            <w:right w:val="none" w:sz="0" w:space="0" w:color="auto"/>
          </w:divBdr>
        </w:div>
        <w:div w:id="1391802739">
          <w:marLeft w:val="0"/>
          <w:marRight w:val="0"/>
          <w:marTop w:val="0"/>
          <w:marBottom w:val="0"/>
          <w:divBdr>
            <w:top w:val="none" w:sz="0" w:space="0" w:color="auto"/>
            <w:left w:val="none" w:sz="0" w:space="0" w:color="auto"/>
            <w:bottom w:val="none" w:sz="0" w:space="0" w:color="auto"/>
            <w:right w:val="none" w:sz="0" w:space="0" w:color="auto"/>
          </w:divBdr>
        </w:div>
        <w:div w:id="1651641062">
          <w:marLeft w:val="0"/>
          <w:marRight w:val="0"/>
          <w:marTop w:val="0"/>
          <w:marBottom w:val="0"/>
          <w:divBdr>
            <w:top w:val="none" w:sz="0" w:space="0" w:color="auto"/>
            <w:left w:val="none" w:sz="0" w:space="0" w:color="auto"/>
            <w:bottom w:val="none" w:sz="0" w:space="0" w:color="auto"/>
            <w:right w:val="none" w:sz="0" w:space="0" w:color="auto"/>
          </w:divBdr>
        </w:div>
        <w:div w:id="1696886398">
          <w:marLeft w:val="0"/>
          <w:marRight w:val="0"/>
          <w:marTop w:val="0"/>
          <w:marBottom w:val="0"/>
          <w:divBdr>
            <w:top w:val="none" w:sz="0" w:space="0" w:color="auto"/>
            <w:left w:val="none" w:sz="0" w:space="0" w:color="auto"/>
            <w:bottom w:val="none" w:sz="0" w:space="0" w:color="auto"/>
            <w:right w:val="none" w:sz="0" w:space="0" w:color="auto"/>
          </w:divBdr>
        </w:div>
        <w:div w:id="1891266442">
          <w:marLeft w:val="0"/>
          <w:marRight w:val="0"/>
          <w:marTop w:val="0"/>
          <w:marBottom w:val="0"/>
          <w:divBdr>
            <w:top w:val="none" w:sz="0" w:space="0" w:color="auto"/>
            <w:left w:val="none" w:sz="0" w:space="0" w:color="auto"/>
            <w:bottom w:val="none" w:sz="0" w:space="0" w:color="auto"/>
            <w:right w:val="none" w:sz="0" w:space="0" w:color="auto"/>
          </w:divBdr>
        </w:div>
        <w:div w:id="1903255322">
          <w:marLeft w:val="0"/>
          <w:marRight w:val="0"/>
          <w:marTop w:val="0"/>
          <w:marBottom w:val="0"/>
          <w:divBdr>
            <w:top w:val="none" w:sz="0" w:space="0" w:color="auto"/>
            <w:left w:val="none" w:sz="0" w:space="0" w:color="auto"/>
            <w:bottom w:val="none" w:sz="0" w:space="0" w:color="auto"/>
            <w:right w:val="none" w:sz="0" w:space="0" w:color="auto"/>
          </w:divBdr>
        </w:div>
        <w:div w:id="2132047737">
          <w:marLeft w:val="0"/>
          <w:marRight w:val="0"/>
          <w:marTop w:val="0"/>
          <w:marBottom w:val="0"/>
          <w:divBdr>
            <w:top w:val="none" w:sz="0" w:space="0" w:color="auto"/>
            <w:left w:val="none" w:sz="0" w:space="0" w:color="auto"/>
            <w:bottom w:val="none" w:sz="0" w:space="0" w:color="auto"/>
            <w:right w:val="none" w:sz="0" w:space="0" w:color="auto"/>
          </w:divBdr>
        </w:div>
      </w:divsChild>
    </w:div>
    <w:div w:id="958726512">
      <w:bodyDiv w:val="1"/>
      <w:marLeft w:val="0"/>
      <w:marRight w:val="0"/>
      <w:marTop w:val="0"/>
      <w:marBottom w:val="0"/>
      <w:divBdr>
        <w:top w:val="none" w:sz="0" w:space="0" w:color="auto"/>
        <w:left w:val="none" w:sz="0" w:space="0" w:color="auto"/>
        <w:bottom w:val="none" w:sz="0" w:space="0" w:color="auto"/>
        <w:right w:val="none" w:sz="0" w:space="0" w:color="auto"/>
      </w:divBdr>
    </w:div>
    <w:div w:id="959145891">
      <w:bodyDiv w:val="1"/>
      <w:marLeft w:val="0"/>
      <w:marRight w:val="0"/>
      <w:marTop w:val="0"/>
      <w:marBottom w:val="0"/>
      <w:divBdr>
        <w:top w:val="none" w:sz="0" w:space="0" w:color="auto"/>
        <w:left w:val="none" w:sz="0" w:space="0" w:color="auto"/>
        <w:bottom w:val="none" w:sz="0" w:space="0" w:color="auto"/>
        <w:right w:val="none" w:sz="0" w:space="0" w:color="auto"/>
      </w:divBdr>
    </w:div>
    <w:div w:id="964510357">
      <w:bodyDiv w:val="1"/>
      <w:marLeft w:val="0"/>
      <w:marRight w:val="0"/>
      <w:marTop w:val="0"/>
      <w:marBottom w:val="0"/>
      <w:divBdr>
        <w:top w:val="none" w:sz="0" w:space="0" w:color="auto"/>
        <w:left w:val="none" w:sz="0" w:space="0" w:color="auto"/>
        <w:bottom w:val="none" w:sz="0" w:space="0" w:color="auto"/>
        <w:right w:val="none" w:sz="0" w:space="0" w:color="auto"/>
      </w:divBdr>
    </w:div>
    <w:div w:id="965353718">
      <w:bodyDiv w:val="1"/>
      <w:marLeft w:val="0"/>
      <w:marRight w:val="0"/>
      <w:marTop w:val="0"/>
      <w:marBottom w:val="0"/>
      <w:divBdr>
        <w:top w:val="none" w:sz="0" w:space="0" w:color="auto"/>
        <w:left w:val="none" w:sz="0" w:space="0" w:color="auto"/>
        <w:bottom w:val="none" w:sz="0" w:space="0" w:color="auto"/>
        <w:right w:val="none" w:sz="0" w:space="0" w:color="auto"/>
      </w:divBdr>
    </w:div>
    <w:div w:id="967468335">
      <w:bodyDiv w:val="1"/>
      <w:marLeft w:val="0"/>
      <w:marRight w:val="0"/>
      <w:marTop w:val="0"/>
      <w:marBottom w:val="0"/>
      <w:divBdr>
        <w:top w:val="none" w:sz="0" w:space="0" w:color="auto"/>
        <w:left w:val="none" w:sz="0" w:space="0" w:color="auto"/>
        <w:bottom w:val="none" w:sz="0" w:space="0" w:color="auto"/>
        <w:right w:val="none" w:sz="0" w:space="0" w:color="auto"/>
      </w:divBdr>
      <w:divsChild>
        <w:div w:id="18237635">
          <w:marLeft w:val="0"/>
          <w:marRight w:val="0"/>
          <w:marTop w:val="0"/>
          <w:marBottom w:val="0"/>
          <w:divBdr>
            <w:top w:val="none" w:sz="0" w:space="0" w:color="auto"/>
            <w:left w:val="none" w:sz="0" w:space="0" w:color="auto"/>
            <w:bottom w:val="none" w:sz="0" w:space="0" w:color="auto"/>
            <w:right w:val="none" w:sz="0" w:space="0" w:color="auto"/>
          </w:divBdr>
        </w:div>
        <w:div w:id="514348211">
          <w:marLeft w:val="0"/>
          <w:marRight w:val="0"/>
          <w:marTop w:val="0"/>
          <w:marBottom w:val="0"/>
          <w:divBdr>
            <w:top w:val="none" w:sz="0" w:space="0" w:color="auto"/>
            <w:left w:val="none" w:sz="0" w:space="0" w:color="auto"/>
            <w:bottom w:val="none" w:sz="0" w:space="0" w:color="auto"/>
            <w:right w:val="none" w:sz="0" w:space="0" w:color="auto"/>
          </w:divBdr>
        </w:div>
        <w:div w:id="542061166">
          <w:marLeft w:val="0"/>
          <w:marRight w:val="0"/>
          <w:marTop w:val="0"/>
          <w:marBottom w:val="0"/>
          <w:divBdr>
            <w:top w:val="none" w:sz="0" w:space="0" w:color="auto"/>
            <w:left w:val="none" w:sz="0" w:space="0" w:color="auto"/>
            <w:bottom w:val="none" w:sz="0" w:space="0" w:color="auto"/>
            <w:right w:val="none" w:sz="0" w:space="0" w:color="auto"/>
          </w:divBdr>
        </w:div>
        <w:div w:id="592057624">
          <w:marLeft w:val="0"/>
          <w:marRight w:val="0"/>
          <w:marTop w:val="0"/>
          <w:marBottom w:val="0"/>
          <w:divBdr>
            <w:top w:val="none" w:sz="0" w:space="0" w:color="auto"/>
            <w:left w:val="none" w:sz="0" w:space="0" w:color="auto"/>
            <w:bottom w:val="none" w:sz="0" w:space="0" w:color="auto"/>
            <w:right w:val="none" w:sz="0" w:space="0" w:color="auto"/>
          </w:divBdr>
        </w:div>
        <w:div w:id="823426399">
          <w:marLeft w:val="0"/>
          <w:marRight w:val="0"/>
          <w:marTop w:val="0"/>
          <w:marBottom w:val="0"/>
          <w:divBdr>
            <w:top w:val="none" w:sz="0" w:space="0" w:color="auto"/>
            <w:left w:val="none" w:sz="0" w:space="0" w:color="auto"/>
            <w:bottom w:val="none" w:sz="0" w:space="0" w:color="auto"/>
            <w:right w:val="none" w:sz="0" w:space="0" w:color="auto"/>
          </w:divBdr>
        </w:div>
        <w:div w:id="899175395">
          <w:marLeft w:val="0"/>
          <w:marRight w:val="0"/>
          <w:marTop w:val="0"/>
          <w:marBottom w:val="0"/>
          <w:divBdr>
            <w:top w:val="none" w:sz="0" w:space="0" w:color="auto"/>
            <w:left w:val="none" w:sz="0" w:space="0" w:color="auto"/>
            <w:bottom w:val="none" w:sz="0" w:space="0" w:color="auto"/>
            <w:right w:val="none" w:sz="0" w:space="0" w:color="auto"/>
          </w:divBdr>
        </w:div>
        <w:div w:id="996809854">
          <w:marLeft w:val="0"/>
          <w:marRight w:val="0"/>
          <w:marTop w:val="0"/>
          <w:marBottom w:val="0"/>
          <w:divBdr>
            <w:top w:val="none" w:sz="0" w:space="0" w:color="auto"/>
            <w:left w:val="none" w:sz="0" w:space="0" w:color="auto"/>
            <w:bottom w:val="none" w:sz="0" w:space="0" w:color="auto"/>
            <w:right w:val="none" w:sz="0" w:space="0" w:color="auto"/>
          </w:divBdr>
        </w:div>
        <w:div w:id="1034499409">
          <w:marLeft w:val="0"/>
          <w:marRight w:val="0"/>
          <w:marTop w:val="0"/>
          <w:marBottom w:val="0"/>
          <w:divBdr>
            <w:top w:val="none" w:sz="0" w:space="0" w:color="auto"/>
            <w:left w:val="none" w:sz="0" w:space="0" w:color="auto"/>
            <w:bottom w:val="none" w:sz="0" w:space="0" w:color="auto"/>
            <w:right w:val="none" w:sz="0" w:space="0" w:color="auto"/>
          </w:divBdr>
        </w:div>
        <w:div w:id="1096362015">
          <w:marLeft w:val="0"/>
          <w:marRight w:val="0"/>
          <w:marTop w:val="0"/>
          <w:marBottom w:val="0"/>
          <w:divBdr>
            <w:top w:val="none" w:sz="0" w:space="0" w:color="auto"/>
            <w:left w:val="none" w:sz="0" w:space="0" w:color="auto"/>
            <w:bottom w:val="none" w:sz="0" w:space="0" w:color="auto"/>
            <w:right w:val="none" w:sz="0" w:space="0" w:color="auto"/>
          </w:divBdr>
        </w:div>
        <w:div w:id="1287391397">
          <w:marLeft w:val="0"/>
          <w:marRight w:val="0"/>
          <w:marTop w:val="0"/>
          <w:marBottom w:val="0"/>
          <w:divBdr>
            <w:top w:val="none" w:sz="0" w:space="0" w:color="auto"/>
            <w:left w:val="none" w:sz="0" w:space="0" w:color="auto"/>
            <w:bottom w:val="none" w:sz="0" w:space="0" w:color="auto"/>
            <w:right w:val="none" w:sz="0" w:space="0" w:color="auto"/>
          </w:divBdr>
        </w:div>
        <w:div w:id="1588155256">
          <w:marLeft w:val="0"/>
          <w:marRight w:val="0"/>
          <w:marTop w:val="0"/>
          <w:marBottom w:val="0"/>
          <w:divBdr>
            <w:top w:val="none" w:sz="0" w:space="0" w:color="auto"/>
            <w:left w:val="none" w:sz="0" w:space="0" w:color="auto"/>
            <w:bottom w:val="none" w:sz="0" w:space="0" w:color="auto"/>
            <w:right w:val="none" w:sz="0" w:space="0" w:color="auto"/>
          </w:divBdr>
        </w:div>
        <w:div w:id="1704595215">
          <w:marLeft w:val="0"/>
          <w:marRight w:val="0"/>
          <w:marTop w:val="0"/>
          <w:marBottom w:val="0"/>
          <w:divBdr>
            <w:top w:val="none" w:sz="0" w:space="0" w:color="auto"/>
            <w:left w:val="none" w:sz="0" w:space="0" w:color="auto"/>
            <w:bottom w:val="none" w:sz="0" w:space="0" w:color="auto"/>
            <w:right w:val="none" w:sz="0" w:space="0" w:color="auto"/>
          </w:divBdr>
        </w:div>
        <w:div w:id="1838185805">
          <w:marLeft w:val="0"/>
          <w:marRight w:val="0"/>
          <w:marTop w:val="0"/>
          <w:marBottom w:val="0"/>
          <w:divBdr>
            <w:top w:val="none" w:sz="0" w:space="0" w:color="auto"/>
            <w:left w:val="none" w:sz="0" w:space="0" w:color="auto"/>
            <w:bottom w:val="none" w:sz="0" w:space="0" w:color="auto"/>
            <w:right w:val="none" w:sz="0" w:space="0" w:color="auto"/>
          </w:divBdr>
        </w:div>
        <w:div w:id="2051758997">
          <w:marLeft w:val="0"/>
          <w:marRight w:val="0"/>
          <w:marTop w:val="0"/>
          <w:marBottom w:val="0"/>
          <w:divBdr>
            <w:top w:val="none" w:sz="0" w:space="0" w:color="auto"/>
            <w:left w:val="none" w:sz="0" w:space="0" w:color="auto"/>
            <w:bottom w:val="none" w:sz="0" w:space="0" w:color="auto"/>
            <w:right w:val="none" w:sz="0" w:space="0" w:color="auto"/>
          </w:divBdr>
        </w:div>
        <w:div w:id="2143423326">
          <w:marLeft w:val="0"/>
          <w:marRight w:val="0"/>
          <w:marTop w:val="0"/>
          <w:marBottom w:val="0"/>
          <w:divBdr>
            <w:top w:val="none" w:sz="0" w:space="0" w:color="auto"/>
            <w:left w:val="none" w:sz="0" w:space="0" w:color="auto"/>
            <w:bottom w:val="none" w:sz="0" w:space="0" w:color="auto"/>
            <w:right w:val="none" w:sz="0" w:space="0" w:color="auto"/>
          </w:divBdr>
        </w:div>
      </w:divsChild>
    </w:div>
    <w:div w:id="967855962">
      <w:bodyDiv w:val="1"/>
      <w:marLeft w:val="0"/>
      <w:marRight w:val="0"/>
      <w:marTop w:val="0"/>
      <w:marBottom w:val="0"/>
      <w:divBdr>
        <w:top w:val="none" w:sz="0" w:space="0" w:color="auto"/>
        <w:left w:val="none" w:sz="0" w:space="0" w:color="auto"/>
        <w:bottom w:val="none" w:sz="0" w:space="0" w:color="auto"/>
        <w:right w:val="none" w:sz="0" w:space="0" w:color="auto"/>
      </w:divBdr>
      <w:divsChild>
        <w:div w:id="938953088">
          <w:marLeft w:val="0"/>
          <w:marRight w:val="0"/>
          <w:marTop w:val="0"/>
          <w:marBottom w:val="0"/>
          <w:divBdr>
            <w:top w:val="none" w:sz="0" w:space="0" w:color="auto"/>
            <w:left w:val="none" w:sz="0" w:space="0" w:color="auto"/>
            <w:bottom w:val="none" w:sz="0" w:space="0" w:color="auto"/>
            <w:right w:val="none" w:sz="0" w:space="0" w:color="auto"/>
          </w:divBdr>
        </w:div>
        <w:div w:id="1366369461">
          <w:marLeft w:val="0"/>
          <w:marRight w:val="0"/>
          <w:marTop w:val="0"/>
          <w:marBottom w:val="0"/>
          <w:divBdr>
            <w:top w:val="none" w:sz="0" w:space="0" w:color="auto"/>
            <w:left w:val="none" w:sz="0" w:space="0" w:color="auto"/>
            <w:bottom w:val="none" w:sz="0" w:space="0" w:color="auto"/>
            <w:right w:val="none" w:sz="0" w:space="0" w:color="auto"/>
          </w:divBdr>
        </w:div>
      </w:divsChild>
    </w:div>
    <w:div w:id="968822333">
      <w:bodyDiv w:val="1"/>
      <w:marLeft w:val="0"/>
      <w:marRight w:val="0"/>
      <w:marTop w:val="0"/>
      <w:marBottom w:val="0"/>
      <w:divBdr>
        <w:top w:val="none" w:sz="0" w:space="0" w:color="auto"/>
        <w:left w:val="none" w:sz="0" w:space="0" w:color="auto"/>
        <w:bottom w:val="none" w:sz="0" w:space="0" w:color="auto"/>
        <w:right w:val="none" w:sz="0" w:space="0" w:color="auto"/>
      </w:divBdr>
    </w:div>
    <w:div w:id="971710100">
      <w:bodyDiv w:val="1"/>
      <w:marLeft w:val="0"/>
      <w:marRight w:val="0"/>
      <w:marTop w:val="0"/>
      <w:marBottom w:val="0"/>
      <w:divBdr>
        <w:top w:val="none" w:sz="0" w:space="0" w:color="auto"/>
        <w:left w:val="none" w:sz="0" w:space="0" w:color="auto"/>
        <w:bottom w:val="none" w:sz="0" w:space="0" w:color="auto"/>
        <w:right w:val="none" w:sz="0" w:space="0" w:color="auto"/>
      </w:divBdr>
    </w:div>
    <w:div w:id="972061878">
      <w:bodyDiv w:val="1"/>
      <w:marLeft w:val="0"/>
      <w:marRight w:val="0"/>
      <w:marTop w:val="0"/>
      <w:marBottom w:val="0"/>
      <w:divBdr>
        <w:top w:val="none" w:sz="0" w:space="0" w:color="auto"/>
        <w:left w:val="none" w:sz="0" w:space="0" w:color="auto"/>
        <w:bottom w:val="none" w:sz="0" w:space="0" w:color="auto"/>
        <w:right w:val="none" w:sz="0" w:space="0" w:color="auto"/>
      </w:divBdr>
      <w:divsChild>
        <w:div w:id="371806002">
          <w:marLeft w:val="0"/>
          <w:marRight w:val="0"/>
          <w:marTop w:val="0"/>
          <w:marBottom w:val="0"/>
          <w:divBdr>
            <w:top w:val="none" w:sz="0" w:space="0" w:color="auto"/>
            <w:left w:val="none" w:sz="0" w:space="0" w:color="auto"/>
            <w:bottom w:val="none" w:sz="0" w:space="0" w:color="auto"/>
            <w:right w:val="none" w:sz="0" w:space="0" w:color="auto"/>
          </w:divBdr>
        </w:div>
        <w:div w:id="396512950">
          <w:marLeft w:val="0"/>
          <w:marRight w:val="0"/>
          <w:marTop w:val="0"/>
          <w:marBottom w:val="0"/>
          <w:divBdr>
            <w:top w:val="none" w:sz="0" w:space="0" w:color="auto"/>
            <w:left w:val="none" w:sz="0" w:space="0" w:color="auto"/>
            <w:bottom w:val="none" w:sz="0" w:space="0" w:color="auto"/>
            <w:right w:val="none" w:sz="0" w:space="0" w:color="auto"/>
          </w:divBdr>
        </w:div>
        <w:div w:id="434911555">
          <w:marLeft w:val="0"/>
          <w:marRight w:val="0"/>
          <w:marTop w:val="0"/>
          <w:marBottom w:val="0"/>
          <w:divBdr>
            <w:top w:val="none" w:sz="0" w:space="0" w:color="auto"/>
            <w:left w:val="none" w:sz="0" w:space="0" w:color="auto"/>
            <w:bottom w:val="none" w:sz="0" w:space="0" w:color="auto"/>
            <w:right w:val="none" w:sz="0" w:space="0" w:color="auto"/>
          </w:divBdr>
        </w:div>
        <w:div w:id="448091860">
          <w:marLeft w:val="0"/>
          <w:marRight w:val="0"/>
          <w:marTop w:val="0"/>
          <w:marBottom w:val="0"/>
          <w:divBdr>
            <w:top w:val="none" w:sz="0" w:space="0" w:color="auto"/>
            <w:left w:val="none" w:sz="0" w:space="0" w:color="auto"/>
            <w:bottom w:val="none" w:sz="0" w:space="0" w:color="auto"/>
            <w:right w:val="none" w:sz="0" w:space="0" w:color="auto"/>
          </w:divBdr>
        </w:div>
        <w:div w:id="527984460">
          <w:marLeft w:val="0"/>
          <w:marRight w:val="0"/>
          <w:marTop w:val="0"/>
          <w:marBottom w:val="0"/>
          <w:divBdr>
            <w:top w:val="none" w:sz="0" w:space="0" w:color="auto"/>
            <w:left w:val="none" w:sz="0" w:space="0" w:color="auto"/>
            <w:bottom w:val="none" w:sz="0" w:space="0" w:color="auto"/>
            <w:right w:val="none" w:sz="0" w:space="0" w:color="auto"/>
          </w:divBdr>
        </w:div>
        <w:div w:id="549192598">
          <w:marLeft w:val="0"/>
          <w:marRight w:val="0"/>
          <w:marTop w:val="0"/>
          <w:marBottom w:val="0"/>
          <w:divBdr>
            <w:top w:val="none" w:sz="0" w:space="0" w:color="auto"/>
            <w:left w:val="none" w:sz="0" w:space="0" w:color="auto"/>
            <w:bottom w:val="none" w:sz="0" w:space="0" w:color="auto"/>
            <w:right w:val="none" w:sz="0" w:space="0" w:color="auto"/>
          </w:divBdr>
        </w:div>
        <w:div w:id="585768988">
          <w:marLeft w:val="0"/>
          <w:marRight w:val="0"/>
          <w:marTop w:val="0"/>
          <w:marBottom w:val="0"/>
          <w:divBdr>
            <w:top w:val="none" w:sz="0" w:space="0" w:color="auto"/>
            <w:left w:val="none" w:sz="0" w:space="0" w:color="auto"/>
            <w:bottom w:val="none" w:sz="0" w:space="0" w:color="auto"/>
            <w:right w:val="none" w:sz="0" w:space="0" w:color="auto"/>
          </w:divBdr>
        </w:div>
        <w:div w:id="611673347">
          <w:marLeft w:val="0"/>
          <w:marRight w:val="0"/>
          <w:marTop w:val="0"/>
          <w:marBottom w:val="0"/>
          <w:divBdr>
            <w:top w:val="none" w:sz="0" w:space="0" w:color="auto"/>
            <w:left w:val="none" w:sz="0" w:space="0" w:color="auto"/>
            <w:bottom w:val="none" w:sz="0" w:space="0" w:color="auto"/>
            <w:right w:val="none" w:sz="0" w:space="0" w:color="auto"/>
          </w:divBdr>
        </w:div>
        <w:div w:id="661809656">
          <w:marLeft w:val="0"/>
          <w:marRight w:val="0"/>
          <w:marTop w:val="0"/>
          <w:marBottom w:val="0"/>
          <w:divBdr>
            <w:top w:val="none" w:sz="0" w:space="0" w:color="auto"/>
            <w:left w:val="none" w:sz="0" w:space="0" w:color="auto"/>
            <w:bottom w:val="none" w:sz="0" w:space="0" w:color="auto"/>
            <w:right w:val="none" w:sz="0" w:space="0" w:color="auto"/>
          </w:divBdr>
        </w:div>
        <w:div w:id="667175040">
          <w:marLeft w:val="0"/>
          <w:marRight w:val="0"/>
          <w:marTop w:val="0"/>
          <w:marBottom w:val="0"/>
          <w:divBdr>
            <w:top w:val="none" w:sz="0" w:space="0" w:color="auto"/>
            <w:left w:val="none" w:sz="0" w:space="0" w:color="auto"/>
            <w:bottom w:val="none" w:sz="0" w:space="0" w:color="auto"/>
            <w:right w:val="none" w:sz="0" w:space="0" w:color="auto"/>
          </w:divBdr>
        </w:div>
        <w:div w:id="935749729">
          <w:marLeft w:val="0"/>
          <w:marRight w:val="0"/>
          <w:marTop w:val="0"/>
          <w:marBottom w:val="0"/>
          <w:divBdr>
            <w:top w:val="none" w:sz="0" w:space="0" w:color="auto"/>
            <w:left w:val="none" w:sz="0" w:space="0" w:color="auto"/>
            <w:bottom w:val="none" w:sz="0" w:space="0" w:color="auto"/>
            <w:right w:val="none" w:sz="0" w:space="0" w:color="auto"/>
          </w:divBdr>
        </w:div>
        <w:div w:id="980109621">
          <w:marLeft w:val="0"/>
          <w:marRight w:val="0"/>
          <w:marTop w:val="0"/>
          <w:marBottom w:val="0"/>
          <w:divBdr>
            <w:top w:val="none" w:sz="0" w:space="0" w:color="auto"/>
            <w:left w:val="none" w:sz="0" w:space="0" w:color="auto"/>
            <w:bottom w:val="none" w:sz="0" w:space="0" w:color="auto"/>
            <w:right w:val="none" w:sz="0" w:space="0" w:color="auto"/>
          </w:divBdr>
        </w:div>
        <w:div w:id="1053768846">
          <w:marLeft w:val="0"/>
          <w:marRight w:val="0"/>
          <w:marTop w:val="0"/>
          <w:marBottom w:val="0"/>
          <w:divBdr>
            <w:top w:val="none" w:sz="0" w:space="0" w:color="auto"/>
            <w:left w:val="none" w:sz="0" w:space="0" w:color="auto"/>
            <w:bottom w:val="none" w:sz="0" w:space="0" w:color="auto"/>
            <w:right w:val="none" w:sz="0" w:space="0" w:color="auto"/>
          </w:divBdr>
        </w:div>
        <w:div w:id="1217666346">
          <w:marLeft w:val="0"/>
          <w:marRight w:val="0"/>
          <w:marTop w:val="0"/>
          <w:marBottom w:val="0"/>
          <w:divBdr>
            <w:top w:val="none" w:sz="0" w:space="0" w:color="auto"/>
            <w:left w:val="none" w:sz="0" w:space="0" w:color="auto"/>
            <w:bottom w:val="none" w:sz="0" w:space="0" w:color="auto"/>
            <w:right w:val="none" w:sz="0" w:space="0" w:color="auto"/>
          </w:divBdr>
        </w:div>
        <w:div w:id="1248928448">
          <w:marLeft w:val="0"/>
          <w:marRight w:val="0"/>
          <w:marTop w:val="0"/>
          <w:marBottom w:val="0"/>
          <w:divBdr>
            <w:top w:val="none" w:sz="0" w:space="0" w:color="auto"/>
            <w:left w:val="none" w:sz="0" w:space="0" w:color="auto"/>
            <w:bottom w:val="none" w:sz="0" w:space="0" w:color="auto"/>
            <w:right w:val="none" w:sz="0" w:space="0" w:color="auto"/>
          </w:divBdr>
        </w:div>
        <w:div w:id="1260524838">
          <w:marLeft w:val="0"/>
          <w:marRight w:val="0"/>
          <w:marTop w:val="0"/>
          <w:marBottom w:val="0"/>
          <w:divBdr>
            <w:top w:val="none" w:sz="0" w:space="0" w:color="auto"/>
            <w:left w:val="none" w:sz="0" w:space="0" w:color="auto"/>
            <w:bottom w:val="none" w:sz="0" w:space="0" w:color="auto"/>
            <w:right w:val="none" w:sz="0" w:space="0" w:color="auto"/>
          </w:divBdr>
        </w:div>
        <w:div w:id="1381326881">
          <w:marLeft w:val="0"/>
          <w:marRight w:val="0"/>
          <w:marTop w:val="0"/>
          <w:marBottom w:val="0"/>
          <w:divBdr>
            <w:top w:val="none" w:sz="0" w:space="0" w:color="auto"/>
            <w:left w:val="none" w:sz="0" w:space="0" w:color="auto"/>
            <w:bottom w:val="none" w:sz="0" w:space="0" w:color="auto"/>
            <w:right w:val="none" w:sz="0" w:space="0" w:color="auto"/>
          </w:divBdr>
        </w:div>
        <w:div w:id="1464806243">
          <w:marLeft w:val="0"/>
          <w:marRight w:val="0"/>
          <w:marTop w:val="0"/>
          <w:marBottom w:val="0"/>
          <w:divBdr>
            <w:top w:val="none" w:sz="0" w:space="0" w:color="auto"/>
            <w:left w:val="none" w:sz="0" w:space="0" w:color="auto"/>
            <w:bottom w:val="none" w:sz="0" w:space="0" w:color="auto"/>
            <w:right w:val="none" w:sz="0" w:space="0" w:color="auto"/>
          </w:divBdr>
        </w:div>
        <w:div w:id="1491167289">
          <w:marLeft w:val="0"/>
          <w:marRight w:val="0"/>
          <w:marTop w:val="0"/>
          <w:marBottom w:val="0"/>
          <w:divBdr>
            <w:top w:val="none" w:sz="0" w:space="0" w:color="auto"/>
            <w:left w:val="none" w:sz="0" w:space="0" w:color="auto"/>
            <w:bottom w:val="none" w:sz="0" w:space="0" w:color="auto"/>
            <w:right w:val="none" w:sz="0" w:space="0" w:color="auto"/>
          </w:divBdr>
        </w:div>
        <w:div w:id="1517690002">
          <w:marLeft w:val="0"/>
          <w:marRight w:val="0"/>
          <w:marTop w:val="0"/>
          <w:marBottom w:val="0"/>
          <w:divBdr>
            <w:top w:val="none" w:sz="0" w:space="0" w:color="auto"/>
            <w:left w:val="none" w:sz="0" w:space="0" w:color="auto"/>
            <w:bottom w:val="none" w:sz="0" w:space="0" w:color="auto"/>
            <w:right w:val="none" w:sz="0" w:space="0" w:color="auto"/>
          </w:divBdr>
        </w:div>
        <w:div w:id="1697659633">
          <w:marLeft w:val="0"/>
          <w:marRight w:val="0"/>
          <w:marTop w:val="0"/>
          <w:marBottom w:val="0"/>
          <w:divBdr>
            <w:top w:val="none" w:sz="0" w:space="0" w:color="auto"/>
            <w:left w:val="none" w:sz="0" w:space="0" w:color="auto"/>
            <w:bottom w:val="none" w:sz="0" w:space="0" w:color="auto"/>
            <w:right w:val="none" w:sz="0" w:space="0" w:color="auto"/>
          </w:divBdr>
        </w:div>
        <w:div w:id="1798791453">
          <w:marLeft w:val="0"/>
          <w:marRight w:val="0"/>
          <w:marTop w:val="0"/>
          <w:marBottom w:val="0"/>
          <w:divBdr>
            <w:top w:val="none" w:sz="0" w:space="0" w:color="auto"/>
            <w:left w:val="none" w:sz="0" w:space="0" w:color="auto"/>
            <w:bottom w:val="none" w:sz="0" w:space="0" w:color="auto"/>
            <w:right w:val="none" w:sz="0" w:space="0" w:color="auto"/>
          </w:divBdr>
        </w:div>
        <w:div w:id="1836144013">
          <w:marLeft w:val="0"/>
          <w:marRight w:val="0"/>
          <w:marTop w:val="0"/>
          <w:marBottom w:val="0"/>
          <w:divBdr>
            <w:top w:val="none" w:sz="0" w:space="0" w:color="auto"/>
            <w:left w:val="none" w:sz="0" w:space="0" w:color="auto"/>
            <w:bottom w:val="none" w:sz="0" w:space="0" w:color="auto"/>
            <w:right w:val="none" w:sz="0" w:space="0" w:color="auto"/>
          </w:divBdr>
        </w:div>
        <w:div w:id="1838767098">
          <w:marLeft w:val="0"/>
          <w:marRight w:val="0"/>
          <w:marTop w:val="0"/>
          <w:marBottom w:val="0"/>
          <w:divBdr>
            <w:top w:val="none" w:sz="0" w:space="0" w:color="auto"/>
            <w:left w:val="none" w:sz="0" w:space="0" w:color="auto"/>
            <w:bottom w:val="none" w:sz="0" w:space="0" w:color="auto"/>
            <w:right w:val="none" w:sz="0" w:space="0" w:color="auto"/>
          </w:divBdr>
        </w:div>
        <w:div w:id="1879779793">
          <w:marLeft w:val="0"/>
          <w:marRight w:val="0"/>
          <w:marTop w:val="0"/>
          <w:marBottom w:val="0"/>
          <w:divBdr>
            <w:top w:val="none" w:sz="0" w:space="0" w:color="auto"/>
            <w:left w:val="none" w:sz="0" w:space="0" w:color="auto"/>
            <w:bottom w:val="none" w:sz="0" w:space="0" w:color="auto"/>
            <w:right w:val="none" w:sz="0" w:space="0" w:color="auto"/>
          </w:divBdr>
        </w:div>
        <w:div w:id="1908688989">
          <w:marLeft w:val="0"/>
          <w:marRight w:val="0"/>
          <w:marTop w:val="0"/>
          <w:marBottom w:val="0"/>
          <w:divBdr>
            <w:top w:val="none" w:sz="0" w:space="0" w:color="auto"/>
            <w:left w:val="none" w:sz="0" w:space="0" w:color="auto"/>
            <w:bottom w:val="none" w:sz="0" w:space="0" w:color="auto"/>
            <w:right w:val="none" w:sz="0" w:space="0" w:color="auto"/>
          </w:divBdr>
        </w:div>
        <w:div w:id="1929120339">
          <w:marLeft w:val="0"/>
          <w:marRight w:val="0"/>
          <w:marTop w:val="0"/>
          <w:marBottom w:val="0"/>
          <w:divBdr>
            <w:top w:val="none" w:sz="0" w:space="0" w:color="auto"/>
            <w:left w:val="none" w:sz="0" w:space="0" w:color="auto"/>
            <w:bottom w:val="none" w:sz="0" w:space="0" w:color="auto"/>
            <w:right w:val="none" w:sz="0" w:space="0" w:color="auto"/>
          </w:divBdr>
        </w:div>
        <w:div w:id="1962954336">
          <w:marLeft w:val="0"/>
          <w:marRight w:val="0"/>
          <w:marTop w:val="0"/>
          <w:marBottom w:val="0"/>
          <w:divBdr>
            <w:top w:val="none" w:sz="0" w:space="0" w:color="auto"/>
            <w:left w:val="none" w:sz="0" w:space="0" w:color="auto"/>
            <w:bottom w:val="none" w:sz="0" w:space="0" w:color="auto"/>
            <w:right w:val="none" w:sz="0" w:space="0" w:color="auto"/>
          </w:divBdr>
        </w:div>
        <w:div w:id="1987195843">
          <w:marLeft w:val="0"/>
          <w:marRight w:val="0"/>
          <w:marTop w:val="0"/>
          <w:marBottom w:val="0"/>
          <w:divBdr>
            <w:top w:val="none" w:sz="0" w:space="0" w:color="auto"/>
            <w:left w:val="none" w:sz="0" w:space="0" w:color="auto"/>
            <w:bottom w:val="none" w:sz="0" w:space="0" w:color="auto"/>
            <w:right w:val="none" w:sz="0" w:space="0" w:color="auto"/>
          </w:divBdr>
        </w:div>
        <w:div w:id="2033189414">
          <w:marLeft w:val="0"/>
          <w:marRight w:val="0"/>
          <w:marTop w:val="0"/>
          <w:marBottom w:val="0"/>
          <w:divBdr>
            <w:top w:val="none" w:sz="0" w:space="0" w:color="auto"/>
            <w:left w:val="none" w:sz="0" w:space="0" w:color="auto"/>
            <w:bottom w:val="none" w:sz="0" w:space="0" w:color="auto"/>
            <w:right w:val="none" w:sz="0" w:space="0" w:color="auto"/>
          </w:divBdr>
        </w:div>
        <w:div w:id="2113895633">
          <w:marLeft w:val="0"/>
          <w:marRight w:val="0"/>
          <w:marTop w:val="0"/>
          <w:marBottom w:val="0"/>
          <w:divBdr>
            <w:top w:val="none" w:sz="0" w:space="0" w:color="auto"/>
            <w:left w:val="none" w:sz="0" w:space="0" w:color="auto"/>
            <w:bottom w:val="none" w:sz="0" w:space="0" w:color="auto"/>
            <w:right w:val="none" w:sz="0" w:space="0" w:color="auto"/>
          </w:divBdr>
        </w:div>
        <w:div w:id="2115513468">
          <w:marLeft w:val="0"/>
          <w:marRight w:val="0"/>
          <w:marTop w:val="0"/>
          <w:marBottom w:val="0"/>
          <w:divBdr>
            <w:top w:val="none" w:sz="0" w:space="0" w:color="auto"/>
            <w:left w:val="none" w:sz="0" w:space="0" w:color="auto"/>
            <w:bottom w:val="none" w:sz="0" w:space="0" w:color="auto"/>
            <w:right w:val="none" w:sz="0" w:space="0" w:color="auto"/>
          </w:divBdr>
        </w:div>
        <w:div w:id="2123185519">
          <w:marLeft w:val="0"/>
          <w:marRight w:val="0"/>
          <w:marTop w:val="0"/>
          <w:marBottom w:val="0"/>
          <w:divBdr>
            <w:top w:val="none" w:sz="0" w:space="0" w:color="auto"/>
            <w:left w:val="none" w:sz="0" w:space="0" w:color="auto"/>
            <w:bottom w:val="none" w:sz="0" w:space="0" w:color="auto"/>
            <w:right w:val="none" w:sz="0" w:space="0" w:color="auto"/>
          </w:divBdr>
        </w:div>
      </w:divsChild>
    </w:div>
    <w:div w:id="972632795">
      <w:bodyDiv w:val="1"/>
      <w:marLeft w:val="0"/>
      <w:marRight w:val="0"/>
      <w:marTop w:val="0"/>
      <w:marBottom w:val="0"/>
      <w:divBdr>
        <w:top w:val="none" w:sz="0" w:space="0" w:color="auto"/>
        <w:left w:val="none" w:sz="0" w:space="0" w:color="auto"/>
        <w:bottom w:val="none" w:sz="0" w:space="0" w:color="auto"/>
        <w:right w:val="none" w:sz="0" w:space="0" w:color="auto"/>
      </w:divBdr>
    </w:div>
    <w:div w:id="973221788">
      <w:bodyDiv w:val="1"/>
      <w:marLeft w:val="0"/>
      <w:marRight w:val="0"/>
      <w:marTop w:val="0"/>
      <w:marBottom w:val="0"/>
      <w:divBdr>
        <w:top w:val="none" w:sz="0" w:space="0" w:color="auto"/>
        <w:left w:val="none" w:sz="0" w:space="0" w:color="auto"/>
        <w:bottom w:val="none" w:sz="0" w:space="0" w:color="auto"/>
        <w:right w:val="none" w:sz="0" w:space="0" w:color="auto"/>
      </w:divBdr>
    </w:div>
    <w:div w:id="975376656">
      <w:bodyDiv w:val="1"/>
      <w:marLeft w:val="0"/>
      <w:marRight w:val="0"/>
      <w:marTop w:val="0"/>
      <w:marBottom w:val="0"/>
      <w:divBdr>
        <w:top w:val="none" w:sz="0" w:space="0" w:color="auto"/>
        <w:left w:val="none" w:sz="0" w:space="0" w:color="auto"/>
        <w:bottom w:val="none" w:sz="0" w:space="0" w:color="auto"/>
        <w:right w:val="none" w:sz="0" w:space="0" w:color="auto"/>
      </w:divBdr>
    </w:div>
    <w:div w:id="978342268">
      <w:bodyDiv w:val="1"/>
      <w:marLeft w:val="0"/>
      <w:marRight w:val="0"/>
      <w:marTop w:val="0"/>
      <w:marBottom w:val="0"/>
      <w:divBdr>
        <w:top w:val="none" w:sz="0" w:space="0" w:color="auto"/>
        <w:left w:val="none" w:sz="0" w:space="0" w:color="auto"/>
        <w:bottom w:val="none" w:sz="0" w:space="0" w:color="auto"/>
        <w:right w:val="none" w:sz="0" w:space="0" w:color="auto"/>
      </w:divBdr>
      <w:divsChild>
        <w:div w:id="1357190889">
          <w:marLeft w:val="0"/>
          <w:marRight w:val="0"/>
          <w:marTop w:val="0"/>
          <w:marBottom w:val="0"/>
          <w:divBdr>
            <w:top w:val="none" w:sz="0" w:space="0" w:color="auto"/>
            <w:left w:val="none" w:sz="0" w:space="0" w:color="auto"/>
            <w:bottom w:val="none" w:sz="0" w:space="0" w:color="auto"/>
            <w:right w:val="none" w:sz="0" w:space="0" w:color="auto"/>
          </w:divBdr>
        </w:div>
        <w:div w:id="1831746189">
          <w:marLeft w:val="0"/>
          <w:marRight w:val="0"/>
          <w:marTop w:val="0"/>
          <w:marBottom w:val="0"/>
          <w:divBdr>
            <w:top w:val="none" w:sz="0" w:space="0" w:color="auto"/>
            <w:left w:val="none" w:sz="0" w:space="0" w:color="auto"/>
            <w:bottom w:val="none" w:sz="0" w:space="0" w:color="auto"/>
            <w:right w:val="none" w:sz="0" w:space="0" w:color="auto"/>
          </w:divBdr>
        </w:div>
      </w:divsChild>
    </w:div>
    <w:div w:id="979000219">
      <w:bodyDiv w:val="1"/>
      <w:marLeft w:val="0"/>
      <w:marRight w:val="0"/>
      <w:marTop w:val="0"/>
      <w:marBottom w:val="0"/>
      <w:divBdr>
        <w:top w:val="none" w:sz="0" w:space="0" w:color="auto"/>
        <w:left w:val="none" w:sz="0" w:space="0" w:color="auto"/>
        <w:bottom w:val="none" w:sz="0" w:space="0" w:color="auto"/>
        <w:right w:val="none" w:sz="0" w:space="0" w:color="auto"/>
      </w:divBdr>
    </w:div>
    <w:div w:id="979842883">
      <w:bodyDiv w:val="1"/>
      <w:marLeft w:val="0"/>
      <w:marRight w:val="0"/>
      <w:marTop w:val="0"/>
      <w:marBottom w:val="0"/>
      <w:divBdr>
        <w:top w:val="none" w:sz="0" w:space="0" w:color="auto"/>
        <w:left w:val="none" w:sz="0" w:space="0" w:color="auto"/>
        <w:bottom w:val="none" w:sz="0" w:space="0" w:color="auto"/>
        <w:right w:val="none" w:sz="0" w:space="0" w:color="auto"/>
      </w:divBdr>
    </w:div>
    <w:div w:id="982467454">
      <w:bodyDiv w:val="1"/>
      <w:marLeft w:val="0"/>
      <w:marRight w:val="0"/>
      <w:marTop w:val="0"/>
      <w:marBottom w:val="0"/>
      <w:divBdr>
        <w:top w:val="none" w:sz="0" w:space="0" w:color="auto"/>
        <w:left w:val="none" w:sz="0" w:space="0" w:color="auto"/>
        <w:bottom w:val="none" w:sz="0" w:space="0" w:color="auto"/>
        <w:right w:val="none" w:sz="0" w:space="0" w:color="auto"/>
      </w:divBdr>
    </w:div>
    <w:div w:id="987590880">
      <w:bodyDiv w:val="1"/>
      <w:marLeft w:val="0"/>
      <w:marRight w:val="0"/>
      <w:marTop w:val="0"/>
      <w:marBottom w:val="0"/>
      <w:divBdr>
        <w:top w:val="none" w:sz="0" w:space="0" w:color="auto"/>
        <w:left w:val="none" w:sz="0" w:space="0" w:color="auto"/>
        <w:bottom w:val="none" w:sz="0" w:space="0" w:color="auto"/>
        <w:right w:val="none" w:sz="0" w:space="0" w:color="auto"/>
      </w:divBdr>
    </w:div>
    <w:div w:id="988174602">
      <w:bodyDiv w:val="1"/>
      <w:marLeft w:val="0"/>
      <w:marRight w:val="0"/>
      <w:marTop w:val="0"/>
      <w:marBottom w:val="0"/>
      <w:divBdr>
        <w:top w:val="none" w:sz="0" w:space="0" w:color="auto"/>
        <w:left w:val="none" w:sz="0" w:space="0" w:color="auto"/>
        <w:bottom w:val="none" w:sz="0" w:space="0" w:color="auto"/>
        <w:right w:val="none" w:sz="0" w:space="0" w:color="auto"/>
      </w:divBdr>
    </w:div>
    <w:div w:id="989361324">
      <w:bodyDiv w:val="1"/>
      <w:marLeft w:val="0"/>
      <w:marRight w:val="0"/>
      <w:marTop w:val="0"/>
      <w:marBottom w:val="0"/>
      <w:divBdr>
        <w:top w:val="none" w:sz="0" w:space="0" w:color="auto"/>
        <w:left w:val="none" w:sz="0" w:space="0" w:color="auto"/>
        <w:bottom w:val="none" w:sz="0" w:space="0" w:color="auto"/>
        <w:right w:val="none" w:sz="0" w:space="0" w:color="auto"/>
      </w:divBdr>
      <w:divsChild>
        <w:div w:id="818693516">
          <w:marLeft w:val="0"/>
          <w:marRight w:val="0"/>
          <w:marTop w:val="0"/>
          <w:marBottom w:val="0"/>
          <w:divBdr>
            <w:top w:val="none" w:sz="0" w:space="0" w:color="auto"/>
            <w:left w:val="none" w:sz="0" w:space="0" w:color="auto"/>
            <w:bottom w:val="none" w:sz="0" w:space="0" w:color="auto"/>
            <w:right w:val="none" w:sz="0" w:space="0" w:color="auto"/>
          </w:divBdr>
        </w:div>
      </w:divsChild>
    </w:div>
    <w:div w:id="989871686">
      <w:bodyDiv w:val="1"/>
      <w:marLeft w:val="0"/>
      <w:marRight w:val="0"/>
      <w:marTop w:val="0"/>
      <w:marBottom w:val="0"/>
      <w:divBdr>
        <w:top w:val="none" w:sz="0" w:space="0" w:color="auto"/>
        <w:left w:val="none" w:sz="0" w:space="0" w:color="auto"/>
        <w:bottom w:val="none" w:sz="0" w:space="0" w:color="auto"/>
        <w:right w:val="none" w:sz="0" w:space="0" w:color="auto"/>
      </w:divBdr>
    </w:div>
    <w:div w:id="989871923">
      <w:bodyDiv w:val="1"/>
      <w:marLeft w:val="0"/>
      <w:marRight w:val="0"/>
      <w:marTop w:val="0"/>
      <w:marBottom w:val="0"/>
      <w:divBdr>
        <w:top w:val="none" w:sz="0" w:space="0" w:color="auto"/>
        <w:left w:val="none" w:sz="0" w:space="0" w:color="auto"/>
        <w:bottom w:val="none" w:sz="0" w:space="0" w:color="auto"/>
        <w:right w:val="none" w:sz="0" w:space="0" w:color="auto"/>
      </w:divBdr>
    </w:div>
    <w:div w:id="991256870">
      <w:bodyDiv w:val="1"/>
      <w:marLeft w:val="0"/>
      <w:marRight w:val="0"/>
      <w:marTop w:val="0"/>
      <w:marBottom w:val="0"/>
      <w:divBdr>
        <w:top w:val="none" w:sz="0" w:space="0" w:color="auto"/>
        <w:left w:val="none" w:sz="0" w:space="0" w:color="auto"/>
        <w:bottom w:val="none" w:sz="0" w:space="0" w:color="auto"/>
        <w:right w:val="none" w:sz="0" w:space="0" w:color="auto"/>
      </w:divBdr>
      <w:divsChild>
        <w:div w:id="521629672">
          <w:marLeft w:val="0"/>
          <w:marRight w:val="0"/>
          <w:marTop w:val="0"/>
          <w:marBottom w:val="0"/>
          <w:divBdr>
            <w:top w:val="none" w:sz="0" w:space="0" w:color="auto"/>
            <w:left w:val="none" w:sz="0" w:space="0" w:color="auto"/>
            <w:bottom w:val="none" w:sz="0" w:space="0" w:color="auto"/>
            <w:right w:val="none" w:sz="0" w:space="0" w:color="auto"/>
          </w:divBdr>
        </w:div>
        <w:div w:id="665400948">
          <w:marLeft w:val="0"/>
          <w:marRight w:val="0"/>
          <w:marTop w:val="0"/>
          <w:marBottom w:val="0"/>
          <w:divBdr>
            <w:top w:val="none" w:sz="0" w:space="0" w:color="auto"/>
            <w:left w:val="none" w:sz="0" w:space="0" w:color="auto"/>
            <w:bottom w:val="none" w:sz="0" w:space="0" w:color="auto"/>
            <w:right w:val="none" w:sz="0" w:space="0" w:color="auto"/>
          </w:divBdr>
        </w:div>
        <w:div w:id="1103303210">
          <w:marLeft w:val="0"/>
          <w:marRight w:val="0"/>
          <w:marTop w:val="0"/>
          <w:marBottom w:val="0"/>
          <w:divBdr>
            <w:top w:val="none" w:sz="0" w:space="0" w:color="auto"/>
            <w:left w:val="none" w:sz="0" w:space="0" w:color="auto"/>
            <w:bottom w:val="none" w:sz="0" w:space="0" w:color="auto"/>
            <w:right w:val="none" w:sz="0" w:space="0" w:color="auto"/>
          </w:divBdr>
        </w:div>
        <w:div w:id="1842087753">
          <w:marLeft w:val="0"/>
          <w:marRight w:val="0"/>
          <w:marTop w:val="0"/>
          <w:marBottom w:val="0"/>
          <w:divBdr>
            <w:top w:val="none" w:sz="0" w:space="0" w:color="auto"/>
            <w:left w:val="none" w:sz="0" w:space="0" w:color="auto"/>
            <w:bottom w:val="none" w:sz="0" w:space="0" w:color="auto"/>
            <w:right w:val="none" w:sz="0" w:space="0" w:color="auto"/>
          </w:divBdr>
        </w:div>
        <w:div w:id="1961641557">
          <w:marLeft w:val="0"/>
          <w:marRight w:val="0"/>
          <w:marTop w:val="0"/>
          <w:marBottom w:val="0"/>
          <w:divBdr>
            <w:top w:val="none" w:sz="0" w:space="0" w:color="auto"/>
            <w:left w:val="none" w:sz="0" w:space="0" w:color="auto"/>
            <w:bottom w:val="none" w:sz="0" w:space="0" w:color="auto"/>
            <w:right w:val="none" w:sz="0" w:space="0" w:color="auto"/>
          </w:divBdr>
        </w:div>
      </w:divsChild>
    </w:div>
    <w:div w:id="992414480">
      <w:bodyDiv w:val="1"/>
      <w:marLeft w:val="0"/>
      <w:marRight w:val="0"/>
      <w:marTop w:val="0"/>
      <w:marBottom w:val="0"/>
      <w:divBdr>
        <w:top w:val="none" w:sz="0" w:space="0" w:color="auto"/>
        <w:left w:val="none" w:sz="0" w:space="0" w:color="auto"/>
        <w:bottom w:val="none" w:sz="0" w:space="0" w:color="auto"/>
        <w:right w:val="none" w:sz="0" w:space="0" w:color="auto"/>
      </w:divBdr>
    </w:div>
    <w:div w:id="994992037">
      <w:bodyDiv w:val="1"/>
      <w:marLeft w:val="0"/>
      <w:marRight w:val="0"/>
      <w:marTop w:val="0"/>
      <w:marBottom w:val="0"/>
      <w:divBdr>
        <w:top w:val="none" w:sz="0" w:space="0" w:color="auto"/>
        <w:left w:val="none" w:sz="0" w:space="0" w:color="auto"/>
        <w:bottom w:val="none" w:sz="0" w:space="0" w:color="auto"/>
        <w:right w:val="none" w:sz="0" w:space="0" w:color="auto"/>
      </w:divBdr>
    </w:div>
    <w:div w:id="1005009512">
      <w:bodyDiv w:val="1"/>
      <w:marLeft w:val="0"/>
      <w:marRight w:val="0"/>
      <w:marTop w:val="0"/>
      <w:marBottom w:val="0"/>
      <w:divBdr>
        <w:top w:val="none" w:sz="0" w:space="0" w:color="auto"/>
        <w:left w:val="none" w:sz="0" w:space="0" w:color="auto"/>
        <w:bottom w:val="none" w:sz="0" w:space="0" w:color="auto"/>
        <w:right w:val="none" w:sz="0" w:space="0" w:color="auto"/>
      </w:divBdr>
    </w:div>
    <w:div w:id="1009022663">
      <w:bodyDiv w:val="1"/>
      <w:marLeft w:val="0"/>
      <w:marRight w:val="0"/>
      <w:marTop w:val="0"/>
      <w:marBottom w:val="0"/>
      <w:divBdr>
        <w:top w:val="none" w:sz="0" w:space="0" w:color="auto"/>
        <w:left w:val="none" w:sz="0" w:space="0" w:color="auto"/>
        <w:bottom w:val="none" w:sz="0" w:space="0" w:color="auto"/>
        <w:right w:val="none" w:sz="0" w:space="0" w:color="auto"/>
      </w:divBdr>
    </w:div>
    <w:div w:id="1010181848">
      <w:bodyDiv w:val="1"/>
      <w:marLeft w:val="0"/>
      <w:marRight w:val="0"/>
      <w:marTop w:val="0"/>
      <w:marBottom w:val="0"/>
      <w:divBdr>
        <w:top w:val="none" w:sz="0" w:space="0" w:color="auto"/>
        <w:left w:val="none" w:sz="0" w:space="0" w:color="auto"/>
        <w:bottom w:val="none" w:sz="0" w:space="0" w:color="auto"/>
        <w:right w:val="none" w:sz="0" w:space="0" w:color="auto"/>
      </w:divBdr>
    </w:div>
    <w:div w:id="1013725980">
      <w:bodyDiv w:val="1"/>
      <w:marLeft w:val="0"/>
      <w:marRight w:val="0"/>
      <w:marTop w:val="0"/>
      <w:marBottom w:val="0"/>
      <w:divBdr>
        <w:top w:val="none" w:sz="0" w:space="0" w:color="auto"/>
        <w:left w:val="none" w:sz="0" w:space="0" w:color="auto"/>
        <w:bottom w:val="none" w:sz="0" w:space="0" w:color="auto"/>
        <w:right w:val="none" w:sz="0" w:space="0" w:color="auto"/>
      </w:divBdr>
    </w:div>
    <w:div w:id="1016661034">
      <w:bodyDiv w:val="1"/>
      <w:marLeft w:val="0"/>
      <w:marRight w:val="0"/>
      <w:marTop w:val="0"/>
      <w:marBottom w:val="0"/>
      <w:divBdr>
        <w:top w:val="none" w:sz="0" w:space="0" w:color="auto"/>
        <w:left w:val="none" w:sz="0" w:space="0" w:color="auto"/>
        <w:bottom w:val="none" w:sz="0" w:space="0" w:color="auto"/>
        <w:right w:val="none" w:sz="0" w:space="0" w:color="auto"/>
      </w:divBdr>
      <w:divsChild>
        <w:div w:id="160392433">
          <w:marLeft w:val="0"/>
          <w:marRight w:val="0"/>
          <w:marTop w:val="0"/>
          <w:marBottom w:val="0"/>
          <w:divBdr>
            <w:top w:val="none" w:sz="0" w:space="0" w:color="auto"/>
            <w:left w:val="none" w:sz="0" w:space="0" w:color="auto"/>
            <w:bottom w:val="none" w:sz="0" w:space="0" w:color="auto"/>
            <w:right w:val="none" w:sz="0" w:space="0" w:color="auto"/>
          </w:divBdr>
        </w:div>
        <w:div w:id="364598722">
          <w:marLeft w:val="0"/>
          <w:marRight w:val="0"/>
          <w:marTop w:val="0"/>
          <w:marBottom w:val="0"/>
          <w:divBdr>
            <w:top w:val="none" w:sz="0" w:space="0" w:color="auto"/>
            <w:left w:val="none" w:sz="0" w:space="0" w:color="auto"/>
            <w:bottom w:val="none" w:sz="0" w:space="0" w:color="auto"/>
            <w:right w:val="none" w:sz="0" w:space="0" w:color="auto"/>
          </w:divBdr>
        </w:div>
        <w:div w:id="395788283">
          <w:marLeft w:val="0"/>
          <w:marRight w:val="0"/>
          <w:marTop w:val="0"/>
          <w:marBottom w:val="0"/>
          <w:divBdr>
            <w:top w:val="none" w:sz="0" w:space="0" w:color="auto"/>
            <w:left w:val="none" w:sz="0" w:space="0" w:color="auto"/>
            <w:bottom w:val="none" w:sz="0" w:space="0" w:color="auto"/>
            <w:right w:val="none" w:sz="0" w:space="0" w:color="auto"/>
          </w:divBdr>
        </w:div>
        <w:div w:id="473134170">
          <w:marLeft w:val="0"/>
          <w:marRight w:val="0"/>
          <w:marTop w:val="0"/>
          <w:marBottom w:val="0"/>
          <w:divBdr>
            <w:top w:val="none" w:sz="0" w:space="0" w:color="auto"/>
            <w:left w:val="none" w:sz="0" w:space="0" w:color="auto"/>
            <w:bottom w:val="none" w:sz="0" w:space="0" w:color="auto"/>
            <w:right w:val="none" w:sz="0" w:space="0" w:color="auto"/>
          </w:divBdr>
        </w:div>
        <w:div w:id="482816235">
          <w:marLeft w:val="0"/>
          <w:marRight w:val="0"/>
          <w:marTop w:val="0"/>
          <w:marBottom w:val="0"/>
          <w:divBdr>
            <w:top w:val="none" w:sz="0" w:space="0" w:color="auto"/>
            <w:left w:val="none" w:sz="0" w:space="0" w:color="auto"/>
            <w:bottom w:val="none" w:sz="0" w:space="0" w:color="auto"/>
            <w:right w:val="none" w:sz="0" w:space="0" w:color="auto"/>
          </w:divBdr>
        </w:div>
        <w:div w:id="998539113">
          <w:marLeft w:val="0"/>
          <w:marRight w:val="0"/>
          <w:marTop w:val="0"/>
          <w:marBottom w:val="0"/>
          <w:divBdr>
            <w:top w:val="none" w:sz="0" w:space="0" w:color="auto"/>
            <w:left w:val="none" w:sz="0" w:space="0" w:color="auto"/>
            <w:bottom w:val="none" w:sz="0" w:space="0" w:color="auto"/>
            <w:right w:val="none" w:sz="0" w:space="0" w:color="auto"/>
          </w:divBdr>
        </w:div>
        <w:div w:id="1327126125">
          <w:marLeft w:val="0"/>
          <w:marRight w:val="0"/>
          <w:marTop w:val="0"/>
          <w:marBottom w:val="0"/>
          <w:divBdr>
            <w:top w:val="none" w:sz="0" w:space="0" w:color="auto"/>
            <w:left w:val="none" w:sz="0" w:space="0" w:color="auto"/>
            <w:bottom w:val="none" w:sz="0" w:space="0" w:color="auto"/>
            <w:right w:val="none" w:sz="0" w:space="0" w:color="auto"/>
          </w:divBdr>
        </w:div>
      </w:divsChild>
    </w:div>
    <w:div w:id="1025473528">
      <w:bodyDiv w:val="1"/>
      <w:marLeft w:val="0"/>
      <w:marRight w:val="0"/>
      <w:marTop w:val="0"/>
      <w:marBottom w:val="0"/>
      <w:divBdr>
        <w:top w:val="none" w:sz="0" w:space="0" w:color="auto"/>
        <w:left w:val="none" w:sz="0" w:space="0" w:color="auto"/>
        <w:bottom w:val="none" w:sz="0" w:space="0" w:color="auto"/>
        <w:right w:val="none" w:sz="0" w:space="0" w:color="auto"/>
      </w:divBdr>
      <w:divsChild>
        <w:div w:id="82990807">
          <w:marLeft w:val="0"/>
          <w:marRight w:val="0"/>
          <w:marTop w:val="0"/>
          <w:marBottom w:val="0"/>
          <w:divBdr>
            <w:top w:val="none" w:sz="0" w:space="0" w:color="auto"/>
            <w:left w:val="none" w:sz="0" w:space="0" w:color="auto"/>
            <w:bottom w:val="none" w:sz="0" w:space="0" w:color="auto"/>
            <w:right w:val="none" w:sz="0" w:space="0" w:color="auto"/>
          </w:divBdr>
        </w:div>
        <w:div w:id="140511724">
          <w:marLeft w:val="0"/>
          <w:marRight w:val="0"/>
          <w:marTop w:val="0"/>
          <w:marBottom w:val="0"/>
          <w:divBdr>
            <w:top w:val="none" w:sz="0" w:space="0" w:color="auto"/>
            <w:left w:val="none" w:sz="0" w:space="0" w:color="auto"/>
            <w:bottom w:val="none" w:sz="0" w:space="0" w:color="auto"/>
            <w:right w:val="none" w:sz="0" w:space="0" w:color="auto"/>
          </w:divBdr>
        </w:div>
        <w:div w:id="179123494">
          <w:marLeft w:val="0"/>
          <w:marRight w:val="0"/>
          <w:marTop w:val="0"/>
          <w:marBottom w:val="0"/>
          <w:divBdr>
            <w:top w:val="none" w:sz="0" w:space="0" w:color="auto"/>
            <w:left w:val="none" w:sz="0" w:space="0" w:color="auto"/>
            <w:bottom w:val="none" w:sz="0" w:space="0" w:color="auto"/>
            <w:right w:val="none" w:sz="0" w:space="0" w:color="auto"/>
          </w:divBdr>
        </w:div>
        <w:div w:id="248924309">
          <w:marLeft w:val="0"/>
          <w:marRight w:val="0"/>
          <w:marTop w:val="0"/>
          <w:marBottom w:val="0"/>
          <w:divBdr>
            <w:top w:val="none" w:sz="0" w:space="0" w:color="auto"/>
            <w:left w:val="none" w:sz="0" w:space="0" w:color="auto"/>
            <w:bottom w:val="none" w:sz="0" w:space="0" w:color="auto"/>
            <w:right w:val="none" w:sz="0" w:space="0" w:color="auto"/>
          </w:divBdr>
        </w:div>
        <w:div w:id="272784411">
          <w:marLeft w:val="0"/>
          <w:marRight w:val="0"/>
          <w:marTop w:val="0"/>
          <w:marBottom w:val="0"/>
          <w:divBdr>
            <w:top w:val="none" w:sz="0" w:space="0" w:color="auto"/>
            <w:left w:val="none" w:sz="0" w:space="0" w:color="auto"/>
            <w:bottom w:val="none" w:sz="0" w:space="0" w:color="auto"/>
            <w:right w:val="none" w:sz="0" w:space="0" w:color="auto"/>
          </w:divBdr>
        </w:div>
        <w:div w:id="288096392">
          <w:marLeft w:val="0"/>
          <w:marRight w:val="0"/>
          <w:marTop w:val="0"/>
          <w:marBottom w:val="0"/>
          <w:divBdr>
            <w:top w:val="none" w:sz="0" w:space="0" w:color="auto"/>
            <w:left w:val="none" w:sz="0" w:space="0" w:color="auto"/>
            <w:bottom w:val="none" w:sz="0" w:space="0" w:color="auto"/>
            <w:right w:val="none" w:sz="0" w:space="0" w:color="auto"/>
          </w:divBdr>
        </w:div>
        <w:div w:id="318580216">
          <w:marLeft w:val="0"/>
          <w:marRight w:val="0"/>
          <w:marTop w:val="0"/>
          <w:marBottom w:val="0"/>
          <w:divBdr>
            <w:top w:val="none" w:sz="0" w:space="0" w:color="auto"/>
            <w:left w:val="none" w:sz="0" w:space="0" w:color="auto"/>
            <w:bottom w:val="none" w:sz="0" w:space="0" w:color="auto"/>
            <w:right w:val="none" w:sz="0" w:space="0" w:color="auto"/>
          </w:divBdr>
        </w:div>
        <w:div w:id="349962533">
          <w:marLeft w:val="0"/>
          <w:marRight w:val="0"/>
          <w:marTop w:val="0"/>
          <w:marBottom w:val="0"/>
          <w:divBdr>
            <w:top w:val="none" w:sz="0" w:space="0" w:color="auto"/>
            <w:left w:val="none" w:sz="0" w:space="0" w:color="auto"/>
            <w:bottom w:val="none" w:sz="0" w:space="0" w:color="auto"/>
            <w:right w:val="none" w:sz="0" w:space="0" w:color="auto"/>
          </w:divBdr>
        </w:div>
        <w:div w:id="358169383">
          <w:marLeft w:val="0"/>
          <w:marRight w:val="0"/>
          <w:marTop w:val="0"/>
          <w:marBottom w:val="0"/>
          <w:divBdr>
            <w:top w:val="none" w:sz="0" w:space="0" w:color="auto"/>
            <w:left w:val="none" w:sz="0" w:space="0" w:color="auto"/>
            <w:bottom w:val="none" w:sz="0" w:space="0" w:color="auto"/>
            <w:right w:val="none" w:sz="0" w:space="0" w:color="auto"/>
          </w:divBdr>
        </w:div>
        <w:div w:id="500773623">
          <w:marLeft w:val="0"/>
          <w:marRight w:val="0"/>
          <w:marTop w:val="0"/>
          <w:marBottom w:val="0"/>
          <w:divBdr>
            <w:top w:val="none" w:sz="0" w:space="0" w:color="auto"/>
            <w:left w:val="none" w:sz="0" w:space="0" w:color="auto"/>
            <w:bottom w:val="none" w:sz="0" w:space="0" w:color="auto"/>
            <w:right w:val="none" w:sz="0" w:space="0" w:color="auto"/>
          </w:divBdr>
        </w:div>
        <w:div w:id="502864242">
          <w:marLeft w:val="0"/>
          <w:marRight w:val="0"/>
          <w:marTop w:val="0"/>
          <w:marBottom w:val="0"/>
          <w:divBdr>
            <w:top w:val="none" w:sz="0" w:space="0" w:color="auto"/>
            <w:left w:val="none" w:sz="0" w:space="0" w:color="auto"/>
            <w:bottom w:val="none" w:sz="0" w:space="0" w:color="auto"/>
            <w:right w:val="none" w:sz="0" w:space="0" w:color="auto"/>
          </w:divBdr>
        </w:div>
        <w:div w:id="545072359">
          <w:marLeft w:val="0"/>
          <w:marRight w:val="0"/>
          <w:marTop w:val="0"/>
          <w:marBottom w:val="0"/>
          <w:divBdr>
            <w:top w:val="none" w:sz="0" w:space="0" w:color="auto"/>
            <w:left w:val="none" w:sz="0" w:space="0" w:color="auto"/>
            <w:bottom w:val="none" w:sz="0" w:space="0" w:color="auto"/>
            <w:right w:val="none" w:sz="0" w:space="0" w:color="auto"/>
          </w:divBdr>
        </w:div>
        <w:div w:id="699090542">
          <w:marLeft w:val="0"/>
          <w:marRight w:val="0"/>
          <w:marTop w:val="0"/>
          <w:marBottom w:val="0"/>
          <w:divBdr>
            <w:top w:val="none" w:sz="0" w:space="0" w:color="auto"/>
            <w:left w:val="none" w:sz="0" w:space="0" w:color="auto"/>
            <w:bottom w:val="none" w:sz="0" w:space="0" w:color="auto"/>
            <w:right w:val="none" w:sz="0" w:space="0" w:color="auto"/>
          </w:divBdr>
        </w:div>
        <w:div w:id="842938644">
          <w:marLeft w:val="0"/>
          <w:marRight w:val="0"/>
          <w:marTop w:val="0"/>
          <w:marBottom w:val="0"/>
          <w:divBdr>
            <w:top w:val="none" w:sz="0" w:space="0" w:color="auto"/>
            <w:left w:val="none" w:sz="0" w:space="0" w:color="auto"/>
            <w:bottom w:val="none" w:sz="0" w:space="0" w:color="auto"/>
            <w:right w:val="none" w:sz="0" w:space="0" w:color="auto"/>
          </w:divBdr>
        </w:div>
        <w:div w:id="877474146">
          <w:marLeft w:val="0"/>
          <w:marRight w:val="0"/>
          <w:marTop w:val="0"/>
          <w:marBottom w:val="0"/>
          <w:divBdr>
            <w:top w:val="none" w:sz="0" w:space="0" w:color="auto"/>
            <w:left w:val="none" w:sz="0" w:space="0" w:color="auto"/>
            <w:bottom w:val="none" w:sz="0" w:space="0" w:color="auto"/>
            <w:right w:val="none" w:sz="0" w:space="0" w:color="auto"/>
          </w:divBdr>
        </w:div>
        <w:div w:id="911157707">
          <w:marLeft w:val="0"/>
          <w:marRight w:val="0"/>
          <w:marTop w:val="0"/>
          <w:marBottom w:val="0"/>
          <w:divBdr>
            <w:top w:val="none" w:sz="0" w:space="0" w:color="auto"/>
            <w:left w:val="none" w:sz="0" w:space="0" w:color="auto"/>
            <w:bottom w:val="none" w:sz="0" w:space="0" w:color="auto"/>
            <w:right w:val="none" w:sz="0" w:space="0" w:color="auto"/>
          </w:divBdr>
        </w:div>
        <w:div w:id="979505206">
          <w:marLeft w:val="0"/>
          <w:marRight w:val="0"/>
          <w:marTop w:val="0"/>
          <w:marBottom w:val="0"/>
          <w:divBdr>
            <w:top w:val="none" w:sz="0" w:space="0" w:color="auto"/>
            <w:left w:val="none" w:sz="0" w:space="0" w:color="auto"/>
            <w:bottom w:val="none" w:sz="0" w:space="0" w:color="auto"/>
            <w:right w:val="none" w:sz="0" w:space="0" w:color="auto"/>
          </w:divBdr>
        </w:div>
        <w:div w:id="1020661009">
          <w:marLeft w:val="0"/>
          <w:marRight w:val="0"/>
          <w:marTop w:val="0"/>
          <w:marBottom w:val="0"/>
          <w:divBdr>
            <w:top w:val="none" w:sz="0" w:space="0" w:color="auto"/>
            <w:left w:val="none" w:sz="0" w:space="0" w:color="auto"/>
            <w:bottom w:val="none" w:sz="0" w:space="0" w:color="auto"/>
            <w:right w:val="none" w:sz="0" w:space="0" w:color="auto"/>
          </w:divBdr>
        </w:div>
        <w:div w:id="1107503604">
          <w:marLeft w:val="0"/>
          <w:marRight w:val="0"/>
          <w:marTop w:val="0"/>
          <w:marBottom w:val="0"/>
          <w:divBdr>
            <w:top w:val="none" w:sz="0" w:space="0" w:color="auto"/>
            <w:left w:val="none" w:sz="0" w:space="0" w:color="auto"/>
            <w:bottom w:val="none" w:sz="0" w:space="0" w:color="auto"/>
            <w:right w:val="none" w:sz="0" w:space="0" w:color="auto"/>
          </w:divBdr>
        </w:div>
        <w:div w:id="1147236586">
          <w:marLeft w:val="0"/>
          <w:marRight w:val="0"/>
          <w:marTop w:val="0"/>
          <w:marBottom w:val="0"/>
          <w:divBdr>
            <w:top w:val="none" w:sz="0" w:space="0" w:color="auto"/>
            <w:left w:val="none" w:sz="0" w:space="0" w:color="auto"/>
            <w:bottom w:val="none" w:sz="0" w:space="0" w:color="auto"/>
            <w:right w:val="none" w:sz="0" w:space="0" w:color="auto"/>
          </w:divBdr>
        </w:div>
        <w:div w:id="1173372533">
          <w:marLeft w:val="0"/>
          <w:marRight w:val="0"/>
          <w:marTop w:val="0"/>
          <w:marBottom w:val="0"/>
          <w:divBdr>
            <w:top w:val="none" w:sz="0" w:space="0" w:color="auto"/>
            <w:left w:val="none" w:sz="0" w:space="0" w:color="auto"/>
            <w:bottom w:val="none" w:sz="0" w:space="0" w:color="auto"/>
            <w:right w:val="none" w:sz="0" w:space="0" w:color="auto"/>
          </w:divBdr>
        </w:div>
        <w:div w:id="1173884807">
          <w:marLeft w:val="0"/>
          <w:marRight w:val="0"/>
          <w:marTop w:val="0"/>
          <w:marBottom w:val="0"/>
          <w:divBdr>
            <w:top w:val="none" w:sz="0" w:space="0" w:color="auto"/>
            <w:left w:val="none" w:sz="0" w:space="0" w:color="auto"/>
            <w:bottom w:val="none" w:sz="0" w:space="0" w:color="auto"/>
            <w:right w:val="none" w:sz="0" w:space="0" w:color="auto"/>
          </w:divBdr>
        </w:div>
        <w:div w:id="1210844987">
          <w:marLeft w:val="0"/>
          <w:marRight w:val="0"/>
          <w:marTop w:val="0"/>
          <w:marBottom w:val="0"/>
          <w:divBdr>
            <w:top w:val="none" w:sz="0" w:space="0" w:color="auto"/>
            <w:left w:val="none" w:sz="0" w:space="0" w:color="auto"/>
            <w:bottom w:val="none" w:sz="0" w:space="0" w:color="auto"/>
            <w:right w:val="none" w:sz="0" w:space="0" w:color="auto"/>
          </w:divBdr>
        </w:div>
        <w:div w:id="1324702588">
          <w:marLeft w:val="0"/>
          <w:marRight w:val="0"/>
          <w:marTop w:val="0"/>
          <w:marBottom w:val="0"/>
          <w:divBdr>
            <w:top w:val="none" w:sz="0" w:space="0" w:color="auto"/>
            <w:left w:val="none" w:sz="0" w:space="0" w:color="auto"/>
            <w:bottom w:val="none" w:sz="0" w:space="0" w:color="auto"/>
            <w:right w:val="none" w:sz="0" w:space="0" w:color="auto"/>
          </w:divBdr>
        </w:div>
        <w:div w:id="1362823813">
          <w:marLeft w:val="0"/>
          <w:marRight w:val="0"/>
          <w:marTop w:val="0"/>
          <w:marBottom w:val="0"/>
          <w:divBdr>
            <w:top w:val="none" w:sz="0" w:space="0" w:color="auto"/>
            <w:left w:val="none" w:sz="0" w:space="0" w:color="auto"/>
            <w:bottom w:val="none" w:sz="0" w:space="0" w:color="auto"/>
            <w:right w:val="none" w:sz="0" w:space="0" w:color="auto"/>
          </w:divBdr>
        </w:div>
        <w:div w:id="1523980621">
          <w:marLeft w:val="0"/>
          <w:marRight w:val="0"/>
          <w:marTop w:val="0"/>
          <w:marBottom w:val="0"/>
          <w:divBdr>
            <w:top w:val="none" w:sz="0" w:space="0" w:color="auto"/>
            <w:left w:val="none" w:sz="0" w:space="0" w:color="auto"/>
            <w:bottom w:val="none" w:sz="0" w:space="0" w:color="auto"/>
            <w:right w:val="none" w:sz="0" w:space="0" w:color="auto"/>
          </w:divBdr>
        </w:div>
        <w:div w:id="1536766848">
          <w:marLeft w:val="0"/>
          <w:marRight w:val="0"/>
          <w:marTop w:val="0"/>
          <w:marBottom w:val="0"/>
          <w:divBdr>
            <w:top w:val="none" w:sz="0" w:space="0" w:color="auto"/>
            <w:left w:val="none" w:sz="0" w:space="0" w:color="auto"/>
            <w:bottom w:val="none" w:sz="0" w:space="0" w:color="auto"/>
            <w:right w:val="none" w:sz="0" w:space="0" w:color="auto"/>
          </w:divBdr>
        </w:div>
        <w:div w:id="1665428647">
          <w:marLeft w:val="0"/>
          <w:marRight w:val="0"/>
          <w:marTop w:val="0"/>
          <w:marBottom w:val="0"/>
          <w:divBdr>
            <w:top w:val="none" w:sz="0" w:space="0" w:color="auto"/>
            <w:left w:val="none" w:sz="0" w:space="0" w:color="auto"/>
            <w:bottom w:val="none" w:sz="0" w:space="0" w:color="auto"/>
            <w:right w:val="none" w:sz="0" w:space="0" w:color="auto"/>
          </w:divBdr>
        </w:div>
        <w:div w:id="1694065459">
          <w:marLeft w:val="0"/>
          <w:marRight w:val="0"/>
          <w:marTop w:val="0"/>
          <w:marBottom w:val="0"/>
          <w:divBdr>
            <w:top w:val="none" w:sz="0" w:space="0" w:color="auto"/>
            <w:left w:val="none" w:sz="0" w:space="0" w:color="auto"/>
            <w:bottom w:val="none" w:sz="0" w:space="0" w:color="auto"/>
            <w:right w:val="none" w:sz="0" w:space="0" w:color="auto"/>
          </w:divBdr>
        </w:div>
        <w:div w:id="1796487196">
          <w:marLeft w:val="0"/>
          <w:marRight w:val="0"/>
          <w:marTop w:val="0"/>
          <w:marBottom w:val="0"/>
          <w:divBdr>
            <w:top w:val="none" w:sz="0" w:space="0" w:color="auto"/>
            <w:left w:val="none" w:sz="0" w:space="0" w:color="auto"/>
            <w:bottom w:val="none" w:sz="0" w:space="0" w:color="auto"/>
            <w:right w:val="none" w:sz="0" w:space="0" w:color="auto"/>
          </w:divBdr>
        </w:div>
        <w:div w:id="1835104290">
          <w:marLeft w:val="0"/>
          <w:marRight w:val="0"/>
          <w:marTop w:val="0"/>
          <w:marBottom w:val="0"/>
          <w:divBdr>
            <w:top w:val="none" w:sz="0" w:space="0" w:color="auto"/>
            <w:left w:val="none" w:sz="0" w:space="0" w:color="auto"/>
            <w:bottom w:val="none" w:sz="0" w:space="0" w:color="auto"/>
            <w:right w:val="none" w:sz="0" w:space="0" w:color="auto"/>
          </w:divBdr>
        </w:div>
        <w:div w:id="1850366916">
          <w:marLeft w:val="0"/>
          <w:marRight w:val="0"/>
          <w:marTop w:val="0"/>
          <w:marBottom w:val="0"/>
          <w:divBdr>
            <w:top w:val="none" w:sz="0" w:space="0" w:color="auto"/>
            <w:left w:val="none" w:sz="0" w:space="0" w:color="auto"/>
            <w:bottom w:val="none" w:sz="0" w:space="0" w:color="auto"/>
            <w:right w:val="none" w:sz="0" w:space="0" w:color="auto"/>
          </w:divBdr>
        </w:div>
        <w:div w:id="1866482859">
          <w:marLeft w:val="0"/>
          <w:marRight w:val="0"/>
          <w:marTop w:val="0"/>
          <w:marBottom w:val="0"/>
          <w:divBdr>
            <w:top w:val="none" w:sz="0" w:space="0" w:color="auto"/>
            <w:left w:val="none" w:sz="0" w:space="0" w:color="auto"/>
            <w:bottom w:val="none" w:sz="0" w:space="0" w:color="auto"/>
            <w:right w:val="none" w:sz="0" w:space="0" w:color="auto"/>
          </w:divBdr>
        </w:div>
        <w:div w:id="1900167101">
          <w:marLeft w:val="0"/>
          <w:marRight w:val="0"/>
          <w:marTop w:val="0"/>
          <w:marBottom w:val="0"/>
          <w:divBdr>
            <w:top w:val="none" w:sz="0" w:space="0" w:color="auto"/>
            <w:left w:val="none" w:sz="0" w:space="0" w:color="auto"/>
            <w:bottom w:val="none" w:sz="0" w:space="0" w:color="auto"/>
            <w:right w:val="none" w:sz="0" w:space="0" w:color="auto"/>
          </w:divBdr>
        </w:div>
        <w:div w:id="1924752202">
          <w:marLeft w:val="0"/>
          <w:marRight w:val="0"/>
          <w:marTop w:val="0"/>
          <w:marBottom w:val="0"/>
          <w:divBdr>
            <w:top w:val="none" w:sz="0" w:space="0" w:color="auto"/>
            <w:left w:val="none" w:sz="0" w:space="0" w:color="auto"/>
            <w:bottom w:val="none" w:sz="0" w:space="0" w:color="auto"/>
            <w:right w:val="none" w:sz="0" w:space="0" w:color="auto"/>
          </w:divBdr>
        </w:div>
      </w:divsChild>
    </w:div>
    <w:div w:id="1034116949">
      <w:bodyDiv w:val="1"/>
      <w:marLeft w:val="0"/>
      <w:marRight w:val="0"/>
      <w:marTop w:val="0"/>
      <w:marBottom w:val="0"/>
      <w:divBdr>
        <w:top w:val="none" w:sz="0" w:space="0" w:color="auto"/>
        <w:left w:val="none" w:sz="0" w:space="0" w:color="auto"/>
        <w:bottom w:val="none" w:sz="0" w:space="0" w:color="auto"/>
        <w:right w:val="none" w:sz="0" w:space="0" w:color="auto"/>
      </w:divBdr>
    </w:div>
    <w:div w:id="1039403705">
      <w:bodyDiv w:val="1"/>
      <w:marLeft w:val="0"/>
      <w:marRight w:val="0"/>
      <w:marTop w:val="0"/>
      <w:marBottom w:val="0"/>
      <w:divBdr>
        <w:top w:val="none" w:sz="0" w:space="0" w:color="auto"/>
        <w:left w:val="none" w:sz="0" w:space="0" w:color="auto"/>
        <w:bottom w:val="none" w:sz="0" w:space="0" w:color="auto"/>
        <w:right w:val="none" w:sz="0" w:space="0" w:color="auto"/>
      </w:divBdr>
      <w:divsChild>
        <w:div w:id="81223094">
          <w:marLeft w:val="0"/>
          <w:marRight w:val="0"/>
          <w:marTop w:val="0"/>
          <w:marBottom w:val="0"/>
          <w:divBdr>
            <w:top w:val="none" w:sz="0" w:space="0" w:color="auto"/>
            <w:left w:val="none" w:sz="0" w:space="0" w:color="auto"/>
            <w:bottom w:val="none" w:sz="0" w:space="0" w:color="auto"/>
            <w:right w:val="none" w:sz="0" w:space="0" w:color="auto"/>
          </w:divBdr>
        </w:div>
        <w:div w:id="246619337">
          <w:marLeft w:val="0"/>
          <w:marRight w:val="0"/>
          <w:marTop w:val="0"/>
          <w:marBottom w:val="0"/>
          <w:divBdr>
            <w:top w:val="none" w:sz="0" w:space="0" w:color="auto"/>
            <w:left w:val="none" w:sz="0" w:space="0" w:color="auto"/>
            <w:bottom w:val="none" w:sz="0" w:space="0" w:color="auto"/>
            <w:right w:val="none" w:sz="0" w:space="0" w:color="auto"/>
          </w:divBdr>
        </w:div>
        <w:div w:id="540703651">
          <w:marLeft w:val="0"/>
          <w:marRight w:val="0"/>
          <w:marTop w:val="0"/>
          <w:marBottom w:val="0"/>
          <w:divBdr>
            <w:top w:val="none" w:sz="0" w:space="0" w:color="auto"/>
            <w:left w:val="none" w:sz="0" w:space="0" w:color="auto"/>
            <w:bottom w:val="none" w:sz="0" w:space="0" w:color="auto"/>
            <w:right w:val="none" w:sz="0" w:space="0" w:color="auto"/>
          </w:divBdr>
        </w:div>
        <w:div w:id="762141957">
          <w:marLeft w:val="0"/>
          <w:marRight w:val="0"/>
          <w:marTop w:val="0"/>
          <w:marBottom w:val="0"/>
          <w:divBdr>
            <w:top w:val="none" w:sz="0" w:space="0" w:color="auto"/>
            <w:left w:val="none" w:sz="0" w:space="0" w:color="auto"/>
            <w:bottom w:val="none" w:sz="0" w:space="0" w:color="auto"/>
            <w:right w:val="none" w:sz="0" w:space="0" w:color="auto"/>
          </w:divBdr>
        </w:div>
        <w:div w:id="929200977">
          <w:marLeft w:val="0"/>
          <w:marRight w:val="0"/>
          <w:marTop w:val="0"/>
          <w:marBottom w:val="0"/>
          <w:divBdr>
            <w:top w:val="none" w:sz="0" w:space="0" w:color="auto"/>
            <w:left w:val="none" w:sz="0" w:space="0" w:color="auto"/>
            <w:bottom w:val="none" w:sz="0" w:space="0" w:color="auto"/>
            <w:right w:val="none" w:sz="0" w:space="0" w:color="auto"/>
          </w:divBdr>
        </w:div>
        <w:div w:id="1095634257">
          <w:marLeft w:val="0"/>
          <w:marRight w:val="0"/>
          <w:marTop w:val="0"/>
          <w:marBottom w:val="0"/>
          <w:divBdr>
            <w:top w:val="none" w:sz="0" w:space="0" w:color="auto"/>
            <w:left w:val="none" w:sz="0" w:space="0" w:color="auto"/>
            <w:bottom w:val="none" w:sz="0" w:space="0" w:color="auto"/>
            <w:right w:val="none" w:sz="0" w:space="0" w:color="auto"/>
          </w:divBdr>
        </w:div>
        <w:div w:id="1134447211">
          <w:marLeft w:val="0"/>
          <w:marRight w:val="0"/>
          <w:marTop w:val="0"/>
          <w:marBottom w:val="0"/>
          <w:divBdr>
            <w:top w:val="none" w:sz="0" w:space="0" w:color="auto"/>
            <w:left w:val="none" w:sz="0" w:space="0" w:color="auto"/>
            <w:bottom w:val="none" w:sz="0" w:space="0" w:color="auto"/>
            <w:right w:val="none" w:sz="0" w:space="0" w:color="auto"/>
          </w:divBdr>
        </w:div>
        <w:div w:id="1157113008">
          <w:marLeft w:val="0"/>
          <w:marRight w:val="0"/>
          <w:marTop w:val="0"/>
          <w:marBottom w:val="0"/>
          <w:divBdr>
            <w:top w:val="none" w:sz="0" w:space="0" w:color="auto"/>
            <w:left w:val="none" w:sz="0" w:space="0" w:color="auto"/>
            <w:bottom w:val="none" w:sz="0" w:space="0" w:color="auto"/>
            <w:right w:val="none" w:sz="0" w:space="0" w:color="auto"/>
          </w:divBdr>
        </w:div>
        <w:div w:id="1389958972">
          <w:marLeft w:val="0"/>
          <w:marRight w:val="0"/>
          <w:marTop w:val="0"/>
          <w:marBottom w:val="0"/>
          <w:divBdr>
            <w:top w:val="none" w:sz="0" w:space="0" w:color="auto"/>
            <w:left w:val="none" w:sz="0" w:space="0" w:color="auto"/>
            <w:bottom w:val="none" w:sz="0" w:space="0" w:color="auto"/>
            <w:right w:val="none" w:sz="0" w:space="0" w:color="auto"/>
          </w:divBdr>
        </w:div>
        <w:div w:id="1435243847">
          <w:marLeft w:val="0"/>
          <w:marRight w:val="0"/>
          <w:marTop w:val="0"/>
          <w:marBottom w:val="0"/>
          <w:divBdr>
            <w:top w:val="none" w:sz="0" w:space="0" w:color="auto"/>
            <w:left w:val="none" w:sz="0" w:space="0" w:color="auto"/>
            <w:bottom w:val="none" w:sz="0" w:space="0" w:color="auto"/>
            <w:right w:val="none" w:sz="0" w:space="0" w:color="auto"/>
          </w:divBdr>
        </w:div>
        <w:div w:id="1753620902">
          <w:marLeft w:val="0"/>
          <w:marRight w:val="0"/>
          <w:marTop w:val="0"/>
          <w:marBottom w:val="0"/>
          <w:divBdr>
            <w:top w:val="none" w:sz="0" w:space="0" w:color="auto"/>
            <w:left w:val="none" w:sz="0" w:space="0" w:color="auto"/>
            <w:bottom w:val="none" w:sz="0" w:space="0" w:color="auto"/>
            <w:right w:val="none" w:sz="0" w:space="0" w:color="auto"/>
          </w:divBdr>
        </w:div>
        <w:div w:id="1878152911">
          <w:marLeft w:val="0"/>
          <w:marRight w:val="0"/>
          <w:marTop w:val="0"/>
          <w:marBottom w:val="0"/>
          <w:divBdr>
            <w:top w:val="none" w:sz="0" w:space="0" w:color="auto"/>
            <w:left w:val="none" w:sz="0" w:space="0" w:color="auto"/>
            <w:bottom w:val="none" w:sz="0" w:space="0" w:color="auto"/>
            <w:right w:val="none" w:sz="0" w:space="0" w:color="auto"/>
          </w:divBdr>
        </w:div>
        <w:div w:id="1908416197">
          <w:marLeft w:val="0"/>
          <w:marRight w:val="0"/>
          <w:marTop w:val="0"/>
          <w:marBottom w:val="0"/>
          <w:divBdr>
            <w:top w:val="none" w:sz="0" w:space="0" w:color="auto"/>
            <w:left w:val="none" w:sz="0" w:space="0" w:color="auto"/>
            <w:bottom w:val="none" w:sz="0" w:space="0" w:color="auto"/>
            <w:right w:val="none" w:sz="0" w:space="0" w:color="auto"/>
          </w:divBdr>
        </w:div>
        <w:div w:id="1917665480">
          <w:marLeft w:val="0"/>
          <w:marRight w:val="0"/>
          <w:marTop w:val="0"/>
          <w:marBottom w:val="0"/>
          <w:divBdr>
            <w:top w:val="none" w:sz="0" w:space="0" w:color="auto"/>
            <w:left w:val="none" w:sz="0" w:space="0" w:color="auto"/>
            <w:bottom w:val="none" w:sz="0" w:space="0" w:color="auto"/>
            <w:right w:val="none" w:sz="0" w:space="0" w:color="auto"/>
          </w:divBdr>
        </w:div>
        <w:div w:id="1917744407">
          <w:marLeft w:val="0"/>
          <w:marRight w:val="0"/>
          <w:marTop w:val="0"/>
          <w:marBottom w:val="0"/>
          <w:divBdr>
            <w:top w:val="none" w:sz="0" w:space="0" w:color="auto"/>
            <w:left w:val="none" w:sz="0" w:space="0" w:color="auto"/>
            <w:bottom w:val="none" w:sz="0" w:space="0" w:color="auto"/>
            <w:right w:val="none" w:sz="0" w:space="0" w:color="auto"/>
          </w:divBdr>
        </w:div>
        <w:div w:id="1980572419">
          <w:marLeft w:val="0"/>
          <w:marRight w:val="0"/>
          <w:marTop w:val="0"/>
          <w:marBottom w:val="0"/>
          <w:divBdr>
            <w:top w:val="none" w:sz="0" w:space="0" w:color="auto"/>
            <w:left w:val="none" w:sz="0" w:space="0" w:color="auto"/>
            <w:bottom w:val="none" w:sz="0" w:space="0" w:color="auto"/>
            <w:right w:val="none" w:sz="0" w:space="0" w:color="auto"/>
          </w:divBdr>
        </w:div>
        <w:div w:id="2109957507">
          <w:marLeft w:val="0"/>
          <w:marRight w:val="0"/>
          <w:marTop w:val="0"/>
          <w:marBottom w:val="0"/>
          <w:divBdr>
            <w:top w:val="none" w:sz="0" w:space="0" w:color="auto"/>
            <w:left w:val="none" w:sz="0" w:space="0" w:color="auto"/>
            <w:bottom w:val="none" w:sz="0" w:space="0" w:color="auto"/>
            <w:right w:val="none" w:sz="0" w:space="0" w:color="auto"/>
          </w:divBdr>
        </w:div>
      </w:divsChild>
    </w:div>
    <w:div w:id="1043746370">
      <w:bodyDiv w:val="1"/>
      <w:marLeft w:val="0"/>
      <w:marRight w:val="0"/>
      <w:marTop w:val="0"/>
      <w:marBottom w:val="0"/>
      <w:divBdr>
        <w:top w:val="none" w:sz="0" w:space="0" w:color="auto"/>
        <w:left w:val="none" w:sz="0" w:space="0" w:color="auto"/>
        <w:bottom w:val="none" w:sz="0" w:space="0" w:color="auto"/>
        <w:right w:val="none" w:sz="0" w:space="0" w:color="auto"/>
      </w:divBdr>
    </w:div>
    <w:div w:id="1043797596">
      <w:bodyDiv w:val="1"/>
      <w:marLeft w:val="0"/>
      <w:marRight w:val="0"/>
      <w:marTop w:val="0"/>
      <w:marBottom w:val="0"/>
      <w:divBdr>
        <w:top w:val="none" w:sz="0" w:space="0" w:color="auto"/>
        <w:left w:val="none" w:sz="0" w:space="0" w:color="auto"/>
        <w:bottom w:val="none" w:sz="0" w:space="0" w:color="auto"/>
        <w:right w:val="none" w:sz="0" w:space="0" w:color="auto"/>
      </w:divBdr>
    </w:div>
    <w:div w:id="1044252408">
      <w:bodyDiv w:val="1"/>
      <w:marLeft w:val="0"/>
      <w:marRight w:val="0"/>
      <w:marTop w:val="0"/>
      <w:marBottom w:val="0"/>
      <w:divBdr>
        <w:top w:val="none" w:sz="0" w:space="0" w:color="auto"/>
        <w:left w:val="none" w:sz="0" w:space="0" w:color="auto"/>
        <w:bottom w:val="none" w:sz="0" w:space="0" w:color="auto"/>
        <w:right w:val="none" w:sz="0" w:space="0" w:color="auto"/>
      </w:divBdr>
    </w:div>
    <w:div w:id="1044868803">
      <w:bodyDiv w:val="1"/>
      <w:marLeft w:val="0"/>
      <w:marRight w:val="0"/>
      <w:marTop w:val="0"/>
      <w:marBottom w:val="0"/>
      <w:divBdr>
        <w:top w:val="none" w:sz="0" w:space="0" w:color="auto"/>
        <w:left w:val="none" w:sz="0" w:space="0" w:color="auto"/>
        <w:bottom w:val="none" w:sz="0" w:space="0" w:color="auto"/>
        <w:right w:val="none" w:sz="0" w:space="0" w:color="auto"/>
      </w:divBdr>
    </w:div>
    <w:div w:id="1047145850">
      <w:bodyDiv w:val="1"/>
      <w:marLeft w:val="0"/>
      <w:marRight w:val="0"/>
      <w:marTop w:val="0"/>
      <w:marBottom w:val="0"/>
      <w:divBdr>
        <w:top w:val="none" w:sz="0" w:space="0" w:color="auto"/>
        <w:left w:val="none" w:sz="0" w:space="0" w:color="auto"/>
        <w:bottom w:val="none" w:sz="0" w:space="0" w:color="auto"/>
        <w:right w:val="none" w:sz="0" w:space="0" w:color="auto"/>
      </w:divBdr>
    </w:div>
    <w:div w:id="1048801785">
      <w:bodyDiv w:val="1"/>
      <w:marLeft w:val="0"/>
      <w:marRight w:val="0"/>
      <w:marTop w:val="0"/>
      <w:marBottom w:val="0"/>
      <w:divBdr>
        <w:top w:val="none" w:sz="0" w:space="0" w:color="auto"/>
        <w:left w:val="none" w:sz="0" w:space="0" w:color="auto"/>
        <w:bottom w:val="none" w:sz="0" w:space="0" w:color="auto"/>
        <w:right w:val="none" w:sz="0" w:space="0" w:color="auto"/>
      </w:divBdr>
    </w:div>
    <w:div w:id="1049037905">
      <w:bodyDiv w:val="1"/>
      <w:marLeft w:val="0"/>
      <w:marRight w:val="0"/>
      <w:marTop w:val="0"/>
      <w:marBottom w:val="0"/>
      <w:divBdr>
        <w:top w:val="none" w:sz="0" w:space="0" w:color="auto"/>
        <w:left w:val="none" w:sz="0" w:space="0" w:color="auto"/>
        <w:bottom w:val="none" w:sz="0" w:space="0" w:color="auto"/>
        <w:right w:val="none" w:sz="0" w:space="0" w:color="auto"/>
      </w:divBdr>
    </w:div>
    <w:div w:id="1051153284">
      <w:bodyDiv w:val="1"/>
      <w:marLeft w:val="0"/>
      <w:marRight w:val="0"/>
      <w:marTop w:val="0"/>
      <w:marBottom w:val="0"/>
      <w:divBdr>
        <w:top w:val="none" w:sz="0" w:space="0" w:color="auto"/>
        <w:left w:val="none" w:sz="0" w:space="0" w:color="auto"/>
        <w:bottom w:val="none" w:sz="0" w:space="0" w:color="auto"/>
        <w:right w:val="none" w:sz="0" w:space="0" w:color="auto"/>
      </w:divBdr>
    </w:div>
    <w:div w:id="1051417677">
      <w:bodyDiv w:val="1"/>
      <w:marLeft w:val="0"/>
      <w:marRight w:val="0"/>
      <w:marTop w:val="0"/>
      <w:marBottom w:val="0"/>
      <w:divBdr>
        <w:top w:val="none" w:sz="0" w:space="0" w:color="auto"/>
        <w:left w:val="none" w:sz="0" w:space="0" w:color="auto"/>
        <w:bottom w:val="none" w:sz="0" w:space="0" w:color="auto"/>
        <w:right w:val="none" w:sz="0" w:space="0" w:color="auto"/>
      </w:divBdr>
    </w:div>
    <w:div w:id="1052115989">
      <w:bodyDiv w:val="1"/>
      <w:marLeft w:val="0"/>
      <w:marRight w:val="0"/>
      <w:marTop w:val="0"/>
      <w:marBottom w:val="0"/>
      <w:divBdr>
        <w:top w:val="none" w:sz="0" w:space="0" w:color="auto"/>
        <w:left w:val="none" w:sz="0" w:space="0" w:color="auto"/>
        <w:bottom w:val="none" w:sz="0" w:space="0" w:color="auto"/>
        <w:right w:val="none" w:sz="0" w:space="0" w:color="auto"/>
      </w:divBdr>
    </w:div>
    <w:div w:id="1055278245">
      <w:bodyDiv w:val="1"/>
      <w:marLeft w:val="0"/>
      <w:marRight w:val="0"/>
      <w:marTop w:val="0"/>
      <w:marBottom w:val="0"/>
      <w:divBdr>
        <w:top w:val="none" w:sz="0" w:space="0" w:color="auto"/>
        <w:left w:val="none" w:sz="0" w:space="0" w:color="auto"/>
        <w:bottom w:val="none" w:sz="0" w:space="0" w:color="auto"/>
        <w:right w:val="none" w:sz="0" w:space="0" w:color="auto"/>
      </w:divBdr>
    </w:div>
    <w:div w:id="1055356935">
      <w:bodyDiv w:val="1"/>
      <w:marLeft w:val="0"/>
      <w:marRight w:val="0"/>
      <w:marTop w:val="0"/>
      <w:marBottom w:val="0"/>
      <w:divBdr>
        <w:top w:val="none" w:sz="0" w:space="0" w:color="auto"/>
        <w:left w:val="none" w:sz="0" w:space="0" w:color="auto"/>
        <w:bottom w:val="none" w:sz="0" w:space="0" w:color="auto"/>
        <w:right w:val="none" w:sz="0" w:space="0" w:color="auto"/>
      </w:divBdr>
    </w:div>
    <w:div w:id="1057050558">
      <w:bodyDiv w:val="1"/>
      <w:marLeft w:val="0"/>
      <w:marRight w:val="0"/>
      <w:marTop w:val="0"/>
      <w:marBottom w:val="0"/>
      <w:divBdr>
        <w:top w:val="none" w:sz="0" w:space="0" w:color="auto"/>
        <w:left w:val="none" w:sz="0" w:space="0" w:color="auto"/>
        <w:bottom w:val="none" w:sz="0" w:space="0" w:color="auto"/>
        <w:right w:val="none" w:sz="0" w:space="0" w:color="auto"/>
      </w:divBdr>
    </w:div>
    <w:div w:id="1058747627">
      <w:bodyDiv w:val="1"/>
      <w:marLeft w:val="0"/>
      <w:marRight w:val="0"/>
      <w:marTop w:val="0"/>
      <w:marBottom w:val="0"/>
      <w:divBdr>
        <w:top w:val="none" w:sz="0" w:space="0" w:color="auto"/>
        <w:left w:val="none" w:sz="0" w:space="0" w:color="auto"/>
        <w:bottom w:val="none" w:sz="0" w:space="0" w:color="auto"/>
        <w:right w:val="none" w:sz="0" w:space="0" w:color="auto"/>
      </w:divBdr>
    </w:div>
    <w:div w:id="1059548280">
      <w:bodyDiv w:val="1"/>
      <w:marLeft w:val="0"/>
      <w:marRight w:val="0"/>
      <w:marTop w:val="0"/>
      <w:marBottom w:val="0"/>
      <w:divBdr>
        <w:top w:val="none" w:sz="0" w:space="0" w:color="auto"/>
        <w:left w:val="none" w:sz="0" w:space="0" w:color="auto"/>
        <w:bottom w:val="none" w:sz="0" w:space="0" w:color="auto"/>
        <w:right w:val="none" w:sz="0" w:space="0" w:color="auto"/>
      </w:divBdr>
    </w:div>
    <w:div w:id="1059783965">
      <w:bodyDiv w:val="1"/>
      <w:marLeft w:val="0"/>
      <w:marRight w:val="0"/>
      <w:marTop w:val="0"/>
      <w:marBottom w:val="0"/>
      <w:divBdr>
        <w:top w:val="none" w:sz="0" w:space="0" w:color="auto"/>
        <w:left w:val="none" w:sz="0" w:space="0" w:color="auto"/>
        <w:bottom w:val="none" w:sz="0" w:space="0" w:color="auto"/>
        <w:right w:val="none" w:sz="0" w:space="0" w:color="auto"/>
      </w:divBdr>
    </w:div>
    <w:div w:id="1061714855">
      <w:bodyDiv w:val="1"/>
      <w:marLeft w:val="0"/>
      <w:marRight w:val="0"/>
      <w:marTop w:val="0"/>
      <w:marBottom w:val="0"/>
      <w:divBdr>
        <w:top w:val="none" w:sz="0" w:space="0" w:color="auto"/>
        <w:left w:val="none" w:sz="0" w:space="0" w:color="auto"/>
        <w:bottom w:val="none" w:sz="0" w:space="0" w:color="auto"/>
        <w:right w:val="none" w:sz="0" w:space="0" w:color="auto"/>
      </w:divBdr>
    </w:div>
    <w:div w:id="1063215137">
      <w:bodyDiv w:val="1"/>
      <w:marLeft w:val="0"/>
      <w:marRight w:val="0"/>
      <w:marTop w:val="0"/>
      <w:marBottom w:val="0"/>
      <w:divBdr>
        <w:top w:val="none" w:sz="0" w:space="0" w:color="auto"/>
        <w:left w:val="none" w:sz="0" w:space="0" w:color="auto"/>
        <w:bottom w:val="none" w:sz="0" w:space="0" w:color="auto"/>
        <w:right w:val="none" w:sz="0" w:space="0" w:color="auto"/>
      </w:divBdr>
    </w:div>
    <w:div w:id="1067190249">
      <w:bodyDiv w:val="1"/>
      <w:marLeft w:val="0"/>
      <w:marRight w:val="0"/>
      <w:marTop w:val="0"/>
      <w:marBottom w:val="0"/>
      <w:divBdr>
        <w:top w:val="none" w:sz="0" w:space="0" w:color="auto"/>
        <w:left w:val="none" w:sz="0" w:space="0" w:color="auto"/>
        <w:bottom w:val="none" w:sz="0" w:space="0" w:color="auto"/>
        <w:right w:val="none" w:sz="0" w:space="0" w:color="auto"/>
      </w:divBdr>
    </w:div>
    <w:div w:id="1069422570">
      <w:bodyDiv w:val="1"/>
      <w:marLeft w:val="0"/>
      <w:marRight w:val="0"/>
      <w:marTop w:val="0"/>
      <w:marBottom w:val="0"/>
      <w:divBdr>
        <w:top w:val="none" w:sz="0" w:space="0" w:color="auto"/>
        <w:left w:val="none" w:sz="0" w:space="0" w:color="auto"/>
        <w:bottom w:val="none" w:sz="0" w:space="0" w:color="auto"/>
        <w:right w:val="none" w:sz="0" w:space="0" w:color="auto"/>
      </w:divBdr>
      <w:divsChild>
        <w:div w:id="411659107">
          <w:marLeft w:val="0"/>
          <w:marRight w:val="0"/>
          <w:marTop w:val="0"/>
          <w:marBottom w:val="0"/>
          <w:divBdr>
            <w:top w:val="none" w:sz="0" w:space="0" w:color="auto"/>
            <w:left w:val="none" w:sz="0" w:space="0" w:color="auto"/>
            <w:bottom w:val="none" w:sz="0" w:space="0" w:color="auto"/>
            <w:right w:val="none" w:sz="0" w:space="0" w:color="auto"/>
          </w:divBdr>
        </w:div>
        <w:div w:id="437993630">
          <w:marLeft w:val="0"/>
          <w:marRight w:val="0"/>
          <w:marTop w:val="0"/>
          <w:marBottom w:val="0"/>
          <w:divBdr>
            <w:top w:val="none" w:sz="0" w:space="0" w:color="auto"/>
            <w:left w:val="none" w:sz="0" w:space="0" w:color="auto"/>
            <w:bottom w:val="none" w:sz="0" w:space="0" w:color="auto"/>
            <w:right w:val="none" w:sz="0" w:space="0" w:color="auto"/>
          </w:divBdr>
        </w:div>
        <w:div w:id="534464672">
          <w:marLeft w:val="0"/>
          <w:marRight w:val="0"/>
          <w:marTop w:val="0"/>
          <w:marBottom w:val="0"/>
          <w:divBdr>
            <w:top w:val="none" w:sz="0" w:space="0" w:color="auto"/>
            <w:left w:val="none" w:sz="0" w:space="0" w:color="auto"/>
            <w:bottom w:val="none" w:sz="0" w:space="0" w:color="auto"/>
            <w:right w:val="none" w:sz="0" w:space="0" w:color="auto"/>
          </w:divBdr>
        </w:div>
        <w:div w:id="579876604">
          <w:marLeft w:val="0"/>
          <w:marRight w:val="0"/>
          <w:marTop w:val="0"/>
          <w:marBottom w:val="0"/>
          <w:divBdr>
            <w:top w:val="none" w:sz="0" w:space="0" w:color="auto"/>
            <w:left w:val="none" w:sz="0" w:space="0" w:color="auto"/>
            <w:bottom w:val="none" w:sz="0" w:space="0" w:color="auto"/>
            <w:right w:val="none" w:sz="0" w:space="0" w:color="auto"/>
          </w:divBdr>
        </w:div>
        <w:div w:id="588656501">
          <w:marLeft w:val="0"/>
          <w:marRight w:val="0"/>
          <w:marTop w:val="0"/>
          <w:marBottom w:val="0"/>
          <w:divBdr>
            <w:top w:val="none" w:sz="0" w:space="0" w:color="auto"/>
            <w:left w:val="none" w:sz="0" w:space="0" w:color="auto"/>
            <w:bottom w:val="none" w:sz="0" w:space="0" w:color="auto"/>
            <w:right w:val="none" w:sz="0" w:space="0" w:color="auto"/>
          </w:divBdr>
        </w:div>
        <w:div w:id="717166361">
          <w:marLeft w:val="0"/>
          <w:marRight w:val="0"/>
          <w:marTop w:val="0"/>
          <w:marBottom w:val="0"/>
          <w:divBdr>
            <w:top w:val="none" w:sz="0" w:space="0" w:color="auto"/>
            <w:left w:val="none" w:sz="0" w:space="0" w:color="auto"/>
            <w:bottom w:val="none" w:sz="0" w:space="0" w:color="auto"/>
            <w:right w:val="none" w:sz="0" w:space="0" w:color="auto"/>
          </w:divBdr>
        </w:div>
        <w:div w:id="774637143">
          <w:marLeft w:val="0"/>
          <w:marRight w:val="0"/>
          <w:marTop w:val="0"/>
          <w:marBottom w:val="0"/>
          <w:divBdr>
            <w:top w:val="none" w:sz="0" w:space="0" w:color="auto"/>
            <w:left w:val="none" w:sz="0" w:space="0" w:color="auto"/>
            <w:bottom w:val="none" w:sz="0" w:space="0" w:color="auto"/>
            <w:right w:val="none" w:sz="0" w:space="0" w:color="auto"/>
          </w:divBdr>
        </w:div>
        <w:div w:id="871453883">
          <w:marLeft w:val="0"/>
          <w:marRight w:val="0"/>
          <w:marTop w:val="0"/>
          <w:marBottom w:val="0"/>
          <w:divBdr>
            <w:top w:val="none" w:sz="0" w:space="0" w:color="auto"/>
            <w:left w:val="none" w:sz="0" w:space="0" w:color="auto"/>
            <w:bottom w:val="none" w:sz="0" w:space="0" w:color="auto"/>
            <w:right w:val="none" w:sz="0" w:space="0" w:color="auto"/>
          </w:divBdr>
        </w:div>
        <w:div w:id="883102826">
          <w:marLeft w:val="0"/>
          <w:marRight w:val="0"/>
          <w:marTop w:val="0"/>
          <w:marBottom w:val="0"/>
          <w:divBdr>
            <w:top w:val="none" w:sz="0" w:space="0" w:color="auto"/>
            <w:left w:val="none" w:sz="0" w:space="0" w:color="auto"/>
            <w:bottom w:val="none" w:sz="0" w:space="0" w:color="auto"/>
            <w:right w:val="none" w:sz="0" w:space="0" w:color="auto"/>
          </w:divBdr>
        </w:div>
        <w:div w:id="986054788">
          <w:marLeft w:val="0"/>
          <w:marRight w:val="0"/>
          <w:marTop w:val="0"/>
          <w:marBottom w:val="0"/>
          <w:divBdr>
            <w:top w:val="none" w:sz="0" w:space="0" w:color="auto"/>
            <w:left w:val="none" w:sz="0" w:space="0" w:color="auto"/>
            <w:bottom w:val="none" w:sz="0" w:space="0" w:color="auto"/>
            <w:right w:val="none" w:sz="0" w:space="0" w:color="auto"/>
          </w:divBdr>
        </w:div>
        <w:div w:id="1040010320">
          <w:marLeft w:val="0"/>
          <w:marRight w:val="0"/>
          <w:marTop w:val="0"/>
          <w:marBottom w:val="0"/>
          <w:divBdr>
            <w:top w:val="none" w:sz="0" w:space="0" w:color="auto"/>
            <w:left w:val="none" w:sz="0" w:space="0" w:color="auto"/>
            <w:bottom w:val="none" w:sz="0" w:space="0" w:color="auto"/>
            <w:right w:val="none" w:sz="0" w:space="0" w:color="auto"/>
          </w:divBdr>
        </w:div>
        <w:div w:id="1073358461">
          <w:marLeft w:val="0"/>
          <w:marRight w:val="0"/>
          <w:marTop w:val="0"/>
          <w:marBottom w:val="0"/>
          <w:divBdr>
            <w:top w:val="none" w:sz="0" w:space="0" w:color="auto"/>
            <w:left w:val="none" w:sz="0" w:space="0" w:color="auto"/>
            <w:bottom w:val="none" w:sz="0" w:space="0" w:color="auto"/>
            <w:right w:val="none" w:sz="0" w:space="0" w:color="auto"/>
          </w:divBdr>
        </w:div>
        <w:div w:id="1222016301">
          <w:marLeft w:val="0"/>
          <w:marRight w:val="0"/>
          <w:marTop w:val="0"/>
          <w:marBottom w:val="0"/>
          <w:divBdr>
            <w:top w:val="none" w:sz="0" w:space="0" w:color="auto"/>
            <w:left w:val="none" w:sz="0" w:space="0" w:color="auto"/>
            <w:bottom w:val="none" w:sz="0" w:space="0" w:color="auto"/>
            <w:right w:val="none" w:sz="0" w:space="0" w:color="auto"/>
          </w:divBdr>
        </w:div>
        <w:div w:id="1326861535">
          <w:marLeft w:val="0"/>
          <w:marRight w:val="0"/>
          <w:marTop w:val="0"/>
          <w:marBottom w:val="0"/>
          <w:divBdr>
            <w:top w:val="none" w:sz="0" w:space="0" w:color="auto"/>
            <w:left w:val="none" w:sz="0" w:space="0" w:color="auto"/>
            <w:bottom w:val="none" w:sz="0" w:space="0" w:color="auto"/>
            <w:right w:val="none" w:sz="0" w:space="0" w:color="auto"/>
          </w:divBdr>
        </w:div>
        <w:div w:id="1361738075">
          <w:marLeft w:val="0"/>
          <w:marRight w:val="0"/>
          <w:marTop w:val="0"/>
          <w:marBottom w:val="0"/>
          <w:divBdr>
            <w:top w:val="none" w:sz="0" w:space="0" w:color="auto"/>
            <w:left w:val="none" w:sz="0" w:space="0" w:color="auto"/>
            <w:bottom w:val="none" w:sz="0" w:space="0" w:color="auto"/>
            <w:right w:val="none" w:sz="0" w:space="0" w:color="auto"/>
          </w:divBdr>
        </w:div>
        <w:div w:id="1365715359">
          <w:marLeft w:val="0"/>
          <w:marRight w:val="0"/>
          <w:marTop w:val="0"/>
          <w:marBottom w:val="0"/>
          <w:divBdr>
            <w:top w:val="none" w:sz="0" w:space="0" w:color="auto"/>
            <w:left w:val="none" w:sz="0" w:space="0" w:color="auto"/>
            <w:bottom w:val="none" w:sz="0" w:space="0" w:color="auto"/>
            <w:right w:val="none" w:sz="0" w:space="0" w:color="auto"/>
          </w:divBdr>
        </w:div>
        <w:div w:id="1415010125">
          <w:marLeft w:val="0"/>
          <w:marRight w:val="0"/>
          <w:marTop w:val="0"/>
          <w:marBottom w:val="0"/>
          <w:divBdr>
            <w:top w:val="none" w:sz="0" w:space="0" w:color="auto"/>
            <w:left w:val="none" w:sz="0" w:space="0" w:color="auto"/>
            <w:bottom w:val="none" w:sz="0" w:space="0" w:color="auto"/>
            <w:right w:val="none" w:sz="0" w:space="0" w:color="auto"/>
          </w:divBdr>
        </w:div>
        <w:div w:id="1555510661">
          <w:marLeft w:val="0"/>
          <w:marRight w:val="0"/>
          <w:marTop w:val="0"/>
          <w:marBottom w:val="0"/>
          <w:divBdr>
            <w:top w:val="none" w:sz="0" w:space="0" w:color="auto"/>
            <w:left w:val="none" w:sz="0" w:space="0" w:color="auto"/>
            <w:bottom w:val="none" w:sz="0" w:space="0" w:color="auto"/>
            <w:right w:val="none" w:sz="0" w:space="0" w:color="auto"/>
          </w:divBdr>
        </w:div>
        <w:div w:id="1773670105">
          <w:marLeft w:val="0"/>
          <w:marRight w:val="0"/>
          <w:marTop w:val="0"/>
          <w:marBottom w:val="0"/>
          <w:divBdr>
            <w:top w:val="none" w:sz="0" w:space="0" w:color="auto"/>
            <w:left w:val="none" w:sz="0" w:space="0" w:color="auto"/>
            <w:bottom w:val="none" w:sz="0" w:space="0" w:color="auto"/>
            <w:right w:val="none" w:sz="0" w:space="0" w:color="auto"/>
          </w:divBdr>
        </w:div>
        <w:div w:id="2129467739">
          <w:marLeft w:val="0"/>
          <w:marRight w:val="0"/>
          <w:marTop w:val="0"/>
          <w:marBottom w:val="0"/>
          <w:divBdr>
            <w:top w:val="none" w:sz="0" w:space="0" w:color="auto"/>
            <w:left w:val="none" w:sz="0" w:space="0" w:color="auto"/>
            <w:bottom w:val="none" w:sz="0" w:space="0" w:color="auto"/>
            <w:right w:val="none" w:sz="0" w:space="0" w:color="auto"/>
          </w:divBdr>
        </w:div>
      </w:divsChild>
    </w:div>
    <w:div w:id="1069810754">
      <w:bodyDiv w:val="1"/>
      <w:marLeft w:val="0"/>
      <w:marRight w:val="0"/>
      <w:marTop w:val="0"/>
      <w:marBottom w:val="0"/>
      <w:divBdr>
        <w:top w:val="none" w:sz="0" w:space="0" w:color="auto"/>
        <w:left w:val="none" w:sz="0" w:space="0" w:color="auto"/>
        <w:bottom w:val="none" w:sz="0" w:space="0" w:color="auto"/>
        <w:right w:val="none" w:sz="0" w:space="0" w:color="auto"/>
      </w:divBdr>
    </w:div>
    <w:div w:id="1070612526">
      <w:bodyDiv w:val="1"/>
      <w:marLeft w:val="0"/>
      <w:marRight w:val="0"/>
      <w:marTop w:val="0"/>
      <w:marBottom w:val="0"/>
      <w:divBdr>
        <w:top w:val="none" w:sz="0" w:space="0" w:color="auto"/>
        <w:left w:val="none" w:sz="0" w:space="0" w:color="auto"/>
        <w:bottom w:val="none" w:sz="0" w:space="0" w:color="auto"/>
        <w:right w:val="none" w:sz="0" w:space="0" w:color="auto"/>
      </w:divBdr>
    </w:div>
    <w:div w:id="1075010304">
      <w:bodyDiv w:val="1"/>
      <w:marLeft w:val="0"/>
      <w:marRight w:val="0"/>
      <w:marTop w:val="0"/>
      <w:marBottom w:val="0"/>
      <w:divBdr>
        <w:top w:val="none" w:sz="0" w:space="0" w:color="auto"/>
        <w:left w:val="none" w:sz="0" w:space="0" w:color="auto"/>
        <w:bottom w:val="none" w:sz="0" w:space="0" w:color="auto"/>
        <w:right w:val="none" w:sz="0" w:space="0" w:color="auto"/>
      </w:divBdr>
      <w:divsChild>
        <w:div w:id="84961260">
          <w:marLeft w:val="0"/>
          <w:marRight w:val="0"/>
          <w:marTop w:val="0"/>
          <w:marBottom w:val="0"/>
          <w:divBdr>
            <w:top w:val="none" w:sz="0" w:space="0" w:color="auto"/>
            <w:left w:val="none" w:sz="0" w:space="0" w:color="auto"/>
            <w:bottom w:val="none" w:sz="0" w:space="0" w:color="auto"/>
            <w:right w:val="none" w:sz="0" w:space="0" w:color="auto"/>
          </w:divBdr>
        </w:div>
        <w:div w:id="141317656">
          <w:marLeft w:val="0"/>
          <w:marRight w:val="0"/>
          <w:marTop w:val="0"/>
          <w:marBottom w:val="0"/>
          <w:divBdr>
            <w:top w:val="none" w:sz="0" w:space="0" w:color="auto"/>
            <w:left w:val="none" w:sz="0" w:space="0" w:color="auto"/>
            <w:bottom w:val="none" w:sz="0" w:space="0" w:color="auto"/>
            <w:right w:val="none" w:sz="0" w:space="0" w:color="auto"/>
          </w:divBdr>
        </w:div>
        <w:div w:id="169300900">
          <w:marLeft w:val="0"/>
          <w:marRight w:val="0"/>
          <w:marTop w:val="0"/>
          <w:marBottom w:val="0"/>
          <w:divBdr>
            <w:top w:val="none" w:sz="0" w:space="0" w:color="auto"/>
            <w:left w:val="none" w:sz="0" w:space="0" w:color="auto"/>
            <w:bottom w:val="none" w:sz="0" w:space="0" w:color="auto"/>
            <w:right w:val="none" w:sz="0" w:space="0" w:color="auto"/>
          </w:divBdr>
        </w:div>
        <w:div w:id="173107492">
          <w:marLeft w:val="0"/>
          <w:marRight w:val="0"/>
          <w:marTop w:val="0"/>
          <w:marBottom w:val="0"/>
          <w:divBdr>
            <w:top w:val="none" w:sz="0" w:space="0" w:color="auto"/>
            <w:left w:val="none" w:sz="0" w:space="0" w:color="auto"/>
            <w:bottom w:val="none" w:sz="0" w:space="0" w:color="auto"/>
            <w:right w:val="none" w:sz="0" w:space="0" w:color="auto"/>
          </w:divBdr>
        </w:div>
        <w:div w:id="696782241">
          <w:marLeft w:val="0"/>
          <w:marRight w:val="0"/>
          <w:marTop w:val="0"/>
          <w:marBottom w:val="0"/>
          <w:divBdr>
            <w:top w:val="none" w:sz="0" w:space="0" w:color="auto"/>
            <w:left w:val="none" w:sz="0" w:space="0" w:color="auto"/>
            <w:bottom w:val="none" w:sz="0" w:space="0" w:color="auto"/>
            <w:right w:val="none" w:sz="0" w:space="0" w:color="auto"/>
          </w:divBdr>
        </w:div>
        <w:div w:id="985357328">
          <w:marLeft w:val="0"/>
          <w:marRight w:val="0"/>
          <w:marTop w:val="0"/>
          <w:marBottom w:val="0"/>
          <w:divBdr>
            <w:top w:val="none" w:sz="0" w:space="0" w:color="auto"/>
            <w:left w:val="none" w:sz="0" w:space="0" w:color="auto"/>
            <w:bottom w:val="none" w:sz="0" w:space="0" w:color="auto"/>
            <w:right w:val="none" w:sz="0" w:space="0" w:color="auto"/>
          </w:divBdr>
        </w:div>
        <w:div w:id="1181964956">
          <w:marLeft w:val="0"/>
          <w:marRight w:val="0"/>
          <w:marTop w:val="0"/>
          <w:marBottom w:val="0"/>
          <w:divBdr>
            <w:top w:val="none" w:sz="0" w:space="0" w:color="auto"/>
            <w:left w:val="none" w:sz="0" w:space="0" w:color="auto"/>
            <w:bottom w:val="none" w:sz="0" w:space="0" w:color="auto"/>
            <w:right w:val="none" w:sz="0" w:space="0" w:color="auto"/>
          </w:divBdr>
        </w:div>
        <w:div w:id="1234392420">
          <w:marLeft w:val="0"/>
          <w:marRight w:val="0"/>
          <w:marTop w:val="0"/>
          <w:marBottom w:val="0"/>
          <w:divBdr>
            <w:top w:val="none" w:sz="0" w:space="0" w:color="auto"/>
            <w:left w:val="none" w:sz="0" w:space="0" w:color="auto"/>
            <w:bottom w:val="none" w:sz="0" w:space="0" w:color="auto"/>
            <w:right w:val="none" w:sz="0" w:space="0" w:color="auto"/>
          </w:divBdr>
        </w:div>
        <w:div w:id="1587495145">
          <w:marLeft w:val="0"/>
          <w:marRight w:val="0"/>
          <w:marTop w:val="0"/>
          <w:marBottom w:val="0"/>
          <w:divBdr>
            <w:top w:val="none" w:sz="0" w:space="0" w:color="auto"/>
            <w:left w:val="none" w:sz="0" w:space="0" w:color="auto"/>
            <w:bottom w:val="none" w:sz="0" w:space="0" w:color="auto"/>
            <w:right w:val="none" w:sz="0" w:space="0" w:color="auto"/>
          </w:divBdr>
        </w:div>
        <w:div w:id="1790053598">
          <w:marLeft w:val="0"/>
          <w:marRight w:val="0"/>
          <w:marTop w:val="0"/>
          <w:marBottom w:val="0"/>
          <w:divBdr>
            <w:top w:val="none" w:sz="0" w:space="0" w:color="auto"/>
            <w:left w:val="none" w:sz="0" w:space="0" w:color="auto"/>
            <w:bottom w:val="none" w:sz="0" w:space="0" w:color="auto"/>
            <w:right w:val="none" w:sz="0" w:space="0" w:color="auto"/>
          </w:divBdr>
        </w:div>
        <w:div w:id="1927837464">
          <w:marLeft w:val="0"/>
          <w:marRight w:val="0"/>
          <w:marTop w:val="0"/>
          <w:marBottom w:val="0"/>
          <w:divBdr>
            <w:top w:val="none" w:sz="0" w:space="0" w:color="auto"/>
            <w:left w:val="none" w:sz="0" w:space="0" w:color="auto"/>
            <w:bottom w:val="none" w:sz="0" w:space="0" w:color="auto"/>
            <w:right w:val="none" w:sz="0" w:space="0" w:color="auto"/>
          </w:divBdr>
        </w:div>
        <w:div w:id="2107336284">
          <w:marLeft w:val="0"/>
          <w:marRight w:val="0"/>
          <w:marTop w:val="0"/>
          <w:marBottom w:val="0"/>
          <w:divBdr>
            <w:top w:val="none" w:sz="0" w:space="0" w:color="auto"/>
            <w:left w:val="none" w:sz="0" w:space="0" w:color="auto"/>
            <w:bottom w:val="none" w:sz="0" w:space="0" w:color="auto"/>
            <w:right w:val="none" w:sz="0" w:space="0" w:color="auto"/>
          </w:divBdr>
        </w:div>
      </w:divsChild>
    </w:div>
    <w:div w:id="1075854610">
      <w:bodyDiv w:val="1"/>
      <w:marLeft w:val="0"/>
      <w:marRight w:val="0"/>
      <w:marTop w:val="0"/>
      <w:marBottom w:val="0"/>
      <w:divBdr>
        <w:top w:val="none" w:sz="0" w:space="0" w:color="auto"/>
        <w:left w:val="none" w:sz="0" w:space="0" w:color="auto"/>
        <w:bottom w:val="none" w:sz="0" w:space="0" w:color="auto"/>
        <w:right w:val="none" w:sz="0" w:space="0" w:color="auto"/>
      </w:divBdr>
    </w:div>
    <w:div w:id="1080634288">
      <w:bodyDiv w:val="1"/>
      <w:marLeft w:val="0"/>
      <w:marRight w:val="0"/>
      <w:marTop w:val="0"/>
      <w:marBottom w:val="0"/>
      <w:divBdr>
        <w:top w:val="none" w:sz="0" w:space="0" w:color="auto"/>
        <w:left w:val="none" w:sz="0" w:space="0" w:color="auto"/>
        <w:bottom w:val="none" w:sz="0" w:space="0" w:color="auto"/>
        <w:right w:val="none" w:sz="0" w:space="0" w:color="auto"/>
      </w:divBdr>
    </w:div>
    <w:div w:id="1082724344">
      <w:bodyDiv w:val="1"/>
      <w:marLeft w:val="0"/>
      <w:marRight w:val="0"/>
      <w:marTop w:val="0"/>
      <w:marBottom w:val="0"/>
      <w:divBdr>
        <w:top w:val="none" w:sz="0" w:space="0" w:color="auto"/>
        <w:left w:val="none" w:sz="0" w:space="0" w:color="auto"/>
        <w:bottom w:val="none" w:sz="0" w:space="0" w:color="auto"/>
        <w:right w:val="none" w:sz="0" w:space="0" w:color="auto"/>
      </w:divBdr>
    </w:div>
    <w:div w:id="1083140480">
      <w:bodyDiv w:val="1"/>
      <w:marLeft w:val="0"/>
      <w:marRight w:val="0"/>
      <w:marTop w:val="0"/>
      <w:marBottom w:val="0"/>
      <w:divBdr>
        <w:top w:val="none" w:sz="0" w:space="0" w:color="auto"/>
        <w:left w:val="none" w:sz="0" w:space="0" w:color="auto"/>
        <w:bottom w:val="none" w:sz="0" w:space="0" w:color="auto"/>
        <w:right w:val="none" w:sz="0" w:space="0" w:color="auto"/>
      </w:divBdr>
    </w:div>
    <w:div w:id="1083331757">
      <w:bodyDiv w:val="1"/>
      <w:marLeft w:val="0"/>
      <w:marRight w:val="0"/>
      <w:marTop w:val="0"/>
      <w:marBottom w:val="0"/>
      <w:divBdr>
        <w:top w:val="none" w:sz="0" w:space="0" w:color="auto"/>
        <w:left w:val="none" w:sz="0" w:space="0" w:color="auto"/>
        <w:bottom w:val="none" w:sz="0" w:space="0" w:color="auto"/>
        <w:right w:val="none" w:sz="0" w:space="0" w:color="auto"/>
      </w:divBdr>
    </w:div>
    <w:div w:id="1087311958">
      <w:bodyDiv w:val="1"/>
      <w:marLeft w:val="0"/>
      <w:marRight w:val="0"/>
      <w:marTop w:val="0"/>
      <w:marBottom w:val="0"/>
      <w:divBdr>
        <w:top w:val="none" w:sz="0" w:space="0" w:color="auto"/>
        <w:left w:val="none" w:sz="0" w:space="0" w:color="auto"/>
        <w:bottom w:val="none" w:sz="0" w:space="0" w:color="auto"/>
        <w:right w:val="none" w:sz="0" w:space="0" w:color="auto"/>
      </w:divBdr>
      <w:divsChild>
        <w:div w:id="264306793">
          <w:marLeft w:val="0"/>
          <w:marRight w:val="0"/>
          <w:marTop w:val="0"/>
          <w:marBottom w:val="0"/>
          <w:divBdr>
            <w:top w:val="none" w:sz="0" w:space="0" w:color="auto"/>
            <w:left w:val="none" w:sz="0" w:space="0" w:color="auto"/>
            <w:bottom w:val="none" w:sz="0" w:space="0" w:color="auto"/>
            <w:right w:val="none" w:sz="0" w:space="0" w:color="auto"/>
          </w:divBdr>
        </w:div>
        <w:div w:id="932931760">
          <w:marLeft w:val="0"/>
          <w:marRight w:val="0"/>
          <w:marTop w:val="0"/>
          <w:marBottom w:val="0"/>
          <w:divBdr>
            <w:top w:val="none" w:sz="0" w:space="0" w:color="auto"/>
            <w:left w:val="none" w:sz="0" w:space="0" w:color="auto"/>
            <w:bottom w:val="none" w:sz="0" w:space="0" w:color="auto"/>
            <w:right w:val="none" w:sz="0" w:space="0" w:color="auto"/>
          </w:divBdr>
        </w:div>
        <w:div w:id="1104762127">
          <w:marLeft w:val="0"/>
          <w:marRight w:val="0"/>
          <w:marTop w:val="0"/>
          <w:marBottom w:val="0"/>
          <w:divBdr>
            <w:top w:val="none" w:sz="0" w:space="0" w:color="auto"/>
            <w:left w:val="none" w:sz="0" w:space="0" w:color="auto"/>
            <w:bottom w:val="none" w:sz="0" w:space="0" w:color="auto"/>
            <w:right w:val="none" w:sz="0" w:space="0" w:color="auto"/>
          </w:divBdr>
        </w:div>
        <w:div w:id="1160006256">
          <w:marLeft w:val="0"/>
          <w:marRight w:val="0"/>
          <w:marTop w:val="0"/>
          <w:marBottom w:val="0"/>
          <w:divBdr>
            <w:top w:val="none" w:sz="0" w:space="0" w:color="auto"/>
            <w:left w:val="none" w:sz="0" w:space="0" w:color="auto"/>
            <w:bottom w:val="none" w:sz="0" w:space="0" w:color="auto"/>
            <w:right w:val="none" w:sz="0" w:space="0" w:color="auto"/>
          </w:divBdr>
        </w:div>
        <w:div w:id="1345286257">
          <w:marLeft w:val="0"/>
          <w:marRight w:val="0"/>
          <w:marTop w:val="0"/>
          <w:marBottom w:val="0"/>
          <w:divBdr>
            <w:top w:val="none" w:sz="0" w:space="0" w:color="auto"/>
            <w:left w:val="none" w:sz="0" w:space="0" w:color="auto"/>
            <w:bottom w:val="none" w:sz="0" w:space="0" w:color="auto"/>
            <w:right w:val="none" w:sz="0" w:space="0" w:color="auto"/>
          </w:divBdr>
        </w:div>
        <w:div w:id="1424182078">
          <w:marLeft w:val="0"/>
          <w:marRight w:val="0"/>
          <w:marTop w:val="0"/>
          <w:marBottom w:val="0"/>
          <w:divBdr>
            <w:top w:val="none" w:sz="0" w:space="0" w:color="auto"/>
            <w:left w:val="none" w:sz="0" w:space="0" w:color="auto"/>
            <w:bottom w:val="none" w:sz="0" w:space="0" w:color="auto"/>
            <w:right w:val="none" w:sz="0" w:space="0" w:color="auto"/>
          </w:divBdr>
        </w:div>
        <w:div w:id="1429349384">
          <w:marLeft w:val="0"/>
          <w:marRight w:val="0"/>
          <w:marTop w:val="0"/>
          <w:marBottom w:val="0"/>
          <w:divBdr>
            <w:top w:val="none" w:sz="0" w:space="0" w:color="auto"/>
            <w:left w:val="none" w:sz="0" w:space="0" w:color="auto"/>
            <w:bottom w:val="none" w:sz="0" w:space="0" w:color="auto"/>
            <w:right w:val="none" w:sz="0" w:space="0" w:color="auto"/>
          </w:divBdr>
        </w:div>
        <w:div w:id="1542399289">
          <w:marLeft w:val="0"/>
          <w:marRight w:val="0"/>
          <w:marTop w:val="0"/>
          <w:marBottom w:val="0"/>
          <w:divBdr>
            <w:top w:val="none" w:sz="0" w:space="0" w:color="auto"/>
            <w:left w:val="none" w:sz="0" w:space="0" w:color="auto"/>
            <w:bottom w:val="none" w:sz="0" w:space="0" w:color="auto"/>
            <w:right w:val="none" w:sz="0" w:space="0" w:color="auto"/>
          </w:divBdr>
        </w:div>
      </w:divsChild>
    </w:div>
    <w:div w:id="1088816415">
      <w:bodyDiv w:val="1"/>
      <w:marLeft w:val="0"/>
      <w:marRight w:val="0"/>
      <w:marTop w:val="0"/>
      <w:marBottom w:val="0"/>
      <w:divBdr>
        <w:top w:val="none" w:sz="0" w:space="0" w:color="auto"/>
        <w:left w:val="none" w:sz="0" w:space="0" w:color="auto"/>
        <w:bottom w:val="none" w:sz="0" w:space="0" w:color="auto"/>
        <w:right w:val="none" w:sz="0" w:space="0" w:color="auto"/>
      </w:divBdr>
      <w:divsChild>
        <w:div w:id="307824519">
          <w:marLeft w:val="0"/>
          <w:marRight w:val="0"/>
          <w:marTop w:val="0"/>
          <w:marBottom w:val="0"/>
          <w:divBdr>
            <w:top w:val="none" w:sz="0" w:space="0" w:color="auto"/>
            <w:left w:val="none" w:sz="0" w:space="0" w:color="auto"/>
            <w:bottom w:val="none" w:sz="0" w:space="0" w:color="auto"/>
            <w:right w:val="none" w:sz="0" w:space="0" w:color="auto"/>
          </w:divBdr>
        </w:div>
      </w:divsChild>
    </w:div>
    <w:div w:id="1090931002">
      <w:bodyDiv w:val="1"/>
      <w:marLeft w:val="0"/>
      <w:marRight w:val="0"/>
      <w:marTop w:val="0"/>
      <w:marBottom w:val="0"/>
      <w:divBdr>
        <w:top w:val="none" w:sz="0" w:space="0" w:color="auto"/>
        <w:left w:val="none" w:sz="0" w:space="0" w:color="auto"/>
        <w:bottom w:val="none" w:sz="0" w:space="0" w:color="auto"/>
        <w:right w:val="none" w:sz="0" w:space="0" w:color="auto"/>
      </w:divBdr>
    </w:div>
    <w:div w:id="1095708132">
      <w:bodyDiv w:val="1"/>
      <w:marLeft w:val="0"/>
      <w:marRight w:val="0"/>
      <w:marTop w:val="0"/>
      <w:marBottom w:val="0"/>
      <w:divBdr>
        <w:top w:val="none" w:sz="0" w:space="0" w:color="auto"/>
        <w:left w:val="none" w:sz="0" w:space="0" w:color="auto"/>
        <w:bottom w:val="none" w:sz="0" w:space="0" w:color="auto"/>
        <w:right w:val="none" w:sz="0" w:space="0" w:color="auto"/>
      </w:divBdr>
    </w:div>
    <w:div w:id="1100446121">
      <w:bodyDiv w:val="1"/>
      <w:marLeft w:val="0"/>
      <w:marRight w:val="0"/>
      <w:marTop w:val="0"/>
      <w:marBottom w:val="0"/>
      <w:divBdr>
        <w:top w:val="none" w:sz="0" w:space="0" w:color="auto"/>
        <w:left w:val="none" w:sz="0" w:space="0" w:color="auto"/>
        <w:bottom w:val="none" w:sz="0" w:space="0" w:color="auto"/>
        <w:right w:val="none" w:sz="0" w:space="0" w:color="auto"/>
      </w:divBdr>
      <w:divsChild>
        <w:div w:id="14967723">
          <w:marLeft w:val="0"/>
          <w:marRight w:val="0"/>
          <w:marTop w:val="0"/>
          <w:marBottom w:val="0"/>
          <w:divBdr>
            <w:top w:val="none" w:sz="0" w:space="0" w:color="auto"/>
            <w:left w:val="none" w:sz="0" w:space="0" w:color="auto"/>
            <w:bottom w:val="none" w:sz="0" w:space="0" w:color="auto"/>
            <w:right w:val="none" w:sz="0" w:space="0" w:color="auto"/>
          </w:divBdr>
        </w:div>
        <w:div w:id="126552896">
          <w:marLeft w:val="0"/>
          <w:marRight w:val="0"/>
          <w:marTop w:val="0"/>
          <w:marBottom w:val="0"/>
          <w:divBdr>
            <w:top w:val="none" w:sz="0" w:space="0" w:color="auto"/>
            <w:left w:val="none" w:sz="0" w:space="0" w:color="auto"/>
            <w:bottom w:val="none" w:sz="0" w:space="0" w:color="auto"/>
            <w:right w:val="none" w:sz="0" w:space="0" w:color="auto"/>
          </w:divBdr>
        </w:div>
        <w:div w:id="172889094">
          <w:marLeft w:val="0"/>
          <w:marRight w:val="0"/>
          <w:marTop w:val="0"/>
          <w:marBottom w:val="0"/>
          <w:divBdr>
            <w:top w:val="none" w:sz="0" w:space="0" w:color="auto"/>
            <w:left w:val="none" w:sz="0" w:space="0" w:color="auto"/>
            <w:bottom w:val="none" w:sz="0" w:space="0" w:color="auto"/>
            <w:right w:val="none" w:sz="0" w:space="0" w:color="auto"/>
          </w:divBdr>
        </w:div>
        <w:div w:id="499925398">
          <w:marLeft w:val="0"/>
          <w:marRight w:val="0"/>
          <w:marTop w:val="0"/>
          <w:marBottom w:val="0"/>
          <w:divBdr>
            <w:top w:val="none" w:sz="0" w:space="0" w:color="auto"/>
            <w:left w:val="none" w:sz="0" w:space="0" w:color="auto"/>
            <w:bottom w:val="none" w:sz="0" w:space="0" w:color="auto"/>
            <w:right w:val="none" w:sz="0" w:space="0" w:color="auto"/>
          </w:divBdr>
        </w:div>
        <w:div w:id="629559830">
          <w:marLeft w:val="0"/>
          <w:marRight w:val="0"/>
          <w:marTop w:val="0"/>
          <w:marBottom w:val="0"/>
          <w:divBdr>
            <w:top w:val="none" w:sz="0" w:space="0" w:color="auto"/>
            <w:left w:val="none" w:sz="0" w:space="0" w:color="auto"/>
            <w:bottom w:val="none" w:sz="0" w:space="0" w:color="auto"/>
            <w:right w:val="none" w:sz="0" w:space="0" w:color="auto"/>
          </w:divBdr>
        </w:div>
        <w:div w:id="709113622">
          <w:marLeft w:val="0"/>
          <w:marRight w:val="0"/>
          <w:marTop w:val="0"/>
          <w:marBottom w:val="0"/>
          <w:divBdr>
            <w:top w:val="none" w:sz="0" w:space="0" w:color="auto"/>
            <w:left w:val="none" w:sz="0" w:space="0" w:color="auto"/>
            <w:bottom w:val="none" w:sz="0" w:space="0" w:color="auto"/>
            <w:right w:val="none" w:sz="0" w:space="0" w:color="auto"/>
          </w:divBdr>
        </w:div>
        <w:div w:id="798954556">
          <w:marLeft w:val="0"/>
          <w:marRight w:val="0"/>
          <w:marTop w:val="0"/>
          <w:marBottom w:val="0"/>
          <w:divBdr>
            <w:top w:val="none" w:sz="0" w:space="0" w:color="auto"/>
            <w:left w:val="none" w:sz="0" w:space="0" w:color="auto"/>
            <w:bottom w:val="none" w:sz="0" w:space="0" w:color="auto"/>
            <w:right w:val="none" w:sz="0" w:space="0" w:color="auto"/>
          </w:divBdr>
        </w:div>
        <w:div w:id="862864563">
          <w:marLeft w:val="0"/>
          <w:marRight w:val="0"/>
          <w:marTop w:val="0"/>
          <w:marBottom w:val="0"/>
          <w:divBdr>
            <w:top w:val="none" w:sz="0" w:space="0" w:color="auto"/>
            <w:left w:val="none" w:sz="0" w:space="0" w:color="auto"/>
            <w:bottom w:val="none" w:sz="0" w:space="0" w:color="auto"/>
            <w:right w:val="none" w:sz="0" w:space="0" w:color="auto"/>
          </w:divBdr>
        </w:div>
        <w:div w:id="905145663">
          <w:marLeft w:val="0"/>
          <w:marRight w:val="0"/>
          <w:marTop w:val="0"/>
          <w:marBottom w:val="0"/>
          <w:divBdr>
            <w:top w:val="none" w:sz="0" w:space="0" w:color="auto"/>
            <w:left w:val="none" w:sz="0" w:space="0" w:color="auto"/>
            <w:bottom w:val="none" w:sz="0" w:space="0" w:color="auto"/>
            <w:right w:val="none" w:sz="0" w:space="0" w:color="auto"/>
          </w:divBdr>
        </w:div>
        <w:div w:id="953906736">
          <w:marLeft w:val="0"/>
          <w:marRight w:val="0"/>
          <w:marTop w:val="0"/>
          <w:marBottom w:val="0"/>
          <w:divBdr>
            <w:top w:val="none" w:sz="0" w:space="0" w:color="auto"/>
            <w:left w:val="none" w:sz="0" w:space="0" w:color="auto"/>
            <w:bottom w:val="none" w:sz="0" w:space="0" w:color="auto"/>
            <w:right w:val="none" w:sz="0" w:space="0" w:color="auto"/>
          </w:divBdr>
        </w:div>
        <w:div w:id="1048652419">
          <w:marLeft w:val="0"/>
          <w:marRight w:val="0"/>
          <w:marTop w:val="0"/>
          <w:marBottom w:val="0"/>
          <w:divBdr>
            <w:top w:val="none" w:sz="0" w:space="0" w:color="auto"/>
            <w:left w:val="none" w:sz="0" w:space="0" w:color="auto"/>
            <w:bottom w:val="none" w:sz="0" w:space="0" w:color="auto"/>
            <w:right w:val="none" w:sz="0" w:space="0" w:color="auto"/>
          </w:divBdr>
        </w:div>
        <w:div w:id="1075785634">
          <w:marLeft w:val="0"/>
          <w:marRight w:val="0"/>
          <w:marTop w:val="0"/>
          <w:marBottom w:val="0"/>
          <w:divBdr>
            <w:top w:val="none" w:sz="0" w:space="0" w:color="auto"/>
            <w:left w:val="none" w:sz="0" w:space="0" w:color="auto"/>
            <w:bottom w:val="none" w:sz="0" w:space="0" w:color="auto"/>
            <w:right w:val="none" w:sz="0" w:space="0" w:color="auto"/>
          </w:divBdr>
        </w:div>
        <w:div w:id="1255701263">
          <w:marLeft w:val="0"/>
          <w:marRight w:val="0"/>
          <w:marTop w:val="0"/>
          <w:marBottom w:val="0"/>
          <w:divBdr>
            <w:top w:val="none" w:sz="0" w:space="0" w:color="auto"/>
            <w:left w:val="none" w:sz="0" w:space="0" w:color="auto"/>
            <w:bottom w:val="none" w:sz="0" w:space="0" w:color="auto"/>
            <w:right w:val="none" w:sz="0" w:space="0" w:color="auto"/>
          </w:divBdr>
        </w:div>
        <w:div w:id="1353729951">
          <w:marLeft w:val="0"/>
          <w:marRight w:val="0"/>
          <w:marTop w:val="0"/>
          <w:marBottom w:val="0"/>
          <w:divBdr>
            <w:top w:val="none" w:sz="0" w:space="0" w:color="auto"/>
            <w:left w:val="none" w:sz="0" w:space="0" w:color="auto"/>
            <w:bottom w:val="none" w:sz="0" w:space="0" w:color="auto"/>
            <w:right w:val="none" w:sz="0" w:space="0" w:color="auto"/>
          </w:divBdr>
        </w:div>
        <w:div w:id="1478184758">
          <w:marLeft w:val="0"/>
          <w:marRight w:val="0"/>
          <w:marTop w:val="0"/>
          <w:marBottom w:val="0"/>
          <w:divBdr>
            <w:top w:val="none" w:sz="0" w:space="0" w:color="auto"/>
            <w:left w:val="none" w:sz="0" w:space="0" w:color="auto"/>
            <w:bottom w:val="none" w:sz="0" w:space="0" w:color="auto"/>
            <w:right w:val="none" w:sz="0" w:space="0" w:color="auto"/>
          </w:divBdr>
        </w:div>
        <w:div w:id="1551457551">
          <w:marLeft w:val="0"/>
          <w:marRight w:val="0"/>
          <w:marTop w:val="0"/>
          <w:marBottom w:val="0"/>
          <w:divBdr>
            <w:top w:val="none" w:sz="0" w:space="0" w:color="auto"/>
            <w:left w:val="none" w:sz="0" w:space="0" w:color="auto"/>
            <w:bottom w:val="none" w:sz="0" w:space="0" w:color="auto"/>
            <w:right w:val="none" w:sz="0" w:space="0" w:color="auto"/>
          </w:divBdr>
        </w:div>
        <w:div w:id="1561403403">
          <w:marLeft w:val="0"/>
          <w:marRight w:val="0"/>
          <w:marTop w:val="0"/>
          <w:marBottom w:val="0"/>
          <w:divBdr>
            <w:top w:val="none" w:sz="0" w:space="0" w:color="auto"/>
            <w:left w:val="none" w:sz="0" w:space="0" w:color="auto"/>
            <w:bottom w:val="none" w:sz="0" w:space="0" w:color="auto"/>
            <w:right w:val="none" w:sz="0" w:space="0" w:color="auto"/>
          </w:divBdr>
        </w:div>
        <w:div w:id="1704283582">
          <w:marLeft w:val="0"/>
          <w:marRight w:val="0"/>
          <w:marTop w:val="0"/>
          <w:marBottom w:val="0"/>
          <w:divBdr>
            <w:top w:val="none" w:sz="0" w:space="0" w:color="auto"/>
            <w:left w:val="none" w:sz="0" w:space="0" w:color="auto"/>
            <w:bottom w:val="none" w:sz="0" w:space="0" w:color="auto"/>
            <w:right w:val="none" w:sz="0" w:space="0" w:color="auto"/>
          </w:divBdr>
        </w:div>
        <w:div w:id="1945109211">
          <w:marLeft w:val="0"/>
          <w:marRight w:val="0"/>
          <w:marTop w:val="0"/>
          <w:marBottom w:val="0"/>
          <w:divBdr>
            <w:top w:val="none" w:sz="0" w:space="0" w:color="auto"/>
            <w:left w:val="none" w:sz="0" w:space="0" w:color="auto"/>
            <w:bottom w:val="none" w:sz="0" w:space="0" w:color="auto"/>
            <w:right w:val="none" w:sz="0" w:space="0" w:color="auto"/>
          </w:divBdr>
        </w:div>
        <w:div w:id="1957439923">
          <w:marLeft w:val="0"/>
          <w:marRight w:val="0"/>
          <w:marTop w:val="0"/>
          <w:marBottom w:val="0"/>
          <w:divBdr>
            <w:top w:val="none" w:sz="0" w:space="0" w:color="auto"/>
            <w:left w:val="none" w:sz="0" w:space="0" w:color="auto"/>
            <w:bottom w:val="none" w:sz="0" w:space="0" w:color="auto"/>
            <w:right w:val="none" w:sz="0" w:space="0" w:color="auto"/>
          </w:divBdr>
        </w:div>
        <w:div w:id="1972133604">
          <w:marLeft w:val="0"/>
          <w:marRight w:val="0"/>
          <w:marTop w:val="0"/>
          <w:marBottom w:val="0"/>
          <w:divBdr>
            <w:top w:val="none" w:sz="0" w:space="0" w:color="auto"/>
            <w:left w:val="none" w:sz="0" w:space="0" w:color="auto"/>
            <w:bottom w:val="none" w:sz="0" w:space="0" w:color="auto"/>
            <w:right w:val="none" w:sz="0" w:space="0" w:color="auto"/>
          </w:divBdr>
        </w:div>
      </w:divsChild>
    </w:div>
    <w:div w:id="1105078455">
      <w:bodyDiv w:val="1"/>
      <w:marLeft w:val="0"/>
      <w:marRight w:val="0"/>
      <w:marTop w:val="0"/>
      <w:marBottom w:val="0"/>
      <w:divBdr>
        <w:top w:val="none" w:sz="0" w:space="0" w:color="auto"/>
        <w:left w:val="none" w:sz="0" w:space="0" w:color="auto"/>
        <w:bottom w:val="none" w:sz="0" w:space="0" w:color="auto"/>
        <w:right w:val="none" w:sz="0" w:space="0" w:color="auto"/>
      </w:divBdr>
      <w:divsChild>
        <w:div w:id="80609368">
          <w:marLeft w:val="0"/>
          <w:marRight w:val="0"/>
          <w:marTop w:val="0"/>
          <w:marBottom w:val="0"/>
          <w:divBdr>
            <w:top w:val="none" w:sz="0" w:space="0" w:color="auto"/>
            <w:left w:val="none" w:sz="0" w:space="0" w:color="auto"/>
            <w:bottom w:val="none" w:sz="0" w:space="0" w:color="auto"/>
            <w:right w:val="none" w:sz="0" w:space="0" w:color="auto"/>
          </w:divBdr>
        </w:div>
        <w:div w:id="389114335">
          <w:marLeft w:val="0"/>
          <w:marRight w:val="0"/>
          <w:marTop w:val="0"/>
          <w:marBottom w:val="0"/>
          <w:divBdr>
            <w:top w:val="none" w:sz="0" w:space="0" w:color="auto"/>
            <w:left w:val="none" w:sz="0" w:space="0" w:color="auto"/>
            <w:bottom w:val="none" w:sz="0" w:space="0" w:color="auto"/>
            <w:right w:val="none" w:sz="0" w:space="0" w:color="auto"/>
          </w:divBdr>
        </w:div>
        <w:div w:id="410086457">
          <w:marLeft w:val="0"/>
          <w:marRight w:val="0"/>
          <w:marTop w:val="0"/>
          <w:marBottom w:val="0"/>
          <w:divBdr>
            <w:top w:val="none" w:sz="0" w:space="0" w:color="auto"/>
            <w:left w:val="none" w:sz="0" w:space="0" w:color="auto"/>
            <w:bottom w:val="none" w:sz="0" w:space="0" w:color="auto"/>
            <w:right w:val="none" w:sz="0" w:space="0" w:color="auto"/>
          </w:divBdr>
        </w:div>
        <w:div w:id="447238490">
          <w:marLeft w:val="0"/>
          <w:marRight w:val="0"/>
          <w:marTop w:val="0"/>
          <w:marBottom w:val="0"/>
          <w:divBdr>
            <w:top w:val="none" w:sz="0" w:space="0" w:color="auto"/>
            <w:left w:val="none" w:sz="0" w:space="0" w:color="auto"/>
            <w:bottom w:val="none" w:sz="0" w:space="0" w:color="auto"/>
            <w:right w:val="none" w:sz="0" w:space="0" w:color="auto"/>
          </w:divBdr>
        </w:div>
        <w:div w:id="488520761">
          <w:marLeft w:val="0"/>
          <w:marRight w:val="0"/>
          <w:marTop w:val="0"/>
          <w:marBottom w:val="0"/>
          <w:divBdr>
            <w:top w:val="none" w:sz="0" w:space="0" w:color="auto"/>
            <w:left w:val="none" w:sz="0" w:space="0" w:color="auto"/>
            <w:bottom w:val="none" w:sz="0" w:space="0" w:color="auto"/>
            <w:right w:val="none" w:sz="0" w:space="0" w:color="auto"/>
          </w:divBdr>
        </w:div>
        <w:div w:id="636767375">
          <w:marLeft w:val="0"/>
          <w:marRight w:val="0"/>
          <w:marTop w:val="0"/>
          <w:marBottom w:val="0"/>
          <w:divBdr>
            <w:top w:val="none" w:sz="0" w:space="0" w:color="auto"/>
            <w:left w:val="none" w:sz="0" w:space="0" w:color="auto"/>
            <w:bottom w:val="none" w:sz="0" w:space="0" w:color="auto"/>
            <w:right w:val="none" w:sz="0" w:space="0" w:color="auto"/>
          </w:divBdr>
        </w:div>
        <w:div w:id="950091065">
          <w:marLeft w:val="0"/>
          <w:marRight w:val="0"/>
          <w:marTop w:val="0"/>
          <w:marBottom w:val="0"/>
          <w:divBdr>
            <w:top w:val="none" w:sz="0" w:space="0" w:color="auto"/>
            <w:left w:val="none" w:sz="0" w:space="0" w:color="auto"/>
            <w:bottom w:val="none" w:sz="0" w:space="0" w:color="auto"/>
            <w:right w:val="none" w:sz="0" w:space="0" w:color="auto"/>
          </w:divBdr>
        </w:div>
        <w:div w:id="1028531551">
          <w:marLeft w:val="0"/>
          <w:marRight w:val="0"/>
          <w:marTop w:val="0"/>
          <w:marBottom w:val="0"/>
          <w:divBdr>
            <w:top w:val="none" w:sz="0" w:space="0" w:color="auto"/>
            <w:left w:val="none" w:sz="0" w:space="0" w:color="auto"/>
            <w:bottom w:val="none" w:sz="0" w:space="0" w:color="auto"/>
            <w:right w:val="none" w:sz="0" w:space="0" w:color="auto"/>
          </w:divBdr>
        </w:div>
        <w:div w:id="1139226416">
          <w:marLeft w:val="0"/>
          <w:marRight w:val="0"/>
          <w:marTop w:val="0"/>
          <w:marBottom w:val="0"/>
          <w:divBdr>
            <w:top w:val="none" w:sz="0" w:space="0" w:color="auto"/>
            <w:left w:val="none" w:sz="0" w:space="0" w:color="auto"/>
            <w:bottom w:val="none" w:sz="0" w:space="0" w:color="auto"/>
            <w:right w:val="none" w:sz="0" w:space="0" w:color="auto"/>
          </w:divBdr>
        </w:div>
        <w:div w:id="1253321021">
          <w:marLeft w:val="0"/>
          <w:marRight w:val="0"/>
          <w:marTop w:val="0"/>
          <w:marBottom w:val="0"/>
          <w:divBdr>
            <w:top w:val="none" w:sz="0" w:space="0" w:color="auto"/>
            <w:left w:val="none" w:sz="0" w:space="0" w:color="auto"/>
            <w:bottom w:val="none" w:sz="0" w:space="0" w:color="auto"/>
            <w:right w:val="none" w:sz="0" w:space="0" w:color="auto"/>
          </w:divBdr>
        </w:div>
        <w:div w:id="1334991483">
          <w:marLeft w:val="0"/>
          <w:marRight w:val="0"/>
          <w:marTop w:val="0"/>
          <w:marBottom w:val="0"/>
          <w:divBdr>
            <w:top w:val="none" w:sz="0" w:space="0" w:color="auto"/>
            <w:left w:val="none" w:sz="0" w:space="0" w:color="auto"/>
            <w:bottom w:val="none" w:sz="0" w:space="0" w:color="auto"/>
            <w:right w:val="none" w:sz="0" w:space="0" w:color="auto"/>
          </w:divBdr>
        </w:div>
        <w:div w:id="1373069873">
          <w:marLeft w:val="0"/>
          <w:marRight w:val="0"/>
          <w:marTop w:val="0"/>
          <w:marBottom w:val="0"/>
          <w:divBdr>
            <w:top w:val="none" w:sz="0" w:space="0" w:color="auto"/>
            <w:left w:val="none" w:sz="0" w:space="0" w:color="auto"/>
            <w:bottom w:val="none" w:sz="0" w:space="0" w:color="auto"/>
            <w:right w:val="none" w:sz="0" w:space="0" w:color="auto"/>
          </w:divBdr>
        </w:div>
        <w:div w:id="1463041284">
          <w:marLeft w:val="0"/>
          <w:marRight w:val="0"/>
          <w:marTop w:val="0"/>
          <w:marBottom w:val="0"/>
          <w:divBdr>
            <w:top w:val="none" w:sz="0" w:space="0" w:color="auto"/>
            <w:left w:val="none" w:sz="0" w:space="0" w:color="auto"/>
            <w:bottom w:val="none" w:sz="0" w:space="0" w:color="auto"/>
            <w:right w:val="none" w:sz="0" w:space="0" w:color="auto"/>
          </w:divBdr>
        </w:div>
        <w:div w:id="1468356208">
          <w:marLeft w:val="0"/>
          <w:marRight w:val="0"/>
          <w:marTop w:val="0"/>
          <w:marBottom w:val="0"/>
          <w:divBdr>
            <w:top w:val="none" w:sz="0" w:space="0" w:color="auto"/>
            <w:left w:val="none" w:sz="0" w:space="0" w:color="auto"/>
            <w:bottom w:val="none" w:sz="0" w:space="0" w:color="auto"/>
            <w:right w:val="none" w:sz="0" w:space="0" w:color="auto"/>
          </w:divBdr>
        </w:div>
        <w:div w:id="1473521564">
          <w:marLeft w:val="0"/>
          <w:marRight w:val="0"/>
          <w:marTop w:val="0"/>
          <w:marBottom w:val="0"/>
          <w:divBdr>
            <w:top w:val="none" w:sz="0" w:space="0" w:color="auto"/>
            <w:left w:val="none" w:sz="0" w:space="0" w:color="auto"/>
            <w:bottom w:val="none" w:sz="0" w:space="0" w:color="auto"/>
            <w:right w:val="none" w:sz="0" w:space="0" w:color="auto"/>
          </w:divBdr>
        </w:div>
        <w:div w:id="1864248548">
          <w:marLeft w:val="0"/>
          <w:marRight w:val="0"/>
          <w:marTop w:val="0"/>
          <w:marBottom w:val="0"/>
          <w:divBdr>
            <w:top w:val="none" w:sz="0" w:space="0" w:color="auto"/>
            <w:left w:val="none" w:sz="0" w:space="0" w:color="auto"/>
            <w:bottom w:val="none" w:sz="0" w:space="0" w:color="auto"/>
            <w:right w:val="none" w:sz="0" w:space="0" w:color="auto"/>
          </w:divBdr>
        </w:div>
        <w:div w:id="2017539688">
          <w:marLeft w:val="0"/>
          <w:marRight w:val="0"/>
          <w:marTop w:val="0"/>
          <w:marBottom w:val="0"/>
          <w:divBdr>
            <w:top w:val="none" w:sz="0" w:space="0" w:color="auto"/>
            <w:left w:val="none" w:sz="0" w:space="0" w:color="auto"/>
            <w:bottom w:val="none" w:sz="0" w:space="0" w:color="auto"/>
            <w:right w:val="none" w:sz="0" w:space="0" w:color="auto"/>
          </w:divBdr>
        </w:div>
      </w:divsChild>
    </w:div>
    <w:div w:id="1105148265">
      <w:bodyDiv w:val="1"/>
      <w:marLeft w:val="0"/>
      <w:marRight w:val="0"/>
      <w:marTop w:val="0"/>
      <w:marBottom w:val="0"/>
      <w:divBdr>
        <w:top w:val="none" w:sz="0" w:space="0" w:color="auto"/>
        <w:left w:val="none" w:sz="0" w:space="0" w:color="auto"/>
        <w:bottom w:val="none" w:sz="0" w:space="0" w:color="auto"/>
        <w:right w:val="none" w:sz="0" w:space="0" w:color="auto"/>
      </w:divBdr>
    </w:div>
    <w:div w:id="1105224896">
      <w:bodyDiv w:val="1"/>
      <w:marLeft w:val="0"/>
      <w:marRight w:val="0"/>
      <w:marTop w:val="0"/>
      <w:marBottom w:val="0"/>
      <w:divBdr>
        <w:top w:val="none" w:sz="0" w:space="0" w:color="auto"/>
        <w:left w:val="none" w:sz="0" w:space="0" w:color="auto"/>
        <w:bottom w:val="none" w:sz="0" w:space="0" w:color="auto"/>
        <w:right w:val="none" w:sz="0" w:space="0" w:color="auto"/>
      </w:divBdr>
    </w:div>
    <w:div w:id="1105266028">
      <w:bodyDiv w:val="1"/>
      <w:marLeft w:val="0"/>
      <w:marRight w:val="0"/>
      <w:marTop w:val="0"/>
      <w:marBottom w:val="0"/>
      <w:divBdr>
        <w:top w:val="none" w:sz="0" w:space="0" w:color="auto"/>
        <w:left w:val="none" w:sz="0" w:space="0" w:color="auto"/>
        <w:bottom w:val="none" w:sz="0" w:space="0" w:color="auto"/>
        <w:right w:val="none" w:sz="0" w:space="0" w:color="auto"/>
      </w:divBdr>
    </w:div>
    <w:div w:id="1105728943">
      <w:bodyDiv w:val="1"/>
      <w:marLeft w:val="0"/>
      <w:marRight w:val="0"/>
      <w:marTop w:val="0"/>
      <w:marBottom w:val="0"/>
      <w:divBdr>
        <w:top w:val="none" w:sz="0" w:space="0" w:color="auto"/>
        <w:left w:val="none" w:sz="0" w:space="0" w:color="auto"/>
        <w:bottom w:val="none" w:sz="0" w:space="0" w:color="auto"/>
        <w:right w:val="none" w:sz="0" w:space="0" w:color="auto"/>
      </w:divBdr>
    </w:div>
    <w:div w:id="1106388326">
      <w:bodyDiv w:val="1"/>
      <w:marLeft w:val="0"/>
      <w:marRight w:val="0"/>
      <w:marTop w:val="0"/>
      <w:marBottom w:val="0"/>
      <w:divBdr>
        <w:top w:val="none" w:sz="0" w:space="0" w:color="auto"/>
        <w:left w:val="none" w:sz="0" w:space="0" w:color="auto"/>
        <w:bottom w:val="none" w:sz="0" w:space="0" w:color="auto"/>
        <w:right w:val="none" w:sz="0" w:space="0" w:color="auto"/>
      </w:divBdr>
      <w:divsChild>
        <w:div w:id="540631920">
          <w:marLeft w:val="0"/>
          <w:marRight w:val="0"/>
          <w:marTop w:val="0"/>
          <w:marBottom w:val="0"/>
          <w:divBdr>
            <w:top w:val="none" w:sz="0" w:space="0" w:color="auto"/>
            <w:left w:val="none" w:sz="0" w:space="0" w:color="auto"/>
            <w:bottom w:val="none" w:sz="0" w:space="0" w:color="auto"/>
            <w:right w:val="none" w:sz="0" w:space="0" w:color="auto"/>
          </w:divBdr>
        </w:div>
        <w:div w:id="739404162">
          <w:marLeft w:val="0"/>
          <w:marRight w:val="0"/>
          <w:marTop w:val="0"/>
          <w:marBottom w:val="0"/>
          <w:divBdr>
            <w:top w:val="none" w:sz="0" w:space="0" w:color="auto"/>
            <w:left w:val="none" w:sz="0" w:space="0" w:color="auto"/>
            <w:bottom w:val="none" w:sz="0" w:space="0" w:color="auto"/>
            <w:right w:val="none" w:sz="0" w:space="0" w:color="auto"/>
          </w:divBdr>
        </w:div>
        <w:div w:id="1557738346">
          <w:marLeft w:val="0"/>
          <w:marRight w:val="0"/>
          <w:marTop w:val="0"/>
          <w:marBottom w:val="0"/>
          <w:divBdr>
            <w:top w:val="none" w:sz="0" w:space="0" w:color="auto"/>
            <w:left w:val="none" w:sz="0" w:space="0" w:color="auto"/>
            <w:bottom w:val="none" w:sz="0" w:space="0" w:color="auto"/>
            <w:right w:val="none" w:sz="0" w:space="0" w:color="auto"/>
          </w:divBdr>
        </w:div>
        <w:div w:id="1932278566">
          <w:marLeft w:val="0"/>
          <w:marRight w:val="0"/>
          <w:marTop w:val="0"/>
          <w:marBottom w:val="0"/>
          <w:divBdr>
            <w:top w:val="none" w:sz="0" w:space="0" w:color="auto"/>
            <w:left w:val="none" w:sz="0" w:space="0" w:color="auto"/>
            <w:bottom w:val="none" w:sz="0" w:space="0" w:color="auto"/>
            <w:right w:val="none" w:sz="0" w:space="0" w:color="auto"/>
          </w:divBdr>
        </w:div>
      </w:divsChild>
    </w:div>
    <w:div w:id="1107845208">
      <w:bodyDiv w:val="1"/>
      <w:marLeft w:val="0"/>
      <w:marRight w:val="0"/>
      <w:marTop w:val="0"/>
      <w:marBottom w:val="0"/>
      <w:divBdr>
        <w:top w:val="none" w:sz="0" w:space="0" w:color="auto"/>
        <w:left w:val="none" w:sz="0" w:space="0" w:color="auto"/>
        <w:bottom w:val="none" w:sz="0" w:space="0" w:color="auto"/>
        <w:right w:val="none" w:sz="0" w:space="0" w:color="auto"/>
      </w:divBdr>
      <w:divsChild>
        <w:div w:id="183204517">
          <w:marLeft w:val="0"/>
          <w:marRight w:val="0"/>
          <w:marTop w:val="0"/>
          <w:marBottom w:val="0"/>
          <w:divBdr>
            <w:top w:val="none" w:sz="0" w:space="0" w:color="auto"/>
            <w:left w:val="none" w:sz="0" w:space="0" w:color="auto"/>
            <w:bottom w:val="none" w:sz="0" w:space="0" w:color="auto"/>
            <w:right w:val="none" w:sz="0" w:space="0" w:color="auto"/>
          </w:divBdr>
        </w:div>
        <w:div w:id="1796632544">
          <w:marLeft w:val="0"/>
          <w:marRight w:val="0"/>
          <w:marTop w:val="0"/>
          <w:marBottom w:val="0"/>
          <w:divBdr>
            <w:top w:val="none" w:sz="0" w:space="0" w:color="auto"/>
            <w:left w:val="none" w:sz="0" w:space="0" w:color="auto"/>
            <w:bottom w:val="none" w:sz="0" w:space="0" w:color="auto"/>
            <w:right w:val="none" w:sz="0" w:space="0" w:color="auto"/>
          </w:divBdr>
        </w:div>
      </w:divsChild>
    </w:div>
    <w:div w:id="1109273366">
      <w:bodyDiv w:val="1"/>
      <w:marLeft w:val="0"/>
      <w:marRight w:val="0"/>
      <w:marTop w:val="0"/>
      <w:marBottom w:val="0"/>
      <w:divBdr>
        <w:top w:val="none" w:sz="0" w:space="0" w:color="auto"/>
        <w:left w:val="none" w:sz="0" w:space="0" w:color="auto"/>
        <w:bottom w:val="none" w:sz="0" w:space="0" w:color="auto"/>
        <w:right w:val="none" w:sz="0" w:space="0" w:color="auto"/>
      </w:divBdr>
    </w:div>
    <w:div w:id="1112243647">
      <w:bodyDiv w:val="1"/>
      <w:marLeft w:val="0"/>
      <w:marRight w:val="0"/>
      <w:marTop w:val="0"/>
      <w:marBottom w:val="0"/>
      <w:divBdr>
        <w:top w:val="none" w:sz="0" w:space="0" w:color="auto"/>
        <w:left w:val="none" w:sz="0" w:space="0" w:color="auto"/>
        <w:bottom w:val="none" w:sz="0" w:space="0" w:color="auto"/>
        <w:right w:val="none" w:sz="0" w:space="0" w:color="auto"/>
      </w:divBdr>
    </w:div>
    <w:div w:id="1115489913">
      <w:bodyDiv w:val="1"/>
      <w:marLeft w:val="0"/>
      <w:marRight w:val="0"/>
      <w:marTop w:val="0"/>
      <w:marBottom w:val="0"/>
      <w:divBdr>
        <w:top w:val="none" w:sz="0" w:space="0" w:color="auto"/>
        <w:left w:val="none" w:sz="0" w:space="0" w:color="auto"/>
        <w:bottom w:val="none" w:sz="0" w:space="0" w:color="auto"/>
        <w:right w:val="none" w:sz="0" w:space="0" w:color="auto"/>
      </w:divBdr>
    </w:div>
    <w:div w:id="1119570956">
      <w:bodyDiv w:val="1"/>
      <w:marLeft w:val="0"/>
      <w:marRight w:val="0"/>
      <w:marTop w:val="0"/>
      <w:marBottom w:val="0"/>
      <w:divBdr>
        <w:top w:val="none" w:sz="0" w:space="0" w:color="auto"/>
        <w:left w:val="none" w:sz="0" w:space="0" w:color="auto"/>
        <w:bottom w:val="none" w:sz="0" w:space="0" w:color="auto"/>
        <w:right w:val="none" w:sz="0" w:space="0" w:color="auto"/>
      </w:divBdr>
    </w:div>
    <w:div w:id="1119761186">
      <w:bodyDiv w:val="1"/>
      <w:marLeft w:val="0"/>
      <w:marRight w:val="0"/>
      <w:marTop w:val="0"/>
      <w:marBottom w:val="0"/>
      <w:divBdr>
        <w:top w:val="none" w:sz="0" w:space="0" w:color="auto"/>
        <w:left w:val="none" w:sz="0" w:space="0" w:color="auto"/>
        <w:bottom w:val="none" w:sz="0" w:space="0" w:color="auto"/>
        <w:right w:val="none" w:sz="0" w:space="0" w:color="auto"/>
      </w:divBdr>
    </w:div>
    <w:div w:id="1120338217">
      <w:bodyDiv w:val="1"/>
      <w:marLeft w:val="0"/>
      <w:marRight w:val="0"/>
      <w:marTop w:val="0"/>
      <w:marBottom w:val="0"/>
      <w:divBdr>
        <w:top w:val="none" w:sz="0" w:space="0" w:color="auto"/>
        <w:left w:val="none" w:sz="0" w:space="0" w:color="auto"/>
        <w:bottom w:val="none" w:sz="0" w:space="0" w:color="auto"/>
        <w:right w:val="none" w:sz="0" w:space="0" w:color="auto"/>
      </w:divBdr>
      <w:divsChild>
        <w:div w:id="226572974">
          <w:marLeft w:val="0"/>
          <w:marRight w:val="0"/>
          <w:marTop w:val="0"/>
          <w:marBottom w:val="0"/>
          <w:divBdr>
            <w:top w:val="none" w:sz="0" w:space="0" w:color="auto"/>
            <w:left w:val="none" w:sz="0" w:space="0" w:color="auto"/>
            <w:bottom w:val="none" w:sz="0" w:space="0" w:color="auto"/>
            <w:right w:val="none" w:sz="0" w:space="0" w:color="auto"/>
          </w:divBdr>
        </w:div>
        <w:div w:id="695471913">
          <w:marLeft w:val="0"/>
          <w:marRight w:val="0"/>
          <w:marTop w:val="0"/>
          <w:marBottom w:val="0"/>
          <w:divBdr>
            <w:top w:val="none" w:sz="0" w:space="0" w:color="auto"/>
            <w:left w:val="none" w:sz="0" w:space="0" w:color="auto"/>
            <w:bottom w:val="none" w:sz="0" w:space="0" w:color="auto"/>
            <w:right w:val="none" w:sz="0" w:space="0" w:color="auto"/>
          </w:divBdr>
        </w:div>
        <w:div w:id="710884741">
          <w:marLeft w:val="0"/>
          <w:marRight w:val="0"/>
          <w:marTop w:val="0"/>
          <w:marBottom w:val="0"/>
          <w:divBdr>
            <w:top w:val="none" w:sz="0" w:space="0" w:color="auto"/>
            <w:left w:val="none" w:sz="0" w:space="0" w:color="auto"/>
            <w:bottom w:val="none" w:sz="0" w:space="0" w:color="auto"/>
            <w:right w:val="none" w:sz="0" w:space="0" w:color="auto"/>
          </w:divBdr>
        </w:div>
        <w:div w:id="781269868">
          <w:marLeft w:val="0"/>
          <w:marRight w:val="0"/>
          <w:marTop w:val="0"/>
          <w:marBottom w:val="0"/>
          <w:divBdr>
            <w:top w:val="none" w:sz="0" w:space="0" w:color="auto"/>
            <w:left w:val="none" w:sz="0" w:space="0" w:color="auto"/>
            <w:bottom w:val="none" w:sz="0" w:space="0" w:color="auto"/>
            <w:right w:val="none" w:sz="0" w:space="0" w:color="auto"/>
          </w:divBdr>
        </w:div>
        <w:div w:id="805588527">
          <w:marLeft w:val="0"/>
          <w:marRight w:val="0"/>
          <w:marTop w:val="0"/>
          <w:marBottom w:val="0"/>
          <w:divBdr>
            <w:top w:val="none" w:sz="0" w:space="0" w:color="auto"/>
            <w:left w:val="none" w:sz="0" w:space="0" w:color="auto"/>
            <w:bottom w:val="none" w:sz="0" w:space="0" w:color="auto"/>
            <w:right w:val="none" w:sz="0" w:space="0" w:color="auto"/>
          </w:divBdr>
        </w:div>
        <w:div w:id="1140072651">
          <w:marLeft w:val="0"/>
          <w:marRight w:val="0"/>
          <w:marTop w:val="0"/>
          <w:marBottom w:val="0"/>
          <w:divBdr>
            <w:top w:val="none" w:sz="0" w:space="0" w:color="auto"/>
            <w:left w:val="none" w:sz="0" w:space="0" w:color="auto"/>
            <w:bottom w:val="none" w:sz="0" w:space="0" w:color="auto"/>
            <w:right w:val="none" w:sz="0" w:space="0" w:color="auto"/>
          </w:divBdr>
        </w:div>
        <w:div w:id="1386418250">
          <w:marLeft w:val="0"/>
          <w:marRight w:val="0"/>
          <w:marTop w:val="0"/>
          <w:marBottom w:val="0"/>
          <w:divBdr>
            <w:top w:val="none" w:sz="0" w:space="0" w:color="auto"/>
            <w:left w:val="none" w:sz="0" w:space="0" w:color="auto"/>
            <w:bottom w:val="none" w:sz="0" w:space="0" w:color="auto"/>
            <w:right w:val="none" w:sz="0" w:space="0" w:color="auto"/>
          </w:divBdr>
        </w:div>
        <w:div w:id="1991785295">
          <w:marLeft w:val="0"/>
          <w:marRight w:val="0"/>
          <w:marTop w:val="0"/>
          <w:marBottom w:val="0"/>
          <w:divBdr>
            <w:top w:val="none" w:sz="0" w:space="0" w:color="auto"/>
            <w:left w:val="none" w:sz="0" w:space="0" w:color="auto"/>
            <w:bottom w:val="none" w:sz="0" w:space="0" w:color="auto"/>
            <w:right w:val="none" w:sz="0" w:space="0" w:color="auto"/>
          </w:divBdr>
        </w:div>
        <w:div w:id="2079160942">
          <w:marLeft w:val="0"/>
          <w:marRight w:val="0"/>
          <w:marTop w:val="0"/>
          <w:marBottom w:val="0"/>
          <w:divBdr>
            <w:top w:val="none" w:sz="0" w:space="0" w:color="auto"/>
            <w:left w:val="none" w:sz="0" w:space="0" w:color="auto"/>
            <w:bottom w:val="none" w:sz="0" w:space="0" w:color="auto"/>
            <w:right w:val="none" w:sz="0" w:space="0" w:color="auto"/>
          </w:divBdr>
        </w:div>
      </w:divsChild>
    </w:div>
    <w:div w:id="1122529592">
      <w:bodyDiv w:val="1"/>
      <w:marLeft w:val="0"/>
      <w:marRight w:val="0"/>
      <w:marTop w:val="0"/>
      <w:marBottom w:val="0"/>
      <w:divBdr>
        <w:top w:val="none" w:sz="0" w:space="0" w:color="auto"/>
        <w:left w:val="none" w:sz="0" w:space="0" w:color="auto"/>
        <w:bottom w:val="none" w:sz="0" w:space="0" w:color="auto"/>
        <w:right w:val="none" w:sz="0" w:space="0" w:color="auto"/>
      </w:divBdr>
    </w:div>
    <w:div w:id="1124421074">
      <w:bodyDiv w:val="1"/>
      <w:marLeft w:val="0"/>
      <w:marRight w:val="0"/>
      <w:marTop w:val="0"/>
      <w:marBottom w:val="0"/>
      <w:divBdr>
        <w:top w:val="none" w:sz="0" w:space="0" w:color="auto"/>
        <w:left w:val="none" w:sz="0" w:space="0" w:color="auto"/>
        <w:bottom w:val="none" w:sz="0" w:space="0" w:color="auto"/>
        <w:right w:val="none" w:sz="0" w:space="0" w:color="auto"/>
      </w:divBdr>
    </w:div>
    <w:div w:id="1126309849">
      <w:bodyDiv w:val="1"/>
      <w:marLeft w:val="0"/>
      <w:marRight w:val="0"/>
      <w:marTop w:val="0"/>
      <w:marBottom w:val="0"/>
      <w:divBdr>
        <w:top w:val="none" w:sz="0" w:space="0" w:color="auto"/>
        <w:left w:val="none" w:sz="0" w:space="0" w:color="auto"/>
        <w:bottom w:val="none" w:sz="0" w:space="0" w:color="auto"/>
        <w:right w:val="none" w:sz="0" w:space="0" w:color="auto"/>
      </w:divBdr>
    </w:div>
    <w:div w:id="1128670721">
      <w:bodyDiv w:val="1"/>
      <w:marLeft w:val="0"/>
      <w:marRight w:val="0"/>
      <w:marTop w:val="0"/>
      <w:marBottom w:val="0"/>
      <w:divBdr>
        <w:top w:val="none" w:sz="0" w:space="0" w:color="auto"/>
        <w:left w:val="none" w:sz="0" w:space="0" w:color="auto"/>
        <w:bottom w:val="none" w:sz="0" w:space="0" w:color="auto"/>
        <w:right w:val="none" w:sz="0" w:space="0" w:color="auto"/>
      </w:divBdr>
    </w:div>
    <w:div w:id="1129083015">
      <w:bodyDiv w:val="1"/>
      <w:marLeft w:val="0"/>
      <w:marRight w:val="0"/>
      <w:marTop w:val="0"/>
      <w:marBottom w:val="0"/>
      <w:divBdr>
        <w:top w:val="none" w:sz="0" w:space="0" w:color="auto"/>
        <w:left w:val="none" w:sz="0" w:space="0" w:color="auto"/>
        <w:bottom w:val="none" w:sz="0" w:space="0" w:color="auto"/>
        <w:right w:val="none" w:sz="0" w:space="0" w:color="auto"/>
      </w:divBdr>
    </w:div>
    <w:div w:id="1132285521">
      <w:bodyDiv w:val="1"/>
      <w:marLeft w:val="0"/>
      <w:marRight w:val="0"/>
      <w:marTop w:val="0"/>
      <w:marBottom w:val="0"/>
      <w:divBdr>
        <w:top w:val="none" w:sz="0" w:space="0" w:color="auto"/>
        <w:left w:val="none" w:sz="0" w:space="0" w:color="auto"/>
        <w:bottom w:val="none" w:sz="0" w:space="0" w:color="auto"/>
        <w:right w:val="none" w:sz="0" w:space="0" w:color="auto"/>
      </w:divBdr>
    </w:div>
    <w:div w:id="1133674220">
      <w:bodyDiv w:val="1"/>
      <w:marLeft w:val="0"/>
      <w:marRight w:val="0"/>
      <w:marTop w:val="0"/>
      <w:marBottom w:val="0"/>
      <w:divBdr>
        <w:top w:val="none" w:sz="0" w:space="0" w:color="auto"/>
        <w:left w:val="none" w:sz="0" w:space="0" w:color="auto"/>
        <w:bottom w:val="none" w:sz="0" w:space="0" w:color="auto"/>
        <w:right w:val="none" w:sz="0" w:space="0" w:color="auto"/>
      </w:divBdr>
    </w:div>
    <w:div w:id="1138843163">
      <w:bodyDiv w:val="1"/>
      <w:marLeft w:val="0"/>
      <w:marRight w:val="0"/>
      <w:marTop w:val="0"/>
      <w:marBottom w:val="0"/>
      <w:divBdr>
        <w:top w:val="none" w:sz="0" w:space="0" w:color="auto"/>
        <w:left w:val="none" w:sz="0" w:space="0" w:color="auto"/>
        <w:bottom w:val="none" w:sz="0" w:space="0" w:color="auto"/>
        <w:right w:val="none" w:sz="0" w:space="0" w:color="auto"/>
      </w:divBdr>
      <w:divsChild>
        <w:div w:id="387845238">
          <w:marLeft w:val="0"/>
          <w:marRight w:val="0"/>
          <w:marTop w:val="0"/>
          <w:marBottom w:val="0"/>
          <w:divBdr>
            <w:top w:val="none" w:sz="0" w:space="0" w:color="auto"/>
            <w:left w:val="none" w:sz="0" w:space="0" w:color="auto"/>
            <w:bottom w:val="none" w:sz="0" w:space="0" w:color="auto"/>
            <w:right w:val="none" w:sz="0" w:space="0" w:color="auto"/>
          </w:divBdr>
        </w:div>
        <w:div w:id="644434338">
          <w:marLeft w:val="0"/>
          <w:marRight w:val="0"/>
          <w:marTop w:val="0"/>
          <w:marBottom w:val="0"/>
          <w:divBdr>
            <w:top w:val="none" w:sz="0" w:space="0" w:color="auto"/>
            <w:left w:val="none" w:sz="0" w:space="0" w:color="auto"/>
            <w:bottom w:val="none" w:sz="0" w:space="0" w:color="auto"/>
            <w:right w:val="none" w:sz="0" w:space="0" w:color="auto"/>
          </w:divBdr>
        </w:div>
        <w:div w:id="945893984">
          <w:marLeft w:val="0"/>
          <w:marRight w:val="0"/>
          <w:marTop w:val="0"/>
          <w:marBottom w:val="0"/>
          <w:divBdr>
            <w:top w:val="none" w:sz="0" w:space="0" w:color="auto"/>
            <w:left w:val="none" w:sz="0" w:space="0" w:color="auto"/>
            <w:bottom w:val="none" w:sz="0" w:space="0" w:color="auto"/>
            <w:right w:val="none" w:sz="0" w:space="0" w:color="auto"/>
          </w:divBdr>
        </w:div>
        <w:div w:id="1100295026">
          <w:marLeft w:val="0"/>
          <w:marRight w:val="0"/>
          <w:marTop w:val="0"/>
          <w:marBottom w:val="0"/>
          <w:divBdr>
            <w:top w:val="none" w:sz="0" w:space="0" w:color="auto"/>
            <w:left w:val="none" w:sz="0" w:space="0" w:color="auto"/>
            <w:bottom w:val="none" w:sz="0" w:space="0" w:color="auto"/>
            <w:right w:val="none" w:sz="0" w:space="0" w:color="auto"/>
          </w:divBdr>
        </w:div>
        <w:div w:id="1564289118">
          <w:marLeft w:val="0"/>
          <w:marRight w:val="0"/>
          <w:marTop w:val="0"/>
          <w:marBottom w:val="0"/>
          <w:divBdr>
            <w:top w:val="none" w:sz="0" w:space="0" w:color="auto"/>
            <w:left w:val="none" w:sz="0" w:space="0" w:color="auto"/>
            <w:bottom w:val="none" w:sz="0" w:space="0" w:color="auto"/>
            <w:right w:val="none" w:sz="0" w:space="0" w:color="auto"/>
          </w:divBdr>
        </w:div>
        <w:div w:id="1726561784">
          <w:marLeft w:val="0"/>
          <w:marRight w:val="0"/>
          <w:marTop w:val="0"/>
          <w:marBottom w:val="0"/>
          <w:divBdr>
            <w:top w:val="none" w:sz="0" w:space="0" w:color="auto"/>
            <w:left w:val="none" w:sz="0" w:space="0" w:color="auto"/>
            <w:bottom w:val="none" w:sz="0" w:space="0" w:color="auto"/>
            <w:right w:val="none" w:sz="0" w:space="0" w:color="auto"/>
          </w:divBdr>
        </w:div>
        <w:div w:id="1844010512">
          <w:marLeft w:val="0"/>
          <w:marRight w:val="0"/>
          <w:marTop w:val="0"/>
          <w:marBottom w:val="0"/>
          <w:divBdr>
            <w:top w:val="none" w:sz="0" w:space="0" w:color="auto"/>
            <w:left w:val="none" w:sz="0" w:space="0" w:color="auto"/>
            <w:bottom w:val="none" w:sz="0" w:space="0" w:color="auto"/>
            <w:right w:val="none" w:sz="0" w:space="0" w:color="auto"/>
          </w:divBdr>
        </w:div>
      </w:divsChild>
    </w:div>
    <w:div w:id="1141118258">
      <w:bodyDiv w:val="1"/>
      <w:marLeft w:val="0"/>
      <w:marRight w:val="0"/>
      <w:marTop w:val="0"/>
      <w:marBottom w:val="0"/>
      <w:divBdr>
        <w:top w:val="none" w:sz="0" w:space="0" w:color="auto"/>
        <w:left w:val="none" w:sz="0" w:space="0" w:color="auto"/>
        <w:bottom w:val="none" w:sz="0" w:space="0" w:color="auto"/>
        <w:right w:val="none" w:sz="0" w:space="0" w:color="auto"/>
      </w:divBdr>
      <w:divsChild>
        <w:div w:id="81798271">
          <w:marLeft w:val="0"/>
          <w:marRight w:val="0"/>
          <w:marTop w:val="0"/>
          <w:marBottom w:val="0"/>
          <w:divBdr>
            <w:top w:val="none" w:sz="0" w:space="0" w:color="auto"/>
            <w:left w:val="none" w:sz="0" w:space="0" w:color="auto"/>
            <w:bottom w:val="none" w:sz="0" w:space="0" w:color="auto"/>
            <w:right w:val="none" w:sz="0" w:space="0" w:color="auto"/>
          </w:divBdr>
        </w:div>
        <w:div w:id="100031421">
          <w:marLeft w:val="0"/>
          <w:marRight w:val="0"/>
          <w:marTop w:val="0"/>
          <w:marBottom w:val="0"/>
          <w:divBdr>
            <w:top w:val="none" w:sz="0" w:space="0" w:color="auto"/>
            <w:left w:val="none" w:sz="0" w:space="0" w:color="auto"/>
            <w:bottom w:val="none" w:sz="0" w:space="0" w:color="auto"/>
            <w:right w:val="none" w:sz="0" w:space="0" w:color="auto"/>
          </w:divBdr>
        </w:div>
        <w:div w:id="203448191">
          <w:marLeft w:val="0"/>
          <w:marRight w:val="0"/>
          <w:marTop w:val="0"/>
          <w:marBottom w:val="0"/>
          <w:divBdr>
            <w:top w:val="none" w:sz="0" w:space="0" w:color="auto"/>
            <w:left w:val="none" w:sz="0" w:space="0" w:color="auto"/>
            <w:bottom w:val="none" w:sz="0" w:space="0" w:color="auto"/>
            <w:right w:val="none" w:sz="0" w:space="0" w:color="auto"/>
          </w:divBdr>
        </w:div>
        <w:div w:id="305933660">
          <w:marLeft w:val="0"/>
          <w:marRight w:val="0"/>
          <w:marTop w:val="0"/>
          <w:marBottom w:val="0"/>
          <w:divBdr>
            <w:top w:val="none" w:sz="0" w:space="0" w:color="auto"/>
            <w:left w:val="none" w:sz="0" w:space="0" w:color="auto"/>
            <w:bottom w:val="none" w:sz="0" w:space="0" w:color="auto"/>
            <w:right w:val="none" w:sz="0" w:space="0" w:color="auto"/>
          </w:divBdr>
        </w:div>
        <w:div w:id="339357161">
          <w:marLeft w:val="0"/>
          <w:marRight w:val="0"/>
          <w:marTop w:val="0"/>
          <w:marBottom w:val="0"/>
          <w:divBdr>
            <w:top w:val="none" w:sz="0" w:space="0" w:color="auto"/>
            <w:left w:val="none" w:sz="0" w:space="0" w:color="auto"/>
            <w:bottom w:val="none" w:sz="0" w:space="0" w:color="auto"/>
            <w:right w:val="none" w:sz="0" w:space="0" w:color="auto"/>
          </w:divBdr>
        </w:div>
        <w:div w:id="400296777">
          <w:marLeft w:val="0"/>
          <w:marRight w:val="0"/>
          <w:marTop w:val="0"/>
          <w:marBottom w:val="0"/>
          <w:divBdr>
            <w:top w:val="none" w:sz="0" w:space="0" w:color="auto"/>
            <w:left w:val="none" w:sz="0" w:space="0" w:color="auto"/>
            <w:bottom w:val="none" w:sz="0" w:space="0" w:color="auto"/>
            <w:right w:val="none" w:sz="0" w:space="0" w:color="auto"/>
          </w:divBdr>
        </w:div>
        <w:div w:id="452940428">
          <w:marLeft w:val="0"/>
          <w:marRight w:val="0"/>
          <w:marTop w:val="0"/>
          <w:marBottom w:val="0"/>
          <w:divBdr>
            <w:top w:val="none" w:sz="0" w:space="0" w:color="auto"/>
            <w:left w:val="none" w:sz="0" w:space="0" w:color="auto"/>
            <w:bottom w:val="none" w:sz="0" w:space="0" w:color="auto"/>
            <w:right w:val="none" w:sz="0" w:space="0" w:color="auto"/>
          </w:divBdr>
        </w:div>
        <w:div w:id="585115581">
          <w:marLeft w:val="0"/>
          <w:marRight w:val="0"/>
          <w:marTop w:val="0"/>
          <w:marBottom w:val="0"/>
          <w:divBdr>
            <w:top w:val="none" w:sz="0" w:space="0" w:color="auto"/>
            <w:left w:val="none" w:sz="0" w:space="0" w:color="auto"/>
            <w:bottom w:val="none" w:sz="0" w:space="0" w:color="auto"/>
            <w:right w:val="none" w:sz="0" w:space="0" w:color="auto"/>
          </w:divBdr>
        </w:div>
        <w:div w:id="617221621">
          <w:marLeft w:val="0"/>
          <w:marRight w:val="0"/>
          <w:marTop w:val="0"/>
          <w:marBottom w:val="0"/>
          <w:divBdr>
            <w:top w:val="none" w:sz="0" w:space="0" w:color="auto"/>
            <w:left w:val="none" w:sz="0" w:space="0" w:color="auto"/>
            <w:bottom w:val="none" w:sz="0" w:space="0" w:color="auto"/>
            <w:right w:val="none" w:sz="0" w:space="0" w:color="auto"/>
          </w:divBdr>
        </w:div>
        <w:div w:id="635568960">
          <w:marLeft w:val="0"/>
          <w:marRight w:val="0"/>
          <w:marTop w:val="0"/>
          <w:marBottom w:val="0"/>
          <w:divBdr>
            <w:top w:val="none" w:sz="0" w:space="0" w:color="auto"/>
            <w:left w:val="none" w:sz="0" w:space="0" w:color="auto"/>
            <w:bottom w:val="none" w:sz="0" w:space="0" w:color="auto"/>
            <w:right w:val="none" w:sz="0" w:space="0" w:color="auto"/>
          </w:divBdr>
        </w:div>
        <w:div w:id="750544787">
          <w:marLeft w:val="0"/>
          <w:marRight w:val="0"/>
          <w:marTop w:val="0"/>
          <w:marBottom w:val="0"/>
          <w:divBdr>
            <w:top w:val="none" w:sz="0" w:space="0" w:color="auto"/>
            <w:left w:val="none" w:sz="0" w:space="0" w:color="auto"/>
            <w:bottom w:val="none" w:sz="0" w:space="0" w:color="auto"/>
            <w:right w:val="none" w:sz="0" w:space="0" w:color="auto"/>
          </w:divBdr>
        </w:div>
        <w:div w:id="936719646">
          <w:marLeft w:val="0"/>
          <w:marRight w:val="0"/>
          <w:marTop w:val="0"/>
          <w:marBottom w:val="0"/>
          <w:divBdr>
            <w:top w:val="none" w:sz="0" w:space="0" w:color="auto"/>
            <w:left w:val="none" w:sz="0" w:space="0" w:color="auto"/>
            <w:bottom w:val="none" w:sz="0" w:space="0" w:color="auto"/>
            <w:right w:val="none" w:sz="0" w:space="0" w:color="auto"/>
          </w:divBdr>
        </w:div>
        <w:div w:id="1034499721">
          <w:marLeft w:val="0"/>
          <w:marRight w:val="0"/>
          <w:marTop w:val="0"/>
          <w:marBottom w:val="0"/>
          <w:divBdr>
            <w:top w:val="none" w:sz="0" w:space="0" w:color="auto"/>
            <w:left w:val="none" w:sz="0" w:space="0" w:color="auto"/>
            <w:bottom w:val="none" w:sz="0" w:space="0" w:color="auto"/>
            <w:right w:val="none" w:sz="0" w:space="0" w:color="auto"/>
          </w:divBdr>
        </w:div>
        <w:div w:id="1174685656">
          <w:marLeft w:val="0"/>
          <w:marRight w:val="0"/>
          <w:marTop w:val="0"/>
          <w:marBottom w:val="0"/>
          <w:divBdr>
            <w:top w:val="none" w:sz="0" w:space="0" w:color="auto"/>
            <w:left w:val="none" w:sz="0" w:space="0" w:color="auto"/>
            <w:bottom w:val="none" w:sz="0" w:space="0" w:color="auto"/>
            <w:right w:val="none" w:sz="0" w:space="0" w:color="auto"/>
          </w:divBdr>
        </w:div>
        <w:div w:id="1224295769">
          <w:marLeft w:val="0"/>
          <w:marRight w:val="0"/>
          <w:marTop w:val="0"/>
          <w:marBottom w:val="0"/>
          <w:divBdr>
            <w:top w:val="none" w:sz="0" w:space="0" w:color="auto"/>
            <w:left w:val="none" w:sz="0" w:space="0" w:color="auto"/>
            <w:bottom w:val="none" w:sz="0" w:space="0" w:color="auto"/>
            <w:right w:val="none" w:sz="0" w:space="0" w:color="auto"/>
          </w:divBdr>
        </w:div>
        <w:div w:id="1241259909">
          <w:marLeft w:val="0"/>
          <w:marRight w:val="0"/>
          <w:marTop w:val="0"/>
          <w:marBottom w:val="0"/>
          <w:divBdr>
            <w:top w:val="none" w:sz="0" w:space="0" w:color="auto"/>
            <w:left w:val="none" w:sz="0" w:space="0" w:color="auto"/>
            <w:bottom w:val="none" w:sz="0" w:space="0" w:color="auto"/>
            <w:right w:val="none" w:sz="0" w:space="0" w:color="auto"/>
          </w:divBdr>
        </w:div>
        <w:div w:id="1276522743">
          <w:marLeft w:val="0"/>
          <w:marRight w:val="0"/>
          <w:marTop w:val="0"/>
          <w:marBottom w:val="0"/>
          <w:divBdr>
            <w:top w:val="none" w:sz="0" w:space="0" w:color="auto"/>
            <w:left w:val="none" w:sz="0" w:space="0" w:color="auto"/>
            <w:bottom w:val="none" w:sz="0" w:space="0" w:color="auto"/>
            <w:right w:val="none" w:sz="0" w:space="0" w:color="auto"/>
          </w:divBdr>
        </w:div>
        <w:div w:id="1325009311">
          <w:marLeft w:val="0"/>
          <w:marRight w:val="0"/>
          <w:marTop w:val="0"/>
          <w:marBottom w:val="0"/>
          <w:divBdr>
            <w:top w:val="none" w:sz="0" w:space="0" w:color="auto"/>
            <w:left w:val="none" w:sz="0" w:space="0" w:color="auto"/>
            <w:bottom w:val="none" w:sz="0" w:space="0" w:color="auto"/>
            <w:right w:val="none" w:sz="0" w:space="0" w:color="auto"/>
          </w:divBdr>
        </w:div>
        <w:div w:id="1358041367">
          <w:marLeft w:val="0"/>
          <w:marRight w:val="0"/>
          <w:marTop w:val="0"/>
          <w:marBottom w:val="0"/>
          <w:divBdr>
            <w:top w:val="none" w:sz="0" w:space="0" w:color="auto"/>
            <w:left w:val="none" w:sz="0" w:space="0" w:color="auto"/>
            <w:bottom w:val="none" w:sz="0" w:space="0" w:color="auto"/>
            <w:right w:val="none" w:sz="0" w:space="0" w:color="auto"/>
          </w:divBdr>
        </w:div>
        <w:div w:id="1534809567">
          <w:marLeft w:val="0"/>
          <w:marRight w:val="0"/>
          <w:marTop w:val="0"/>
          <w:marBottom w:val="0"/>
          <w:divBdr>
            <w:top w:val="none" w:sz="0" w:space="0" w:color="auto"/>
            <w:left w:val="none" w:sz="0" w:space="0" w:color="auto"/>
            <w:bottom w:val="none" w:sz="0" w:space="0" w:color="auto"/>
            <w:right w:val="none" w:sz="0" w:space="0" w:color="auto"/>
          </w:divBdr>
        </w:div>
        <w:div w:id="1537934648">
          <w:marLeft w:val="0"/>
          <w:marRight w:val="0"/>
          <w:marTop w:val="0"/>
          <w:marBottom w:val="0"/>
          <w:divBdr>
            <w:top w:val="none" w:sz="0" w:space="0" w:color="auto"/>
            <w:left w:val="none" w:sz="0" w:space="0" w:color="auto"/>
            <w:bottom w:val="none" w:sz="0" w:space="0" w:color="auto"/>
            <w:right w:val="none" w:sz="0" w:space="0" w:color="auto"/>
          </w:divBdr>
        </w:div>
        <w:div w:id="1604025036">
          <w:marLeft w:val="0"/>
          <w:marRight w:val="0"/>
          <w:marTop w:val="0"/>
          <w:marBottom w:val="0"/>
          <w:divBdr>
            <w:top w:val="none" w:sz="0" w:space="0" w:color="auto"/>
            <w:left w:val="none" w:sz="0" w:space="0" w:color="auto"/>
            <w:bottom w:val="none" w:sz="0" w:space="0" w:color="auto"/>
            <w:right w:val="none" w:sz="0" w:space="0" w:color="auto"/>
          </w:divBdr>
        </w:div>
        <w:div w:id="1613584305">
          <w:marLeft w:val="0"/>
          <w:marRight w:val="0"/>
          <w:marTop w:val="0"/>
          <w:marBottom w:val="0"/>
          <w:divBdr>
            <w:top w:val="none" w:sz="0" w:space="0" w:color="auto"/>
            <w:left w:val="none" w:sz="0" w:space="0" w:color="auto"/>
            <w:bottom w:val="none" w:sz="0" w:space="0" w:color="auto"/>
            <w:right w:val="none" w:sz="0" w:space="0" w:color="auto"/>
          </w:divBdr>
        </w:div>
        <w:div w:id="1917781348">
          <w:marLeft w:val="0"/>
          <w:marRight w:val="0"/>
          <w:marTop w:val="0"/>
          <w:marBottom w:val="0"/>
          <w:divBdr>
            <w:top w:val="none" w:sz="0" w:space="0" w:color="auto"/>
            <w:left w:val="none" w:sz="0" w:space="0" w:color="auto"/>
            <w:bottom w:val="none" w:sz="0" w:space="0" w:color="auto"/>
            <w:right w:val="none" w:sz="0" w:space="0" w:color="auto"/>
          </w:divBdr>
        </w:div>
        <w:div w:id="1933125404">
          <w:marLeft w:val="0"/>
          <w:marRight w:val="0"/>
          <w:marTop w:val="0"/>
          <w:marBottom w:val="0"/>
          <w:divBdr>
            <w:top w:val="none" w:sz="0" w:space="0" w:color="auto"/>
            <w:left w:val="none" w:sz="0" w:space="0" w:color="auto"/>
            <w:bottom w:val="none" w:sz="0" w:space="0" w:color="auto"/>
            <w:right w:val="none" w:sz="0" w:space="0" w:color="auto"/>
          </w:divBdr>
        </w:div>
        <w:div w:id="2078087548">
          <w:marLeft w:val="0"/>
          <w:marRight w:val="0"/>
          <w:marTop w:val="0"/>
          <w:marBottom w:val="0"/>
          <w:divBdr>
            <w:top w:val="none" w:sz="0" w:space="0" w:color="auto"/>
            <w:left w:val="none" w:sz="0" w:space="0" w:color="auto"/>
            <w:bottom w:val="none" w:sz="0" w:space="0" w:color="auto"/>
            <w:right w:val="none" w:sz="0" w:space="0" w:color="auto"/>
          </w:divBdr>
        </w:div>
        <w:div w:id="2090037514">
          <w:marLeft w:val="0"/>
          <w:marRight w:val="0"/>
          <w:marTop w:val="0"/>
          <w:marBottom w:val="0"/>
          <w:divBdr>
            <w:top w:val="none" w:sz="0" w:space="0" w:color="auto"/>
            <w:left w:val="none" w:sz="0" w:space="0" w:color="auto"/>
            <w:bottom w:val="none" w:sz="0" w:space="0" w:color="auto"/>
            <w:right w:val="none" w:sz="0" w:space="0" w:color="auto"/>
          </w:divBdr>
        </w:div>
        <w:div w:id="2132505647">
          <w:marLeft w:val="0"/>
          <w:marRight w:val="0"/>
          <w:marTop w:val="0"/>
          <w:marBottom w:val="0"/>
          <w:divBdr>
            <w:top w:val="none" w:sz="0" w:space="0" w:color="auto"/>
            <w:left w:val="none" w:sz="0" w:space="0" w:color="auto"/>
            <w:bottom w:val="none" w:sz="0" w:space="0" w:color="auto"/>
            <w:right w:val="none" w:sz="0" w:space="0" w:color="auto"/>
          </w:divBdr>
        </w:div>
      </w:divsChild>
    </w:div>
    <w:div w:id="1149783115">
      <w:bodyDiv w:val="1"/>
      <w:marLeft w:val="0"/>
      <w:marRight w:val="0"/>
      <w:marTop w:val="0"/>
      <w:marBottom w:val="0"/>
      <w:divBdr>
        <w:top w:val="none" w:sz="0" w:space="0" w:color="auto"/>
        <w:left w:val="none" w:sz="0" w:space="0" w:color="auto"/>
        <w:bottom w:val="none" w:sz="0" w:space="0" w:color="auto"/>
        <w:right w:val="none" w:sz="0" w:space="0" w:color="auto"/>
      </w:divBdr>
    </w:div>
    <w:div w:id="1153719960">
      <w:bodyDiv w:val="1"/>
      <w:marLeft w:val="0"/>
      <w:marRight w:val="0"/>
      <w:marTop w:val="0"/>
      <w:marBottom w:val="0"/>
      <w:divBdr>
        <w:top w:val="none" w:sz="0" w:space="0" w:color="auto"/>
        <w:left w:val="none" w:sz="0" w:space="0" w:color="auto"/>
        <w:bottom w:val="none" w:sz="0" w:space="0" w:color="auto"/>
        <w:right w:val="none" w:sz="0" w:space="0" w:color="auto"/>
      </w:divBdr>
    </w:div>
    <w:div w:id="1155073456">
      <w:bodyDiv w:val="1"/>
      <w:marLeft w:val="0"/>
      <w:marRight w:val="0"/>
      <w:marTop w:val="0"/>
      <w:marBottom w:val="0"/>
      <w:divBdr>
        <w:top w:val="none" w:sz="0" w:space="0" w:color="auto"/>
        <w:left w:val="none" w:sz="0" w:space="0" w:color="auto"/>
        <w:bottom w:val="none" w:sz="0" w:space="0" w:color="auto"/>
        <w:right w:val="none" w:sz="0" w:space="0" w:color="auto"/>
      </w:divBdr>
    </w:div>
    <w:div w:id="1156261059">
      <w:bodyDiv w:val="1"/>
      <w:marLeft w:val="0"/>
      <w:marRight w:val="0"/>
      <w:marTop w:val="0"/>
      <w:marBottom w:val="0"/>
      <w:divBdr>
        <w:top w:val="none" w:sz="0" w:space="0" w:color="auto"/>
        <w:left w:val="none" w:sz="0" w:space="0" w:color="auto"/>
        <w:bottom w:val="none" w:sz="0" w:space="0" w:color="auto"/>
        <w:right w:val="none" w:sz="0" w:space="0" w:color="auto"/>
      </w:divBdr>
    </w:div>
    <w:div w:id="1158880056">
      <w:bodyDiv w:val="1"/>
      <w:marLeft w:val="0"/>
      <w:marRight w:val="0"/>
      <w:marTop w:val="0"/>
      <w:marBottom w:val="0"/>
      <w:divBdr>
        <w:top w:val="none" w:sz="0" w:space="0" w:color="auto"/>
        <w:left w:val="none" w:sz="0" w:space="0" w:color="auto"/>
        <w:bottom w:val="none" w:sz="0" w:space="0" w:color="auto"/>
        <w:right w:val="none" w:sz="0" w:space="0" w:color="auto"/>
      </w:divBdr>
    </w:div>
    <w:div w:id="1161041271">
      <w:bodyDiv w:val="1"/>
      <w:marLeft w:val="0"/>
      <w:marRight w:val="0"/>
      <w:marTop w:val="0"/>
      <w:marBottom w:val="0"/>
      <w:divBdr>
        <w:top w:val="none" w:sz="0" w:space="0" w:color="auto"/>
        <w:left w:val="none" w:sz="0" w:space="0" w:color="auto"/>
        <w:bottom w:val="none" w:sz="0" w:space="0" w:color="auto"/>
        <w:right w:val="none" w:sz="0" w:space="0" w:color="auto"/>
      </w:divBdr>
    </w:div>
    <w:div w:id="1162743929">
      <w:bodyDiv w:val="1"/>
      <w:marLeft w:val="0"/>
      <w:marRight w:val="0"/>
      <w:marTop w:val="0"/>
      <w:marBottom w:val="0"/>
      <w:divBdr>
        <w:top w:val="none" w:sz="0" w:space="0" w:color="auto"/>
        <w:left w:val="none" w:sz="0" w:space="0" w:color="auto"/>
        <w:bottom w:val="none" w:sz="0" w:space="0" w:color="auto"/>
        <w:right w:val="none" w:sz="0" w:space="0" w:color="auto"/>
      </w:divBdr>
    </w:div>
    <w:div w:id="1164541438">
      <w:bodyDiv w:val="1"/>
      <w:marLeft w:val="0"/>
      <w:marRight w:val="0"/>
      <w:marTop w:val="0"/>
      <w:marBottom w:val="0"/>
      <w:divBdr>
        <w:top w:val="none" w:sz="0" w:space="0" w:color="auto"/>
        <w:left w:val="none" w:sz="0" w:space="0" w:color="auto"/>
        <w:bottom w:val="none" w:sz="0" w:space="0" w:color="auto"/>
        <w:right w:val="none" w:sz="0" w:space="0" w:color="auto"/>
      </w:divBdr>
    </w:div>
    <w:div w:id="1165822187">
      <w:bodyDiv w:val="1"/>
      <w:marLeft w:val="0"/>
      <w:marRight w:val="0"/>
      <w:marTop w:val="0"/>
      <w:marBottom w:val="0"/>
      <w:divBdr>
        <w:top w:val="none" w:sz="0" w:space="0" w:color="auto"/>
        <w:left w:val="none" w:sz="0" w:space="0" w:color="auto"/>
        <w:bottom w:val="none" w:sz="0" w:space="0" w:color="auto"/>
        <w:right w:val="none" w:sz="0" w:space="0" w:color="auto"/>
      </w:divBdr>
    </w:div>
    <w:div w:id="1171724471">
      <w:bodyDiv w:val="1"/>
      <w:marLeft w:val="0"/>
      <w:marRight w:val="0"/>
      <w:marTop w:val="0"/>
      <w:marBottom w:val="0"/>
      <w:divBdr>
        <w:top w:val="none" w:sz="0" w:space="0" w:color="auto"/>
        <w:left w:val="none" w:sz="0" w:space="0" w:color="auto"/>
        <w:bottom w:val="none" w:sz="0" w:space="0" w:color="auto"/>
        <w:right w:val="none" w:sz="0" w:space="0" w:color="auto"/>
      </w:divBdr>
    </w:div>
    <w:div w:id="1175732596">
      <w:bodyDiv w:val="1"/>
      <w:marLeft w:val="0"/>
      <w:marRight w:val="0"/>
      <w:marTop w:val="0"/>
      <w:marBottom w:val="0"/>
      <w:divBdr>
        <w:top w:val="none" w:sz="0" w:space="0" w:color="auto"/>
        <w:left w:val="none" w:sz="0" w:space="0" w:color="auto"/>
        <w:bottom w:val="none" w:sz="0" w:space="0" w:color="auto"/>
        <w:right w:val="none" w:sz="0" w:space="0" w:color="auto"/>
      </w:divBdr>
    </w:div>
    <w:div w:id="1176186342">
      <w:bodyDiv w:val="1"/>
      <w:marLeft w:val="0"/>
      <w:marRight w:val="0"/>
      <w:marTop w:val="0"/>
      <w:marBottom w:val="0"/>
      <w:divBdr>
        <w:top w:val="none" w:sz="0" w:space="0" w:color="auto"/>
        <w:left w:val="none" w:sz="0" w:space="0" w:color="auto"/>
        <w:bottom w:val="none" w:sz="0" w:space="0" w:color="auto"/>
        <w:right w:val="none" w:sz="0" w:space="0" w:color="auto"/>
      </w:divBdr>
    </w:div>
    <w:div w:id="1180435798">
      <w:bodyDiv w:val="1"/>
      <w:marLeft w:val="0"/>
      <w:marRight w:val="0"/>
      <w:marTop w:val="0"/>
      <w:marBottom w:val="0"/>
      <w:divBdr>
        <w:top w:val="none" w:sz="0" w:space="0" w:color="auto"/>
        <w:left w:val="none" w:sz="0" w:space="0" w:color="auto"/>
        <w:bottom w:val="none" w:sz="0" w:space="0" w:color="auto"/>
        <w:right w:val="none" w:sz="0" w:space="0" w:color="auto"/>
      </w:divBdr>
    </w:div>
    <w:div w:id="1182664997">
      <w:bodyDiv w:val="1"/>
      <w:marLeft w:val="0"/>
      <w:marRight w:val="0"/>
      <w:marTop w:val="0"/>
      <w:marBottom w:val="0"/>
      <w:divBdr>
        <w:top w:val="none" w:sz="0" w:space="0" w:color="auto"/>
        <w:left w:val="none" w:sz="0" w:space="0" w:color="auto"/>
        <w:bottom w:val="none" w:sz="0" w:space="0" w:color="auto"/>
        <w:right w:val="none" w:sz="0" w:space="0" w:color="auto"/>
      </w:divBdr>
    </w:div>
    <w:div w:id="1183933588">
      <w:bodyDiv w:val="1"/>
      <w:marLeft w:val="0"/>
      <w:marRight w:val="0"/>
      <w:marTop w:val="0"/>
      <w:marBottom w:val="0"/>
      <w:divBdr>
        <w:top w:val="none" w:sz="0" w:space="0" w:color="auto"/>
        <w:left w:val="none" w:sz="0" w:space="0" w:color="auto"/>
        <w:bottom w:val="none" w:sz="0" w:space="0" w:color="auto"/>
        <w:right w:val="none" w:sz="0" w:space="0" w:color="auto"/>
      </w:divBdr>
    </w:div>
    <w:div w:id="1185052794">
      <w:bodyDiv w:val="1"/>
      <w:marLeft w:val="0"/>
      <w:marRight w:val="0"/>
      <w:marTop w:val="0"/>
      <w:marBottom w:val="0"/>
      <w:divBdr>
        <w:top w:val="none" w:sz="0" w:space="0" w:color="auto"/>
        <w:left w:val="none" w:sz="0" w:space="0" w:color="auto"/>
        <w:bottom w:val="none" w:sz="0" w:space="0" w:color="auto"/>
        <w:right w:val="none" w:sz="0" w:space="0" w:color="auto"/>
      </w:divBdr>
    </w:div>
    <w:div w:id="1188134655">
      <w:bodyDiv w:val="1"/>
      <w:marLeft w:val="0"/>
      <w:marRight w:val="0"/>
      <w:marTop w:val="0"/>
      <w:marBottom w:val="0"/>
      <w:divBdr>
        <w:top w:val="none" w:sz="0" w:space="0" w:color="auto"/>
        <w:left w:val="none" w:sz="0" w:space="0" w:color="auto"/>
        <w:bottom w:val="none" w:sz="0" w:space="0" w:color="auto"/>
        <w:right w:val="none" w:sz="0" w:space="0" w:color="auto"/>
      </w:divBdr>
    </w:div>
    <w:div w:id="1190489861">
      <w:bodyDiv w:val="1"/>
      <w:marLeft w:val="0"/>
      <w:marRight w:val="0"/>
      <w:marTop w:val="0"/>
      <w:marBottom w:val="0"/>
      <w:divBdr>
        <w:top w:val="none" w:sz="0" w:space="0" w:color="auto"/>
        <w:left w:val="none" w:sz="0" w:space="0" w:color="auto"/>
        <w:bottom w:val="none" w:sz="0" w:space="0" w:color="auto"/>
        <w:right w:val="none" w:sz="0" w:space="0" w:color="auto"/>
      </w:divBdr>
    </w:div>
    <w:div w:id="1195925556">
      <w:bodyDiv w:val="1"/>
      <w:marLeft w:val="0"/>
      <w:marRight w:val="0"/>
      <w:marTop w:val="0"/>
      <w:marBottom w:val="0"/>
      <w:divBdr>
        <w:top w:val="none" w:sz="0" w:space="0" w:color="auto"/>
        <w:left w:val="none" w:sz="0" w:space="0" w:color="auto"/>
        <w:bottom w:val="none" w:sz="0" w:space="0" w:color="auto"/>
        <w:right w:val="none" w:sz="0" w:space="0" w:color="auto"/>
      </w:divBdr>
    </w:div>
    <w:div w:id="1199855679">
      <w:bodyDiv w:val="1"/>
      <w:marLeft w:val="0"/>
      <w:marRight w:val="0"/>
      <w:marTop w:val="0"/>
      <w:marBottom w:val="0"/>
      <w:divBdr>
        <w:top w:val="none" w:sz="0" w:space="0" w:color="auto"/>
        <w:left w:val="none" w:sz="0" w:space="0" w:color="auto"/>
        <w:bottom w:val="none" w:sz="0" w:space="0" w:color="auto"/>
        <w:right w:val="none" w:sz="0" w:space="0" w:color="auto"/>
      </w:divBdr>
    </w:div>
    <w:div w:id="1203249950">
      <w:bodyDiv w:val="1"/>
      <w:marLeft w:val="0"/>
      <w:marRight w:val="0"/>
      <w:marTop w:val="0"/>
      <w:marBottom w:val="0"/>
      <w:divBdr>
        <w:top w:val="none" w:sz="0" w:space="0" w:color="auto"/>
        <w:left w:val="none" w:sz="0" w:space="0" w:color="auto"/>
        <w:bottom w:val="none" w:sz="0" w:space="0" w:color="auto"/>
        <w:right w:val="none" w:sz="0" w:space="0" w:color="auto"/>
      </w:divBdr>
    </w:div>
    <w:div w:id="1203515144">
      <w:bodyDiv w:val="1"/>
      <w:marLeft w:val="0"/>
      <w:marRight w:val="0"/>
      <w:marTop w:val="0"/>
      <w:marBottom w:val="0"/>
      <w:divBdr>
        <w:top w:val="none" w:sz="0" w:space="0" w:color="auto"/>
        <w:left w:val="none" w:sz="0" w:space="0" w:color="auto"/>
        <w:bottom w:val="none" w:sz="0" w:space="0" w:color="auto"/>
        <w:right w:val="none" w:sz="0" w:space="0" w:color="auto"/>
      </w:divBdr>
      <w:divsChild>
        <w:div w:id="290209972">
          <w:marLeft w:val="0"/>
          <w:marRight w:val="0"/>
          <w:marTop w:val="0"/>
          <w:marBottom w:val="0"/>
          <w:divBdr>
            <w:top w:val="none" w:sz="0" w:space="0" w:color="auto"/>
            <w:left w:val="none" w:sz="0" w:space="0" w:color="auto"/>
            <w:bottom w:val="none" w:sz="0" w:space="0" w:color="auto"/>
            <w:right w:val="none" w:sz="0" w:space="0" w:color="auto"/>
          </w:divBdr>
        </w:div>
        <w:div w:id="546068391">
          <w:marLeft w:val="0"/>
          <w:marRight w:val="0"/>
          <w:marTop w:val="0"/>
          <w:marBottom w:val="0"/>
          <w:divBdr>
            <w:top w:val="none" w:sz="0" w:space="0" w:color="auto"/>
            <w:left w:val="none" w:sz="0" w:space="0" w:color="auto"/>
            <w:bottom w:val="none" w:sz="0" w:space="0" w:color="auto"/>
            <w:right w:val="none" w:sz="0" w:space="0" w:color="auto"/>
          </w:divBdr>
        </w:div>
        <w:div w:id="999578230">
          <w:marLeft w:val="0"/>
          <w:marRight w:val="0"/>
          <w:marTop w:val="0"/>
          <w:marBottom w:val="0"/>
          <w:divBdr>
            <w:top w:val="none" w:sz="0" w:space="0" w:color="auto"/>
            <w:left w:val="none" w:sz="0" w:space="0" w:color="auto"/>
            <w:bottom w:val="none" w:sz="0" w:space="0" w:color="auto"/>
            <w:right w:val="none" w:sz="0" w:space="0" w:color="auto"/>
          </w:divBdr>
        </w:div>
        <w:div w:id="1384908812">
          <w:marLeft w:val="0"/>
          <w:marRight w:val="0"/>
          <w:marTop w:val="0"/>
          <w:marBottom w:val="0"/>
          <w:divBdr>
            <w:top w:val="none" w:sz="0" w:space="0" w:color="auto"/>
            <w:left w:val="none" w:sz="0" w:space="0" w:color="auto"/>
            <w:bottom w:val="none" w:sz="0" w:space="0" w:color="auto"/>
            <w:right w:val="none" w:sz="0" w:space="0" w:color="auto"/>
          </w:divBdr>
        </w:div>
        <w:div w:id="1402171952">
          <w:marLeft w:val="0"/>
          <w:marRight w:val="0"/>
          <w:marTop w:val="0"/>
          <w:marBottom w:val="0"/>
          <w:divBdr>
            <w:top w:val="none" w:sz="0" w:space="0" w:color="auto"/>
            <w:left w:val="none" w:sz="0" w:space="0" w:color="auto"/>
            <w:bottom w:val="none" w:sz="0" w:space="0" w:color="auto"/>
            <w:right w:val="none" w:sz="0" w:space="0" w:color="auto"/>
          </w:divBdr>
        </w:div>
      </w:divsChild>
    </w:div>
    <w:div w:id="1204708315">
      <w:bodyDiv w:val="1"/>
      <w:marLeft w:val="0"/>
      <w:marRight w:val="0"/>
      <w:marTop w:val="0"/>
      <w:marBottom w:val="0"/>
      <w:divBdr>
        <w:top w:val="none" w:sz="0" w:space="0" w:color="auto"/>
        <w:left w:val="none" w:sz="0" w:space="0" w:color="auto"/>
        <w:bottom w:val="none" w:sz="0" w:space="0" w:color="auto"/>
        <w:right w:val="none" w:sz="0" w:space="0" w:color="auto"/>
      </w:divBdr>
    </w:div>
    <w:div w:id="1205215748">
      <w:bodyDiv w:val="1"/>
      <w:marLeft w:val="0"/>
      <w:marRight w:val="0"/>
      <w:marTop w:val="0"/>
      <w:marBottom w:val="0"/>
      <w:divBdr>
        <w:top w:val="none" w:sz="0" w:space="0" w:color="auto"/>
        <w:left w:val="none" w:sz="0" w:space="0" w:color="auto"/>
        <w:bottom w:val="none" w:sz="0" w:space="0" w:color="auto"/>
        <w:right w:val="none" w:sz="0" w:space="0" w:color="auto"/>
      </w:divBdr>
      <w:divsChild>
        <w:div w:id="15036431">
          <w:marLeft w:val="0"/>
          <w:marRight w:val="0"/>
          <w:marTop w:val="0"/>
          <w:marBottom w:val="0"/>
          <w:divBdr>
            <w:top w:val="none" w:sz="0" w:space="0" w:color="auto"/>
            <w:left w:val="none" w:sz="0" w:space="0" w:color="auto"/>
            <w:bottom w:val="none" w:sz="0" w:space="0" w:color="auto"/>
            <w:right w:val="none" w:sz="0" w:space="0" w:color="auto"/>
          </w:divBdr>
        </w:div>
        <w:div w:id="258635703">
          <w:marLeft w:val="0"/>
          <w:marRight w:val="0"/>
          <w:marTop w:val="0"/>
          <w:marBottom w:val="0"/>
          <w:divBdr>
            <w:top w:val="none" w:sz="0" w:space="0" w:color="auto"/>
            <w:left w:val="none" w:sz="0" w:space="0" w:color="auto"/>
            <w:bottom w:val="none" w:sz="0" w:space="0" w:color="auto"/>
            <w:right w:val="none" w:sz="0" w:space="0" w:color="auto"/>
          </w:divBdr>
        </w:div>
        <w:div w:id="266037510">
          <w:marLeft w:val="0"/>
          <w:marRight w:val="0"/>
          <w:marTop w:val="0"/>
          <w:marBottom w:val="0"/>
          <w:divBdr>
            <w:top w:val="none" w:sz="0" w:space="0" w:color="auto"/>
            <w:left w:val="none" w:sz="0" w:space="0" w:color="auto"/>
            <w:bottom w:val="none" w:sz="0" w:space="0" w:color="auto"/>
            <w:right w:val="none" w:sz="0" w:space="0" w:color="auto"/>
          </w:divBdr>
        </w:div>
        <w:div w:id="311251677">
          <w:marLeft w:val="0"/>
          <w:marRight w:val="0"/>
          <w:marTop w:val="0"/>
          <w:marBottom w:val="0"/>
          <w:divBdr>
            <w:top w:val="none" w:sz="0" w:space="0" w:color="auto"/>
            <w:left w:val="none" w:sz="0" w:space="0" w:color="auto"/>
            <w:bottom w:val="none" w:sz="0" w:space="0" w:color="auto"/>
            <w:right w:val="none" w:sz="0" w:space="0" w:color="auto"/>
          </w:divBdr>
        </w:div>
        <w:div w:id="458376102">
          <w:marLeft w:val="0"/>
          <w:marRight w:val="0"/>
          <w:marTop w:val="0"/>
          <w:marBottom w:val="0"/>
          <w:divBdr>
            <w:top w:val="none" w:sz="0" w:space="0" w:color="auto"/>
            <w:left w:val="none" w:sz="0" w:space="0" w:color="auto"/>
            <w:bottom w:val="none" w:sz="0" w:space="0" w:color="auto"/>
            <w:right w:val="none" w:sz="0" w:space="0" w:color="auto"/>
          </w:divBdr>
        </w:div>
        <w:div w:id="524752660">
          <w:marLeft w:val="0"/>
          <w:marRight w:val="0"/>
          <w:marTop w:val="0"/>
          <w:marBottom w:val="0"/>
          <w:divBdr>
            <w:top w:val="none" w:sz="0" w:space="0" w:color="auto"/>
            <w:left w:val="none" w:sz="0" w:space="0" w:color="auto"/>
            <w:bottom w:val="none" w:sz="0" w:space="0" w:color="auto"/>
            <w:right w:val="none" w:sz="0" w:space="0" w:color="auto"/>
          </w:divBdr>
        </w:div>
        <w:div w:id="590966178">
          <w:marLeft w:val="0"/>
          <w:marRight w:val="0"/>
          <w:marTop w:val="0"/>
          <w:marBottom w:val="0"/>
          <w:divBdr>
            <w:top w:val="none" w:sz="0" w:space="0" w:color="auto"/>
            <w:left w:val="none" w:sz="0" w:space="0" w:color="auto"/>
            <w:bottom w:val="none" w:sz="0" w:space="0" w:color="auto"/>
            <w:right w:val="none" w:sz="0" w:space="0" w:color="auto"/>
          </w:divBdr>
        </w:div>
        <w:div w:id="609701305">
          <w:marLeft w:val="0"/>
          <w:marRight w:val="0"/>
          <w:marTop w:val="0"/>
          <w:marBottom w:val="0"/>
          <w:divBdr>
            <w:top w:val="none" w:sz="0" w:space="0" w:color="auto"/>
            <w:left w:val="none" w:sz="0" w:space="0" w:color="auto"/>
            <w:bottom w:val="none" w:sz="0" w:space="0" w:color="auto"/>
            <w:right w:val="none" w:sz="0" w:space="0" w:color="auto"/>
          </w:divBdr>
        </w:div>
        <w:div w:id="637346763">
          <w:marLeft w:val="0"/>
          <w:marRight w:val="0"/>
          <w:marTop w:val="0"/>
          <w:marBottom w:val="0"/>
          <w:divBdr>
            <w:top w:val="none" w:sz="0" w:space="0" w:color="auto"/>
            <w:left w:val="none" w:sz="0" w:space="0" w:color="auto"/>
            <w:bottom w:val="none" w:sz="0" w:space="0" w:color="auto"/>
            <w:right w:val="none" w:sz="0" w:space="0" w:color="auto"/>
          </w:divBdr>
        </w:div>
        <w:div w:id="763500638">
          <w:marLeft w:val="0"/>
          <w:marRight w:val="0"/>
          <w:marTop w:val="0"/>
          <w:marBottom w:val="0"/>
          <w:divBdr>
            <w:top w:val="none" w:sz="0" w:space="0" w:color="auto"/>
            <w:left w:val="none" w:sz="0" w:space="0" w:color="auto"/>
            <w:bottom w:val="none" w:sz="0" w:space="0" w:color="auto"/>
            <w:right w:val="none" w:sz="0" w:space="0" w:color="auto"/>
          </w:divBdr>
        </w:div>
        <w:div w:id="920066639">
          <w:marLeft w:val="0"/>
          <w:marRight w:val="0"/>
          <w:marTop w:val="0"/>
          <w:marBottom w:val="0"/>
          <w:divBdr>
            <w:top w:val="none" w:sz="0" w:space="0" w:color="auto"/>
            <w:left w:val="none" w:sz="0" w:space="0" w:color="auto"/>
            <w:bottom w:val="none" w:sz="0" w:space="0" w:color="auto"/>
            <w:right w:val="none" w:sz="0" w:space="0" w:color="auto"/>
          </w:divBdr>
        </w:div>
        <w:div w:id="1027565456">
          <w:marLeft w:val="0"/>
          <w:marRight w:val="0"/>
          <w:marTop w:val="0"/>
          <w:marBottom w:val="0"/>
          <w:divBdr>
            <w:top w:val="none" w:sz="0" w:space="0" w:color="auto"/>
            <w:left w:val="none" w:sz="0" w:space="0" w:color="auto"/>
            <w:bottom w:val="none" w:sz="0" w:space="0" w:color="auto"/>
            <w:right w:val="none" w:sz="0" w:space="0" w:color="auto"/>
          </w:divBdr>
        </w:div>
        <w:div w:id="1240484721">
          <w:marLeft w:val="0"/>
          <w:marRight w:val="0"/>
          <w:marTop w:val="0"/>
          <w:marBottom w:val="0"/>
          <w:divBdr>
            <w:top w:val="none" w:sz="0" w:space="0" w:color="auto"/>
            <w:left w:val="none" w:sz="0" w:space="0" w:color="auto"/>
            <w:bottom w:val="none" w:sz="0" w:space="0" w:color="auto"/>
            <w:right w:val="none" w:sz="0" w:space="0" w:color="auto"/>
          </w:divBdr>
        </w:div>
        <w:div w:id="1352293068">
          <w:marLeft w:val="0"/>
          <w:marRight w:val="0"/>
          <w:marTop w:val="0"/>
          <w:marBottom w:val="0"/>
          <w:divBdr>
            <w:top w:val="none" w:sz="0" w:space="0" w:color="auto"/>
            <w:left w:val="none" w:sz="0" w:space="0" w:color="auto"/>
            <w:bottom w:val="none" w:sz="0" w:space="0" w:color="auto"/>
            <w:right w:val="none" w:sz="0" w:space="0" w:color="auto"/>
          </w:divBdr>
        </w:div>
        <w:div w:id="1406685537">
          <w:marLeft w:val="0"/>
          <w:marRight w:val="0"/>
          <w:marTop w:val="0"/>
          <w:marBottom w:val="0"/>
          <w:divBdr>
            <w:top w:val="none" w:sz="0" w:space="0" w:color="auto"/>
            <w:left w:val="none" w:sz="0" w:space="0" w:color="auto"/>
            <w:bottom w:val="none" w:sz="0" w:space="0" w:color="auto"/>
            <w:right w:val="none" w:sz="0" w:space="0" w:color="auto"/>
          </w:divBdr>
        </w:div>
        <w:div w:id="1438016530">
          <w:marLeft w:val="0"/>
          <w:marRight w:val="0"/>
          <w:marTop w:val="0"/>
          <w:marBottom w:val="0"/>
          <w:divBdr>
            <w:top w:val="none" w:sz="0" w:space="0" w:color="auto"/>
            <w:left w:val="none" w:sz="0" w:space="0" w:color="auto"/>
            <w:bottom w:val="none" w:sz="0" w:space="0" w:color="auto"/>
            <w:right w:val="none" w:sz="0" w:space="0" w:color="auto"/>
          </w:divBdr>
        </w:div>
        <w:div w:id="1491480483">
          <w:marLeft w:val="0"/>
          <w:marRight w:val="0"/>
          <w:marTop w:val="0"/>
          <w:marBottom w:val="0"/>
          <w:divBdr>
            <w:top w:val="none" w:sz="0" w:space="0" w:color="auto"/>
            <w:left w:val="none" w:sz="0" w:space="0" w:color="auto"/>
            <w:bottom w:val="none" w:sz="0" w:space="0" w:color="auto"/>
            <w:right w:val="none" w:sz="0" w:space="0" w:color="auto"/>
          </w:divBdr>
        </w:div>
        <w:div w:id="1491557470">
          <w:marLeft w:val="0"/>
          <w:marRight w:val="0"/>
          <w:marTop w:val="0"/>
          <w:marBottom w:val="0"/>
          <w:divBdr>
            <w:top w:val="none" w:sz="0" w:space="0" w:color="auto"/>
            <w:left w:val="none" w:sz="0" w:space="0" w:color="auto"/>
            <w:bottom w:val="none" w:sz="0" w:space="0" w:color="auto"/>
            <w:right w:val="none" w:sz="0" w:space="0" w:color="auto"/>
          </w:divBdr>
        </w:div>
        <w:div w:id="1503541367">
          <w:marLeft w:val="0"/>
          <w:marRight w:val="0"/>
          <w:marTop w:val="0"/>
          <w:marBottom w:val="0"/>
          <w:divBdr>
            <w:top w:val="none" w:sz="0" w:space="0" w:color="auto"/>
            <w:left w:val="none" w:sz="0" w:space="0" w:color="auto"/>
            <w:bottom w:val="none" w:sz="0" w:space="0" w:color="auto"/>
            <w:right w:val="none" w:sz="0" w:space="0" w:color="auto"/>
          </w:divBdr>
        </w:div>
        <w:div w:id="1808550630">
          <w:marLeft w:val="0"/>
          <w:marRight w:val="0"/>
          <w:marTop w:val="0"/>
          <w:marBottom w:val="0"/>
          <w:divBdr>
            <w:top w:val="none" w:sz="0" w:space="0" w:color="auto"/>
            <w:left w:val="none" w:sz="0" w:space="0" w:color="auto"/>
            <w:bottom w:val="none" w:sz="0" w:space="0" w:color="auto"/>
            <w:right w:val="none" w:sz="0" w:space="0" w:color="auto"/>
          </w:divBdr>
        </w:div>
        <w:div w:id="1853520967">
          <w:marLeft w:val="0"/>
          <w:marRight w:val="0"/>
          <w:marTop w:val="0"/>
          <w:marBottom w:val="0"/>
          <w:divBdr>
            <w:top w:val="none" w:sz="0" w:space="0" w:color="auto"/>
            <w:left w:val="none" w:sz="0" w:space="0" w:color="auto"/>
            <w:bottom w:val="none" w:sz="0" w:space="0" w:color="auto"/>
            <w:right w:val="none" w:sz="0" w:space="0" w:color="auto"/>
          </w:divBdr>
        </w:div>
      </w:divsChild>
    </w:div>
    <w:div w:id="1209416705">
      <w:bodyDiv w:val="1"/>
      <w:marLeft w:val="0"/>
      <w:marRight w:val="0"/>
      <w:marTop w:val="0"/>
      <w:marBottom w:val="0"/>
      <w:divBdr>
        <w:top w:val="none" w:sz="0" w:space="0" w:color="auto"/>
        <w:left w:val="none" w:sz="0" w:space="0" w:color="auto"/>
        <w:bottom w:val="none" w:sz="0" w:space="0" w:color="auto"/>
        <w:right w:val="none" w:sz="0" w:space="0" w:color="auto"/>
      </w:divBdr>
    </w:div>
    <w:div w:id="1215697375">
      <w:bodyDiv w:val="1"/>
      <w:marLeft w:val="0"/>
      <w:marRight w:val="0"/>
      <w:marTop w:val="0"/>
      <w:marBottom w:val="0"/>
      <w:divBdr>
        <w:top w:val="none" w:sz="0" w:space="0" w:color="auto"/>
        <w:left w:val="none" w:sz="0" w:space="0" w:color="auto"/>
        <w:bottom w:val="none" w:sz="0" w:space="0" w:color="auto"/>
        <w:right w:val="none" w:sz="0" w:space="0" w:color="auto"/>
      </w:divBdr>
    </w:div>
    <w:div w:id="1216114235">
      <w:bodyDiv w:val="1"/>
      <w:marLeft w:val="0"/>
      <w:marRight w:val="0"/>
      <w:marTop w:val="0"/>
      <w:marBottom w:val="0"/>
      <w:divBdr>
        <w:top w:val="none" w:sz="0" w:space="0" w:color="auto"/>
        <w:left w:val="none" w:sz="0" w:space="0" w:color="auto"/>
        <w:bottom w:val="none" w:sz="0" w:space="0" w:color="auto"/>
        <w:right w:val="none" w:sz="0" w:space="0" w:color="auto"/>
      </w:divBdr>
    </w:div>
    <w:div w:id="1219053924">
      <w:bodyDiv w:val="1"/>
      <w:marLeft w:val="0"/>
      <w:marRight w:val="0"/>
      <w:marTop w:val="0"/>
      <w:marBottom w:val="0"/>
      <w:divBdr>
        <w:top w:val="none" w:sz="0" w:space="0" w:color="auto"/>
        <w:left w:val="none" w:sz="0" w:space="0" w:color="auto"/>
        <w:bottom w:val="none" w:sz="0" w:space="0" w:color="auto"/>
        <w:right w:val="none" w:sz="0" w:space="0" w:color="auto"/>
      </w:divBdr>
    </w:div>
    <w:div w:id="1220626894">
      <w:bodyDiv w:val="1"/>
      <w:marLeft w:val="0"/>
      <w:marRight w:val="0"/>
      <w:marTop w:val="0"/>
      <w:marBottom w:val="0"/>
      <w:divBdr>
        <w:top w:val="none" w:sz="0" w:space="0" w:color="auto"/>
        <w:left w:val="none" w:sz="0" w:space="0" w:color="auto"/>
        <w:bottom w:val="none" w:sz="0" w:space="0" w:color="auto"/>
        <w:right w:val="none" w:sz="0" w:space="0" w:color="auto"/>
      </w:divBdr>
    </w:div>
    <w:div w:id="1221943022">
      <w:bodyDiv w:val="1"/>
      <w:marLeft w:val="0"/>
      <w:marRight w:val="0"/>
      <w:marTop w:val="0"/>
      <w:marBottom w:val="0"/>
      <w:divBdr>
        <w:top w:val="none" w:sz="0" w:space="0" w:color="auto"/>
        <w:left w:val="none" w:sz="0" w:space="0" w:color="auto"/>
        <w:bottom w:val="none" w:sz="0" w:space="0" w:color="auto"/>
        <w:right w:val="none" w:sz="0" w:space="0" w:color="auto"/>
      </w:divBdr>
    </w:div>
    <w:div w:id="1223368550">
      <w:bodyDiv w:val="1"/>
      <w:marLeft w:val="0"/>
      <w:marRight w:val="0"/>
      <w:marTop w:val="0"/>
      <w:marBottom w:val="0"/>
      <w:divBdr>
        <w:top w:val="none" w:sz="0" w:space="0" w:color="auto"/>
        <w:left w:val="none" w:sz="0" w:space="0" w:color="auto"/>
        <w:bottom w:val="none" w:sz="0" w:space="0" w:color="auto"/>
        <w:right w:val="none" w:sz="0" w:space="0" w:color="auto"/>
      </w:divBdr>
    </w:div>
    <w:div w:id="1225793440">
      <w:bodyDiv w:val="1"/>
      <w:marLeft w:val="0"/>
      <w:marRight w:val="0"/>
      <w:marTop w:val="0"/>
      <w:marBottom w:val="0"/>
      <w:divBdr>
        <w:top w:val="none" w:sz="0" w:space="0" w:color="auto"/>
        <w:left w:val="none" w:sz="0" w:space="0" w:color="auto"/>
        <w:bottom w:val="none" w:sz="0" w:space="0" w:color="auto"/>
        <w:right w:val="none" w:sz="0" w:space="0" w:color="auto"/>
      </w:divBdr>
      <w:divsChild>
        <w:div w:id="7485886">
          <w:marLeft w:val="0"/>
          <w:marRight w:val="0"/>
          <w:marTop w:val="0"/>
          <w:marBottom w:val="0"/>
          <w:divBdr>
            <w:top w:val="none" w:sz="0" w:space="0" w:color="auto"/>
            <w:left w:val="none" w:sz="0" w:space="0" w:color="auto"/>
            <w:bottom w:val="none" w:sz="0" w:space="0" w:color="auto"/>
            <w:right w:val="none" w:sz="0" w:space="0" w:color="auto"/>
          </w:divBdr>
        </w:div>
        <w:div w:id="13463006">
          <w:marLeft w:val="0"/>
          <w:marRight w:val="0"/>
          <w:marTop w:val="0"/>
          <w:marBottom w:val="0"/>
          <w:divBdr>
            <w:top w:val="none" w:sz="0" w:space="0" w:color="auto"/>
            <w:left w:val="none" w:sz="0" w:space="0" w:color="auto"/>
            <w:bottom w:val="none" w:sz="0" w:space="0" w:color="auto"/>
            <w:right w:val="none" w:sz="0" w:space="0" w:color="auto"/>
          </w:divBdr>
        </w:div>
        <w:div w:id="44186888">
          <w:marLeft w:val="0"/>
          <w:marRight w:val="0"/>
          <w:marTop w:val="0"/>
          <w:marBottom w:val="0"/>
          <w:divBdr>
            <w:top w:val="none" w:sz="0" w:space="0" w:color="auto"/>
            <w:left w:val="none" w:sz="0" w:space="0" w:color="auto"/>
            <w:bottom w:val="none" w:sz="0" w:space="0" w:color="auto"/>
            <w:right w:val="none" w:sz="0" w:space="0" w:color="auto"/>
          </w:divBdr>
        </w:div>
        <w:div w:id="99760670">
          <w:marLeft w:val="0"/>
          <w:marRight w:val="0"/>
          <w:marTop w:val="0"/>
          <w:marBottom w:val="0"/>
          <w:divBdr>
            <w:top w:val="none" w:sz="0" w:space="0" w:color="auto"/>
            <w:left w:val="none" w:sz="0" w:space="0" w:color="auto"/>
            <w:bottom w:val="none" w:sz="0" w:space="0" w:color="auto"/>
            <w:right w:val="none" w:sz="0" w:space="0" w:color="auto"/>
          </w:divBdr>
        </w:div>
        <w:div w:id="128517848">
          <w:marLeft w:val="0"/>
          <w:marRight w:val="0"/>
          <w:marTop w:val="0"/>
          <w:marBottom w:val="0"/>
          <w:divBdr>
            <w:top w:val="none" w:sz="0" w:space="0" w:color="auto"/>
            <w:left w:val="none" w:sz="0" w:space="0" w:color="auto"/>
            <w:bottom w:val="none" w:sz="0" w:space="0" w:color="auto"/>
            <w:right w:val="none" w:sz="0" w:space="0" w:color="auto"/>
          </w:divBdr>
        </w:div>
        <w:div w:id="210773183">
          <w:marLeft w:val="0"/>
          <w:marRight w:val="0"/>
          <w:marTop w:val="0"/>
          <w:marBottom w:val="0"/>
          <w:divBdr>
            <w:top w:val="none" w:sz="0" w:space="0" w:color="auto"/>
            <w:left w:val="none" w:sz="0" w:space="0" w:color="auto"/>
            <w:bottom w:val="none" w:sz="0" w:space="0" w:color="auto"/>
            <w:right w:val="none" w:sz="0" w:space="0" w:color="auto"/>
          </w:divBdr>
        </w:div>
        <w:div w:id="216356202">
          <w:marLeft w:val="0"/>
          <w:marRight w:val="0"/>
          <w:marTop w:val="0"/>
          <w:marBottom w:val="0"/>
          <w:divBdr>
            <w:top w:val="none" w:sz="0" w:space="0" w:color="auto"/>
            <w:left w:val="none" w:sz="0" w:space="0" w:color="auto"/>
            <w:bottom w:val="none" w:sz="0" w:space="0" w:color="auto"/>
            <w:right w:val="none" w:sz="0" w:space="0" w:color="auto"/>
          </w:divBdr>
        </w:div>
        <w:div w:id="282346317">
          <w:marLeft w:val="0"/>
          <w:marRight w:val="0"/>
          <w:marTop w:val="0"/>
          <w:marBottom w:val="0"/>
          <w:divBdr>
            <w:top w:val="none" w:sz="0" w:space="0" w:color="auto"/>
            <w:left w:val="none" w:sz="0" w:space="0" w:color="auto"/>
            <w:bottom w:val="none" w:sz="0" w:space="0" w:color="auto"/>
            <w:right w:val="none" w:sz="0" w:space="0" w:color="auto"/>
          </w:divBdr>
        </w:div>
        <w:div w:id="314840675">
          <w:marLeft w:val="0"/>
          <w:marRight w:val="0"/>
          <w:marTop w:val="0"/>
          <w:marBottom w:val="0"/>
          <w:divBdr>
            <w:top w:val="none" w:sz="0" w:space="0" w:color="auto"/>
            <w:left w:val="none" w:sz="0" w:space="0" w:color="auto"/>
            <w:bottom w:val="none" w:sz="0" w:space="0" w:color="auto"/>
            <w:right w:val="none" w:sz="0" w:space="0" w:color="auto"/>
          </w:divBdr>
        </w:div>
        <w:div w:id="389156701">
          <w:marLeft w:val="0"/>
          <w:marRight w:val="0"/>
          <w:marTop w:val="0"/>
          <w:marBottom w:val="0"/>
          <w:divBdr>
            <w:top w:val="none" w:sz="0" w:space="0" w:color="auto"/>
            <w:left w:val="none" w:sz="0" w:space="0" w:color="auto"/>
            <w:bottom w:val="none" w:sz="0" w:space="0" w:color="auto"/>
            <w:right w:val="none" w:sz="0" w:space="0" w:color="auto"/>
          </w:divBdr>
        </w:div>
        <w:div w:id="407503626">
          <w:marLeft w:val="0"/>
          <w:marRight w:val="0"/>
          <w:marTop w:val="0"/>
          <w:marBottom w:val="0"/>
          <w:divBdr>
            <w:top w:val="none" w:sz="0" w:space="0" w:color="auto"/>
            <w:left w:val="none" w:sz="0" w:space="0" w:color="auto"/>
            <w:bottom w:val="none" w:sz="0" w:space="0" w:color="auto"/>
            <w:right w:val="none" w:sz="0" w:space="0" w:color="auto"/>
          </w:divBdr>
        </w:div>
        <w:div w:id="420763991">
          <w:marLeft w:val="0"/>
          <w:marRight w:val="0"/>
          <w:marTop w:val="0"/>
          <w:marBottom w:val="0"/>
          <w:divBdr>
            <w:top w:val="none" w:sz="0" w:space="0" w:color="auto"/>
            <w:left w:val="none" w:sz="0" w:space="0" w:color="auto"/>
            <w:bottom w:val="none" w:sz="0" w:space="0" w:color="auto"/>
            <w:right w:val="none" w:sz="0" w:space="0" w:color="auto"/>
          </w:divBdr>
        </w:div>
        <w:div w:id="496310743">
          <w:marLeft w:val="0"/>
          <w:marRight w:val="0"/>
          <w:marTop w:val="0"/>
          <w:marBottom w:val="0"/>
          <w:divBdr>
            <w:top w:val="none" w:sz="0" w:space="0" w:color="auto"/>
            <w:left w:val="none" w:sz="0" w:space="0" w:color="auto"/>
            <w:bottom w:val="none" w:sz="0" w:space="0" w:color="auto"/>
            <w:right w:val="none" w:sz="0" w:space="0" w:color="auto"/>
          </w:divBdr>
        </w:div>
        <w:div w:id="496577012">
          <w:marLeft w:val="0"/>
          <w:marRight w:val="0"/>
          <w:marTop w:val="0"/>
          <w:marBottom w:val="0"/>
          <w:divBdr>
            <w:top w:val="none" w:sz="0" w:space="0" w:color="auto"/>
            <w:left w:val="none" w:sz="0" w:space="0" w:color="auto"/>
            <w:bottom w:val="none" w:sz="0" w:space="0" w:color="auto"/>
            <w:right w:val="none" w:sz="0" w:space="0" w:color="auto"/>
          </w:divBdr>
        </w:div>
        <w:div w:id="546070070">
          <w:marLeft w:val="0"/>
          <w:marRight w:val="0"/>
          <w:marTop w:val="0"/>
          <w:marBottom w:val="0"/>
          <w:divBdr>
            <w:top w:val="none" w:sz="0" w:space="0" w:color="auto"/>
            <w:left w:val="none" w:sz="0" w:space="0" w:color="auto"/>
            <w:bottom w:val="none" w:sz="0" w:space="0" w:color="auto"/>
            <w:right w:val="none" w:sz="0" w:space="0" w:color="auto"/>
          </w:divBdr>
        </w:div>
        <w:div w:id="547842764">
          <w:marLeft w:val="0"/>
          <w:marRight w:val="0"/>
          <w:marTop w:val="0"/>
          <w:marBottom w:val="0"/>
          <w:divBdr>
            <w:top w:val="none" w:sz="0" w:space="0" w:color="auto"/>
            <w:left w:val="none" w:sz="0" w:space="0" w:color="auto"/>
            <w:bottom w:val="none" w:sz="0" w:space="0" w:color="auto"/>
            <w:right w:val="none" w:sz="0" w:space="0" w:color="auto"/>
          </w:divBdr>
        </w:div>
        <w:div w:id="580718029">
          <w:marLeft w:val="0"/>
          <w:marRight w:val="0"/>
          <w:marTop w:val="0"/>
          <w:marBottom w:val="0"/>
          <w:divBdr>
            <w:top w:val="none" w:sz="0" w:space="0" w:color="auto"/>
            <w:left w:val="none" w:sz="0" w:space="0" w:color="auto"/>
            <w:bottom w:val="none" w:sz="0" w:space="0" w:color="auto"/>
            <w:right w:val="none" w:sz="0" w:space="0" w:color="auto"/>
          </w:divBdr>
        </w:div>
        <w:div w:id="614142680">
          <w:marLeft w:val="0"/>
          <w:marRight w:val="0"/>
          <w:marTop w:val="0"/>
          <w:marBottom w:val="0"/>
          <w:divBdr>
            <w:top w:val="none" w:sz="0" w:space="0" w:color="auto"/>
            <w:left w:val="none" w:sz="0" w:space="0" w:color="auto"/>
            <w:bottom w:val="none" w:sz="0" w:space="0" w:color="auto"/>
            <w:right w:val="none" w:sz="0" w:space="0" w:color="auto"/>
          </w:divBdr>
        </w:div>
        <w:div w:id="630477867">
          <w:marLeft w:val="0"/>
          <w:marRight w:val="0"/>
          <w:marTop w:val="0"/>
          <w:marBottom w:val="0"/>
          <w:divBdr>
            <w:top w:val="none" w:sz="0" w:space="0" w:color="auto"/>
            <w:left w:val="none" w:sz="0" w:space="0" w:color="auto"/>
            <w:bottom w:val="none" w:sz="0" w:space="0" w:color="auto"/>
            <w:right w:val="none" w:sz="0" w:space="0" w:color="auto"/>
          </w:divBdr>
        </w:div>
        <w:div w:id="639582064">
          <w:marLeft w:val="0"/>
          <w:marRight w:val="0"/>
          <w:marTop w:val="0"/>
          <w:marBottom w:val="0"/>
          <w:divBdr>
            <w:top w:val="none" w:sz="0" w:space="0" w:color="auto"/>
            <w:left w:val="none" w:sz="0" w:space="0" w:color="auto"/>
            <w:bottom w:val="none" w:sz="0" w:space="0" w:color="auto"/>
            <w:right w:val="none" w:sz="0" w:space="0" w:color="auto"/>
          </w:divBdr>
        </w:div>
        <w:div w:id="690105643">
          <w:marLeft w:val="0"/>
          <w:marRight w:val="0"/>
          <w:marTop w:val="0"/>
          <w:marBottom w:val="0"/>
          <w:divBdr>
            <w:top w:val="none" w:sz="0" w:space="0" w:color="auto"/>
            <w:left w:val="none" w:sz="0" w:space="0" w:color="auto"/>
            <w:bottom w:val="none" w:sz="0" w:space="0" w:color="auto"/>
            <w:right w:val="none" w:sz="0" w:space="0" w:color="auto"/>
          </w:divBdr>
        </w:div>
        <w:div w:id="726688573">
          <w:marLeft w:val="0"/>
          <w:marRight w:val="0"/>
          <w:marTop w:val="0"/>
          <w:marBottom w:val="0"/>
          <w:divBdr>
            <w:top w:val="none" w:sz="0" w:space="0" w:color="auto"/>
            <w:left w:val="none" w:sz="0" w:space="0" w:color="auto"/>
            <w:bottom w:val="none" w:sz="0" w:space="0" w:color="auto"/>
            <w:right w:val="none" w:sz="0" w:space="0" w:color="auto"/>
          </w:divBdr>
        </w:div>
        <w:div w:id="890579796">
          <w:marLeft w:val="0"/>
          <w:marRight w:val="0"/>
          <w:marTop w:val="0"/>
          <w:marBottom w:val="0"/>
          <w:divBdr>
            <w:top w:val="none" w:sz="0" w:space="0" w:color="auto"/>
            <w:left w:val="none" w:sz="0" w:space="0" w:color="auto"/>
            <w:bottom w:val="none" w:sz="0" w:space="0" w:color="auto"/>
            <w:right w:val="none" w:sz="0" w:space="0" w:color="auto"/>
          </w:divBdr>
        </w:div>
        <w:div w:id="913047784">
          <w:marLeft w:val="0"/>
          <w:marRight w:val="0"/>
          <w:marTop w:val="0"/>
          <w:marBottom w:val="0"/>
          <w:divBdr>
            <w:top w:val="none" w:sz="0" w:space="0" w:color="auto"/>
            <w:left w:val="none" w:sz="0" w:space="0" w:color="auto"/>
            <w:bottom w:val="none" w:sz="0" w:space="0" w:color="auto"/>
            <w:right w:val="none" w:sz="0" w:space="0" w:color="auto"/>
          </w:divBdr>
        </w:div>
        <w:div w:id="917448615">
          <w:marLeft w:val="0"/>
          <w:marRight w:val="0"/>
          <w:marTop w:val="0"/>
          <w:marBottom w:val="0"/>
          <w:divBdr>
            <w:top w:val="none" w:sz="0" w:space="0" w:color="auto"/>
            <w:left w:val="none" w:sz="0" w:space="0" w:color="auto"/>
            <w:bottom w:val="none" w:sz="0" w:space="0" w:color="auto"/>
            <w:right w:val="none" w:sz="0" w:space="0" w:color="auto"/>
          </w:divBdr>
        </w:div>
        <w:div w:id="950668771">
          <w:marLeft w:val="0"/>
          <w:marRight w:val="0"/>
          <w:marTop w:val="0"/>
          <w:marBottom w:val="0"/>
          <w:divBdr>
            <w:top w:val="none" w:sz="0" w:space="0" w:color="auto"/>
            <w:left w:val="none" w:sz="0" w:space="0" w:color="auto"/>
            <w:bottom w:val="none" w:sz="0" w:space="0" w:color="auto"/>
            <w:right w:val="none" w:sz="0" w:space="0" w:color="auto"/>
          </w:divBdr>
        </w:div>
        <w:div w:id="1006640431">
          <w:marLeft w:val="0"/>
          <w:marRight w:val="0"/>
          <w:marTop w:val="0"/>
          <w:marBottom w:val="0"/>
          <w:divBdr>
            <w:top w:val="none" w:sz="0" w:space="0" w:color="auto"/>
            <w:left w:val="none" w:sz="0" w:space="0" w:color="auto"/>
            <w:bottom w:val="none" w:sz="0" w:space="0" w:color="auto"/>
            <w:right w:val="none" w:sz="0" w:space="0" w:color="auto"/>
          </w:divBdr>
        </w:div>
        <w:div w:id="1066610684">
          <w:marLeft w:val="0"/>
          <w:marRight w:val="0"/>
          <w:marTop w:val="0"/>
          <w:marBottom w:val="0"/>
          <w:divBdr>
            <w:top w:val="none" w:sz="0" w:space="0" w:color="auto"/>
            <w:left w:val="none" w:sz="0" w:space="0" w:color="auto"/>
            <w:bottom w:val="none" w:sz="0" w:space="0" w:color="auto"/>
            <w:right w:val="none" w:sz="0" w:space="0" w:color="auto"/>
          </w:divBdr>
        </w:div>
        <w:div w:id="1131558344">
          <w:marLeft w:val="0"/>
          <w:marRight w:val="0"/>
          <w:marTop w:val="0"/>
          <w:marBottom w:val="0"/>
          <w:divBdr>
            <w:top w:val="none" w:sz="0" w:space="0" w:color="auto"/>
            <w:left w:val="none" w:sz="0" w:space="0" w:color="auto"/>
            <w:bottom w:val="none" w:sz="0" w:space="0" w:color="auto"/>
            <w:right w:val="none" w:sz="0" w:space="0" w:color="auto"/>
          </w:divBdr>
        </w:div>
        <w:div w:id="1154225225">
          <w:marLeft w:val="0"/>
          <w:marRight w:val="0"/>
          <w:marTop w:val="0"/>
          <w:marBottom w:val="0"/>
          <w:divBdr>
            <w:top w:val="none" w:sz="0" w:space="0" w:color="auto"/>
            <w:left w:val="none" w:sz="0" w:space="0" w:color="auto"/>
            <w:bottom w:val="none" w:sz="0" w:space="0" w:color="auto"/>
            <w:right w:val="none" w:sz="0" w:space="0" w:color="auto"/>
          </w:divBdr>
        </w:div>
        <w:div w:id="1200046267">
          <w:marLeft w:val="0"/>
          <w:marRight w:val="0"/>
          <w:marTop w:val="0"/>
          <w:marBottom w:val="0"/>
          <w:divBdr>
            <w:top w:val="none" w:sz="0" w:space="0" w:color="auto"/>
            <w:left w:val="none" w:sz="0" w:space="0" w:color="auto"/>
            <w:bottom w:val="none" w:sz="0" w:space="0" w:color="auto"/>
            <w:right w:val="none" w:sz="0" w:space="0" w:color="auto"/>
          </w:divBdr>
        </w:div>
        <w:div w:id="1212378400">
          <w:marLeft w:val="0"/>
          <w:marRight w:val="0"/>
          <w:marTop w:val="0"/>
          <w:marBottom w:val="0"/>
          <w:divBdr>
            <w:top w:val="none" w:sz="0" w:space="0" w:color="auto"/>
            <w:left w:val="none" w:sz="0" w:space="0" w:color="auto"/>
            <w:bottom w:val="none" w:sz="0" w:space="0" w:color="auto"/>
            <w:right w:val="none" w:sz="0" w:space="0" w:color="auto"/>
          </w:divBdr>
        </w:div>
        <w:div w:id="1235160577">
          <w:marLeft w:val="0"/>
          <w:marRight w:val="0"/>
          <w:marTop w:val="0"/>
          <w:marBottom w:val="0"/>
          <w:divBdr>
            <w:top w:val="none" w:sz="0" w:space="0" w:color="auto"/>
            <w:left w:val="none" w:sz="0" w:space="0" w:color="auto"/>
            <w:bottom w:val="none" w:sz="0" w:space="0" w:color="auto"/>
            <w:right w:val="none" w:sz="0" w:space="0" w:color="auto"/>
          </w:divBdr>
        </w:div>
        <w:div w:id="1256670913">
          <w:marLeft w:val="0"/>
          <w:marRight w:val="0"/>
          <w:marTop w:val="0"/>
          <w:marBottom w:val="0"/>
          <w:divBdr>
            <w:top w:val="none" w:sz="0" w:space="0" w:color="auto"/>
            <w:left w:val="none" w:sz="0" w:space="0" w:color="auto"/>
            <w:bottom w:val="none" w:sz="0" w:space="0" w:color="auto"/>
            <w:right w:val="none" w:sz="0" w:space="0" w:color="auto"/>
          </w:divBdr>
        </w:div>
        <w:div w:id="1264148071">
          <w:marLeft w:val="0"/>
          <w:marRight w:val="0"/>
          <w:marTop w:val="0"/>
          <w:marBottom w:val="0"/>
          <w:divBdr>
            <w:top w:val="none" w:sz="0" w:space="0" w:color="auto"/>
            <w:left w:val="none" w:sz="0" w:space="0" w:color="auto"/>
            <w:bottom w:val="none" w:sz="0" w:space="0" w:color="auto"/>
            <w:right w:val="none" w:sz="0" w:space="0" w:color="auto"/>
          </w:divBdr>
        </w:div>
        <w:div w:id="1266039305">
          <w:marLeft w:val="0"/>
          <w:marRight w:val="0"/>
          <w:marTop w:val="0"/>
          <w:marBottom w:val="0"/>
          <w:divBdr>
            <w:top w:val="none" w:sz="0" w:space="0" w:color="auto"/>
            <w:left w:val="none" w:sz="0" w:space="0" w:color="auto"/>
            <w:bottom w:val="none" w:sz="0" w:space="0" w:color="auto"/>
            <w:right w:val="none" w:sz="0" w:space="0" w:color="auto"/>
          </w:divBdr>
        </w:div>
        <w:div w:id="1320576363">
          <w:marLeft w:val="0"/>
          <w:marRight w:val="0"/>
          <w:marTop w:val="0"/>
          <w:marBottom w:val="0"/>
          <w:divBdr>
            <w:top w:val="none" w:sz="0" w:space="0" w:color="auto"/>
            <w:left w:val="none" w:sz="0" w:space="0" w:color="auto"/>
            <w:bottom w:val="none" w:sz="0" w:space="0" w:color="auto"/>
            <w:right w:val="none" w:sz="0" w:space="0" w:color="auto"/>
          </w:divBdr>
        </w:div>
        <w:div w:id="1331526529">
          <w:marLeft w:val="0"/>
          <w:marRight w:val="0"/>
          <w:marTop w:val="0"/>
          <w:marBottom w:val="0"/>
          <w:divBdr>
            <w:top w:val="none" w:sz="0" w:space="0" w:color="auto"/>
            <w:left w:val="none" w:sz="0" w:space="0" w:color="auto"/>
            <w:bottom w:val="none" w:sz="0" w:space="0" w:color="auto"/>
            <w:right w:val="none" w:sz="0" w:space="0" w:color="auto"/>
          </w:divBdr>
        </w:div>
        <w:div w:id="1338924497">
          <w:marLeft w:val="0"/>
          <w:marRight w:val="0"/>
          <w:marTop w:val="0"/>
          <w:marBottom w:val="0"/>
          <w:divBdr>
            <w:top w:val="none" w:sz="0" w:space="0" w:color="auto"/>
            <w:left w:val="none" w:sz="0" w:space="0" w:color="auto"/>
            <w:bottom w:val="none" w:sz="0" w:space="0" w:color="auto"/>
            <w:right w:val="none" w:sz="0" w:space="0" w:color="auto"/>
          </w:divBdr>
        </w:div>
        <w:div w:id="1373653650">
          <w:marLeft w:val="0"/>
          <w:marRight w:val="0"/>
          <w:marTop w:val="0"/>
          <w:marBottom w:val="0"/>
          <w:divBdr>
            <w:top w:val="none" w:sz="0" w:space="0" w:color="auto"/>
            <w:left w:val="none" w:sz="0" w:space="0" w:color="auto"/>
            <w:bottom w:val="none" w:sz="0" w:space="0" w:color="auto"/>
            <w:right w:val="none" w:sz="0" w:space="0" w:color="auto"/>
          </w:divBdr>
        </w:div>
        <w:div w:id="1375076809">
          <w:marLeft w:val="0"/>
          <w:marRight w:val="0"/>
          <w:marTop w:val="0"/>
          <w:marBottom w:val="0"/>
          <w:divBdr>
            <w:top w:val="none" w:sz="0" w:space="0" w:color="auto"/>
            <w:left w:val="none" w:sz="0" w:space="0" w:color="auto"/>
            <w:bottom w:val="none" w:sz="0" w:space="0" w:color="auto"/>
            <w:right w:val="none" w:sz="0" w:space="0" w:color="auto"/>
          </w:divBdr>
        </w:div>
        <w:div w:id="1437872047">
          <w:marLeft w:val="0"/>
          <w:marRight w:val="0"/>
          <w:marTop w:val="0"/>
          <w:marBottom w:val="0"/>
          <w:divBdr>
            <w:top w:val="none" w:sz="0" w:space="0" w:color="auto"/>
            <w:left w:val="none" w:sz="0" w:space="0" w:color="auto"/>
            <w:bottom w:val="none" w:sz="0" w:space="0" w:color="auto"/>
            <w:right w:val="none" w:sz="0" w:space="0" w:color="auto"/>
          </w:divBdr>
        </w:div>
        <w:div w:id="1451826042">
          <w:marLeft w:val="0"/>
          <w:marRight w:val="0"/>
          <w:marTop w:val="0"/>
          <w:marBottom w:val="0"/>
          <w:divBdr>
            <w:top w:val="none" w:sz="0" w:space="0" w:color="auto"/>
            <w:left w:val="none" w:sz="0" w:space="0" w:color="auto"/>
            <w:bottom w:val="none" w:sz="0" w:space="0" w:color="auto"/>
            <w:right w:val="none" w:sz="0" w:space="0" w:color="auto"/>
          </w:divBdr>
        </w:div>
        <w:div w:id="1464539128">
          <w:marLeft w:val="0"/>
          <w:marRight w:val="0"/>
          <w:marTop w:val="0"/>
          <w:marBottom w:val="0"/>
          <w:divBdr>
            <w:top w:val="none" w:sz="0" w:space="0" w:color="auto"/>
            <w:left w:val="none" w:sz="0" w:space="0" w:color="auto"/>
            <w:bottom w:val="none" w:sz="0" w:space="0" w:color="auto"/>
            <w:right w:val="none" w:sz="0" w:space="0" w:color="auto"/>
          </w:divBdr>
        </w:div>
        <w:div w:id="1516534624">
          <w:marLeft w:val="0"/>
          <w:marRight w:val="0"/>
          <w:marTop w:val="0"/>
          <w:marBottom w:val="0"/>
          <w:divBdr>
            <w:top w:val="none" w:sz="0" w:space="0" w:color="auto"/>
            <w:left w:val="none" w:sz="0" w:space="0" w:color="auto"/>
            <w:bottom w:val="none" w:sz="0" w:space="0" w:color="auto"/>
            <w:right w:val="none" w:sz="0" w:space="0" w:color="auto"/>
          </w:divBdr>
        </w:div>
        <w:div w:id="1603761528">
          <w:marLeft w:val="0"/>
          <w:marRight w:val="0"/>
          <w:marTop w:val="0"/>
          <w:marBottom w:val="0"/>
          <w:divBdr>
            <w:top w:val="none" w:sz="0" w:space="0" w:color="auto"/>
            <w:left w:val="none" w:sz="0" w:space="0" w:color="auto"/>
            <w:bottom w:val="none" w:sz="0" w:space="0" w:color="auto"/>
            <w:right w:val="none" w:sz="0" w:space="0" w:color="auto"/>
          </w:divBdr>
        </w:div>
        <w:div w:id="1613243684">
          <w:marLeft w:val="0"/>
          <w:marRight w:val="0"/>
          <w:marTop w:val="0"/>
          <w:marBottom w:val="0"/>
          <w:divBdr>
            <w:top w:val="none" w:sz="0" w:space="0" w:color="auto"/>
            <w:left w:val="none" w:sz="0" w:space="0" w:color="auto"/>
            <w:bottom w:val="none" w:sz="0" w:space="0" w:color="auto"/>
            <w:right w:val="none" w:sz="0" w:space="0" w:color="auto"/>
          </w:divBdr>
        </w:div>
        <w:div w:id="1647977372">
          <w:marLeft w:val="0"/>
          <w:marRight w:val="0"/>
          <w:marTop w:val="0"/>
          <w:marBottom w:val="0"/>
          <w:divBdr>
            <w:top w:val="none" w:sz="0" w:space="0" w:color="auto"/>
            <w:left w:val="none" w:sz="0" w:space="0" w:color="auto"/>
            <w:bottom w:val="none" w:sz="0" w:space="0" w:color="auto"/>
            <w:right w:val="none" w:sz="0" w:space="0" w:color="auto"/>
          </w:divBdr>
        </w:div>
        <w:div w:id="1680086021">
          <w:marLeft w:val="0"/>
          <w:marRight w:val="0"/>
          <w:marTop w:val="0"/>
          <w:marBottom w:val="0"/>
          <w:divBdr>
            <w:top w:val="none" w:sz="0" w:space="0" w:color="auto"/>
            <w:left w:val="none" w:sz="0" w:space="0" w:color="auto"/>
            <w:bottom w:val="none" w:sz="0" w:space="0" w:color="auto"/>
            <w:right w:val="none" w:sz="0" w:space="0" w:color="auto"/>
          </w:divBdr>
        </w:div>
        <w:div w:id="1702903264">
          <w:marLeft w:val="0"/>
          <w:marRight w:val="0"/>
          <w:marTop w:val="0"/>
          <w:marBottom w:val="0"/>
          <w:divBdr>
            <w:top w:val="none" w:sz="0" w:space="0" w:color="auto"/>
            <w:left w:val="none" w:sz="0" w:space="0" w:color="auto"/>
            <w:bottom w:val="none" w:sz="0" w:space="0" w:color="auto"/>
            <w:right w:val="none" w:sz="0" w:space="0" w:color="auto"/>
          </w:divBdr>
        </w:div>
        <w:div w:id="1704288280">
          <w:marLeft w:val="0"/>
          <w:marRight w:val="0"/>
          <w:marTop w:val="0"/>
          <w:marBottom w:val="0"/>
          <w:divBdr>
            <w:top w:val="none" w:sz="0" w:space="0" w:color="auto"/>
            <w:left w:val="none" w:sz="0" w:space="0" w:color="auto"/>
            <w:bottom w:val="none" w:sz="0" w:space="0" w:color="auto"/>
            <w:right w:val="none" w:sz="0" w:space="0" w:color="auto"/>
          </w:divBdr>
        </w:div>
        <w:div w:id="1719090085">
          <w:marLeft w:val="0"/>
          <w:marRight w:val="0"/>
          <w:marTop w:val="0"/>
          <w:marBottom w:val="0"/>
          <w:divBdr>
            <w:top w:val="none" w:sz="0" w:space="0" w:color="auto"/>
            <w:left w:val="none" w:sz="0" w:space="0" w:color="auto"/>
            <w:bottom w:val="none" w:sz="0" w:space="0" w:color="auto"/>
            <w:right w:val="none" w:sz="0" w:space="0" w:color="auto"/>
          </w:divBdr>
        </w:div>
        <w:div w:id="1719165873">
          <w:marLeft w:val="0"/>
          <w:marRight w:val="0"/>
          <w:marTop w:val="0"/>
          <w:marBottom w:val="0"/>
          <w:divBdr>
            <w:top w:val="none" w:sz="0" w:space="0" w:color="auto"/>
            <w:left w:val="none" w:sz="0" w:space="0" w:color="auto"/>
            <w:bottom w:val="none" w:sz="0" w:space="0" w:color="auto"/>
            <w:right w:val="none" w:sz="0" w:space="0" w:color="auto"/>
          </w:divBdr>
        </w:div>
        <w:div w:id="1726835642">
          <w:marLeft w:val="0"/>
          <w:marRight w:val="0"/>
          <w:marTop w:val="0"/>
          <w:marBottom w:val="0"/>
          <w:divBdr>
            <w:top w:val="none" w:sz="0" w:space="0" w:color="auto"/>
            <w:left w:val="none" w:sz="0" w:space="0" w:color="auto"/>
            <w:bottom w:val="none" w:sz="0" w:space="0" w:color="auto"/>
            <w:right w:val="none" w:sz="0" w:space="0" w:color="auto"/>
          </w:divBdr>
          <w:divsChild>
            <w:div w:id="1069622087">
              <w:marLeft w:val="0"/>
              <w:marRight w:val="0"/>
              <w:marTop w:val="0"/>
              <w:marBottom w:val="0"/>
              <w:divBdr>
                <w:top w:val="none" w:sz="0" w:space="0" w:color="auto"/>
                <w:left w:val="none" w:sz="0" w:space="0" w:color="auto"/>
                <w:bottom w:val="none" w:sz="0" w:space="0" w:color="auto"/>
                <w:right w:val="none" w:sz="0" w:space="0" w:color="auto"/>
              </w:divBdr>
              <w:divsChild>
                <w:div w:id="13114444">
                  <w:marLeft w:val="0"/>
                  <w:marRight w:val="0"/>
                  <w:marTop w:val="0"/>
                  <w:marBottom w:val="0"/>
                  <w:divBdr>
                    <w:top w:val="none" w:sz="0" w:space="0" w:color="auto"/>
                    <w:left w:val="none" w:sz="0" w:space="0" w:color="auto"/>
                    <w:bottom w:val="none" w:sz="0" w:space="0" w:color="auto"/>
                    <w:right w:val="none" w:sz="0" w:space="0" w:color="auto"/>
                  </w:divBdr>
                </w:div>
                <w:div w:id="104932419">
                  <w:marLeft w:val="0"/>
                  <w:marRight w:val="0"/>
                  <w:marTop w:val="0"/>
                  <w:marBottom w:val="0"/>
                  <w:divBdr>
                    <w:top w:val="none" w:sz="0" w:space="0" w:color="auto"/>
                    <w:left w:val="none" w:sz="0" w:space="0" w:color="auto"/>
                    <w:bottom w:val="none" w:sz="0" w:space="0" w:color="auto"/>
                    <w:right w:val="none" w:sz="0" w:space="0" w:color="auto"/>
                  </w:divBdr>
                </w:div>
                <w:div w:id="190069676">
                  <w:marLeft w:val="0"/>
                  <w:marRight w:val="0"/>
                  <w:marTop w:val="0"/>
                  <w:marBottom w:val="0"/>
                  <w:divBdr>
                    <w:top w:val="none" w:sz="0" w:space="0" w:color="auto"/>
                    <w:left w:val="none" w:sz="0" w:space="0" w:color="auto"/>
                    <w:bottom w:val="none" w:sz="0" w:space="0" w:color="auto"/>
                    <w:right w:val="none" w:sz="0" w:space="0" w:color="auto"/>
                  </w:divBdr>
                </w:div>
                <w:div w:id="206918525">
                  <w:marLeft w:val="0"/>
                  <w:marRight w:val="0"/>
                  <w:marTop w:val="0"/>
                  <w:marBottom w:val="0"/>
                  <w:divBdr>
                    <w:top w:val="none" w:sz="0" w:space="0" w:color="auto"/>
                    <w:left w:val="none" w:sz="0" w:space="0" w:color="auto"/>
                    <w:bottom w:val="none" w:sz="0" w:space="0" w:color="auto"/>
                    <w:right w:val="none" w:sz="0" w:space="0" w:color="auto"/>
                  </w:divBdr>
                </w:div>
                <w:div w:id="340011137">
                  <w:marLeft w:val="0"/>
                  <w:marRight w:val="0"/>
                  <w:marTop w:val="0"/>
                  <w:marBottom w:val="0"/>
                  <w:divBdr>
                    <w:top w:val="none" w:sz="0" w:space="0" w:color="auto"/>
                    <w:left w:val="none" w:sz="0" w:space="0" w:color="auto"/>
                    <w:bottom w:val="none" w:sz="0" w:space="0" w:color="auto"/>
                    <w:right w:val="none" w:sz="0" w:space="0" w:color="auto"/>
                  </w:divBdr>
                </w:div>
                <w:div w:id="361250144">
                  <w:marLeft w:val="0"/>
                  <w:marRight w:val="0"/>
                  <w:marTop w:val="0"/>
                  <w:marBottom w:val="0"/>
                  <w:divBdr>
                    <w:top w:val="none" w:sz="0" w:space="0" w:color="auto"/>
                    <w:left w:val="none" w:sz="0" w:space="0" w:color="auto"/>
                    <w:bottom w:val="none" w:sz="0" w:space="0" w:color="auto"/>
                    <w:right w:val="none" w:sz="0" w:space="0" w:color="auto"/>
                  </w:divBdr>
                </w:div>
                <w:div w:id="418793744">
                  <w:marLeft w:val="0"/>
                  <w:marRight w:val="0"/>
                  <w:marTop w:val="0"/>
                  <w:marBottom w:val="0"/>
                  <w:divBdr>
                    <w:top w:val="none" w:sz="0" w:space="0" w:color="auto"/>
                    <w:left w:val="none" w:sz="0" w:space="0" w:color="auto"/>
                    <w:bottom w:val="none" w:sz="0" w:space="0" w:color="auto"/>
                    <w:right w:val="none" w:sz="0" w:space="0" w:color="auto"/>
                  </w:divBdr>
                </w:div>
                <w:div w:id="563444324">
                  <w:marLeft w:val="0"/>
                  <w:marRight w:val="0"/>
                  <w:marTop w:val="0"/>
                  <w:marBottom w:val="0"/>
                  <w:divBdr>
                    <w:top w:val="none" w:sz="0" w:space="0" w:color="auto"/>
                    <w:left w:val="none" w:sz="0" w:space="0" w:color="auto"/>
                    <w:bottom w:val="none" w:sz="0" w:space="0" w:color="auto"/>
                    <w:right w:val="none" w:sz="0" w:space="0" w:color="auto"/>
                  </w:divBdr>
                </w:div>
                <w:div w:id="601492935">
                  <w:marLeft w:val="0"/>
                  <w:marRight w:val="0"/>
                  <w:marTop w:val="0"/>
                  <w:marBottom w:val="0"/>
                  <w:divBdr>
                    <w:top w:val="none" w:sz="0" w:space="0" w:color="auto"/>
                    <w:left w:val="none" w:sz="0" w:space="0" w:color="auto"/>
                    <w:bottom w:val="none" w:sz="0" w:space="0" w:color="auto"/>
                    <w:right w:val="none" w:sz="0" w:space="0" w:color="auto"/>
                  </w:divBdr>
                </w:div>
                <w:div w:id="615990572">
                  <w:marLeft w:val="0"/>
                  <w:marRight w:val="0"/>
                  <w:marTop w:val="0"/>
                  <w:marBottom w:val="0"/>
                  <w:divBdr>
                    <w:top w:val="none" w:sz="0" w:space="0" w:color="auto"/>
                    <w:left w:val="none" w:sz="0" w:space="0" w:color="auto"/>
                    <w:bottom w:val="none" w:sz="0" w:space="0" w:color="auto"/>
                    <w:right w:val="none" w:sz="0" w:space="0" w:color="auto"/>
                  </w:divBdr>
                </w:div>
                <w:div w:id="628245440">
                  <w:marLeft w:val="0"/>
                  <w:marRight w:val="0"/>
                  <w:marTop w:val="0"/>
                  <w:marBottom w:val="0"/>
                  <w:divBdr>
                    <w:top w:val="none" w:sz="0" w:space="0" w:color="auto"/>
                    <w:left w:val="none" w:sz="0" w:space="0" w:color="auto"/>
                    <w:bottom w:val="none" w:sz="0" w:space="0" w:color="auto"/>
                    <w:right w:val="none" w:sz="0" w:space="0" w:color="auto"/>
                  </w:divBdr>
                </w:div>
                <w:div w:id="661008432">
                  <w:marLeft w:val="0"/>
                  <w:marRight w:val="0"/>
                  <w:marTop w:val="0"/>
                  <w:marBottom w:val="0"/>
                  <w:divBdr>
                    <w:top w:val="none" w:sz="0" w:space="0" w:color="auto"/>
                    <w:left w:val="none" w:sz="0" w:space="0" w:color="auto"/>
                    <w:bottom w:val="none" w:sz="0" w:space="0" w:color="auto"/>
                    <w:right w:val="none" w:sz="0" w:space="0" w:color="auto"/>
                  </w:divBdr>
                </w:div>
                <w:div w:id="735780405">
                  <w:marLeft w:val="0"/>
                  <w:marRight w:val="0"/>
                  <w:marTop w:val="0"/>
                  <w:marBottom w:val="0"/>
                  <w:divBdr>
                    <w:top w:val="none" w:sz="0" w:space="0" w:color="auto"/>
                    <w:left w:val="none" w:sz="0" w:space="0" w:color="auto"/>
                    <w:bottom w:val="none" w:sz="0" w:space="0" w:color="auto"/>
                    <w:right w:val="none" w:sz="0" w:space="0" w:color="auto"/>
                  </w:divBdr>
                </w:div>
                <w:div w:id="765540117">
                  <w:marLeft w:val="0"/>
                  <w:marRight w:val="0"/>
                  <w:marTop w:val="0"/>
                  <w:marBottom w:val="0"/>
                  <w:divBdr>
                    <w:top w:val="none" w:sz="0" w:space="0" w:color="auto"/>
                    <w:left w:val="none" w:sz="0" w:space="0" w:color="auto"/>
                    <w:bottom w:val="none" w:sz="0" w:space="0" w:color="auto"/>
                    <w:right w:val="none" w:sz="0" w:space="0" w:color="auto"/>
                  </w:divBdr>
                </w:div>
                <w:div w:id="805241540">
                  <w:marLeft w:val="0"/>
                  <w:marRight w:val="0"/>
                  <w:marTop w:val="0"/>
                  <w:marBottom w:val="0"/>
                  <w:divBdr>
                    <w:top w:val="none" w:sz="0" w:space="0" w:color="auto"/>
                    <w:left w:val="none" w:sz="0" w:space="0" w:color="auto"/>
                    <w:bottom w:val="none" w:sz="0" w:space="0" w:color="auto"/>
                    <w:right w:val="none" w:sz="0" w:space="0" w:color="auto"/>
                  </w:divBdr>
                </w:div>
                <w:div w:id="809901843">
                  <w:marLeft w:val="0"/>
                  <w:marRight w:val="0"/>
                  <w:marTop w:val="0"/>
                  <w:marBottom w:val="0"/>
                  <w:divBdr>
                    <w:top w:val="none" w:sz="0" w:space="0" w:color="auto"/>
                    <w:left w:val="none" w:sz="0" w:space="0" w:color="auto"/>
                    <w:bottom w:val="none" w:sz="0" w:space="0" w:color="auto"/>
                    <w:right w:val="none" w:sz="0" w:space="0" w:color="auto"/>
                  </w:divBdr>
                </w:div>
                <w:div w:id="847720279">
                  <w:marLeft w:val="0"/>
                  <w:marRight w:val="0"/>
                  <w:marTop w:val="0"/>
                  <w:marBottom w:val="0"/>
                  <w:divBdr>
                    <w:top w:val="none" w:sz="0" w:space="0" w:color="auto"/>
                    <w:left w:val="none" w:sz="0" w:space="0" w:color="auto"/>
                    <w:bottom w:val="none" w:sz="0" w:space="0" w:color="auto"/>
                    <w:right w:val="none" w:sz="0" w:space="0" w:color="auto"/>
                  </w:divBdr>
                </w:div>
                <w:div w:id="859121642">
                  <w:marLeft w:val="0"/>
                  <w:marRight w:val="0"/>
                  <w:marTop w:val="0"/>
                  <w:marBottom w:val="0"/>
                  <w:divBdr>
                    <w:top w:val="none" w:sz="0" w:space="0" w:color="auto"/>
                    <w:left w:val="none" w:sz="0" w:space="0" w:color="auto"/>
                    <w:bottom w:val="none" w:sz="0" w:space="0" w:color="auto"/>
                    <w:right w:val="none" w:sz="0" w:space="0" w:color="auto"/>
                  </w:divBdr>
                </w:div>
                <w:div w:id="860053941">
                  <w:marLeft w:val="0"/>
                  <w:marRight w:val="0"/>
                  <w:marTop w:val="0"/>
                  <w:marBottom w:val="0"/>
                  <w:divBdr>
                    <w:top w:val="none" w:sz="0" w:space="0" w:color="auto"/>
                    <w:left w:val="none" w:sz="0" w:space="0" w:color="auto"/>
                    <w:bottom w:val="none" w:sz="0" w:space="0" w:color="auto"/>
                    <w:right w:val="none" w:sz="0" w:space="0" w:color="auto"/>
                  </w:divBdr>
                </w:div>
                <w:div w:id="915553277">
                  <w:marLeft w:val="0"/>
                  <w:marRight w:val="0"/>
                  <w:marTop w:val="0"/>
                  <w:marBottom w:val="0"/>
                  <w:divBdr>
                    <w:top w:val="none" w:sz="0" w:space="0" w:color="auto"/>
                    <w:left w:val="none" w:sz="0" w:space="0" w:color="auto"/>
                    <w:bottom w:val="none" w:sz="0" w:space="0" w:color="auto"/>
                    <w:right w:val="none" w:sz="0" w:space="0" w:color="auto"/>
                  </w:divBdr>
                </w:div>
                <w:div w:id="925770637">
                  <w:marLeft w:val="0"/>
                  <w:marRight w:val="0"/>
                  <w:marTop w:val="0"/>
                  <w:marBottom w:val="0"/>
                  <w:divBdr>
                    <w:top w:val="none" w:sz="0" w:space="0" w:color="auto"/>
                    <w:left w:val="none" w:sz="0" w:space="0" w:color="auto"/>
                    <w:bottom w:val="none" w:sz="0" w:space="0" w:color="auto"/>
                    <w:right w:val="none" w:sz="0" w:space="0" w:color="auto"/>
                  </w:divBdr>
                </w:div>
                <w:div w:id="951790377">
                  <w:marLeft w:val="0"/>
                  <w:marRight w:val="0"/>
                  <w:marTop w:val="0"/>
                  <w:marBottom w:val="0"/>
                  <w:divBdr>
                    <w:top w:val="none" w:sz="0" w:space="0" w:color="auto"/>
                    <w:left w:val="none" w:sz="0" w:space="0" w:color="auto"/>
                    <w:bottom w:val="none" w:sz="0" w:space="0" w:color="auto"/>
                    <w:right w:val="none" w:sz="0" w:space="0" w:color="auto"/>
                  </w:divBdr>
                </w:div>
                <w:div w:id="960956270">
                  <w:marLeft w:val="0"/>
                  <w:marRight w:val="0"/>
                  <w:marTop w:val="0"/>
                  <w:marBottom w:val="0"/>
                  <w:divBdr>
                    <w:top w:val="none" w:sz="0" w:space="0" w:color="auto"/>
                    <w:left w:val="none" w:sz="0" w:space="0" w:color="auto"/>
                    <w:bottom w:val="none" w:sz="0" w:space="0" w:color="auto"/>
                    <w:right w:val="none" w:sz="0" w:space="0" w:color="auto"/>
                  </w:divBdr>
                </w:div>
                <w:div w:id="983772925">
                  <w:marLeft w:val="0"/>
                  <w:marRight w:val="0"/>
                  <w:marTop w:val="0"/>
                  <w:marBottom w:val="0"/>
                  <w:divBdr>
                    <w:top w:val="none" w:sz="0" w:space="0" w:color="auto"/>
                    <w:left w:val="none" w:sz="0" w:space="0" w:color="auto"/>
                    <w:bottom w:val="none" w:sz="0" w:space="0" w:color="auto"/>
                    <w:right w:val="none" w:sz="0" w:space="0" w:color="auto"/>
                  </w:divBdr>
                </w:div>
                <w:div w:id="1039403622">
                  <w:marLeft w:val="0"/>
                  <w:marRight w:val="0"/>
                  <w:marTop w:val="0"/>
                  <w:marBottom w:val="0"/>
                  <w:divBdr>
                    <w:top w:val="none" w:sz="0" w:space="0" w:color="auto"/>
                    <w:left w:val="none" w:sz="0" w:space="0" w:color="auto"/>
                    <w:bottom w:val="none" w:sz="0" w:space="0" w:color="auto"/>
                    <w:right w:val="none" w:sz="0" w:space="0" w:color="auto"/>
                  </w:divBdr>
                </w:div>
                <w:div w:id="1098406866">
                  <w:marLeft w:val="0"/>
                  <w:marRight w:val="0"/>
                  <w:marTop w:val="0"/>
                  <w:marBottom w:val="0"/>
                  <w:divBdr>
                    <w:top w:val="none" w:sz="0" w:space="0" w:color="auto"/>
                    <w:left w:val="none" w:sz="0" w:space="0" w:color="auto"/>
                    <w:bottom w:val="none" w:sz="0" w:space="0" w:color="auto"/>
                    <w:right w:val="none" w:sz="0" w:space="0" w:color="auto"/>
                  </w:divBdr>
                </w:div>
                <w:div w:id="1214656977">
                  <w:marLeft w:val="0"/>
                  <w:marRight w:val="0"/>
                  <w:marTop w:val="0"/>
                  <w:marBottom w:val="0"/>
                  <w:divBdr>
                    <w:top w:val="none" w:sz="0" w:space="0" w:color="auto"/>
                    <w:left w:val="none" w:sz="0" w:space="0" w:color="auto"/>
                    <w:bottom w:val="none" w:sz="0" w:space="0" w:color="auto"/>
                    <w:right w:val="none" w:sz="0" w:space="0" w:color="auto"/>
                  </w:divBdr>
                </w:div>
                <w:div w:id="1286422944">
                  <w:marLeft w:val="0"/>
                  <w:marRight w:val="0"/>
                  <w:marTop w:val="0"/>
                  <w:marBottom w:val="0"/>
                  <w:divBdr>
                    <w:top w:val="none" w:sz="0" w:space="0" w:color="auto"/>
                    <w:left w:val="none" w:sz="0" w:space="0" w:color="auto"/>
                    <w:bottom w:val="none" w:sz="0" w:space="0" w:color="auto"/>
                    <w:right w:val="none" w:sz="0" w:space="0" w:color="auto"/>
                  </w:divBdr>
                </w:div>
                <w:div w:id="1343580362">
                  <w:marLeft w:val="0"/>
                  <w:marRight w:val="0"/>
                  <w:marTop w:val="0"/>
                  <w:marBottom w:val="0"/>
                  <w:divBdr>
                    <w:top w:val="none" w:sz="0" w:space="0" w:color="auto"/>
                    <w:left w:val="none" w:sz="0" w:space="0" w:color="auto"/>
                    <w:bottom w:val="none" w:sz="0" w:space="0" w:color="auto"/>
                    <w:right w:val="none" w:sz="0" w:space="0" w:color="auto"/>
                  </w:divBdr>
                </w:div>
                <w:div w:id="1376083908">
                  <w:marLeft w:val="0"/>
                  <w:marRight w:val="0"/>
                  <w:marTop w:val="0"/>
                  <w:marBottom w:val="0"/>
                  <w:divBdr>
                    <w:top w:val="none" w:sz="0" w:space="0" w:color="auto"/>
                    <w:left w:val="none" w:sz="0" w:space="0" w:color="auto"/>
                    <w:bottom w:val="none" w:sz="0" w:space="0" w:color="auto"/>
                    <w:right w:val="none" w:sz="0" w:space="0" w:color="auto"/>
                  </w:divBdr>
                </w:div>
                <w:div w:id="1435325711">
                  <w:marLeft w:val="0"/>
                  <w:marRight w:val="0"/>
                  <w:marTop w:val="0"/>
                  <w:marBottom w:val="0"/>
                  <w:divBdr>
                    <w:top w:val="none" w:sz="0" w:space="0" w:color="auto"/>
                    <w:left w:val="none" w:sz="0" w:space="0" w:color="auto"/>
                    <w:bottom w:val="none" w:sz="0" w:space="0" w:color="auto"/>
                    <w:right w:val="none" w:sz="0" w:space="0" w:color="auto"/>
                  </w:divBdr>
                </w:div>
                <w:div w:id="1497301597">
                  <w:marLeft w:val="0"/>
                  <w:marRight w:val="0"/>
                  <w:marTop w:val="0"/>
                  <w:marBottom w:val="0"/>
                  <w:divBdr>
                    <w:top w:val="none" w:sz="0" w:space="0" w:color="auto"/>
                    <w:left w:val="none" w:sz="0" w:space="0" w:color="auto"/>
                    <w:bottom w:val="none" w:sz="0" w:space="0" w:color="auto"/>
                    <w:right w:val="none" w:sz="0" w:space="0" w:color="auto"/>
                  </w:divBdr>
                </w:div>
                <w:div w:id="1632707994">
                  <w:marLeft w:val="0"/>
                  <w:marRight w:val="0"/>
                  <w:marTop w:val="0"/>
                  <w:marBottom w:val="0"/>
                  <w:divBdr>
                    <w:top w:val="none" w:sz="0" w:space="0" w:color="auto"/>
                    <w:left w:val="none" w:sz="0" w:space="0" w:color="auto"/>
                    <w:bottom w:val="none" w:sz="0" w:space="0" w:color="auto"/>
                    <w:right w:val="none" w:sz="0" w:space="0" w:color="auto"/>
                  </w:divBdr>
                </w:div>
                <w:div w:id="1718620348">
                  <w:marLeft w:val="0"/>
                  <w:marRight w:val="0"/>
                  <w:marTop w:val="0"/>
                  <w:marBottom w:val="0"/>
                  <w:divBdr>
                    <w:top w:val="none" w:sz="0" w:space="0" w:color="auto"/>
                    <w:left w:val="none" w:sz="0" w:space="0" w:color="auto"/>
                    <w:bottom w:val="none" w:sz="0" w:space="0" w:color="auto"/>
                    <w:right w:val="none" w:sz="0" w:space="0" w:color="auto"/>
                  </w:divBdr>
                </w:div>
                <w:div w:id="1844398975">
                  <w:marLeft w:val="0"/>
                  <w:marRight w:val="0"/>
                  <w:marTop w:val="0"/>
                  <w:marBottom w:val="0"/>
                  <w:divBdr>
                    <w:top w:val="none" w:sz="0" w:space="0" w:color="auto"/>
                    <w:left w:val="none" w:sz="0" w:space="0" w:color="auto"/>
                    <w:bottom w:val="none" w:sz="0" w:space="0" w:color="auto"/>
                    <w:right w:val="none" w:sz="0" w:space="0" w:color="auto"/>
                  </w:divBdr>
                </w:div>
                <w:div w:id="1848640235">
                  <w:marLeft w:val="0"/>
                  <w:marRight w:val="0"/>
                  <w:marTop w:val="0"/>
                  <w:marBottom w:val="0"/>
                  <w:divBdr>
                    <w:top w:val="none" w:sz="0" w:space="0" w:color="auto"/>
                    <w:left w:val="none" w:sz="0" w:space="0" w:color="auto"/>
                    <w:bottom w:val="none" w:sz="0" w:space="0" w:color="auto"/>
                    <w:right w:val="none" w:sz="0" w:space="0" w:color="auto"/>
                  </w:divBdr>
                </w:div>
                <w:div w:id="1849371296">
                  <w:marLeft w:val="0"/>
                  <w:marRight w:val="0"/>
                  <w:marTop w:val="0"/>
                  <w:marBottom w:val="0"/>
                  <w:divBdr>
                    <w:top w:val="none" w:sz="0" w:space="0" w:color="auto"/>
                    <w:left w:val="none" w:sz="0" w:space="0" w:color="auto"/>
                    <w:bottom w:val="none" w:sz="0" w:space="0" w:color="auto"/>
                    <w:right w:val="none" w:sz="0" w:space="0" w:color="auto"/>
                  </w:divBdr>
                </w:div>
                <w:div w:id="1871333822">
                  <w:marLeft w:val="0"/>
                  <w:marRight w:val="0"/>
                  <w:marTop w:val="0"/>
                  <w:marBottom w:val="0"/>
                  <w:divBdr>
                    <w:top w:val="none" w:sz="0" w:space="0" w:color="auto"/>
                    <w:left w:val="none" w:sz="0" w:space="0" w:color="auto"/>
                    <w:bottom w:val="none" w:sz="0" w:space="0" w:color="auto"/>
                    <w:right w:val="none" w:sz="0" w:space="0" w:color="auto"/>
                  </w:divBdr>
                </w:div>
                <w:div w:id="1882546279">
                  <w:marLeft w:val="0"/>
                  <w:marRight w:val="0"/>
                  <w:marTop w:val="0"/>
                  <w:marBottom w:val="0"/>
                  <w:divBdr>
                    <w:top w:val="none" w:sz="0" w:space="0" w:color="auto"/>
                    <w:left w:val="none" w:sz="0" w:space="0" w:color="auto"/>
                    <w:bottom w:val="none" w:sz="0" w:space="0" w:color="auto"/>
                    <w:right w:val="none" w:sz="0" w:space="0" w:color="auto"/>
                  </w:divBdr>
                </w:div>
                <w:div w:id="1944216588">
                  <w:marLeft w:val="0"/>
                  <w:marRight w:val="0"/>
                  <w:marTop w:val="0"/>
                  <w:marBottom w:val="0"/>
                  <w:divBdr>
                    <w:top w:val="none" w:sz="0" w:space="0" w:color="auto"/>
                    <w:left w:val="none" w:sz="0" w:space="0" w:color="auto"/>
                    <w:bottom w:val="none" w:sz="0" w:space="0" w:color="auto"/>
                    <w:right w:val="none" w:sz="0" w:space="0" w:color="auto"/>
                  </w:divBdr>
                </w:div>
                <w:div w:id="2000577733">
                  <w:marLeft w:val="0"/>
                  <w:marRight w:val="0"/>
                  <w:marTop w:val="0"/>
                  <w:marBottom w:val="0"/>
                  <w:divBdr>
                    <w:top w:val="none" w:sz="0" w:space="0" w:color="auto"/>
                    <w:left w:val="none" w:sz="0" w:space="0" w:color="auto"/>
                    <w:bottom w:val="none" w:sz="0" w:space="0" w:color="auto"/>
                    <w:right w:val="none" w:sz="0" w:space="0" w:color="auto"/>
                  </w:divBdr>
                </w:div>
                <w:div w:id="2013334308">
                  <w:marLeft w:val="0"/>
                  <w:marRight w:val="0"/>
                  <w:marTop w:val="0"/>
                  <w:marBottom w:val="0"/>
                  <w:divBdr>
                    <w:top w:val="none" w:sz="0" w:space="0" w:color="auto"/>
                    <w:left w:val="none" w:sz="0" w:space="0" w:color="auto"/>
                    <w:bottom w:val="none" w:sz="0" w:space="0" w:color="auto"/>
                    <w:right w:val="none" w:sz="0" w:space="0" w:color="auto"/>
                  </w:divBdr>
                </w:div>
                <w:div w:id="2032145783">
                  <w:marLeft w:val="0"/>
                  <w:marRight w:val="0"/>
                  <w:marTop w:val="0"/>
                  <w:marBottom w:val="0"/>
                  <w:divBdr>
                    <w:top w:val="none" w:sz="0" w:space="0" w:color="auto"/>
                    <w:left w:val="none" w:sz="0" w:space="0" w:color="auto"/>
                    <w:bottom w:val="none" w:sz="0" w:space="0" w:color="auto"/>
                    <w:right w:val="none" w:sz="0" w:space="0" w:color="auto"/>
                  </w:divBdr>
                </w:div>
                <w:div w:id="208360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920042">
          <w:marLeft w:val="0"/>
          <w:marRight w:val="0"/>
          <w:marTop w:val="0"/>
          <w:marBottom w:val="0"/>
          <w:divBdr>
            <w:top w:val="none" w:sz="0" w:space="0" w:color="auto"/>
            <w:left w:val="none" w:sz="0" w:space="0" w:color="auto"/>
            <w:bottom w:val="none" w:sz="0" w:space="0" w:color="auto"/>
            <w:right w:val="none" w:sz="0" w:space="0" w:color="auto"/>
          </w:divBdr>
        </w:div>
        <w:div w:id="1784416518">
          <w:marLeft w:val="0"/>
          <w:marRight w:val="0"/>
          <w:marTop w:val="0"/>
          <w:marBottom w:val="0"/>
          <w:divBdr>
            <w:top w:val="none" w:sz="0" w:space="0" w:color="auto"/>
            <w:left w:val="none" w:sz="0" w:space="0" w:color="auto"/>
            <w:bottom w:val="none" w:sz="0" w:space="0" w:color="auto"/>
            <w:right w:val="none" w:sz="0" w:space="0" w:color="auto"/>
          </w:divBdr>
        </w:div>
        <w:div w:id="1810052479">
          <w:marLeft w:val="0"/>
          <w:marRight w:val="0"/>
          <w:marTop w:val="0"/>
          <w:marBottom w:val="0"/>
          <w:divBdr>
            <w:top w:val="none" w:sz="0" w:space="0" w:color="auto"/>
            <w:left w:val="none" w:sz="0" w:space="0" w:color="auto"/>
            <w:bottom w:val="none" w:sz="0" w:space="0" w:color="auto"/>
            <w:right w:val="none" w:sz="0" w:space="0" w:color="auto"/>
          </w:divBdr>
        </w:div>
        <w:div w:id="1818258850">
          <w:marLeft w:val="0"/>
          <w:marRight w:val="0"/>
          <w:marTop w:val="0"/>
          <w:marBottom w:val="0"/>
          <w:divBdr>
            <w:top w:val="none" w:sz="0" w:space="0" w:color="auto"/>
            <w:left w:val="none" w:sz="0" w:space="0" w:color="auto"/>
            <w:bottom w:val="none" w:sz="0" w:space="0" w:color="auto"/>
            <w:right w:val="none" w:sz="0" w:space="0" w:color="auto"/>
          </w:divBdr>
        </w:div>
        <w:div w:id="1858810636">
          <w:marLeft w:val="0"/>
          <w:marRight w:val="0"/>
          <w:marTop w:val="0"/>
          <w:marBottom w:val="0"/>
          <w:divBdr>
            <w:top w:val="none" w:sz="0" w:space="0" w:color="auto"/>
            <w:left w:val="none" w:sz="0" w:space="0" w:color="auto"/>
            <w:bottom w:val="none" w:sz="0" w:space="0" w:color="auto"/>
            <w:right w:val="none" w:sz="0" w:space="0" w:color="auto"/>
          </w:divBdr>
        </w:div>
        <w:div w:id="1881820234">
          <w:marLeft w:val="0"/>
          <w:marRight w:val="0"/>
          <w:marTop w:val="0"/>
          <w:marBottom w:val="0"/>
          <w:divBdr>
            <w:top w:val="none" w:sz="0" w:space="0" w:color="auto"/>
            <w:left w:val="none" w:sz="0" w:space="0" w:color="auto"/>
            <w:bottom w:val="none" w:sz="0" w:space="0" w:color="auto"/>
            <w:right w:val="none" w:sz="0" w:space="0" w:color="auto"/>
          </w:divBdr>
        </w:div>
        <w:div w:id="1890798896">
          <w:marLeft w:val="0"/>
          <w:marRight w:val="0"/>
          <w:marTop w:val="0"/>
          <w:marBottom w:val="0"/>
          <w:divBdr>
            <w:top w:val="none" w:sz="0" w:space="0" w:color="auto"/>
            <w:left w:val="none" w:sz="0" w:space="0" w:color="auto"/>
            <w:bottom w:val="none" w:sz="0" w:space="0" w:color="auto"/>
            <w:right w:val="none" w:sz="0" w:space="0" w:color="auto"/>
          </w:divBdr>
        </w:div>
        <w:div w:id="1903519582">
          <w:marLeft w:val="0"/>
          <w:marRight w:val="0"/>
          <w:marTop w:val="0"/>
          <w:marBottom w:val="0"/>
          <w:divBdr>
            <w:top w:val="none" w:sz="0" w:space="0" w:color="auto"/>
            <w:left w:val="none" w:sz="0" w:space="0" w:color="auto"/>
            <w:bottom w:val="none" w:sz="0" w:space="0" w:color="auto"/>
            <w:right w:val="none" w:sz="0" w:space="0" w:color="auto"/>
          </w:divBdr>
        </w:div>
        <w:div w:id="1904411764">
          <w:marLeft w:val="0"/>
          <w:marRight w:val="0"/>
          <w:marTop w:val="0"/>
          <w:marBottom w:val="0"/>
          <w:divBdr>
            <w:top w:val="none" w:sz="0" w:space="0" w:color="auto"/>
            <w:left w:val="none" w:sz="0" w:space="0" w:color="auto"/>
            <w:bottom w:val="none" w:sz="0" w:space="0" w:color="auto"/>
            <w:right w:val="none" w:sz="0" w:space="0" w:color="auto"/>
          </w:divBdr>
        </w:div>
        <w:div w:id="1904825577">
          <w:marLeft w:val="0"/>
          <w:marRight w:val="0"/>
          <w:marTop w:val="0"/>
          <w:marBottom w:val="0"/>
          <w:divBdr>
            <w:top w:val="none" w:sz="0" w:space="0" w:color="auto"/>
            <w:left w:val="none" w:sz="0" w:space="0" w:color="auto"/>
            <w:bottom w:val="none" w:sz="0" w:space="0" w:color="auto"/>
            <w:right w:val="none" w:sz="0" w:space="0" w:color="auto"/>
          </w:divBdr>
        </w:div>
        <w:div w:id="1910848779">
          <w:marLeft w:val="0"/>
          <w:marRight w:val="0"/>
          <w:marTop w:val="0"/>
          <w:marBottom w:val="0"/>
          <w:divBdr>
            <w:top w:val="none" w:sz="0" w:space="0" w:color="auto"/>
            <w:left w:val="none" w:sz="0" w:space="0" w:color="auto"/>
            <w:bottom w:val="none" w:sz="0" w:space="0" w:color="auto"/>
            <w:right w:val="none" w:sz="0" w:space="0" w:color="auto"/>
          </w:divBdr>
        </w:div>
        <w:div w:id="2013950488">
          <w:marLeft w:val="0"/>
          <w:marRight w:val="0"/>
          <w:marTop w:val="0"/>
          <w:marBottom w:val="0"/>
          <w:divBdr>
            <w:top w:val="none" w:sz="0" w:space="0" w:color="auto"/>
            <w:left w:val="none" w:sz="0" w:space="0" w:color="auto"/>
            <w:bottom w:val="none" w:sz="0" w:space="0" w:color="auto"/>
            <w:right w:val="none" w:sz="0" w:space="0" w:color="auto"/>
          </w:divBdr>
        </w:div>
        <w:div w:id="2032602840">
          <w:marLeft w:val="0"/>
          <w:marRight w:val="0"/>
          <w:marTop w:val="0"/>
          <w:marBottom w:val="0"/>
          <w:divBdr>
            <w:top w:val="none" w:sz="0" w:space="0" w:color="auto"/>
            <w:left w:val="none" w:sz="0" w:space="0" w:color="auto"/>
            <w:bottom w:val="none" w:sz="0" w:space="0" w:color="auto"/>
            <w:right w:val="none" w:sz="0" w:space="0" w:color="auto"/>
          </w:divBdr>
        </w:div>
        <w:div w:id="2083333105">
          <w:marLeft w:val="0"/>
          <w:marRight w:val="0"/>
          <w:marTop w:val="0"/>
          <w:marBottom w:val="0"/>
          <w:divBdr>
            <w:top w:val="none" w:sz="0" w:space="0" w:color="auto"/>
            <w:left w:val="none" w:sz="0" w:space="0" w:color="auto"/>
            <w:bottom w:val="none" w:sz="0" w:space="0" w:color="auto"/>
            <w:right w:val="none" w:sz="0" w:space="0" w:color="auto"/>
          </w:divBdr>
        </w:div>
        <w:div w:id="2116976405">
          <w:marLeft w:val="0"/>
          <w:marRight w:val="0"/>
          <w:marTop w:val="0"/>
          <w:marBottom w:val="0"/>
          <w:divBdr>
            <w:top w:val="none" w:sz="0" w:space="0" w:color="auto"/>
            <w:left w:val="none" w:sz="0" w:space="0" w:color="auto"/>
            <w:bottom w:val="none" w:sz="0" w:space="0" w:color="auto"/>
            <w:right w:val="none" w:sz="0" w:space="0" w:color="auto"/>
          </w:divBdr>
        </w:div>
      </w:divsChild>
    </w:div>
    <w:div w:id="1228027707">
      <w:bodyDiv w:val="1"/>
      <w:marLeft w:val="0"/>
      <w:marRight w:val="0"/>
      <w:marTop w:val="0"/>
      <w:marBottom w:val="0"/>
      <w:divBdr>
        <w:top w:val="none" w:sz="0" w:space="0" w:color="auto"/>
        <w:left w:val="none" w:sz="0" w:space="0" w:color="auto"/>
        <w:bottom w:val="none" w:sz="0" w:space="0" w:color="auto"/>
        <w:right w:val="none" w:sz="0" w:space="0" w:color="auto"/>
      </w:divBdr>
    </w:div>
    <w:div w:id="1233812955">
      <w:bodyDiv w:val="1"/>
      <w:marLeft w:val="0"/>
      <w:marRight w:val="0"/>
      <w:marTop w:val="0"/>
      <w:marBottom w:val="0"/>
      <w:divBdr>
        <w:top w:val="none" w:sz="0" w:space="0" w:color="auto"/>
        <w:left w:val="none" w:sz="0" w:space="0" w:color="auto"/>
        <w:bottom w:val="none" w:sz="0" w:space="0" w:color="auto"/>
        <w:right w:val="none" w:sz="0" w:space="0" w:color="auto"/>
      </w:divBdr>
    </w:div>
    <w:div w:id="1235238244">
      <w:bodyDiv w:val="1"/>
      <w:marLeft w:val="0"/>
      <w:marRight w:val="0"/>
      <w:marTop w:val="0"/>
      <w:marBottom w:val="0"/>
      <w:divBdr>
        <w:top w:val="none" w:sz="0" w:space="0" w:color="auto"/>
        <w:left w:val="none" w:sz="0" w:space="0" w:color="auto"/>
        <w:bottom w:val="none" w:sz="0" w:space="0" w:color="auto"/>
        <w:right w:val="none" w:sz="0" w:space="0" w:color="auto"/>
      </w:divBdr>
    </w:div>
    <w:div w:id="1238132212">
      <w:bodyDiv w:val="1"/>
      <w:marLeft w:val="0"/>
      <w:marRight w:val="0"/>
      <w:marTop w:val="0"/>
      <w:marBottom w:val="0"/>
      <w:divBdr>
        <w:top w:val="none" w:sz="0" w:space="0" w:color="auto"/>
        <w:left w:val="none" w:sz="0" w:space="0" w:color="auto"/>
        <w:bottom w:val="none" w:sz="0" w:space="0" w:color="auto"/>
        <w:right w:val="none" w:sz="0" w:space="0" w:color="auto"/>
      </w:divBdr>
      <w:divsChild>
        <w:div w:id="30302262">
          <w:marLeft w:val="0"/>
          <w:marRight w:val="0"/>
          <w:marTop w:val="0"/>
          <w:marBottom w:val="0"/>
          <w:divBdr>
            <w:top w:val="none" w:sz="0" w:space="0" w:color="auto"/>
            <w:left w:val="none" w:sz="0" w:space="0" w:color="auto"/>
            <w:bottom w:val="none" w:sz="0" w:space="0" w:color="auto"/>
            <w:right w:val="none" w:sz="0" w:space="0" w:color="auto"/>
          </w:divBdr>
        </w:div>
        <w:div w:id="42413680">
          <w:marLeft w:val="0"/>
          <w:marRight w:val="0"/>
          <w:marTop w:val="0"/>
          <w:marBottom w:val="0"/>
          <w:divBdr>
            <w:top w:val="none" w:sz="0" w:space="0" w:color="auto"/>
            <w:left w:val="none" w:sz="0" w:space="0" w:color="auto"/>
            <w:bottom w:val="none" w:sz="0" w:space="0" w:color="auto"/>
            <w:right w:val="none" w:sz="0" w:space="0" w:color="auto"/>
          </w:divBdr>
        </w:div>
        <w:div w:id="96758640">
          <w:marLeft w:val="0"/>
          <w:marRight w:val="0"/>
          <w:marTop w:val="0"/>
          <w:marBottom w:val="0"/>
          <w:divBdr>
            <w:top w:val="none" w:sz="0" w:space="0" w:color="auto"/>
            <w:left w:val="none" w:sz="0" w:space="0" w:color="auto"/>
            <w:bottom w:val="none" w:sz="0" w:space="0" w:color="auto"/>
            <w:right w:val="none" w:sz="0" w:space="0" w:color="auto"/>
          </w:divBdr>
        </w:div>
        <w:div w:id="97066354">
          <w:marLeft w:val="0"/>
          <w:marRight w:val="0"/>
          <w:marTop w:val="0"/>
          <w:marBottom w:val="0"/>
          <w:divBdr>
            <w:top w:val="none" w:sz="0" w:space="0" w:color="auto"/>
            <w:left w:val="none" w:sz="0" w:space="0" w:color="auto"/>
            <w:bottom w:val="none" w:sz="0" w:space="0" w:color="auto"/>
            <w:right w:val="none" w:sz="0" w:space="0" w:color="auto"/>
          </w:divBdr>
        </w:div>
        <w:div w:id="97601400">
          <w:marLeft w:val="0"/>
          <w:marRight w:val="0"/>
          <w:marTop w:val="0"/>
          <w:marBottom w:val="0"/>
          <w:divBdr>
            <w:top w:val="none" w:sz="0" w:space="0" w:color="auto"/>
            <w:left w:val="none" w:sz="0" w:space="0" w:color="auto"/>
            <w:bottom w:val="none" w:sz="0" w:space="0" w:color="auto"/>
            <w:right w:val="none" w:sz="0" w:space="0" w:color="auto"/>
          </w:divBdr>
        </w:div>
        <w:div w:id="143352511">
          <w:marLeft w:val="0"/>
          <w:marRight w:val="0"/>
          <w:marTop w:val="0"/>
          <w:marBottom w:val="0"/>
          <w:divBdr>
            <w:top w:val="none" w:sz="0" w:space="0" w:color="auto"/>
            <w:left w:val="none" w:sz="0" w:space="0" w:color="auto"/>
            <w:bottom w:val="none" w:sz="0" w:space="0" w:color="auto"/>
            <w:right w:val="none" w:sz="0" w:space="0" w:color="auto"/>
          </w:divBdr>
        </w:div>
        <w:div w:id="148640394">
          <w:marLeft w:val="0"/>
          <w:marRight w:val="0"/>
          <w:marTop w:val="0"/>
          <w:marBottom w:val="0"/>
          <w:divBdr>
            <w:top w:val="none" w:sz="0" w:space="0" w:color="auto"/>
            <w:left w:val="none" w:sz="0" w:space="0" w:color="auto"/>
            <w:bottom w:val="none" w:sz="0" w:space="0" w:color="auto"/>
            <w:right w:val="none" w:sz="0" w:space="0" w:color="auto"/>
          </w:divBdr>
        </w:div>
        <w:div w:id="157578572">
          <w:marLeft w:val="0"/>
          <w:marRight w:val="0"/>
          <w:marTop w:val="0"/>
          <w:marBottom w:val="0"/>
          <w:divBdr>
            <w:top w:val="none" w:sz="0" w:space="0" w:color="auto"/>
            <w:left w:val="none" w:sz="0" w:space="0" w:color="auto"/>
            <w:bottom w:val="none" w:sz="0" w:space="0" w:color="auto"/>
            <w:right w:val="none" w:sz="0" w:space="0" w:color="auto"/>
          </w:divBdr>
        </w:div>
        <w:div w:id="174344505">
          <w:marLeft w:val="0"/>
          <w:marRight w:val="0"/>
          <w:marTop w:val="0"/>
          <w:marBottom w:val="0"/>
          <w:divBdr>
            <w:top w:val="none" w:sz="0" w:space="0" w:color="auto"/>
            <w:left w:val="none" w:sz="0" w:space="0" w:color="auto"/>
            <w:bottom w:val="none" w:sz="0" w:space="0" w:color="auto"/>
            <w:right w:val="none" w:sz="0" w:space="0" w:color="auto"/>
          </w:divBdr>
        </w:div>
        <w:div w:id="195238260">
          <w:marLeft w:val="0"/>
          <w:marRight w:val="0"/>
          <w:marTop w:val="0"/>
          <w:marBottom w:val="0"/>
          <w:divBdr>
            <w:top w:val="none" w:sz="0" w:space="0" w:color="auto"/>
            <w:left w:val="none" w:sz="0" w:space="0" w:color="auto"/>
            <w:bottom w:val="none" w:sz="0" w:space="0" w:color="auto"/>
            <w:right w:val="none" w:sz="0" w:space="0" w:color="auto"/>
          </w:divBdr>
        </w:div>
        <w:div w:id="234436115">
          <w:marLeft w:val="0"/>
          <w:marRight w:val="0"/>
          <w:marTop w:val="0"/>
          <w:marBottom w:val="0"/>
          <w:divBdr>
            <w:top w:val="none" w:sz="0" w:space="0" w:color="auto"/>
            <w:left w:val="none" w:sz="0" w:space="0" w:color="auto"/>
            <w:bottom w:val="none" w:sz="0" w:space="0" w:color="auto"/>
            <w:right w:val="none" w:sz="0" w:space="0" w:color="auto"/>
          </w:divBdr>
        </w:div>
        <w:div w:id="243877536">
          <w:marLeft w:val="0"/>
          <w:marRight w:val="0"/>
          <w:marTop w:val="0"/>
          <w:marBottom w:val="0"/>
          <w:divBdr>
            <w:top w:val="none" w:sz="0" w:space="0" w:color="auto"/>
            <w:left w:val="none" w:sz="0" w:space="0" w:color="auto"/>
            <w:bottom w:val="none" w:sz="0" w:space="0" w:color="auto"/>
            <w:right w:val="none" w:sz="0" w:space="0" w:color="auto"/>
          </w:divBdr>
        </w:div>
        <w:div w:id="302932420">
          <w:marLeft w:val="0"/>
          <w:marRight w:val="0"/>
          <w:marTop w:val="0"/>
          <w:marBottom w:val="0"/>
          <w:divBdr>
            <w:top w:val="none" w:sz="0" w:space="0" w:color="auto"/>
            <w:left w:val="none" w:sz="0" w:space="0" w:color="auto"/>
            <w:bottom w:val="none" w:sz="0" w:space="0" w:color="auto"/>
            <w:right w:val="none" w:sz="0" w:space="0" w:color="auto"/>
          </w:divBdr>
        </w:div>
        <w:div w:id="311720230">
          <w:marLeft w:val="0"/>
          <w:marRight w:val="0"/>
          <w:marTop w:val="0"/>
          <w:marBottom w:val="0"/>
          <w:divBdr>
            <w:top w:val="none" w:sz="0" w:space="0" w:color="auto"/>
            <w:left w:val="none" w:sz="0" w:space="0" w:color="auto"/>
            <w:bottom w:val="none" w:sz="0" w:space="0" w:color="auto"/>
            <w:right w:val="none" w:sz="0" w:space="0" w:color="auto"/>
          </w:divBdr>
        </w:div>
        <w:div w:id="330983349">
          <w:marLeft w:val="0"/>
          <w:marRight w:val="0"/>
          <w:marTop w:val="0"/>
          <w:marBottom w:val="0"/>
          <w:divBdr>
            <w:top w:val="none" w:sz="0" w:space="0" w:color="auto"/>
            <w:left w:val="none" w:sz="0" w:space="0" w:color="auto"/>
            <w:bottom w:val="none" w:sz="0" w:space="0" w:color="auto"/>
            <w:right w:val="none" w:sz="0" w:space="0" w:color="auto"/>
          </w:divBdr>
        </w:div>
        <w:div w:id="367922995">
          <w:marLeft w:val="0"/>
          <w:marRight w:val="0"/>
          <w:marTop w:val="0"/>
          <w:marBottom w:val="0"/>
          <w:divBdr>
            <w:top w:val="none" w:sz="0" w:space="0" w:color="auto"/>
            <w:left w:val="none" w:sz="0" w:space="0" w:color="auto"/>
            <w:bottom w:val="none" w:sz="0" w:space="0" w:color="auto"/>
            <w:right w:val="none" w:sz="0" w:space="0" w:color="auto"/>
          </w:divBdr>
        </w:div>
        <w:div w:id="378436563">
          <w:marLeft w:val="0"/>
          <w:marRight w:val="0"/>
          <w:marTop w:val="0"/>
          <w:marBottom w:val="0"/>
          <w:divBdr>
            <w:top w:val="none" w:sz="0" w:space="0" w:color="auto"/>
            <w:left w:val="none" w:sz="0" w:space="0" w:color="auto"/>
            <w:bottom w:val="none" w:sz="0" w:space="0" w:color="auto"/>
            <w:right w:val="none" w:sz="0" w:space="0" w:color="auto"/>
          </w:divBdr>
        </w:div>
        <w:div w:id="511385337">
          <w:marLeft w:val="0"/>
          <w:marRight w:val="0"/>
          <w:marTop w:val="0"/>
          <w:marBottom w:val="0"/>
          <w:divBdr>
            <w:top w:val="none" w:sz="0" w:space="0" w:color="auto"/>
            <w:left w:val="none" w:sz="0" w:space="0" w:color="auto"/>
            <w:bottom w:val="none" w:sz="0" w:space="0" w:color="auto"/>
            <w:right w:val="none" w:sz="0" w:space="0" w:color="auto"/>
          </w:divBdr>
        </w:div>
        <w:div w:id="511796273">
          <w:marLeft w:val="0"/>
          <w:marRight w:val="0"/>
          <w:marTop w:val="0"/>
          <w:marBottom w:val="0"/>
          <w:divBdr>
            <w:top w:val="none" w:sz="0" w:space="0" w:color="auto"/>
            <w:left w:val="none" w:sz="0" w:space="0" w:color="auto"/>
            <w:bottom w:val="none" w:sz="0" w:space="0" w:color="auto"/>
            <w:right w:val="none" w:sz="0" w:space="0" w:color="auto"/>
          </w:divBdr>
        </w:div>
        <w:div w:id="526721300">
          <w:marLeft w:val="0"/>
          <w:marRight w:val="0"/>
          <w:marTop w:val="0"/>
          <w:marBottom w:val="0"/>
          <w:divBdr>
            <w:top w:val="none" w:sz="0" w:space="0" w:color="auto"/>
            <w:left w:val="none" w:sz="0" w:space="0" w:color="auto"/>
            <w:bottom w:val="none" w:sz="0" w:space="0" w:color="auto"/>
            <w:right w:val="none" w:sz="0" w:space="0" w:color="auto"/>
          </w:divBdr>
        </w:div>
        <w:div w:id="529029625">
          <w:marLeft w:val="0"/>
          <w:marRight w:val="0"/>
          <w:marTop w:val="0"/>
          <w:marBottom w:val="0"/>
          <w:divBdr>
            <w:top w:val="none" w:sz="0" w:space="0" w:color="auto"/>
            <w:left w:val="none" w:sz="0" w:space="0" w:color="auto"/>
            <w:bottom w:val="none" w:sz="0" w:space="0" w:color="auto"/>
            <w:right w:val="none" w:sz="0" w:space="0" w:color="auto"/>
          </w:divBdr>
        </w:div>
        <w:div w:id="568418740">
          <w:marLeft w:val="0"/>
          <w:marRight w:val="0"/>
          <w:marTop w:val="0"/>
          <w:marBottom w:val="0"/>
          <w:divBdr>
            <w:top w:val="none" w:sz="0" w:space="0" w:color="auto"/>
            <w:left w:val="none" w:sz="0" w:space="0" w:color="auto"/>
            <w:bottom w:val="none" w:sz="0" w:space="0" w:color="auto"/>
            <w:right w:val="none" w:sz="0" w:space="0" w:color="auto"/>
          </w:divBdr>
        </w:div>
        <w:div w:id="602223354">
          <w:marLeft w:val="0"/>
          <w:marRight w:val="0"/>
          <w:marTop w:val="0"/>
          <w:marBottom w:val="0"/>
          <w:divBdr>
            <w:top w:val="none" w:sz="0" w:space="0" w:color="auto"/>
            <w:left w:val="none" w:sz="0" w:space="0" w:color="auto"/>
            <w:bottom w:val="none" w:sz="0" w:space="0" w:color="auto"/>
            <w:right w:val="none" w:sz="0" w:space="0" w:color="auto"/>
          </w:divBdr>
        </w:div>
        <w:div w:id="605117114">
          <w:marLeft w:val="0"/>
          <w:marRight w:val="0"/>
          <w:marTop w:val="0"/>
          <w:marBottom w:val="0"/>
          <w:divBdr>
            <w:top w:val="none" w:sz="0" w:space="0" w:color="auto"/>
            <w:left w:val="none" w:sz="0" w:space="0" w:color="auto"/>
            <w:bottom w:val="none" w:sz="0" w:space="0" w:color="auto"/>
            <w:right w:val="none" w:sz="0" w:space="0" w:color="auto"/>
          </w:divBdr>
        </w:div>
        <w:div w:id="611206244">
          <w:marLeft w:val="0"/>
          <w:marRight w:val="0"/>
          <w:marTop w:val="0"/>
          <w:marBottom w:val="0"/>
          <w:divBdr>
            <w:top w:val="none" w:sz="0" w:space="0" w:color="auto"/>
            <w:left w:val="none" w:sz="0" w:space="0" w:color="auto"/>
            <w:bottom w:val="none" w:sz="0" w:space="0" w:color="auto"/>
            <w:right w:val="none" w:sz="0" w:space="0" w:color="auto"/>
          </w:divBdr>
        </w:div>
        <w:div w:id="662784705">
          <w:marLeft w:val="0"/>
          <w:marRight w:val="0"/>
          <w:marTop w:val="0"/>
          <w:marBottom w:val="0"/>
          <w:divBdr>
            <w:top w:val="none" w:sz="0" w:space="0" w:color="auto"/>
            <w:left w:val="none" w:sz="0" w:space="0" w:color="auto"/>
            <w:bottom w:val="none" w:sz="0" w:space="0" w:color="auto"/>
            <w:right w:val="none" w:sz="0" w:space="0" w:color="auto"/>
          </w:divBdr>
        </w:div>
        <w:div w:id="684285822">
          <w:marLeft w:val="0"/>
          <w:marRight w:val="0"/>
          <w:marTop w:val="0"/>
          <w:marBottom w:val="0"/>
          <w:divBdr>
            <w:top w:val="none" w:sz="0" w:space="0" w:color="auto"/>
            <w:left w:val="none" w:sz="0" w:space="0" w:color="auto"/>
            <w:bottom w:val="none" w:sz="0" w:space="0" w:color="auto"/>
            <w:right w:val="none" w:sz="0" w:space="0" w:color="auto"/>
          </w:divBdr>
        </w:div>
        <w:div w:id="767114834">
          <w:marLeft w:val="0"/>
          <w:marRight w:val="0"/>
          <w:marTop w:val="0"/>
          <w:marBottom w:val="0"/>
          <w:divBdr>
            <w:top w:val="none" w:sz="0" w:space="0" w:color="auto"/>
            <w:left w:val="none" w:sz="0" w:space="0" w:color="auto"/>
            <w:bottom w:val="none" w:sz="0" w:space="0" w:color="auto"/>
            <w:right w:val="none" w:sz="0" w:space="0" w:color="auto"/>
          </w:divBdr>
        </w:div>
        <w:div w:id="783115903">
          <w:marLeft w:val="0"/>
          <w:marRight w:val="0"/>
          <w:marTop w:val="0"/>
          <w:marBottom w:val="0"/>
          <w:divBdr>
            <w:top w:val="none" w:sz="0" w:space="0" w:color="auto"/>
            <w:left w:val="none" w:sz="0" w:space="0" w:color="auto"/>
            <w:bottom w:val="none" w:sz="0" w:space="0" w:color="auto"/>
            <w:right w:val="none" w:sz="0" w:space="0" w:color="auto"/>
          </w:divBdr>
        </w:div>
        <w:div w:id="795373523">
          <w:marLeft w:val="0"/>
          <w:marRight w:val="0"/>
          <w:marTop w:val="0"/>
          <w:marBottom w:val="0"/>
          <w:divBdr>
            <w:top w:val="none" w:sz="0" w:space="0" w:color="auto"/>
            <w:left w:val="none" w:sz="0" w:space="0" w:color="auto"/>
            <w:bottom w:val="none" w:sz="0" w:space="0" w:color="auto"/>
            <w:right w:val="none" w:sz="0" w:space="0" w:color="auto"/>
          </w:divBdr>
        </w:div>
        <w:div w:id="798884122">
          <w:marLeft w:val="0"/>
          <w:marRight w:val="0"/>
          <w:marTop w:val="0"/>
          <w:marBottom w:val="0"/>
          <w:divBdr>
            <w:top w:val="none" w:sz="0" w:space="0" w:color="auto"/>
            <w:left w:val="none" w:sz="0" w:space="0" w:color="auto"/>
            <w:bottom w:val="none" w:sz="0" w:space="0" w:color="auto"/>
            <w:right w:val="none" w:sz="0" w:space="0" w:color="auto"/>
          </w:divBdr>
        </w:div>
        <w:div w:id="821233051">
          <w:marLeft w:val="0"/>
          <w:marRight w:val="0"/>
          <w:marTop w:val="0"/>
          <w:marBottom w:val="0"/>
          <w:divBdr>
            <w:top w:val="none" w:sz="0" w:space="0" w:color="auto"/>
            <w:left w:val="none" w:sz="0" w:space="0" w:color="auto"/>
            <w:bottom w:val="none" w:sz="0" w:space="0" w:color="auto"/>
            <w:right w:val="none" w:sz="0" w:space="0" w:color="auto"/>
          </w:divBdr>
        </w:div>
        <w:div w:id="872496441">
          <w:marLeft w:val="0"/>
          <w:marRight w:val="0"/>
          <w:marTop w:val="0"/>
          <w:marBottom w:val="0"/>
          <w:divBdr>
            <w:top w:val="none" w:sz="0" w:space="0" w:color="auto"/>
            <w:left w:val="none" w:sz="0" w:space="0" w:color="auto"/>
            <w:bottom w:val="none" w:sz="0" w:space="0" w:color="auto"/>
            <w:right w:val="none" w:sz="0" w:space="0" w:color="auto"/>
          </w:divBdr>
        </w:div>
        <w:div w:id="894778239">
          <w:marLeft w:val="0"/>
          <w:marRight w:val="0"/>
          <w:marTop w:val="0"/>
          <w:marBottom w:val="0"/>
          <w:divBdr>
            <w:top w:val="none" w:sz="0" w:space="0" w:color="auto"/>
            <w:left w:val="none" w:sz="0" w:space="0" w:color="auto"/>
            <w:bottom w:val="none" w:sz="0" w:space="0" w:color="auto"/>
            <w:right w:val="none" w:sz="0" w:space="0" w:color="auto"/>
          </w:divBdr>
        </w:div>
        <w:div w:id="909652364">
          <w:marLeft w:val="0"/>
          <w:marRight w:val="0"/>
          <w:marTop w:val="0"/>
          <w:marBottom w:val="0"/>
          <w:divBdr>
            <w:top w:val="none" w:sz="0" w:space="0" w:color="auto"/>
            <w:left w:val="none" w:sz="0" w:space="0" w:color="auto"/>
            <w:bottom w:val="none" w:sz="0" w:space="0" w:color="auto"/>
            <w:right w:val="none" w:sz="0" w:space="0" w:color="auto"/>
          </w:divBdr>
        </w:div>
        <w:div w:id="941962462">
          <w:marLeft w:val="0"/>
          <w:marRight w:val="0"/>
          <w:marTop w:val="0"/>
          <w:marBottom w:val="0"/>
          <w:divBdr>
            <w:top w:val="none" w:sz="0" w:space="0" w:color="auto"/>
            <w:left w:val="none" w:sz="0" w:space="0" w:color="auto"/>
            <w:bottom w:val="none" w:sz="0" w:space="0" w:color="auto"/>
            <w:right w:val="none" w:sz="0" w:space="0" w:color="auto"/>
          </w:divBdr>
        </w:div>
        <w:div w:id="956058293">
          <w:marLeft w:val="0"/>
          <w:marRight w:val="0"/>
          <w:marTop w:val="0"/>
          <w:marBottom w:val="0"/>
          <w:divBdr>
            <w:top w:val="none" w:sz="0" w:space="0" w:color="auto"/>
            <w:left w:val="none" w:sz="0" w:space="0" w:color="auto"/>
            <w:bottom w:val="none" w:sz="0" w:space="0" w:color="auto"/>
            <w:right w:val="none" w:sz="0" w:space="0" w:color="auto"/>
          </w:divBdr>
        </w:div>
        <w:div w:id="958485448">
          <w:marLeft w:val="0"/>
          <w:marRight w:val="0"/>
          <w:marTop w:val="0"/>
          <w:marBottom w:val="0"/>
          <w:divBdr>
            <w:top w:val="none" w:sz="0" w:space="0" w:color="auto"/>
            <w:left w:val="none" w:sz="0" w:space="0" w:color="auto"/>
            <w:bottom w:val="none" w:sz="0" w:space="0" w:color="auto"/>
            <w:right w:val="none" w:sz="0" w:space="0" w:color="auto"/>
          </w:divBdr>
        </w:div>
        <w:div w:id="964968255">
          <w:marLeft w:val="0"/>
          <w:marRight w:val="0"/>
          <w:marTop w:val="0"/>
          <w:marBottom w:val="0"/>
          <w:divBdr>
            <w:top w:val="none" w:sz="0" w:space="0" w:color="auto"/>
            <w:left w:val="none" w:sz="0" w:space="0" w:color="auto"/>
            <w:bottom w:val="none" w:sz="0" w:space="0" w:color="auto"/>
            <w:right w:val="none" w:sz="0" w:space="0" w:color="auto"/>
          </w:divBdr>
        </w:div>
        <w:div w:id="1001353048">
          <w:marLeft w:val="0"/>
          <w:marRight w:val="0"/>
          <w:marTop w:val="0"/>
          <w:marBottom w:val="0"/>
          <w:divBdr>
            <w:top w:val="none" w:sz="0" w:space="0" w:color="auto"/>
            <w:left w:val="none" w:sz="0" w:space="0" w:color="auto"/>
            <w:bottom w:val="none" w:sz="0" w:space="0" w:color="auto"/>
            <w:right w:val="none" w:sz="0" w:space="0" w:color="auto"/>
          </w:divBdr>
        </w:div>
        <w:div w:id="1001852620">
          <w:marLeft w:val="0"/>
          <w:marRight w:val="0"/>
          <w:marTop w:val="0"/>
          <w:marBottom w:val="0"/>
          <w:divBdr>
            <w:top w:val="none" w:sz="0" w:space="0" w:color="auto"/>
            <w:left w:val="none" w:sz="0" w:space="0" w:color="auto"/>
            <w:bottom w:val="none" w:sz="0" w:space="0" w:color="auto"/>
            <w:right w:val="none" w:sz="0" w:space="0" w:color="auto"/>
          </w:divBdr>
        </w:div>
        <w:div w:id="1032027011">
          <w:marLeft w:val="0"/>
          <w:marRight w:val="0"/>
          <w:marTop w:val="0"/>
          <w:marBottom w:val="0"/>
          <w:divBdr>
            <w:top w:val="none" w:sz="0" w:space="0" w:color="auto"/>
            <w:left w:val="none" w:sz="0" w:space="0" w:color="auto"/>
            <w:bottom w:val="none" w:sz="0" w:space="0" w:color="auto"/>
            <w:right w:val="none" w:sz="0" w:space="0" w:color="auto"/>
          </w:divBdr>
        </w:div>
        <w:div w:id="1049382155">
          <w:marLeft w:val="0"/>
          <w:marRight w:val="0"/>
          <w:marTop w:val="0"/>
          <w:marBottom w:val="0"/>
          <w:divBdr>
            <w:top w:val="none" w:sz="0" w:space="0" w:color="auto"/>
            <w:left w:val="none" w:sz="0" w:space="0" w:color="auto"/>
            <w:bottom w:val="none" w:sz="0" w:space="0" w:color="auto"/>
            <w:right w:val="none" w:sz="0" w:space="0" w:color="auto"/>
          </w:divBdr>
        </w:div>
        <w:div w:id="1051687850">
          <w:marLeft w:val="0"/>
          <w:marRight w:val="0"/>
          <w:marTop w:val="0"/>
          <w:marBottom w:val="0"/>
          <w:divBdr>
            <w:top w:val="none" w:sz="0" w:space="0" w:color="auto"/>
            <w:left w:val="none" w:sz="0" w:space="0" w:color="auto"/>
            <w:bottom w:val="none" w:sz="0" w:space="0" w:color="auto"/>
            <w:right w:val="none" w:sz="0" w:space="0" w:color="auto"/>
          </w:divBdr>
        </w:div>
        <w:div w:id="1073552530">
          <w:marLeft w:val="0"/>
          <w:marRight w:val="0"/>
          <w:marTop w:val="0"/>
          <w:marBottom w:val="0"/>
          <w:divBdr>
            <w:top w:val="none" w:sz="0" w:space="0" w:color="auto"/>
            <w:left w:val="none" w:sz="0" w:space="0" w:color="auto"/>
            <w:bottom w:val="none" w:sz="0" w:space="0" w:color="auto"/>
            <w:right w:val="none" w:sz="0" w:space="0" w:color="auto"/>
          </w:divBdr>
        </w:div>
        <w:div w:id="1073815381">
          <w:marLeft w:val="0"/>
          <w:marRight w:val="0"/>
          <w:marTop w:val="0"/>
          <w:marBottom w:val="0"/>
          <w:divBdr>
            <w:top w:val="none" w:sz="0" w:space="0" w:color="auto"/>
            <w:left w:val="none" w:sz="0" w:space="0" w:color="auto"/>
            <w:bottom w:val="none" w:sz="0" w:space="0" w:color="auto"/>
            <w:right w:val="none" w:sz="0" w:space="0" w:color="auto"/>
          </w:divBdr>
        </w:div>
        <w:div w:id="1121731467">
          <w:marLeft w:val="0"/>
          <w:marRight w:val="0"/>
          <w:marTop w:val="0"/>
          <w:marBottom w:val="0"/>
          <w:divBdr>
            <w:top w:val="none" w:sz="0" w:space="0" w:color="auto"/>
            <w:left w:val="none" w:sz="0" w:space="0" w:color="auto"/>
            <w:bottom w:val="none" w:sz="0" w:space="0" w:color="auto"/>
            <w:right w:val="none" w:sz="0" w:space="0" w:color="auto"/>
          </w:divBdr>
        </w:div>
        <w:div w:id="1140418333">
          <w:marLeft w:val="0"/>
          <w:marRight w:val="0"/>
          <w:marTop w:val="0"/>
          <w:marBottom w:val="0"/>
          <w:divBdr>
            <w:top w:val="none" w:sz="0" w:space="0" w:color="auto"/>
            <w:left w:val="none" w:sz="0" w:space="0" w:color="auto"/>
            <w:bottom w:val="none" w:sz="0" w:space="0" w:color="auto"/>
            <w:right w:val="none" w:sz="0" w:space="0" w:color="auto"/>
          </w:divBdr>
        </w:div>
        <w:div w:id="1164467729">
          <w:marLeft w:val="0"/>
          <w:marRight w:val="0"/>
          <w:marTop w:val="0"/>
          <w:marBottom w:val="0"/>
          <w:divBdr>
            <w:top w:val="none" w:sz="0" w:space="0" w:color="auto"/>
            <w:left w:val="none" w:sz="0" w:space="0" w:color="auto"/>
            <w:bottom w:val="none" w:sz="0" w:space="0" w:color="auto"/>
            <w:right w:val="none" w:sz="0" w:space="0" w:color="auto"/>
          </w:divBdr>
        </w:div>
        <w:div w:id="1177886022">
          <w:marLeft w:val="0"/>
          <w:marRight w:val="0"/>
          <w:marTop w:val="0"/>
          <w:marBottom w:val="0"/>
          <w:divBdr>
            <w:top w:val="none" w:sz="0" w:space="0" w:color="auto"/>
            <w:left w:val="none" w:sz="0" w:space="0" w:color="auto"/>
            <w:bottom w:val="none" w:sz="0" w:space="0" w:color="auto"/>
            <w:right w:val="none" w:sz="0" w:space="0" w:color="auto"/>
          </w:divBdr>
        </w:div>
        <w:div w:id="1179196985">
          <w:marLeft w:val="0"/>
          <w:marRight w:val="0"/>
          <w:marTop w:val="0"/>
          <w:marBottom w:val="0"/>
          <w:divBdr>
            <w:top w:val="none" w:sz="0" w:space="0" w:color="auto"/>
            <w:left w:val="none" w:sz="0" w:space="0" w:color="auto"/>
            <w:bottom w:val="none" w:sz="0" w:space="0" w:color="auto"/>
            <w:right w:val="none" w:sz="0" w:space="0" w:color="auto"/>
          </w:divBdr>
        </w:div>
        <w:div w:id="1195119981">
          <w:marLeft w:val="0"/>
          <w:marRight w:val="0"/>
          <w:marTop w:val="0"/>
          <w:marBottom w:val="0"/>
          <w:divBdr>
            <w:top w:val="none" w:sz="0" w:space="0" w:color="auto"/>
            <w:left w:val="none" w:sz="0" w:space="0" w:color="auto"/>
            <w:bottom w:val="none" w:sz="0" w:space="0" w:color="auto"/>
            <w:right w:val="none" w:sz="0" w:space="0" w:color="auto"/>
          </w:divBdr>
        </w:div>
        <w:div w:id="1204682898">
          <w:marLeft w:val="0"/>
          <w:marRight w:val="0"/>
          <w:marTop w:val="0"/>
          <w:marBottom w:val="0"/>
          <w:divBdr>
            <w:top w:val="none" w:sz="0" w:space="0" w:color="auto"/>
            <w:left w:val="none" w:sz="0" w:space="0" w:color="auto"/>
            <w:bottom w:val="none" w:sz="0" w:space="0" w:color="auto"/>
            <w:right w:val="none" w:sz="0" w:space="0" w:color="auto"/>
          </w:divBdr>
        </w:div>
        <w:div w:id="1205362705">
          <w:marLeft w:val="0"/>
          <w:marRight w:val="0"/>
          <w:marTop w:val="0"/>
          <w:marBottom w:val="0"/>
          <w:divBdr>
            <w:top w:val="none" w:sz="0" w:space="0" w:color="auto"/>
            <w:left w:val="none" w:sz="0" w:space="0" w:color="auto"/>
            <w:bottom w:val="none" w:sz="0" w:space="0" w:color="auto"/>
            <w:right w:val="none" w:sz="0" w:space="0" w:color="auto"/>
          </w:divBdr>
        </w:div>
        <w:div w:id="1228108594">
          <w:marLeft w:val="0"/>
          <w:marRight w:val="0"/>
          <w:marTop w:val="0"/>
          <w:marBottom w:val="0"/>
          <w:divBdr>
            <w:top w:val="none" w:sz="0" w:space="0" w:color="auto"/>
            <w:left w:val="none" w:sz="0" w:space="0" w:color="auto"/>
            <w:bottom w:val="none" w:sz="0" w:space="0" w:color="auto"/>
            <w:right w:val="none" w:sz="0" w:space="0" w:color="auto"/>
          </w:divBdr>
        </w:div>
        <w:div w:id="1238398111">
          <w:marLeft w:val="0"/>
          <w:marRight w:val="0"/>
          <w:marTop w:val="0"/>
          <w:marBottom w:val="0"/>
          <w:divBdr>
            <w:top w:val="none" w:sz="0" w:space="0" w:color="auto"/>
            <w:left w:val="none" w:sz="0" w:space="0" w:color="auto"/>
            <w:bottom w:val="none" w:sz="0" w:space="0" w:color="auto"/>
            <w:right w:val="none" w:sz="0" w:space="0" w:color="auto"/>
          </w:divBdr>
        </w:div>
        <w:div w:id="1277058931">
          <w:marLeft w:val="0"/>
          <w:marRight w:val="0"/>
          <w:marTop w:val="0"/>
          <w:marBottom w:val="0"/>
          <w:divBdr>
            <w:top w:val="none" w:sz="0" w:space="0" w:color="auto"/>
            <w:left w:val="none" w:sz="0" w:space="0" w:color="auto"/>
            <w:bottom w:val="none" w:sz="0" w:space="0" w:color="auto"/>
            <w:right w:val="none" w:sz="0" w:space="0" w:color="auto"/>
          </w:divBdr>
        </w:div>
        <w:div w:id="1300570310">
          <w:marLeft w:val="0"/>
          <w:marRight w:val="0"/>
          <w:marTop w:val="0"/>
          <w:marBottom w:val="0"/>
          <w:divBdr>
            <w:top w:val="none" w:sz="0" w:space="0" w:color="auto"/>
            <w:left w:val="none" w:sz="0" w:space="0" w:color="auto"/>
            <w:bottom w:val="none" w:sz="0" w:space="0" w:color="auto"/>
            <w:right w:val="none" w:sz="0" w:space="0" w:color="auto"/>
          </w:divBdr>
        </w:div>
        <w:div w:id="1306858827">
          <w:marLeft w:val="0"/>
          <w:marRight w:val="0"/>
          <w:marTop w:val="0"/>
          <w:marBottom w:val="0"/>
          <w:divBdr>
            <w:top w:val="none" w:sz="0" w:space="0" w:color="auto"/>
            <w:left w:val="none" w:sz="0" w:space="0" w:color="auto"/>
            <w:bottom w:val="none" w:sz="0" w:space="0" w:color="auto"/>
            <w:right w:val="none" w:sz="0" w:space="0" w:color="auto"/>
          </w:divBdr>
        </w:div>
        <w:div w:id="1315793961">
          <w:marLeft w:val="0"/>
          <w:marRight w:val="0"/>
          <w:marTop w:val="0"/>
          <w:marBottom w:val="0"/>
          <w:divBdr>
            <w:top w:val="none" w:sz="0" w:space="0" w:color="auto"/>
            <w:left w:val="none" w:sz="0" w:space="0" w:color="auto"/>
            <w:bottom w:val="none" w:sz="0" w:space="0" w:color="auto"/>
            <w:right w:val="none" w:sz="0" w:space="0" w:color="auto"/>
          </w:divBdr>
        </w:div>
        <w:div w:id="1331446270">
          <w:marLeft w:val="0"/>
          <w:marRight w:val="0"/>
          <w:marTop w:val="0"/>
          <w:marBottom w:val="0"/>
          <w:divBdr>
            <w:top w:val="none" w:sz="0" w:space="0" w:color="auto"/>
            <w:left w:val="none" w:sz="0" w:space="0" w:color="auto"/>
            <w:bottom w:val="none" w:sz="0" w:space="0" w:color="auto"/>
            <w:right w:val="none" w:sz="0" w:space="0" w:color="auto"/>
          </w:divBdr>
        </w:div>
        <w:div w:id="1346711344">
          <w:marLeft w:val="0"/>
          <w:marRight w:val="0"/>
          <w:marTop w:val="0"/>
          <w:marBottom w:val="0"/>
          <w:divBdr>
            <w:top w:val="none" w:sz="0" w:space="0" w:color="auto"/>
            <w:left w:val="none" w:sz="0" w:space="0" w:color="auto"/>
            <w:bottom w:val="none" w:sz="0" w:space="0" w:color="auto"/>
            <w:right w:val="none" w:sz="0" w:space="0" w:color="auto"/>
          </w:divBdr>
        </w:div>
        <w:div w:id="1352872546">
          <w:marLeft w:val="0"/>
          <w:marRight w:val="0"/>
          <w:marTop w:val="0"/>
          <w:marBottom w:val="0"/>
          <w:divBdr>
            <w:top w:val="none" w:sz="0" w:space="0" w:color="auto"/>
            <w:left w:val="none" w:sz="0" w:space="0" w:color="auto"/>
            <w:bottom w:val="none" w:sz="0" w:space="0" w:color="auto"/>
            <w:right w:val="none" w:sz="0" w:space="0" w:color="auto"/>
          </w:divBdr>
        </w:div>
        <w:div w:id="1355809938">
          <w:marLeft w:val="0"/>
          <w:marRight w:val="0"/>
          <w:marTop w:val="0"/>
          <w:marBottom w:val="0"/>
          <w:divBdr>
            <w:top w:val="none" w:sz="0" w:space="0" w:color="auto"/>
            <w:left w:val="none" w:sz="0" w:space="0" w:color="auto"/>
            <w:bottom w:val="none" w:sz="0" w:space="0" w:color="auto"/>
            <w:right w:val="none" w:sz="0" w:space="0" w:color="auto"/>
          </w:divBdr>
        </w:div>
        <w:div w:id="1496873214">
          <w:marLeft w:val="0"/>
          <w:marRight w:val="0"/>
          <w:marTop w:val="0"/>
          <w:marBottom w:val="0"/>
          <w:divBdr>
            <w:top w:val="none" w:sz="0" w:space="0" w:color="auto"/>
            <w:left w:val="none" w:sz="0" w:space="0" w:color="auto"/>
            <w:bottom w:val="none" w:sz="0" w:space="0" w:color="auto"/>
            <w:right w:val="none" w:sz="0" w:space="0" w:color="auto"/>
          </w:divBdr>
        </w:div>
        <w:div w:id="1515683300">
          <w:marLeft w:val="0"/>
          <w:marRight w:val="0"/>
          <w:marTop w:val="0"/>
          <w:marBottom w:val="0"/>
          <w:divBdr>
            <w:top w:val="none" w:sz="0" w:space="0" w:color="auto"/>
            <w:left w:val="none" w:sz="0" w:space="0" w:color="auto"/>
            <w:bottom w:val="none" w:sz="0" w:space="0" w:color="auto"/>
            <w:right w:val="none" w:sz="0" w:space="0" w:color="auto"/>
          </w:divBdr>
        </w:div>
        <w:div w:id="1554652541">
          <w:marLeft w:val="0"/>
          <w:marRight w:val="0"/>
          <w:marTop w:val="0"/>
          <w:marBottom w:val="0"/>
          <w:divBdr>
            <w:top w:val="none" w:sz="0" w:space="0" w:color="auto"/>
            <w:left w:val="none" w:sz="0" w:space="0" w:color="auto"/>
            <w:bottom w:val="none" w:sz="0" w:space="0" w:color="auto"/>
            <w:right w:val="none" w:sz="0" w:space="0" w:color="auto"/>
          </w:divBdr>
        </w:div>
        <w:div w:id="1565408677">
          <w:marLeft w:val="0"/>
          <w:marRight w:val="0"/>
          <w:marTop w:val="0"/>
          <w:marBottom w:val="0"/>
          <w:divBdr>
            <w:top w:val="none" w:sz="0" w:space="0" w:color="auto"/>
            <w:left w:val="none" w:sz="0" w:space="0" w:color="auto"/>
            <w:bottom w:val="none" w:sz="0" w:space="0" w:color="auto"/>
            <w:right w:val="none" w:sz="0" w:space="0" w:color="auto"/>
          </w:divBdr>
        </w:div>
        <w:div w:id="1569075850">
          <w:marLeft w:val="0"/>
          <w:marRight w:val="0"/>
          <w:marTop w:val="0"/>
          <w:marBottom w:val="0"/>
          <w:divBdr>
            <w:top w:val="none" w:sz="0" w:space="0" w:color="auto"/>
            <w:left w:val="none" w:sz="0" w:space="0" w:color="auto"/>
            <w:bottom w:val="none" w:sz="0" w:space="0" w:color="auto"/>
            <w:right w:val="none" w:sz="0" w:space="0" w:color="auto"/>
          </w:divBdr>
        </w:div>
        <w:div w:id="1573195219">
          <w:marLeft w:val="0"/>
          <w:marRight w:val="0"/>
          <w:marTop w:val="0"/>
          <w:marBottom w:val="0"/>
          <w:divBdr>
            <w:top w:val="none" w:sz="0" w:space="0" w:color="auto"/>
            <w:left w:val="none" w:sz="0" w:space="0" w:color="auto"/>
            <w:bottom w:val="none" w:sz="0" w:space="0" w:color="auto"/>
            <w:right w:val="none" w:sz="0" w:space="0" w:color="auto"/>
          </w:divBdr>
        </w:div>
        <w:div w:id="1573612820">
          <w:marLeft w:val="0"/>
          <w:marRight w:val="0"/>
          <w:marTop w:val="0"/>
          <w:marBottom w:val="0"/>
          <w:divBdr>
            <w:top w:val="none" w:sz="0" w:space="0" w:color="auto"/>
            <w:left w:val="none" w:sz="0" w:space="0" w:color="auto"/>
            <w:bottom w:val="none" w:sz="0" w:space="0" w:color="auto"/>
            <w:right w:val="none" w:sz="0" w:space="0" w:color="auto"/>
          </w:divBdr>
        </w:div>
        <w:div w:id="1578512845">
          <w:marLeft w:val="0"/>
          <w:marRight w:val="0"/>
          <w:marTop w:val="0"/>
          <w:marBottom w:val="0"/>
          <w:divBdr>
            <w:top w:val="none" w:sz="0" w:space="0" w:color="auto"/>
            <w:left w:val="none" w:sz="0" w:space="0" w:color="auto"/>
            <w:bottom w:val="none" w:sz="0" w:space="0" w:color="auto"/>
            <w:right w:val="none" w:sz="0" w:space="0" w:color="auto"/>
          </w:divBdr>
        </w:div>
        <w:div w:id="1596019022">
          <w:marLeft w:val="0"/>
          <w:marRight w:val="0"/>
          <w:marTop w:val="0"/>
          <w:marBottom w:val="0"/>
          <w:divBdr>
            <w:top w:val="none" w:sz="0" w:space="0" w:color="auto"/>
            <w:left w:val="none" w:sz="0" w:space="0" w:color="auto"/>
            <w:bottom w:val="none" w:sz="0" w:space="0" w:color="auto"/>
            <w:right w:val="none" w:sz="0" w:space="0" w:color="auto"/>
          </w:divBdr>
        </w:div>
        <w:div w:id="1602255418">
          <w:marLeft w:val="0"/>
          <w:marRight w:val="0"/>
          <w:marTop w:val="0"/>
          <w:marBottom w:val="0"/>
          <w:divBdr>
            <w:top w:val="none" w:sz="0" w:space="0" w:color="auto"/>
            <w:left w:val="none" w:sz="0" w:space="0" w:color="auto"/>
            <w:bottom w:val="none" w:sz="0" w:space="0" w:color="auto"/>
            <w:right w:val="none" w:sz="0" w:space="0" w:color="auto"/>
          </w:divBdr>
        </w:div>
        <w:div w:id="1628077914">
          <w:marLeft w:val="0"/>
          <w:marRight w:val="0"/>
          <w:marTop w:val="0"/>
          <w:marBottom w:val="0"/>
          <w:divBdr>
            <w:top w:val="none" w:sz="0" w:space="0" w:color="auto"/>
            <w:left w:val="none" w:sz="0" w:space="0" w:color="auto"/>
            <w:bottom w:val="none" w:sz="0" w:space="0" w:color="auto"/>
            <w:right w:val="none" w:sz="0" w:space="0" w:color="auto"/>
          </w:divBdr>
        </w:div>
        <w:div w:id="1647205413">
          <w:marLeft w:val="0"/>
          <w:marRight w:val="0"/>
          <w:marTop w:val="0"/>
          <w:marBottom w:val="0"/>
          <w:divBdr>
            <w:top w:val="none" w:sz="0" w:space="0" w:color="auto"/>
            <w:left w:val="none" w:sz="0" w:space="0" w:color="auto"/>
            <w:bottom w:val="none" w:sz="0" w:space="0" w:color="auto"/>
            <w:right w:val="none" w:sz="0" w:space="0" w:color="auto"/>
          </w:divBdr>
        </w:div>
        <w:div w:id="1666127201">
          <w:marLeft w:val="0"/>
          <w:marRight w:val="0"/>
          <w:marTop w:val="0"/>
          <w:marBottom w:val="0"/>
          <w:divBdr>
            <w:top w:val="none" w:sz="0" w:space="0" w:color="auto"/>
            <w:left w:val="none" w:sz="0" w:space="0" w:color="auto"/>
            <w:bottom w:val="none" w:sz="0" w:space="0" w:color="auto"/>
            <w:right w:val="none" w:sz="0" w:space="0" w:color="auto"/>
          </w:divBdr>
        </w:div>
        <w:div w:id="1668628702">
          <w:marLeft w:val="0"/>
          <w:marRight w:val="0"/>
          <w:marTop w:val="0"/>
          <w:marBottom w:val="0"/>
          <w:divBdr>
            <w:top w:val="none" w:sz="0" w:space="0" w:color="auto"/>
            <w:left w:val="none" w:sz="0" w:space="0" w:color="auto"/>
            <w:bottom w:val="none" w:sz="0" w:space="0" w:color="auto"/>
            <w:right w:val="none" w:sz="0" w:space="0" w:color="auto"/>
          </w:divBdr>
        </w:div>
        <w:div w:id="1713722653">
          <w:marLeft w:val="0"/>
          <w:marRight w:val="0"/>
          <w:marTop w:val="0"/>
          <w:marBottom w:val="0"/>
          <w:divBdr>
            <w:top w:val="none" w:sz="0" w:space="0" w:color="auto"/>
            <w:left w:val="none" w:sz="0" w:space="0" w:color="auto"/>
            <w:bottom w:val="none" w:sz="0" w:space="0" w:color="auto"/>
            <w:right w:val="none" w:sz="0" w:space="0" w:color="auto"/>
          </w:divBdr>
        </w:div>
        <w:div w:id="1746956244">
          <w:marLeft w:val="0"/>
          <w:marRight w:val="0"/>
          <w:marTop w:val="0"/>
          <w:marBottom w:val="0"/>
          <w:divBdr>
            <w:top w:val="none" w:sz="0" w:space="0" w:color="auto"/>
            <w:left w:val="none" w:sz="0" w:space="0" w:color="auto"/>
            <w:bottom w:val="none" w:sz="0" w:space="0" w:color="auto"/>
            <w:right w:val="none" w:sz="0" w:space="0" w:color="auto"/>
          </w:divBdr>
        </w:div>
        <w:div w:id="1761945668">
          <w:marLeft w:val="0"/>
          <w:marRight w:val="0"/>
          <w:marTop w:val="0"/>
          <w:marBottom w:val="0"/>
          <w:divBdr>
            <w:top w:val="none" w:sz="0" w:space="0" w:color="auto"/>
            <w:left w:val="none" w:sz="0" w:space="0" w:color="auto"/>
            <w:bottom w:val="none" w:sz="0" w:space="0" w:color="auto"/>
            <w:right w:val="none" w:sz="0" w:space="0" w:color="auto"/>
          </w:divBdr>
        </w:div>
        <w:div w:id="1766414190">
          <w:marLeft w:val="0"/>
          <w:marRight w:val="0"/>
          <w:marTop w:val="0"/>
          <w:marBottom w:val="0"/>
          <w:divBdr>
            <w:top w:val="none" w:sz="0" w:space="0" w:color="auto"/>
            <w:left w:val="none" w:sz="0" w:space="0" w:color="auto"/>
            <w:bottom w:val="none" w:sz="0" w:space="0" w:color="auto"/>
            <w:right w:val="none" w:sz="0" w:space="0" w:color="auto"/>
          </w:divBdr>
        </w:div>
        <w:div w:id="1851792677">
          <w:marLeft w:val="0"/>
          <w:marRight w:val="0"/>
          <w:marTop w:val="0"/>
          <w:marBottom w:val="0"/>
          <w:divBdr>
            <w:top w:val="none" w:sz="0" w:space="0" w:color="auto"/>
            <w:left w:val="none" w:sz="0" w:space="0" w:color="auto"/>
            <w:bottom w:val="none" w:sz="0" w:space="0" w:color="auto"/>
            <w:right w:val="none" w:sz="0" w:space="0" w:color="auto"/>
          </w:divBdr>
        </w:div>
        <w:div w:id="1904756900">
          <w:marLeft w:val="0"/>
          <w:marRight w:val="0"/>
          <w:marTop w:val="0"/>
          <w:marBottom w:val="0"/>
          <w:divBdr>
            <w:top w:val="none" w:sz="0" w:space="0" w:color="auto"/>
            <w:left w:val="none" w:sz="0" w:space="0" w:color="auto"/>
            <w:bottom w:val="none" w:sz="0" w:space="0" w:color="auto"/>
            <w:right w:val="none" w:sz="0" w:space="0" w:color="auto"/>
          </w:divBdr>
        </w:div>
        <w:div w:id="1910264870">
          <w:marLeft w:val="0"/>
          <w:marRight w:val="0"/>
          <w:marTop w:val="0"/>
          <w:marBottom w:val="0"/>
          <w:divBdr>
            <w:top w:val="none" w:sz="0" w:space="0" w:color="auto"/>
            <w:left w:val="none" w:sz="0" w:space="0" w:color="auto"/>
            <w:bottom w:val="none" w:sz="0" w:space="0" w:color="auto"/>
            <w:right w:val="none" w:sz="0" w:space="0" w:color="auto"/>
          </w:divBdr>
        </w:div>
        <w:div w:id="1959793376">
          <w:marLeft w:val="0"/>
          <w:marRight w:val="0"/>
          <w:marTop w:val="0"/>
          <w:marBottom w:val="0"/>
          <w:divBdr>
            <w:top w:val="none" w:sz="0" w:space="0" w:color="auto"/>
            <w:left w:val="none" w:sz="0" w:space="0" w:color="auto"/>
            <w:bottom w:val="none" w:sz="0" w:space="0" w:color="auto"/>
            <w:right w:val="none" w:sz="0" w:space="0" w:color="auto"/>
          </w:divBdr>
        </w:div>
        <w:div w:id="1985157560">
          <w:marLeft w:val="0"/>
          <w:marRight w:val="0"/>
          <w:marTop w:val="0"/>
          <w:marBottom w:val="0"/>
          <w:divBdr>
            <w:top w:val="none" w:sz="0" w:space="0" w:color="auto"/>
            <w:left w:val="none" w:sz="0" w:space="0" w:color="auto"/>
            <w:bottom w:val="none" w:sz="0" w:space="0" w:color="auto"/>
            <w:right w:val="none" w:sz="0" w:space="0" w:color="auto"/>
          </w:divBdr>
        </w:div>
        <w:div w:id="1996104068">
          <w:marLeft w:val="0"/>
          <w:marRight w:val="0"/>
          <w:marTop w:val="0"/>
          <w:marBottom w:val="0"/>
          <w:divBdr>
            <w:top w:val="none" w:sz="0" w:space="0" w:color="auto"/>
            <w:left w:val="none" w:sz="0" w:space="0" w:color="auto"/>
            <w:bottom w:val="none" w:sz="0" w:space="0" w:color="auto"/>
            <w:right w:val="none" w:sz="0" w:space="0" w:color="auto"/>
          </w:divBdr>
        </w:div>
        <w:div w:id="2028828647">
          <w:marLeft w:val="0"/>
          <w:marRight w:val="0"/>
          <w:marTop w:val="0"/>
          <w:marBottom w:val="0"/>
          <w:divBdr>
            <w:top w:val="none" w:sz="0" w:space="0" w:color="auto"/>
            <w:left w:val="none" w:sz="0" w:space="0" w:color="auto"/>
            <w:bottom w:val="none" w:sz="0" w:space="0" w:color="auto"/>
            <w:right w:val="none" w:sz="0" w:space="0" w:color="auto"/>
          </w:divBdr>
        </w:div>
        <w:div w:id="2060352337">
          <w:marLeft w:val="0"/>
          <w:marRight w:val="0"/>
          <w:marTop w:val="0"/>
          <w:marBottom w:val="0"/>
          <w:divBdr>
            <w:top w:val="none" w:sz="0" w:space="0" w:color="auto"/>
            <w:left w:val="none" w:sz="0" w:space="0" w:color="auto"/>
            <w:bottom w:val="none" w:sz="0" w:space="0" w:color="auto"/>
            <w:right w:val="none" w:sz="0" w:space="0" w:color="auto"/>
          </w:divBdr>
        </w:div>
        <w:div w:id="2063286468">
          <w:marLeft w:val="0"/>
          <w:marRight w:val="0"/>
          <w:marTop w:val="0"/>
          <w:marBottom w:val="0"/>
          <w:divBdr>
            <w:top w:val="none" w:sz="0" w:space="0" w:color="auto"/>
            <w:left w:val="none" w:sz="0" w:space="0" w:color="auto"/>
            <w:bottom w:val="none" w:sz="0" w:space="0" w:color="auto"/>
            <w:right w:val="none" w:sz="0" w:space="0" w:color="auto"/>
          </w:divBdr>
        </w:div>
        <w:div w:id="2063405269">
          <w:marLeft w:val="0"/>
          <w:marRight w:val="0"/>
          <w:marTop w:val="0"/>
          <w:marBottom w:val="0"/>
          <w:divBdr>
            <w:top w:val="none" w:sz="0" w:space="0" w:color="auto"/>
            <w:left w:val="none" w:sz="0" w:space="0" w:color="auto"/>
            <w:bottom w:val="none" w:sz="0" w:space="0" w:color="auto"/>
            <w:right w:val="none" w:sz="0" w:space="0" w:color="auto"/>
          </w:divBdr>
        </w:div>
        <w:div w:id="2063477964">
          <w:marLeft w:val="0"/>
          <w:marRight w:val="0"/>
          <w:marTop w:val="0"/>
          <w:marBottom w:val="0"/>
          <w:divBdr>
            <w:top w:val="none" w:sz="0" w:space="0" w:color="auto"/>
            <w:left w:val="none" w:sz="0" w:space="0" w:color="auto"/>
            <w:bottom w:val="none" w:sz="0" w:space="0" w:color="auto"/>
            <w:right w:val="none" w:sz="0" w:space="0" w:color="auto"/>
          </w:divBdr>
        </w:div>
        <w:div w:id="2072724937">
          <w:marLeft w:val="0"/>
          <w:marRight w:val="0"/>
          <w:marTop w:val="0"/>
          <w:marBottom w:val="0"/>
          <w:divBdr>
            <w:top w:val="none" w:sz="0" w:space="0" w:color="auto"/>
            <w:left w:val="none" w:sz="0" w:space="0" w:color="auto"/>
            <w:bottom w:val="none" w:sz="0" w:space="0" w:color="auto"/>
            <w:right w:val="none" w:sz="0" w:space="0" w:color="auto"/>
          </w:divBdr>
        </w:div>
        <w:div w:id="2101757972">
          <w:marLeft w:val="0"/>
          <w:marRight w:val="0"/>
          <w:marTop w:val="0"/>
          <w:marBottom w:val="0"/>
          <w:divBdr>
            <w:top w:val="none" w:sz="0" w:space="0" w:color="auto"/>
            <w:left w:val="none" w:sz="0" w:space="0" w:color="auto"/>
            <w:bottom w:val="none" w:sz="0" w:space="0" w:color="auto"/>
            <w:right w:val="none" w:sz="0" w:space="0" w:color="auto"/>
          </w:divBdr>
        </w:div>
        <w:div w:id="2114786042">
          <w:marLeft w:val="0"/>
          <w:marRight w:val="0"/>
          <w:marTop w:val="0"/>
          <w:marBottom w:val="0"/>
          <w:divBdr>
            <w:top w:val="none" w:sz="0" w:space="0" w:color="auto"/>
            <w:left w:val="none" w:sz="0" w:space="0" w:color="auto"/>
            <w:bottom w:val="none" w:sz="0" w:space="0" w:color="auto"/>
            <w:right w:val="none" w:sz="0" w:space="0" w:color="auto"/>
          </w:divBdr>
        </w:div>
        <w:div w:id="2139227503">
          <w:marLeft w:val="0"/>
          <w:marRight w:val="0"/>
          <w:marTop w:val="0"/>
          <w:marBottom w:val="0"/>
          <w:divBdr>
            <w:top w:val="none" w:sz="0" w:space="0" w:color="auto"/>
            <w:left w:val="none" w:sz="0" w:space="0" w:color="auto"/>
            <w:bottom w:val="none" w:sz="0" w:space="0" w:color="auto"/>
            <w:right w:val="none" w:sz="0" w:space="0" w:color="auto"/>
          </w:divBdr>
        </w:div>
        <w:div w:id="2143495975">
          <w:marLeft w:val="0"/>
          <w:marRight w:val="0"/>
          <w:marTop w:val="0"/>
          <w:marBottom w:val="0"/>
          <w:divBdr>
            <w:top w:val="none" w:sz="0" w:space="0" w:color="auto"/>
            <w:left w:val="none" w:sz="0" w:space="0" w:color="auto"/>
            <w:bottom w:val="none" w:sz="0" w:space="0" w:color="auto"/>
            <w:right w:val="none" w:sz="0" w:space="0" w:color="auto"/>
          </w:divBdr>
        </w:div>
      </w:divsChild>
    </w:div>
    <w:div w:id="1238632826">
      <w:bodyDiv w:val="1"/>
      <w:marLeft w:val="0"/>
      <w:marRight w:val="0"/>
      <w:marTop w:val="0"/>
      <w:marBottom w:val="0"/>
      <w:divBdr>
        <w:top w:val="none" w:sz="0" w:space="0" w:color="auto"/>
        <w:left w:val="none" w:sz="0" w:space="0" w:color="auto"/>
        <w:bottom w:val="none" w:sz="0" w:space="0" w:color="auto"/>
        <w:right w:val="none" w:sz="0" w:space="0" w:color="auto"/>
      </w:divBdr>
    </w:div>
    <w:div w:id="1239098525">
      <w:bodyDiv w:val="1"/>
      <w:marLeft w:val="0"/>
      <w:marRight w:val="0"/>
      <w:marTop w:val="0"/>
      <w:marBottom w:val="0"/>
      <w:divBdr>
        <w:top w:val="none" w:sz="0" w:space="0" w:color="auto"/>
        <w:left w:val="none" w:sz="0" w:space="0" w:color="auto"/>
        <w:bottom w:val="none" w:sz="0" w:space="0" w:color="auto"/>
        <w:right w:val="none" w:sz="0" w:space="0" w:color="auto"/>
      </w:divBdr>
    </w:div>
    <w:div w:id="1239364715">
      <w:bodyDiv w:val="1"/>
      <w:marLeft w:val="0"/>
      <w:marRight w:val="0"/>
      <w:marTop w:val="0"/>
      <w:marBottom w:val="0"/>
      <w:divBdr>
        <w:top w:val="none" w:sz="0" w:space="0" w:color="auto"/>
        <w:left w:val="none" w:sz="0" w:space="0" w:color="auto"/>
        <w:bottom w:val="none" w:sz="0" w:space="0" w:color="auto"/>
        <w:right w:val="none" w:sz="0" w:space="0" w:color="auto"/>
      </w:divBdr>
      <w:divsChild>
        <w:div w:id="70083642">
          <w:marLeft w:val="0"/>
          <w:marRight w:val="0"/>
          <w:marTop w:val="0"/>
          <w:marBottom w:val="0"/>
          <w:divBdr>
            <w:top w:val="none" w:sz="0" w:space="0" w:color="auto"/>
            <w:left w:val="none" w:sz="0" w:space="0" w:color="auto"/>
            <w:bottom w:val="none" w:sz="0" w:space="0" w:color="auto"/>
            <w:right w:val="none" w:sz="0" w:space="0" w:color="auto"/>
          </w:divBdr>
        </w:div>
        <w:div w:id="439690537">
          <w:marLeft w:val="0"/>
          <w:marRight w:val="0"/>
          <w:marTop w:val="0"/>
          <w:marBottom w:val="0"/>
          <w:divBdr>
            <w:top w:val="none" w:sz="0" w:space="0" w:color="auto"/>
            <w:left w:val="none" w:sz="0" w:space="0" w:color="auto"/>
            <w:bottom w:val="none" w:sz="0" w:space="0" w:color="auto"/>
            <w:right w:val="none" w:sz="0" w:space="0" w:color="auto"/>
          </w:divBdr>
        </w:div>
        <w:div w:id="763845588">
          <w:marLeft w:val="0"/>
          <w:marRight w:val="0"/>
          <w:marTop w:val="0"/>
          <w:marBottom w:val="0"/>
          <w:divBdr>
            <w:top w:val="none" w:sz="0" w:space="0" w:color="auto"/>
            <w:left w:val="none" w:sz="0" w:space="0" w:color="auto"/>
            <w:bottom w:val="none" w:sz="0" w:space="0" w:color="auto"/>
            <w:right w:val="none" w:sz="0" w:space="0" w:color="auto"/>
          </w:divBdr>
        </w:div>
        <w:div w:id="927155708">
          <w:marLeft w:val="0"/>
          <w:marRight w:val="0"/>
          <w:marTop w:val="0"/>
          <w:marBottom w:val="0"/>
          <w:divBdr>
            <w:top w:val="none" w:sz="0" w:space="0" w:color="auto"/>
            <w:left w:val="none" w:sz="0" w:space="0" w:color="auto"/>
            <w:bottom w:val="none" w:sz="0" w:space="0" w:color="auto"/>
            <w:right w:val="none" w:sz="0" w:space="0" w:color="auto"/>
          </w:divBdr>
        </w:div>
        <w:div w:id="1572689025">
          <w:marLeft w:val="0"/>
          <w:marRight w:val="0"/>
          <w:marTop w:val="0"/>
          <w:marBottom w:val="0"/>
          <w:divBdr>
            <w:top w:val="none" w:sz="0" w:space="0" w:color="auto"/>
            <w:left w:val="none" w:sz="0" w:space="0" w:color="auto"/>
            <w:bottom w:val="none" w:sz="0" w:space="0" w:color="auto"/>
            <w:right w:val="none" w:sz="0" w:space="0" w:color="auto"/>
          </w:divBdr>
        </w:div>
        <w:div w:id="1764301529">
          <w:marLeft w:val="0"/>
          <w:marRight w:val="0"/>
          <w:marTop w:val="0"/>
          <w:marBottom w:val="0"/>
          <w:divBdr>
            <w:top w:val="none" w:sz="0" w:space="0" w:color="auto"/>
            <w:left w:val="none" w:sz="0" w:space="0" w:color="auto"/>
            <w:bottom w:val="none" w:sz="0" w:space="0" w:color="auto"/>
            <w:right w:val="none" w:sz="0" w:space="0" w:color="auto"/>
          </w:divBdr>
        </w:div>
        <w:div w:id="1926497134">
          <w:marLeft w:val="0"/>
          <w:marRight w:val="0"/>
          <w:marTop w:val="0"/>
          <w:marBottom w:val="0"/>
          <w:divBdr>
            <w:top w:val="none" w:sz="0" w:space="0" w:color="auto"/>
            <w:left w:val="none" w:sz="0" w:space="0" w:color="auto"/>
            <w:bottom w:val="none" w:sz="0" w:space="0" w:color="auto"/>
            <w:right w:val="none" w:sz="0" w:space="0" w:color="auto"/>
          </w:divBdr>
        </w:div>
        <w:div w:id="2113670914">
          <w:marLeft w:val="0"/>
          <w:marRight w:val="0"/>
          <w:marTop w:val="0"/>
          <w:marBottom w:val="0"/>
          <w:divBdr>
            <w:top w:val="none" w:sz="0" w:space="0" w:color="auto"/>
            <w:left w:val="none" w:sz="0" w:space="0" w:color="auto"/>
            <w:bottom w:val="none" w:sz="0" w:space="0" w:color="auto"/>
            <w:right w:val="none" w:sz="0" w:space="0" w:color="auto"/>
          </w:divBdr>
        </w:div>
      </w:divsChild>
    </w:div>
    <w:div w:id="1241914585">
      <w:bodyDiv w:val="1"/>
      <w:marLeft w:val="0"/>
      <w:marRight w:val="0"/>
      <w:marTop w:val="0"/>
      <w:marBottom w:val="0"/>
      <w:divBdr>
        <w:top w:val="none" w:sz="0" w:space="0" w:color="auto"/>
        <w:left w:val="none" w:sz="0" w:space="0" w:color="auto"/>
        <w:bottom w:val="none" w:sz="0" w:space="0" w:color="auto"/>
        <w:right w:val="none" w:sz="0" w:space="0" w:color="auto"/>
      </w:divBdr>
    </w:div>
    <w:div w:id="1245526828">
      <w:bodyDiv w:val="1"/>
      <w:marLeft w:val="0"/>
      <w:marRight w:val="0"/>
      <w:marTop w:val="0"/>
      <w:marBottom w:val="0"/>
      <w:divBdr>
        <w:top w:val="none" w:sz="0" w:space="0" w:color="auto"/>
        <w:left w:val="none" w:sz="0" w:space="0" w:color="auto"/>
        <w:bottom w:val="none" w:sz="0" w:space="0" w:color="auto"/>
        <w:right w:val="none" w:sz="0" w:space="0" w:color="auto"/>
      </w:divBdr>
    </w:div>
    <w:div w:id="1248728403">
      <w:bodyDiv w:val="1"/>
      <w:marLeft w:val="0"/>
      <w:marRight w:val="0"/>
      <w:marTop w:val="0"/>
      <w:marBottom w:val="0"/>
      <w:divBdr>
        <w:top w:val="none" w:sz="0" w:space="0" w:color="auto"/>
        <w:left w:val="none" w:sz="0" w:space="0" w:color="auto"/>
        <w:bottom w:val="none" w:sz="0" w:space="0" w:color="auto"/>
        <w:right w:val="none" w:sz="0" w:space="0" w:color="auto"/>
      </w:divBdr>
    </w:div>
    <w:div w:id="1252350260">
      <w:bodyDiv w:val="1"/>
      <w:marLeft w:val="0"/>
      <w:marRight w:val="0"/>
      <w:marTop w:val="0"/>
      <w:marBottom w:val="0"/>
      <w:divBdr>
        <w:top w:val="none" w:sz="0" w:space="0" w:color="auto"/>
        <w:left w:val="none" w:sz="0" w:space="0" w:color="auto"/>
        <w:bottom w:val="none" w:sz="0" w:space="0" w:color="auto"/>
        <w:right w:val="none" w:sz="0" w:space="0" w:color="auto"/>
      </w:divBdr>
    </w:div>
    <w:div w:id="1258757386">
      <w:bodyDiv w:val="1"/>
      <w:marLeft w:val="0"/>
      <w:marRight w:val="0"/>
      <w:marTop w:val="0"/>
      <w:marBottom w:val="0"/>
      <w:divBdr>
        <w:top w:val="none" w:sz="0" w:space="0" w:color="auto"/>
        <w:left w:val="none" w:sz="0" w:space="0" w:color="auto"/>
        <w:bottom w:val="none" w:sz="0" w:space="0" w:color="auto"/>
        <w:right w:val="none" w:sz="0" w:space="0" w:color="auto"/>
      </w:divBdr>
    </w:div>
    <w:div w:id="1260600299">
      <w:bodyDiv w:val="1"/>
      <w:marLeft w:val="0"/>
      <w:marRight w:val="0"/>
      <w:marTop w:val="0"/>
      <w:marBottom w:val="0"/>
      <w:divBdr>
        <w:top w:val="none" w:sz="0" w:space="0" w:color="auto"/>
        <w:left w:val="none" w:sz="0" w:space="0" w:color="auto"/>
        <w:bottom w:val="none" w:sz="0" w:space="0" w:color="auto"/>
        <w:right w:val="none" w:sz="0" w:space="0" w:color="auto"/>
      </w:divBdr>
    </w:div>
    <w:div w:id="1265260176">
      <w:bodyDiv w:val="1"/>
      <w:marLeft w:val="0"/>
      <w:marRight w:val="0"/>
      <w:marTop w:val="0"/>
      <w:marBottom w:val="0"/>
      <w:divBdr>
        <w:top w:val="none" w:sz="0" w:space="0" w:color="auto"/>
        <w:left w:val="none" w:sz="0" w:space="0" w:color="auto"/>
        <w:bottom w:val="none" w:sz="0" w:space="0" w:color="auto"/>
        <w:right w:val="none" w:sz="0" w:space="0" w:color="auto"/>
      </w:divBdr>
    </w:div>
    <w:div w:id="1266117008">
      <w:bodyDiv w:val="1"/>
      <w:marLeft w:val="0"/>
      <w:marRight w:val="0"/>
      <w:marTop w:val="0"/>
      <w:marBottom w:val="0"/>
      <w:divBdr>
        <w:top w:val="none" w:sz="0" w:space="0" w:color="auto"/>
        <w:left w:val="none" w:sz="0" w:space="0" w:color="auto"/>
        <w:bottom w:val="none" w:sz="0" w:space="0" w:color="auto"/>
        <w:right w:val="none" w:sz="0" w:space="0" w:color="auto"/>
      </w:divBdr>
    </w:div>
    <w:div w:id="1266811372">
      <w:bodyDiv w:val="1"/>
      <w:marLeft w:val="0"/>
      <w:marRight w:val="0"/>
      <w:marTop w:val="0"/>
      <w:marBottom w:val="0"/>
      <w:divBdr>
        <w:top w:val="none" w:sz="0" w:space="0" w:color="auto"/>
        <w:left w:val="none" w:sz="0" w:space="0" w:color="auto"/>
        <w:bottom w:val="none" w:sz="0" w:space="0" w:color="auto"/>
        <w:right w:val="none" w:sz="0" w:space="0" w:color="auto"/>
      </w:divBdr>
      <w:divsChild>
        <w:div w:id="207954911">
          <w:marLeft w:val="0"/>
          <w:marRight w:val="0"/>
          <w:marTop w:val="0"/>
          <w:marBottom w:val="0"/>
          <w:divBdr>
            <w:top w:val="none" w:sz="0" w:space="0" w:color="auto"/>
            <w:left w:val="none" w:sz="0" w:space="0" w:color="auto"/>
            <w:bottom w:val="none" w:sz="0" w:space="0" w:color="auto"/>
            <w:right w:val="none" w:sz="0" w:space="0" w:color="auto"/>
          </w:divBdr>
        </w:div>
        <w:div w:id="339502973">
          <w:marLeft w:val="0"/>
          <w:marRight w:val="0"/>
          <w:marTop w:val="0"/>
          <w:marBottom w:val="0"/>
          <w:divBdr>
            <w:top w:val="none" w:sz="0" w:space="0" w:color="auto"/>
            <w:left w:val="none" w:sz="0" w:space="0" w:color="auto"/>
            <w:bottom w:val="none" w:sz="0" w:space="0" w:color="auto"/>
            <w:right w:val="none" w:sz="0" w:space="0" w:color="auto"/>
          </w:divBdr>
        </w:div>
        <w:div w:id="623971512">
          <w:marLeft w:val="0"/>
          <w:marRight w:val="0"/>
          <w:marTop w:val="0"/>
          <w:marBottom w:val="0"/>
          <w:divBdr>
            <w:top w:val="none" w:sz="0" w:space="0" w:color="auto"/>
            <w:left w:val="none" w:sz="0" w:space="0" w:color="auto"/>
            <w:bottom w:val="none" w:sz="0" w:space="0" w:color="auto"/>
            <w:right w:val="none" w:sz="0" w:space="0" w:color="auto"/>
          </w:divBdr>
        </w:div>
        <w:div w:id="850266566">
          <w:marLeft w:val="0"/>
          <w:marRight w:val="0"/>
          <w:marTop w:val="0"/>
          <w:marBottom w:val="0"/>
          <w:divBdr>
            <w:top w:val="none" w:sz="0" w:space="0" w:color="auto"/>
            <w:left w:val="none" w:sz="0" w:space="0" w:color="auto"/>
            <w:bottom w:val="none" w:sz="0" w:space="0" w:color="auto"/>
            <w:right w:val="none" w:sz="0" w:space="0" w:color="auto"/>
          </w:divBdr>
        </w:div>
        <w:div w:id="964311715">
          <w:marLeft w:val="0"/>
          <w:marRight w:val="0"/>
          <w:marTop w:val="0"/>
          <w:marBottom w:val="0"/>
          <w:divBdr>
            <w:top w:val="none" w:sz="0" w:space="0" w:color="auto"/>
            <w:left w:val="none" w:sz="0" w:space="0" w:color="auto"/>
            <w:bottom w:val="none" w:sz="0" w:space="0" w:color="auto"/>
            <w:right w:val="none" w:sz="0" w:space="0" w:color="auto"/>
          </w:divBdr>
        </w:div>
        <w:div w:id="1123617152">
          <w:marLeft w:val="0"/>
          <w:marRight w:val="0"/>
          <w:marTop w:val="0"/>
          <w:marBottom w:val="0"/>
          <w:divBdr>
            <w:top w:val="none" w:sz="0" w:space="0" w:color="auto"/>
            <w:left w:val="none" w:sz="0" w:space="0" w:color="auto"/>
            <w:bottom w:val="none" w:sz="0" w:space="0" w:color="auto"/>
            <w:right w:val="none" w:sz="0" w:space="0" w:color="auto"/>
          </w:divBdr>
        </w:div>
        <w:div w:id="1246305468">
          <w:marLeft w:val="0"/>
          <w:marRight w:val="0"/>
          <w:marTop w:val="0"/>
          <w:marBottom w:val="0"/>
          <w:divBdr>
            <w:top w:val="none" w:sz="0" w:space="0" w:color="auto"/>
            <w:left w:val="none" w:sz="0" w:space="0" w:color="auto"/>
            <w:bottom w:val="none" w:sz="0" w:space="0" w:color="auto"/>
            <w:right w:val="none" w:sz="0" w:space="0" w:color="auto"/>
          </w:divBdr>
        </w:div>
        <w:div w:id="1309476861">
          <w:marLeft w:val="0"/>
          <w:marRight w:val="0"/>
          <w:marTop w:val="0"/>
          <w:marBottom w:val="0"/>
          <w:divBdr>
            <w:top w:val="none" w:sz="0" w:space="0" w:color="auto"/>
            <w:left w:val="none" w:sz="0" w:space="0" w:color="auto"/>
            <w:bottom w:val="none" w:sz="0" w:space="0" w:color="auto"/>
            <w:right w:val="none" w:sz="0" w:space="0" w:color="auto"/>
          </w:divBdr>
        </w:div>
        <w:div w:id="1578591908">
          <w:marLeft w:val="0"/>
          <w:marRight w:val="0"/>
          <w:marTop w:val="0"/>
          <w:marBottom w:val="0"/>
          <w:divBdr>
            <w:top w:val="none" w:sz="0" w:space="0" w:color="auto"/>
            <w:left w:val="none" w:sz="0" w:space="0" w:color="auto"/>
            <w:bottom w:val="none" w:sz="0" w:space="0" w:color="auto"/>
            <w:right w:val="none" w:sz="0" w:space="0" w:color="auto"/>
          </w:divBdr>
        </w:div>
        <w:div w:id="1918587961">
          <w:marLeft w:val="0"/>
          <w:marRight w:val="0"/>
          <w:marTop w:val="0"/>
          <w:marBottom w:val="0"/>
          <w:divBdr>
            <w:top w:val="none" w:sz="0" w:space="0" w:color="auto"/>
            <w:left w:val="none" w:sz="0" w:space="0" w:color="auto"/>
            <w:bottom w:val="none" w:sz="0" w:space="0" w:color="auto"/>
            <w:right w:val="none" w:sz="0" w:space="0" w:color="auto"/>
          </w:divBdr>
        </w:div>
        <w:div w:id="1949115677">
          <w:marLeft w:val="0"/>
          <w:marRight w:val="0"/>
          <w:marTop w:val="0"/>
          <w:marBottom w:val="0"/>
          <w:divBdr>
            <w:top w:val="none" w:sz="0" w:space="0" w:color="auto"/>
            <w:left w:val="none" w:sz="0" w:space="0" w:color="auto"/>
            <w:bottom w:val="none" w:sz="0" w:space="0" w:color="auto"/>
            <w:right w:val="none" w:sz="0" w:space="0" w:color="auto"/>
          </w:divBdr>
        </w:div>
        <w:div w:id="2075086398">
          <w:marLeft w:val="0"/>
          <w:marRight w:val="0"/>
          <w:marTop w:val="0"/>
          <w:marBottom w:val="0"/>
          <w:divBdr>
            <w:top w:val="none" w:sz="0" w:space="0" w:color="auto"/>
            <w:left w:val="none" w:sz="0" w:space="0" w:color="auto"/>
            <w:bottom w:val="none" w:sz="0" w:space="0" w:color="auto"/>
            <w:right w:val="none" w:sz="0" w:space="0" w:color="auto"/>
          </w:divBdr>
        </w:div>
        <w:div w:id="2098020781">
          <w:marLeft w:val="0"/>
          <w:marRight w:val="0"/>
          <w:marTop w:val="0"/>
          <w:marBottom w:val="0"/>
          <w:divBdr>
            <w:top w:val="none" w:sz="0" w:space="0" w:color="auto"/>
            <w:left w:val="none" w:sz="0" w:space="0" w:color="auto"/>
            <w:bottom w:val="none" w:sz="0" w:space="0" w:color="auto"/>
            <w:right w:val="none" w:sz="0" w:space="0" w:color="auto"/>
          </w:divBdr>
        </w:div>
      </w:divsChild>
    </w:div>
    <w:div w:id="1269311201">
      <w:bodyDiv w:val="1"/>
      <w:marLeft w:val="0"/>
      <w:marRight w:val="0"/>
      <w:marTop w:val="0"/>
      <w:marBottom w:val="0"/>
      <w:divBdr>
        <w:top w:val="none" w:sz="0" w:space="0" w:color="auto"/>
        <w:left w:val="none" w:sz="0" w:space="0" w:color="auto"/>
        <w:bottom w:val="none" w:sz="0" w:space="0" w:color="auto"/>
        <w:right w:val="none" w:sz="0" w:space="0" w:color="auto"/>
      </w:divBdr>
    </w:div>
    <w:div w:id="1269582053">
      <w:bodyDiv w:val="1"/>
      <w:marLeft w:val="0"/>
      <w:marRight w:val="0"/>
      <w:marTop w:val="0"/>
      <w:marBottom w:val="0"/>
      <w:divBdr>
        <w:top w:val="none" w:sz="0" w:space="0" w:color="auto"/>
        <w:left w:val="none" w:sz="0" w:space="0" w:color="auto"/>
        <w:bottom w:val="none" w:sz="0" w:space="0" w:color="auto"/>
        <w:right w:val="none" w:sz="0" w:space="0" w:color="auto"/>
      </w:divBdr>
      <w:divsChild>
        <w:div w:id="234052340">
          <w:marLeft w:val="0"/>
          <w:marRight w:val="0"/>
          <w:marTop w:val="0"/>
          <w:marBottom w:val="0"/>
          <w:divBdr>
            <w:top w:val="none" w:sz="0" w:space="0" w:color="auto"/>
            <w:left w:val="none" w:sz="0" w:space="0" w:color="auto"/>
            <w:bottom w:val="none" w:sz="0" w:space="0" w:color="auto"/>
            <w:right w:val="none" w:sz="0" w:space="0" w:color="auto"/>
          </w:divBdr>
        </w:div>
        <w:div w:id="1833108519">
          <w:marLeft w:val="0"/>
          <w:marRight w:val="0"/>
          <w:marTop w:val="0"/>
          <w:marBottom w:val="0"/>
          <w:divBdr>
            <w:top w:val="none" w:sz="0" w:space="0" w:color="auto"/>
            <w:left w:val="none" w:sz="0" w:space="0" w:color="auto"/>
            <w:bottom w:val="none" w:sz="0" w:space="0" w:color="auto"/>
            <w:right w:val="none" w:sz="0" w:space="0" w:color="auto"/>
          </w:divBdr>
        </w:div>
      </w:divsChild>
    </w:div>
    <w:div w:id="1273712010">
      <w:bodyDiv w:val="1"/>
      <w:marLeft w:val="0"/>
      <w:marRight w:val="0"/>
      <w:marTop w:val="0"/>
      <w:marBottom w:val="0"/>
      <w:divBdr>
        <w:top w:val="none" w:sz="0" w:space="0" w:color="auto"/>
        <w:left w:val="none" w:sz="0" w:space="0" w:color="auto"/>
        <w:bottom w:val="none" w:sz="0" w:space="0" w:color="auto"/>
        <w:right w:val="none" w:sz="0" w:space="0" w:color="auto"/>
      </w:divBdr>
    </w:div>
    <w:div w:id="1275554263">
      <w:bodyDiv w:val="1"/>
      <w:marLeft w:val="0"/>
      <w:marRight w:val="0"/>
      <w:marTop w:val="0"/>
      <w:marBottom w:val="0"/>
      <w:divBdr>
        <w:top w:val="none" w:sz="0" w:space="0" w:color="auto"/>
        <w:left w:val="none" w:sz="0" w:space="0" w:color="auto"/>
        <w:bottom w:val="none" w:sz="0" w:space="0" w:color="auto"/>
        <w:right w:val="none" w:sz="0" w:space="0" w:color="auto"/>
      </w:divBdr>
    </w:div>
    <w:div w:id="1278488375">
      <w:bodyDiv w:val="1"/>
      <w:marLeft w:val="0"/>
      <w:marRight w:val="0"/>
      <w:marTop w:val="0"/>
      <w:marBottom w:val="0"/>
      <w:divBdr>
        <w:top w:val="none" w:sz="0" w:space="0" w:color="auto"/>
        <w:left w:val="none" w:sz="0" w:space="0" w:color="auto"/>
        <w:bottom w:val="none" w:sz="0" w:space="0" w:color="auto"/>
        <w:right w:val="none" w:sz="0" w:space="0" w:color="auto"/>
      </w:divBdr>
    </w:div>
    <w:div w:id="1281230832">
      <w:bodyDiv w:val="1"/>
      <w:marLeft w:val="0"/>
      <w:marRight w:val="0"/>
      <w:marTop w:val="0"/>
      <w:marBottom w:val="0"/>
      <w:divBdr>
        <w:top w:val="none" w:sz="0" w:space="0" w:color="auto"/>
        <w:left w:val="none" w:sz="0" w:space="0" w:color="auto"/>
        <w:bottom w:val="none" w:sz="0" w:space="0" w:color="auto"/>
        <w:right w:val="none" w:sz="0" w:space="0" w:color="auto"/>
      </w:divBdr>
    </w:div>
    <w:div w:id="1283724901">
      <w:bodyDiv w:val="1"/>
      <w:marLeft w:val="0"/>
      <w:marRight w:val="0"/>
      <w:marTop w:val="0"/>
      <w:marBottom w:val="0"/>
      <w:divBdr>
        <w:top w:val="none" w:sz="0" w:space="0" w:color="auto"/>
        <w:left w:val="none" w:sz="0" w:space="0" w:color="auto"/>
        <w:bottom w:val="none" w:sz="0" w:space="0" w:color="auto"/>
        <w:right w:val="none" w:sz="0" w:space="0" w:color="auto"/>
      </w:divBdr>
      <w:divsChild>
        <w:div w:id="564068527">
          <w:marLeft w:val="0"/>
          <w:marRight w:val="0"/>
          <w:marTop w:val="0"/>
          <w:marBottom w:val="0"/>
          <w:divBdr>
            <w:top w:val="none" w:sz="0" w:space="0" w:color="auto"/>
            <w:left w:val="none" w:sz="0" w:space="0" w:color="auto"/>
            <w:bottom w:val="none" w:sz="0" w:space="0" w:color="auto"/>
            <w:right w:val="none" w:sz="0" w:space="0" w:color="auto"/>
          </w:divBdr>
        </w:div>
        <w:div w:id="569388019">
          <w:marLeft w:val="0"/>
          <w:marRight w:val="0"/>
          <w:marTop w:val="0"/>
          <w:marBottom w:val="0"/>
          <w:divBdr>
            <w:top w:val="none" w:sz="0" w:space="0" w:color="auto"/>
            <w:left w:val="none" w:sz="0" w:space="0" w:color="auto"/>
            <w:bottom w:val="none" w:sz="0" w:space="0" w:color="auto"/>
            <w:right w:val="none" w:sz="0" w:space="0" w:color="auto"/>
          </w:divBdr>
        </w:div>
        <w:div w:id="685524406">
          <w:marLeft w:val="0"/>
          <w:marRight w:val="0"/>
          <w:marTop w:val="0"/>
          <w:marBottom w:val="0"/>
          <w:divBdr>
            <w:top w:val="none" w:sz="0" w:space="0" w:color="auto"/>
            <w:left w:val="none" w:sz="0" w:space="0" w:color="auto"/>
            <w:bottom w:val="none" w:sz="0" w:space="0" w:color="auto"/>
            <w:right w:val="none" w:sz="0" w:space="0" w:color="auto"/>
          </w:divBdr>
        </w:div>
        <w:div w:id="1347635866">
          <w:marLeft w:val="0"/>
          <w:marRight w:val="0"/>
          <w:marTop w:val="0"/>
          <w:marBottom w:val="0"/>
          <w:divBdr>
            <w:top w:val="none" w:sz="0" w:space="0" w:color="auto"/>
            <w:left w:val="none" w:sz="0" w:space="0" w:color="auto"/>
            <w:bottom w:val="none" w:sz="0" w:space="0" w:color="auto"/>
            <w:right w:val="none" w:sz="0" w:space="0" w:color="auto"/>
          </w:divBdr>
        </w:div>
        <w:div w:id="1730151830">
          <w:marLeft w:val="0"/>
          <w:marRight w:val="0"/>
          <w:marTop w:val="0"/>
          <w:marBottom w:val="0"/>
          <w:divBdr>
            <w:top w:val="none" w:sz="0" w:space="0" w:color="auto"/>
            <w:left w:val="none" w:sz="0" w:space="0" w:color="auto"/>
            <w:bottom w:val="none" w:sz="0" w:space="0" w:color="auto"/>
            <w:right w:val="none" w:sz="0" w:space="0" w:color="auto"/>
          </w:divBdr>
        </w:div>
        <w:div w:id="2078547786">
          <w:marLeft w:val="0"/>
          <w:marRight w:val="0"/>
          <w:marTop w:val="0"/>
          <w:marBottom w:val="0"/>
          <w:divBdr>
            <w:top w:val="none" w:sz="0" w:space="0" w:color="auto"/>
            <w:left w:val="none" w:sz="0" w:space="0" w:color="auto"/>
            <w:bottom w:val="none" w:sz="0" w:space="0" w:color="auto"/>
            <w:right w:val="none" w:sz="0" w:space="0" w:color="auto"/>
          </w:divBdr>
        </w:div>
      </w:divsChild>
    </w:div>
    <w:div w:id="1284384879">
      <w:bodyDiv w:val="1"/>
      <w:marLeft w:val="0"/>
      <w:marRight w:val="0"/>
      <w:marTop w:val="0"/>
      <w:marBottom w:val="0"/>
      <w:divBdr>
        <w:top w:val="none" w:sz="0" w:space="0" w:color="auto"/>
        <w:left w:val="none" w:sz="0" w:space="0" w:color="auto"/>
        <w:bottom w:val="none" w:sz="0" w:space="0" w:color="auto"/>
        <w:right w:val="none" w:sz="0" w:space="0" w:color="auto"/>
      </w:divBdr>
    </w:div>
    <w:div w:id="1286740768">
      <w:bodyDiv w:val="1"/>
      <w:marLeft w:val="0"/>
      <w:marRight w:val="0"/>
      <w:marTop w:val="0"/>
      <w:marBottom w:val="0"/>
      <w:divBdr>
        <w:top w:val="none" w:sz="0" w:space="0" w:color="auto"/>
        <w:left w:val="none" w:sz="0" w:space="0" w:color="auto"/>
        <w:bottom w:val="none" w:sz="0" w:space="0" w:color="auto"/>
        <w:right w:val="none" w:sz="0" w:space="0" w:color="auto"/>
      </w:divBdr>
      <w:divsChild>
        <w:div w:id="251396241">
          <w:marLeft w:val="0"/>
          <w:marRight w:val="0"/>
          <w:marTop w:val="0"/>
          <w:marBottom w:val="0"/>
          <w:divBdr>
            <w:top w:val="none" w:sz="0" w:space="0" w:color="auto"/>
            <w:left w:val="none" w:sz="0" w:space="0" w:color="auto"/>
            <w:bottom w:val="none" w:sz="0" w:space="0" w:color="auto"/>
            <w:right w:val="none" w:sz="0" w:space="0" w:color="auto"/>
          </w:divBdr>
        </w:div>
        <w:div w:id="386221650">
          <w:marLeft w:val="0"/>
          <w:marRight w:val="0"/>
          <w:marTop w:val="0"/>
          <w:marBottom w:val="0"/>
          <w:divBdr>
            <w:top w:val="none" w:sz="0" w:space="0" w:color="auto"/>
            <w:left w:val="none" w:sz="0" w:space="0" w:color="auto"/>
            <w:bottom w:val="none" w:sz="0" w:space="0" w:color="auto"/>
            <w:right w:val="none" w:sz="0" w:space="0" w:color="auto"/>
          </w:divBdr>
        </w:div>
        <w:div w:id="566038616">
          <w:marLeft w:val="0"/>
          <w:marRight w:val="0"/>
          <w:marTop w:val="0"/>
          <w:marBottom w:val="0"/>
          <w:divBdr>
            <w:top w:val="none" w:sz="0" w:space="0" w:color="auto"/>
            <w:left w:val="none" w:sz="0" w:space="0" w:color="auto"/>
            <w:bottom w:val="none" w:sz="0" w:space="0" w:color="auto"/>
            <w:right w:val="none" w:sz="0" w:space="0" w:color="auto"/>
          </w:divBdr>
        </w:div>
        <w:div w:id="865485782">
          <w:marLeft w:val="0"/>
          <w:marRight w:val="0"/>
          <w:marTop w:val="0"/>
          <w:marBottom w:val="0"/>
          <w:divBdr>
            <w:top w:val="none" w:sz="0" w:space="0" w:color="auto"/>
            <w:left w:val="none" w:sz="0" w:space="0" w:color="auto"/>
            <w:bottom w:val="none" w:sz="0" w:space="0" w:color="auto"/>
            <w:right w:val="none" w:sz="0" w:space="0" w:color="auto"/>
          </w:divBdr>
        </w:div>
        <w:div w:id="960306722">
          <w:marLeft w:val="0"/>
          <w:marRight w:val="0"/>
          <w:marTop w:val="0"/>
          <w:marBottom w:val="0"/>
          <w:divBdr>
            <w:top w:val="none" w:sz="0" w:space="0" w:color="auto"/>
            <w:left w:val="none" w:sz="0" w:space="0" w:color="auto"/>
            <w:bottom w:val="none" w:sz="0" w:space="0" w:color="auto"/>
            <w:right w:val="none" w:sz="0" w:space="0" w:color="auto"/>
          </w:divBdr>
        </w:div>
        <w:div w:id="1081410584">
          <w:marLeft w:val="0"/>
          <w:marRight w:val="0"/>
          <w:marTop w:val="0"/>
          <w:marBottom w:val="0"/>
          <w:divBdr>
            <w:top w:val="none" w:sz="0" w:space="0" w:color="auto"/>
            <w:left w:val="none" w:sz="0" w:space="0" w:color="auto"/>
            <w:bottom w:val="none" w:sz="0" w:space="0" w:color="auto"/>
            <w:right w:val="none" w:sz="0" w:space="0" w:color="auto"/>
          </w:divBdr>
        </w:div>
        <w:div w:id="1577587778">
          <w:marLeft w:val="0"/>
          <w:marRight w:val="0"/>
          <w:marTop w:val="0"/>
          <w:marBottom w:val="0"/>
          <w:divBdr>
            <w:top w:val="none" w:sz="0" w:space="0" w:color="auto"/>
            <w:left w:val="none" w:sz="0" w:space="0" w:color="auto"/>
            <w:bottom w:val="none" w:sz="0" w:space="0" w:color="auto"/>
            <w:right w:val="none" w:sz="0" w:space="0" w:color="auto"/>
          </w:divBdr>
        </w:div>
        <w:div w:id="1826506685">
          <w:marLeft w:val="0"/>
          <w:marRight w:val="0"/>
          <w:marTop w:val="0"/>
          <w:marBottom w:val="0"/>
          <w:divBdr>
            <w:top w:val="none" w:sz="0" w:space="0" w:color="auto"/>
            <w:left w:val="none" w:sz="0" w:space="0" w:color="auto"/>
            <w:bottom w:val="none" w:sz="0" w:space="0" w:color="auto"/>
            <w:right w:val="none" w:sz="0" w:space="0" w:color="auto"/>
          </w:divBdr>
        </w:div>
        <w:div w:id="2071801518">
          <w:marLeft w:val="0"/>
          <w:marRight w:val="0"/>
          <w:marTop w:val="0"/>
          <w:marBottom w:val="0"/>
          <w:divBdr>
            <w:top w:val="none" w:sz="0" w:space="0" w:color="auto"/>
            <w:left w:val="none" w:sz="0" w:space="0" w:color="auto"/>
            <w:bottom w:val="none" w:sz="0" w:space="0" w:color="auto"/>
            <w:right w:val="none" w:sz="0" w:space="0" w:color="auto"/>
          </w:divBdr>
        </w:div>
      </w:divsChild>
    </w:div>
    <w:div w:id="1288051196">
      <w:bodyDiv w:val="1"/>
      <w:marLeft w:val="0"/>
      <w:marRight w:val="0"/>
      <w:marTop w:val="0"/>
      <w:marBottom w:val="0"/>
      <w:divBdr>
        <w:top w:val="none" w:sz="0" w:space="0" w:color="auto"/>
        <w:left w:val="none" w:sz="0" w:space="0" w:color="auto"/>
        <w:bottom w:val="none" w:sz="0" w:space="0" w:color="auto"/>
        <w:right w:val="none" w:sz="0" w:space="0" w:color="auto"/>
      </w:divBdr>
      <w:divsChild>
        <w:div w:id="489635257">
          <w:marLeft w:val="0"/>
          <w:marRight w:val="0"/>
          <w:marTop w:val="0"/>
          <w:marBottom w:val="0"/>
          <w:divBdr>
            <w:top w:val="none" w:sz="0" w:space="0" w:color="auto"/>
            <w:left w:val="none" w:sz="0" w:space="0" w:color="auto"/>
            <w:bottom w:val="none" w:sz="0" w:space="0" w:color="auto"/>
            <w:right w:val="none" w:sz="0" w:space="0" w:color="auto"/>
          </w:divBdr>
        </w:div>
        <w:div w:id="1873494072">
          <w:marLeft w:val="0"/>
          <w:marRight w:val="0"/>
          <w:marTop w:val="0"/>
          <w:marBottom w:val="0"/>
          <w:divBdr>
            <w:top w:val="none" w:sz="0" w:space="0" w:color="auto"/>
            <w:left w:val="none" w:sz="0" w:space="0" w:color="auto"/>
            <w:bottom w:val="none" w:sz="0" w:space="0" w:color="auto"/>
            <w:right w:val="none" w:sz="0" w:space="0" w:color="auto"/>
          </w:divBdr>
        </w:div>
      </w:divsChild>
    </w:div>
    <w:div w:id="1288313495">
      <w:bodyDiv w:val="1"/>
      <w:marLeft w:val="0"/>
      <w:marRight w:val="0"/>
      <w:marTop w:val="0"/>
      <w:marBottom w:val="0"/>
      <w:divBdr>
        <w:top w:val="none" w:sz="0" w:space="0" w:color="auto"/>
        <w:left w:val="none" w:sz="0" w:space="0" w:color="auto"/>
        <w:bottom w:val="none" w:sz="0" w:space="0" w:color="auto"/>
        <w:right w:val="none" w:sz="0" w:space="0" w:color="auto"/>
      </w:divBdr>
    </w:div>
    <w:div w:id="1291479596">
      <w:bodyDiv w:val="1"/>
      <w:marLeft w:val="0"/>
      <w:marRight w:val="0"/>
      <w:marTop w:val="0"/>
      <w:marBottom w:val="0"/>
      <w:divBdr>
        <w:top w:val="none" w:sz="0" w:space="0" w:color="auto"/>
        <w:left w:val="none" w:sz="0" w:space="0" w:color="auto"/>
        <w:bottom w:val="none" w:sz="0" w:space="0" w:color="auto"/>
        <w:right w:val="none" w:sz="0" w:space="0" w:color="auto"/>
      </w:divBdr>
    </w:div>
    <w:div w:id="1293250604">
      <w:bodyDiv w:val="1"/>
      <w:marLeft w:val="0"/>
      <w:marRight w:val="0"/>
      <w:marTop w:val="0"/>
      <w:marBottom w:val="0"/>
      <w:divBdr>
        <w:top w:val="none" w:sz="0" w:space="0" w:color="auto"/>
        <w:left w:val="none" w:sz="0" w:space="0" w:color="auto"/>
        <w:bottom w:val="none" w:sz="0" w:space="0" w:color="auto"/>
        <w:right w:val="none" w:sz="0" w:space="0" w:color="auto"/>
      </w:divBdr>
    </w:div>
    <w:div w:id="1296058282">
      <w:bodyDiv w:val="1"/>
      <w:marLeft w:val="0"/>
      <w:marRight w:val="0"/>
      <w:marTop w:val="0"/>
      <w:marBottom w:val="0"/>
      <w:divBdr>
        <w:top w:val="none" w:sz="0" w:space="0" w:color="auto"/>
        <w:left w:val="none" w:sz="0" w:space="0" w:color="auto"/>
        <w:bottom w:val="none" w:sz="0" w:space="0" w:color="auto"/>
        <w:right w:val="none" w:sz="0" w:space="0" w:color="auto"/>
      </w:divBdr>
    </w:div>
    <w:div w:id="1298753973">
      <w:bodyDiv w:val="1"/>
      <w:marLeft w:val="0"/>
      <w:marRight w:val="0"/>
      <w:marTop w:val="0"/>
      <w:marBottom w:val="0"/>
      <w:divBdr>
        <w:top w:val="none" w:sz="0" w:space="0" w:color="auto"/>
        <w:left w:val="none" w:sz="0" w:space="0" w:color="auto"/>
        <w:bottom w:val="none" w:sz="0" w:space="0" w:color="auto"/>
        <w:right w:val="none" w:sz="0" w:space="0" w:color="auto"/>
      </w:divBdr>
    </w:div>
    <w:div w:id="1298996186">
      <w:bodyDiv w:val="1"/>
      <w:marLeft w:val="0"/>
      <w:marRight w:val="0"/>
      <w:marTop w:val="0"/>
      <w:marBottom w:val="0"/>
      <w:divBdr>
        <w:top w:val="none" w:sz="0" w:space="0" w:color="auto"/>
        <w:left w:val="none" w:sz="0" w:space="0" w:color="auto"/>
        <w:bottom w:val="none" w:sz="0" w:space="0" w:color="auto"/>
        <w:right w:val="none" w:sz="0" w:space="0" w:color="auto"/>
      </w:divBdr>
    </w:div>
    <w:div w:id="1300262181">
      <w:bodyDiv w:val="1"/>
      <w:marLeft w:val="0"/>
      <w:marRight w:val="0"/>
      <w:marTop w:val="0"/>
      <w:marBottom w:val="0"/>
      <w:divBdr>
        <w:top w:val="none" w:sz="0" w:space="0" w:color="auto"/>
        <w:left w:val="none" w:sz="0" w:space="0" w:color="auto"/>
        <w:bottom w:val="none" w:sz="0" w:space="0" w:color="auto"/>
        <w:right w:val="none" w:sz="0" w:space="0" w:color="auto"/>
      </w:divBdr>
      <w:divsChild>
        <w:div w:id="96021999">
          <w:marLeft w:val="0"/>
          <w:marRight w:val="0"/>
          <w:marTop w:val="0"/>
          <w:marBottom w:val="0"/>
          <w:divBdr>
            <w:top w:val="none" w:sz="0" w:space="0" w:color="auto"/>
            <w:left w:val="none" w:sz="0" w:space="0" w:color="auto"/>
            <w:bottom w:val="none" w:sz="0" w:space="0" w:color="auto"/>
            <w:right w:val="none" w:sz="0" w:space="0" w:color="auto"/>
          </w:divBdr>
        </w:div>
        <w:div w:id="153643798">
          <w:marLeft w:val="0"/>
          <w:marRight w:val="0"/>
          <w:marTop w:val="0"/>
          <w:marBottom w:val="0"/>
          <w:divBdr>
            <w:top w:val="none" w:sz="0" w:space="0" w:color="auto"/>
            <w:left w:val="none" w:sz="0" w:space="0" w:color="auto"/>
            <w:bottom w:val="none" w:sz="0" w:space="0" w:color="auto"/>
            <w:right w:val="none" w:sz="0" w:space="0" w:color="auto"/>
          </w:divBdr>
        </w:div>
        <w:div w:id="325283149">
          <w:marLeft w:val="0"/>
          <w:marRight w:val="0"/>
          <w:marTop w:val="0"/>
          <w:marBottom w:val="0"/>
          <w:divBdr>
            <w:top w:val="none" w:sz="0" w:space="0" w:color="auto"/>
            <w:left w:val="none" w:sz="0" w:space="0" w:color="auto"/>
            <w:bottom w:val="none" w:sz="0" w:space="0" w:color="auto"/>
            <w:right w:val="none" w:sz="0" w:space="0" w:color="auto"/>
          </w:divBdr>
        </w:div>
        <w:div w:id="444621415">
          <w:marLeft w:val="0"/>
          <w:marRight w:val="0"/>
          <w:marTop w:val="0"/>
          <w:marBottom w:val="0"/>
          <w:divBdr>
            <w:top w:val="none" w:sz="0" w:space="0" w:color="auto"/>
            <w:left w:val="none" w:sz="0" w:space="0" w:color="auto"/>
            <w:bottom w:val="none" w:sz="0" w:space="0" w:color="auto"/>
            <w:right w:val="none" w:sz="0" w:space="0" w:color="auto"/>
          </w:divBdr>
        </w:div>
        <w:div w:id="470558915">
          <w:marLeft w:val="0"/>
          <w:marRight w:val="0"/>
          <w:marTop w:val="0"/>
          <w:marBottom w:val="0"/>
          <w:divBdr>
            <w:top w:val="none" w:sz="0" w:space="0" w:color="auto"/>
            <w:left w:val="none" w:sz="0" w:space="0" w:color="auto"/>
            <w:bottom w:val="none" w:sz="0" w:space="0" w:color="auto"/>
            <w:right w:val="none" w:sz="0" w:space="0" w:color="auto"/>
          </w:divBdr>
        </w:div>
        <w:div w:id="474029053">
          <w:marLeft w:val="0"/>
          <w:marRight w:val="0"/>
          <w:marTop w:val="0"/>
          <w:marBottom w:val="0"/>
          <w:divBdr>
            <w:top w:val="none" w:sz="0" w:space="0" w:color="auto"/>
            <w:left w:val="none" w:sz="0" w:space="0" w:color="auto"/>
            <w:bottom w:val="none" w:sz="0" w:space="0" w:color="auto"/>
            <w:right w:val="none" w:sz="0" w:space="0" w:color="auto"/>
          </w:divBdr>
        </w:div>
        <w:div w:id="647563375">
          <w:marLeft w:val="0"/>
          <w:marRight w:val="0"/>
          <w:marTop w:val="0"/>
          <w:marBottom w:val="0"/>
          <w:divBdr>
            <w:top w:val="none" w:sz="0" w:space="0" w:color="auto"/>
            <w:left w:val="none" w:sz="0" w:space="0" w:color="auto"/>
            <w:bottom w:val="none" w:sz="0" w:space="0" w:color="auto"/>
            <w:right w:val="none" w:sz="0" w:space="0" w:color="auto"/>
          </w:divBdr>
        </w:div>
        <w:div w:id="648553304">
          <w:marLeft w:val="0"/>
          <w:marRight w:val="0"/>
          <w:marTop w:val="0"/>
          <w:marBottom w:val="0"/>
          <w:divBdr>
            <w:top w:val="none" w:sz="0" w:space="0" w:color="auto"/>
            <w:left w:val="none" w:sz="0" w:space="0" w:color="auto"/>
            <w:bottom w:val="none" w:sz="0" w:space="0" w:color="auto"/>
            <w:right w:val="none" w:sz="0" w:space="0" w:color="auto"/>
          </w:divBdr>
        </w:div>
        <w:div w:id="1082605168">
          <w:marLeft w:val="0"/>
          <w:marRight w:val="0"/>
          <w:marTop w:val="0"/>
          <w:marBottom w:val="0"/>
          <w:divBdr>
            <w:top w:val="none" w:sz="0" w:space="0" w:color="auto"/>
            <w:left w:val="none" w:sz="0" w:space="0" w:color="auto"/>
            <w:bottom w:val="none" w:sz="0" w:space="0" w:color="auto"/>
            <w:right w:val="none" w:sz="0" w:space="0" w:color="auto"/>
          </w:divBdr>
        </w:div>
        <w:div w:id="1107846247">
          <w:marLeft w:val="0"/>
          <w:marRight w:val="0"/>
          <w:marTop w:val="0"/>
          <w:marBottom w:val="0"/>
          <w:divBdr>
            <w:top w:val="none" w:sz="0" w:space="0" w:color="auto"/>
            <w:left w:val="none" w:sz="0" w:space="0" w:color="auto"/>
            <w:bottom w:val="none" w:sz="0" w:space="0" w:color="auto"/>
            <w:right w:val="none" w:sz="0" w:space="0" w:color="auto"/>
          </w:divBdr>
        </w:div>
        <w:div w:id="1121805303">
          <w:marLeft w:val="0"/>
          <w:marRight w:val="0"/>
          <w:marTop w:val="0"/>
          <w:marBottom w:val="0"/>
          <w:divBdr>
            <w:top w:val="none" w:sz="0" w:space="0" w:color="auto"/>
            <w:left w:val="none" w:sz="0" w:space="0" w:color="auto"/>
            <w:bottom w:val="none" w:sz="0" w:space="0" w:color="auto"/>
            <w:right w:val="none" w:sz="0" w:space="0" w:color="auto"/>
          </w:divBdr>
        </w:div>
        <w:div w:id="1288660399">
          <w:marLeft w:val="0"/>
          <w:marRight w:val="0"/>
          <w:marTop w:val="0"/>
          <w:marBottom w:val="0"/>
          <w:divBdr>
            <w:top w:val="none" w:sz="0" w:space="0" w:color="auto"/>
            <w:left w:val="none" w:sz="0" w:space="0" w:color="auto"/>
            <w:bottom w:val="none" w:sz="0" w:space="0" w:color="auto"/>
            <w:right w:val="none" w:sz="0" w:space="0" w:color="auto"/>
          </w:divBdr>
        </w:div>
        <w:div w:id="1336688743">
          <w:marLeft w:val="0"/>
          <w:marRight w:val="0"/>
          <w:marTop w:val="0"/>
          <w:marBottom w:val="0"/>
          <w:divBdr>
            <w:top w:val="none" w:sz="0" w:space="0" w:color="auto"/>
            <w:left w:val="none" w:sz="0" w:space="0" w:color="auto"/>
            <w:bottom w:val="none" w:sz="0" w:space="0" w:color="auto"/>
            <w:right w:val="none" w:sz="0" w:space="0" w:color="auto"/>
          </w:divBdr>
        </w:div>
        <w:div w:id="1490637587">
          <w:marLeft w:val="0"/>
          <w:marRight w:val="0"/>
          <w:marTop w:val="0"/>
          <w:marBottom w:val="0"/>
          <w:divBdr>
            <w:top w:val="none" w:sz="0" w:space="0" w:color="auto"/>
            <w:left w:val="none" w:sz="0" w:space="0" w:color="auto"/>
            <w:bottom w:val="none" w:sz="0" w:space="0" w:color="auto"/>
            <w:right w:val="none" w:sz="0" w:space="0" w:color="auto"/>
          </w:divBdr>
        </w:div>
        <w:div w:id="1540701867">
          <w:marLeft w:val="0"/>
          <w:marRight w:val="0"/>
          <w:marTop w:val="0"/>
          <w:marBottom w:val="0"/>
          <w:divBdr>
            <w:top w:val="none" w:sz="0" w:space="0" w:color="auto"/>
            <w:left w:val="none" w:sz="0" w:space="0" w:color="auto"/>
            <w:bottom w:val="none" w:sz="0" w:space="0" w:color="auto"/>
            <w:right w:val="none" w:sz="0" w:space="0" w:color="auto"/>
          </w:divBdr>
        </w:div>
        <w:div w:id="1558856262">
          <w:marLeft w:val="0"/>
          <w:marRight w:val="0"/>
          <w:marTop w:val="0"/>
          <w:marBottom w:val="0"/>
          <w:divBdr>
            <w:top w:val="none" w:sz="0" w:space="0" w:color="auto"/>
            <w:left w:val="none" w:sz="0" w:space="0" w:color="auto"/>
            <w:bottom w:val="none" w:sz="0" w:space="0" w:color="auto"/>
            <w:right w:val="none" w:sz="0" w:space="0" w:color="auto"/>
          </w:divBdr>
        </w:div>
        <w:div w:id="1802185038">
          <w:marLeft w:val="0"/>
          <w:marRight w:val="0"/>
          <w:marTop w:val="0"/>
          <w:marBottom w:val="0"/>
          <w:divBdr>
            <w:top w:val="none" w:sz="0" w:space="0" w:color="auto"/>
            <w:left w:val="none" w:sz="0" w:space="0" w:color="auto"/>
            <w:bottom w:val="none" w:sz="0" w:space="0" w:color="auto"/>
            <w:right w:val="none" w:sz="0" w:space="0" w:color="auto"/>
          </w:divBdr>
        </w:div>
        <w:div w:id="2060476697">
          <w:marLeft w:val="0"/>
          <w:marRight w:val="0"/>
          <w:marTop w:val="0"/>
          <w:marBottom w:val="0"/>
          <w:divBdr>
            <w:top w:val="none" w:sz="0" w:space="0" w:color="auto"/>
            <w:left w:val="none" w:sz="0" w:space="0" w:color="auto"/>
            <w:bottom w:val="none" w:sz="0" w:space="0" w:color="auto"/>
            <w:right w:val="none" w:sz="0" w:space="0" w:color="auto"/>
          </w:divBdr>
        </w:div>
        <w:div w:id="2124493026">
          <w:marLeft w:val="0"/>
          <w:marRight w:val="0"/>
          <w:marTop w:val="0"/>
          <w:marBottom w:val="0"/>
          <w:divBdr>
            <w:top w:val="none" w:sz="0" w:space="0" w:color="auto"/>
            <w:left w:val="none" w:sz="0" w:space="0" w:color="auto"/>
            <w:bottom w:val="none" w:sz="0" w:space="0" w:color="auto"/>
            <w:right w:val="none" w:sz="0" w:space="0" w:color="auto"/>
          </w:divBdr>
        </w:div>
      </w:divsChild>
    </w:div>
    <w:div w:id="1304582416">
      <w:bodyDiv w:val="1"/>
      <w:marLeft w:val="0"/>
      <w:marRight w:val="0"/>
      <w:marTop w:val="0"/>
      <w:marBottom w:val="0"/>
      <w:divBdr>
        <w:top w:val="none" w:sz="0" w:space="0" w:color="auto"/>
        <w:left w:val="none" w:sz="0" w:space="0" w:color="auto"/>
        <w:bottom w:val="none" w:sz="0" w:space="0" w:color="auto"/>
        <w:right w:val="none" w:sz="0" w:space="0" w:color="auto"/>
      </w:divBdr>
      <w:divsChild>
        <w:div w:id="26414683">
          <w:marLeft w:val="0"/>
          <w:marRight w:val="0"/>
          <w:marTop w:val="0"/>
          <w:marBottom w:val="0"/>
          <w:divBdr>
            <w:top w:val="none" w:sz="0" w:space="0" w:color="auto"/>
            <w:left w:val="none" w:sz="0" w:space="0" w:color="auto"/>
            <w:bottom w:val="none" w:sz="0" w:space="0" w:color="auto"/>
            <w:right w:val="none" w:sz="0" w:space="0" w:color="auto"/>
          </w:divBdr>
        </w:div>
        <w:div w:id="34551368">
          <w:marLeft w:val="0"/>
          <w:marRight w:val="0"/>
          <w:marTop w:val="0"/>
          <w:marBottom w:val="0"/>
          <w:divBdr>
            <w:top w:val="none" w:sz="0" w:space="0" w:color="auto"/>
            <w:left w:val="none" w:sz="0" w:space="0" w:color="auto"/>
            <w:bottom w:val="none" w:sz="0" w:space="0" w:color="auto"/>
            <w:right w:val="none" w:sz="0" w:space="0" w:color="auto"/>
          </w:divBdr>
        </w:div>
        <w:div w:id="58283891">
          <w:marLeft w:val="0"/>
          <w:marRight w:val="0"/>
          <w:marTop w:val="0"/>
          <w:marBottom w:val="0"/>
          <w:divBdr>
            <w:top w:val="none" w:sz="0" w:space="0" w:color="auto"/>
            <w:left w:val="none" w:sz="0" w:space="0" w:color="auto"/>
            <w:bottom w:val="none" w:sz="0" w:space="0" w:color="auto"/>
            <w:right w:val="none" w:sz="0" w:space="0" w:color="auto"/>
          </w:divBdr>
        </w:div>
        <w:div w:id="86967468">
          <w:marLeft w:val="0"/>
          <w:marRight w:val="0"/>
          <w:marTop w:val="0"/>
          <w:marBottom w:val="0"/>
          <w:divBdr>
            <w:top w:val="none" w:sz="0" w:space="0" w:color="auto"/>
            <w:left w:val="none" w:sz="0" w:space="0" w:color="auto"/>
            <w:bottom w:val="none" w:sz="0" w:space="0" w:color="auto"/>
            <w:right w:val="none" w:sz="0" w:space="0" w:color="auto"/>
          </w:divBdr>
        </w:div>
        <w:div w:id="106970101">
          <w:marLeft w:val="0"/>
          <w:marRight w:val="0"/>
          <w:marTop w:val="0"/>
          <w:marBottom w:val="0"/>
          <w:divBdr>
            <w:top w:val="none" w:sz="0" w:space="0" w:color="auto"/>
            <w:left w:val="none" w:sz="0" w:space="0" w:color="auto"/>
            <w:bottom w:val="none" w:sz="0" w:space="0" w:color="auto"/>
            <w:right w:val="none" w:sz="0" w:space="0" w:color="auto"/>
          </w:divBdr>
        </w:div>
        <w:div w:id="127937581">
          <w:marLeft w:val="0"/>
          <w:marRight w:val="0"/>
          <w:marTop w:val="0"/>
          <w:marBottom w:val="0"/>
          <w:divBdr>
            <w:top w:val="none" w:sz="0" w:space="0" w:color="auto"/>
            <w:left w:val="none" w:sz="0" w:space="0" w:color="auto"/>
            <w:bottom w:val="none" w:sz="0" w:space="0" w:color="auto"/>
            <w:right w:val="none" w:sz="0" w:space="0" w:color="auto"/>
          </w:divBdr>
        </w:div>
        <w:div w:id="174005606">
          <w:marLeft w:val="0"/>
          <w:marRight w:val="0"/>
          <w:marTop w:val="0"/>
          <w:marBottom w:val="0"/>
          <w:divBdr>
            <w:top w:val="none" w:sz="0" w:space="0" w:color="auto"/>
            <w:left w:val="none" w:sz="0" w:space="0" w:color="auto"/>
            <w:bottom w:val="none" w:sz="0" w:space="0" w:color="auto"/>
            <w:right w:val="none" w:sz="0" w:space="0" w:color="auto"/>
          </w:divBdr>
        </w:div>
        <w:div w:id="208490606">
          <w:marLeft w:val="0"/>
          <w:marRight w:val="0"/>
          <w:marTop w:val="0"/>
          <w:marBottom w:val="0"/>
          <w:divBdr>
            <w:top w:val="none" w:sz="0" w:space="0" w:color="auto"/>
            <w:left w:val="none" w:sz="0" w:space="0" w:color="auto"/>
            <w:bottom w:val="none" w:sz="0" w:space="0" w:color="auto"/>
            <w:right w:val="none" w:sz="0" w:space="0" w:color="auto"/>
          </w:divBdr>
        </w:div>
        <w:div w:id="249504510">
          <w:marLeft w:val="0"/>
          <w:marRight w:val="0"/>
          <w:marTop w:val="0"/>
          <w:marBottom w:val="0"/>
          <w:divBdr>
            <w:top w:val="none" w:sz="0" w:space="0" w:color="auto"/>
            <w:left w:val="none" w:sz="0" w:space="0" w:color="auto"/>
            <w:bottom w:val="none" w:sz="0" w:space="0" w:color="auto"/>
            <w:right w:val="none" w:sz="0" w:space="0" w:color="auto"/>
          </w:divBdr>
        </w:div>
        <w:div w:id="390079918">
          <w:marLeft w:val="0"/>
          <w:marRight w:val="0"/>
          <w:marTop w:val="0"/>
          <w:marBottom w:val="0"/>
          <w:divBdr>
            <w:top w:val="none" w:sz="0" w:space="0" w:color="auto"/>
            <w:left w:val="none" w:sz="0" w:space="0" w:color="auto"/>
            <w:bottom w:val="none" w:sz="0" w:space="0" w:color="auto"/>
            <w:right w:val="none" w:sz="0" w:space="0" w:color="auto"/>
          </w:divBdr>
        </w:div>
        <w:div w:id="470754150">
          <w:marLeft w:val="0"/>
          <w:marRight w:val="0"/>
          <w:marTop w:val="0"/>
          <w:marBottom w:val="0"/>
          <w:divBdr>
            <w:top w:val="none" w:sz="0" w:space="0" w:color="auto"/>
            <w:left w:val="none" w:sz="0" w:space="0" w:color="auto"/>
            <w:bottom w:val="none" w:sz="0" w:space="0" w:color="auto"/>
            <w:right w:val="none" w:sz="0" w:space="0" w:color="auto"/>
          </w:divBdr>
        </w:div>
        <w:div w:id="548037060">
          <w:marLeft w:val="0"/>
          <w:marRight w:val="0"/>
          <w:marTop w:val="0"/>
          <w:marBottom w:val="0"/>
          <w:divBdr>
            <w:top w:val="none" w:sz="0" w:space="0" w:color="auto"/>
            <w:left w:val="none" w:sz="0" w:space="0" w:color="auto"/>
            <w:bottom w:val="none" w:sz="0" w:space="0" w:color="auto"/>
            <w:right w:val="none" w:sz="0" w:space="0" w:color="auto"/>
          </w:divBdr>
        </w:div>
        <w:div w:id="571350645">
          <w:marLeft w:val="0"/>
          <w:marRight w:val="0"/>
          <w:marTop w:val="0"/>
          <w:marBottom w:val="0"/>
          <w:divBdr>
            <w:top w:val="none" w:sz="0" w:space="0" w:color="auto"/>
            <w:left w:val="none" w:sz="0" w:space="0" w:color="auto"/>
            <w:bottom w:val="none" w:sz="0" w:space="0" w:color="auto"/>
            <w:right w:val="none" w:sz="0" w:space="0" w:color="auto"/>
          </w:divBdr>
        </w:div>
        <w:div w:id="590747667">
          <w:marLeft w:val="0"/>
          <w:marRight w:val="0"/>
          <w:marTop w:val="0"/>
          <w:marBottom w:val="0"/>
          <w:divBdr>
            <w:top w:val="none" w:sz="0" w:space="0" w:color="auto"/>
            <w:left w:val="none" w:sz="0" w:space="0" w:color="auto"/>
            <w:bottom w:val="none" w:sz="0" w:space="0" w:color="auto"/>
            <w:right w:val="none" w:sz="0" w:space="0" w:color="auto"/>
          </w:divBdr>
        </w:div>
        <w:div w:id="638145878">
          <w:marLeft w:val="0"/>
          <w:marRight w:val="0"/>
          <w:marTop w:val="0"/>
          <w:marBottom w:val="0"/>
          <w:divBdr>
            <w:top w:val="none" w:sz="0" w:space="0" w:color="auto"/>
            <w:left w:val="none" w:sz="0" w:space="0" w:color="auto"/>
            <w:bottom w:val="none" w:sz="0" w:space="0" w:color="auto"/>
            <w:right w:val="none" w:sz="0" w:space="0" w:color="auto"/>
          </w:divBdr>
        </w:div>
        <w:div w:id="655960165">
          <w:marLeft w:val="0"/>
          <w:marRight w:val="0"/>
          <w:marTop w:val="0"/>
          <w:marBottom w:val="0"/>
          <w:divBdr>
            <w:top w:val="none" w:sz="0" w:space="0" w:color="auto"/>
            <w:left w:val="none" w:sz="0" w:space="0" w:color="auto"/>
            <w:bottom w:val="none" w:sz="0" w:space="0" w:color="auto"/>
            <w:right w:val="none" w:sz="0" w:space="0" w:color="auto"/>
          </w:divBdr>
        </w:div>
        <w:div w:id="727455091">
          <w:marLeft w:val="0"/>
          <w:marRight w:val="0"/>
          <w:marTop w:val="0"/>
          <w:marBottom w:val="0"/>
          <w:divBdr>
            <w:top w:val="none" w:sz="0" w:space="0" w:color="auto"/>
            <w:left w:val="none" w:sz="0" w:space="0" w:color="auto"/>
            <w:bottom w:val="none" w:sz="0" w:space="0" w:color="auto"/>
            <w:right w:val="none" w:sz="0" w:space="0" w:color="auto"/>
          </w:divBdr>
        </w:div>
        <w:div w:id="791872306">
          <w:marLeft w:val="0"/>
          <w:marRight w:val="0"/>
          <w:marTop w:val="0"/>
          <w:marBottom w:val="0"/>
          <w:divBdr>
            <w:top w:val="none" w:sz="0" w:space="0" w:color="auto"/>
            <w:left w:val="none" w:sz="0" w:space="0" w:color="auto"/>
            <w:bottom w:val="none" w:sz="0" w:space="0" w:color="auto"/>
            <w:right w:val="none" w:sz="0" w:space="0" w:color="auto"/>
          </w:divBdr>
        </w:div>
        <w:div w:id="797144934">
          <w:marLeft w:val="0"/>
          <w:marRight w:val="0"/>
          <w:marTop w:val="0"/>
          <w:marBottom w:val="0"/>
          <w:divBdr>
            <w:top w:val="none" w:sz="0" w:space="0" w:color="auto"/>
            <w:left w:val="none" w:sz="0" w:space="0" w:color="auto"/>
            <w:bottom w:val="none" w:sz="0" w:space="0" w:color="auto"/>
            <w:right w:val="none" w:sz="0" w:space="0" w:color="auto"/>
          </w:divBdr>
        </w:div>
        <w:div w:id="804659059">
          <w:marLeft w:val="0"/>
          <w:marRight w:val="0"/>
          <w:marTop w:val="0"/>
          <w:marBottom w:val="0"/>
          <w:divBdr>
            <w:top w:val="none" w:sz="0" w:space="0" w:color="auto"/>
            <w:left w:val="none" w:sz="0" w:space="0" w:color="auto"/>
            <w:bottom w:val="none" w:sz="0" w:space="0" w:color="auto"/>
            <w:right w:val="none" w:sz="0" w:space="0" w:color="auto"/>
          </w:divBdr>
        </w:div>
        <w:div w:id="841817881">
          <w:marLeft w:val="0"/>
          <w:marRight w:val="0"/>
          <w:marTop w:val="0"/>
          <w:marBottom w:val="0"/>
          <w:divBdr>
            <w:top w:val="none" w:sz="0" w:space="0" w:color="auto"/>
            <w:left w:val="none" w:sz="0" w:space="0" w:color="auto"/>
            <w:bottom w:val="none" w:sz="0" w:space="0" w:color="auto"/>
            <w:right w:val="none" w:sz="0" w:space="0" w:color="auto"/>
          </w:divBdr>
        </w:div>
        <w:div w:id="853767780">
          <w:marLeft w:val="0"/>
          <w:marRight w:val="0"/>
          <w:marTop w:val="0"/>
          <w:marBottom w:val="0"/>
          <w:divBdr>
            <w:top w:val="none" w:sz="0" w:space="0" w:color="auto"/>
            <w:left w:val="none" w:sz="0" w:space="0" w:color="auto"/>
            <w:bottom w:val="none" w:sz="0" w:space="0" w:color="auto"/>
            <w:right w:val="none" w:sz="0" w:space="0" w:color="auto"/>
          </w:divBdr>
        </w:div>
        <w:div w:id="905257915">
          <w:marLeft w:val="0"/>
          <w:marRight w:val="0"/>
          <w:marTop w:val="0"/>
          <w:marBottom w:val="0"/>
          <w:divBdr>
            <w:top w:val="none" w:sz="0" w:space="0" w:color="auto"/>
            <w:left w:val="none" w:sz="0" w:space="0" w:color="auto"/>
            <w:bottom w:val="none" w:sz="0" w:space="0" w:color="auto"/>
            <w:right w:val="none" w:sz="0" w:space="0" w:color="auto"/>
          </w:divBdr>
        </w:div>
        <w:div w:id="1160735314">
          <w:marLeft w:val="0"/>
          <w:marRight w:val="0"/>
          <w:marTop w:val="0"/>
          <w:marBottom w:val="0"/>
          <w:divBdr>
            <w:top w:val="none" w:sz="0" w:space="0" w:color="auto"/>
            <w:left w:val="none" w:sz="0" w:space="0" w:color="auto"/>
            <w:bottom w:val="none" w:sz="0" w:space="0" w:color="auto"/>
            <w:right w:val="none" w:sz="0" w:space="0" w:color="auto"/>
          </w:divBdr>
        </w:div>
        <w:div w:id="1301114620">
          <w:marLeft w:val="0"/>
          <w:marRight w:val="0"/>
          <w:marTop w:val="0"/>
          <w:marBottom w:val="0"/>
          <w:divBdr>
            <w:top w:val="none" w:sz="0" w:space="0" w:color="auto"/>
            <w:left w:val="none" w:sz="0" w:space="0" w:color="auto"/>
            <w:bottom w:val="none" w:sz="0" w:space="0" w:color="auto"/>
            <w:right w:val="none" w:sz="0" w:space="0" w:color="auto"/>
          </w:divBdr>
        </w:div>
        <w:div w:id="1304583442">
          <w:marLeft w:val="0"/>
          <w:marRight w:val="0"/>
          <w:marTop w:val="0"/>
          <w:marBottom w:val="0"/>
          <w:divBdr>
            <w:top w:val="none" w:sz="0" w:space="0" w:color="auto"/>
            <w:left w:val="none" w:sz="0" w:space="0" w:color="auto"/>
            <w:bottom w:val="none" w:sz="0" w:space="0" w:color="auto"/>
            <w:right w:val="none" w:sz="0" w:space="0" w:color="auto"/>
          </w:divBdr>
        </w:div>
        <w:div w:id="1317875706">
          <w:marLeft w:val="0"/>
          <w:marRight w:val="0"/>
          <w:marTop w:val="0"/>
          <w:marBottom w:val="0"/>
          <w:divBdr>
            <w:top w:val="none" w:sz="0" w:space="0" w:color="auto"/>
            <w:left w:val="none" w:sz="0" w:space="0" w:color="auto"/>
            <w:bottom w:val="none" w:sz="0" w:space="0" w:color="auto"/>
            <w:right w:val="none" w:sz="0" w:space="0" w:color="auto"/>
          </w:divBdr>
        </w:div>
        <w:div w:id="1347251728">
          <w:marLeft w:val="0"/>
          <w:marRight w:val="0"/>
          <w:marTop w:val="0"/>
          <w:marBottom w:val="0"/>
          <w:divBdr>
            <w:top w:val="none" w:sz="0" w:space="0" w:color="auto"/>
            <w:left w:val="none" w:sz="0" w:space="0" w:color="auto"/>
            <w:bottom w:val="none" w:sz="0" w:space="0" w:color="auto"/>
            <w:right w:val="none" w:sz="0" w:space="0" w:color="auto"/>
          </w:divBdr>
        </w:div>
        <w:div w:id="1482695616">
          <w:marLeft w:val="0"/>
          <w:marRight w:val="0"/>
          <w:marTop w:val="0"/>
          <w:marBottom w:val="0"/>
          <w:divBdr>
            <w:top w:val="none" w:sz="0" w:space="0" w:color="auto"/>
            <w:left w:val="none" w:sz="0" w:space="0" w:color="auto"/>
            <w:bottom w:val="none" w:sz="0" w:space="0" w:color="auto"/>
            <w:right w:val="none" w:sz="0" w:space="0" w:color="auto"/>
          </w:divBdr>
        </w:div>
        <w:div w:id="1590234906">
          <w:marLeft w:val="0"/>
          <w:marRight w:val="0"/>
          <w:marTop w:val="0"/>
          <w:marBottom w:val="0"/>
          <w:divBdr>
            <w:top w:val="none" w:sz="0" w:space="0" w:color="auto"/>
            <w:left w:val="none" w:sz="0" w:space="0" w:color="auto"/>
            <w:bottom w:val="none" w:sz="0" w:space="0" w:color="auto"/>
            <w:right w:val="none" w:sz="0" w:space="0" w:color="auto"/>
          </w:divBdr>
        </w:div>
        <w:div w:id="1592272883">
          <w:marLeft w:val="0"/>
          <w:marRight w:val="0"/>
          <w:marTop w:val="0"/>
          <w:marBottom w:val="0"/>
          <w:divBdr>
            <w:top w:val="none" w:sz="0" w:space="0" w:color="auto"/>
            <w:left w:val="none" w:sz="0" w:space="0" w:color="auto"/>
            <w:bottom w:val="none" w:sz="0" w:space="0" w:color="auto"/>
            <w:right w:val="none" w:sz="0" w:space="0" w:color="auto"/>
          </w:divBdr>
        </w:div>
        <w:div w:id="1763641888">
          <w:marLeft w:val="0"/>
          <w:marRight w:val="0"/>
          <w:marTop w:val="0"/>
          <w:marBottom w:val="0"/>
          <w:divBdr>
            <w:top w:val="none" w:sz="0" w:space="0" w:color="auto"/>
            <w:left w:val="none" w:sz="0" w:space="0" w:color="auto"/>
            <w:bottom w:val="none" w:sz="0" w:space="0" w:color="auto"/>
            <w:right w:val="none" w:sz="0" w:space="0" w:color="auto"/>
          </w:divBdr>
        </w:div>
        <w:div w:id="1799761502">
          <w:marLeft w:val="0"/>
          <w:marRight w:val="0"/>
          <w:marTop w:val="0"/>
          <w:marBottom w:val="0"/>
          <w:divBdr>
            <w:top w:val="none" w:sz="0" w:space="0" w:color="auto"/>
            <w:left w:val="none" w:sz="0" w:space="0" w:color="auto"/>
            <w:bottom w:val="none" w:sz="0" w:space="0" w:color="auto"/>
            <w:right w:val="none" w:sz="0" w:space="0" w:color="auto"/>
          </w:divBdr>
        </w:div>
        <w:div w:id="1812088744">
          <w:marLeft w:val="0"/>
          <w:marRight w:val="0"/>
          <w:marTop w:val="0"/>
          <w:marBottom w:val="0"/>
          <w:divBdr>
            <w:top w:val="none" w:sz="0" w:space="0" w:color="auto"/>
            <w:left w:val="none" w:sz="0" w:space="0" w:color="auto"/>
            <w:bottom w:val="none" w:sz="0" w:space="0" w:color="auto"/>
            <w:right w:val="none" w:sz="0" w:space="0" w:color="auto"/>
          </w:divBdr>
        </w:div>
        <w:div w:id="1818758784">
          <w:marLeft w:val="0"/>
          <w:marRight w:val="0"/>
          <w:marTop w:val="0"/>
          <w:marBottom w:val="0"/>
          <w:divBdr>
            <w:top w:val="none" w:sz="0" w:space="0" w:color="auto"/>
            <w:left w:val="none" w:sz="0" w:space="0" w:color="auto"/>
            <w:bottom w:val="none" w:sz="0" w:space="0" w:color="auto"/>
            <w:right w:val="none" w:sz="0" w:space="0" w:color="auto"/>
          </w:divBdr>
        </w:div>
        <w:div w:id="1827743225">
          <w:marLeft w:val="0"/>
          <w:marRight w:val="0"/>
          <w:marTop w:val="0"/>
          <w:marBottom w:val="0"/>
          <w:divBdr>
            <w:top w:val="none" w:sz="0" w:space="0" w:color="auto"/>
            <w:left w:val="none" w:sz="0" w:space="0" w:color="auto"/>
            <w:bottom w:val="none" w:sz="0" w:space="0" w:color="auto"/>
            <w:right w:val="none" w:sz="0" w:space="0" w:color="auto"/>
          </w:divBdr>
        </w:div>
        <w:div w:id="1854421381">
          <w:marLeft w:val="0"/>
          <w:marRight w:val="0"/>
          <w:marTop w:val="0"/>
          <w:marBottom w:val="0"/>
          <w:divBdr>
            <w:top w:val="none" w:sz="0" w:space="0" w:color="auto"/>
            <w:left w:val="none" w:sz="0" w:space="0" w:color="auto"/>
            <w:bottom w:val="none" w:sz="0" w:space="0" w:color="auto"/>
            <w:right w:val="none" w:sz="0" w:space="0" w:color="auto"/>
          </w:divBdr>
        </w:div>
        <w:div w:id="2039811684">
          <w:marLeft w:val="0"/>
          <w:marRight w:val="0"/>
          <w:marTop w:val="0"/>
          <w:marBottom w:val="0"/>
          <w:divBdr>
            <w:top w:val="none" w:sz="0" w:space="0" w:color="auto"/>
            <w:left w:val="none" w:sz="0" w:space="0" w:color="auto"/>
            <w:bottom w:val="none" w:sz="0" w:space="0" w:color="auto"/>
            <w:right w:val="none" w:sz="0" w:space="0" w:color="auto"/>
          </w:divBdr>
        </w:div>
      </w:divsChild>
    </w:div>
    <w:div w:id="1305084697">
      <w:bodyDiv w:val="1"/>
      <w:marLeft w:val="0"/>
      <w:marRight w:val="0"/>
      <w:marTop w:val="0"/>
      <w:marBottom w:val="0"/>
      <w:divBdr>
        <w:top w:val="none" w:sz="0" w:space="0" w:color="auto"/>
        <w:left w:val="none" w:sz="0" w:space="0" w:color="auto"/>
        <w:bottom w:val="none" w:sz="0" w:space="0" w:color="auto"/>
        <w:right w:val="none" w:sz="0" w:space="0" w:color="auto"/>
      </w:divBdr>
    </w:div>
    <w:div w:id="1305309852">
      <w:bodyDiv w:val="1"/>
      <w:marLeft w:val="0"/>
      <w:marRight w:val="0"/>
      <w:marTop w:val="0"/>
      <w:marBottom w:val="0"/>
      <w:divBdr>
        <w:top w:val="none" w:sz="0" w:space="0" w:color="auto"/>
        <w:left w:val="none" w:sz="0" w:space="0" w:color="auto"/>
        <w:bottom w:val="none" w:sz="0" w:space="0" w:color="auto"/>
        <w:right w:val="none" w:sz="0" w:space="0" w:color="auto"/>
      </w:divBdr>
      <w:divsChild>
        <w:div w:id="163668317">
          <w:marLeft w:val="0"/>
          <w:marRight w:val="0"/>
          <w:marTop w:val="0"/>
          <w:marBottom w:val="0"/>
          <w:divBdr>
            <w:top w:val="none" w:sz="0" w:space="0" w:color="auto"/>
            <w:left w:val="none" w:sz="0" w:space="0" w:color="auto"/>
            <w:bottom w:val="none" w:sz="0" w:space="0" w:color="auto"/>
            <w:right w:val="none" w:sz="0" w:space="0" w:color="auto"/>
          </w:divBdr>
        </w:div>
      </w:divsChild>
    </w:div>
    <w:div w:id="1306740560">
      <w:bodyDiv w:val="1"/>
      <w:marLeft w:val="0"/>
      <w:marRight w:val="0"/>
      <w:marTop w:val="0"/>
      <w:marBottom w:val="0"/>
      <w:divBdr>
        <w:top w:val="none" w:sz="0" w:space="0" w:color="auto"/>
        <w:left w:val="none" w:sz="0" w:space="0" w:color="auto"/>
        <w:bottom w:val="none" w:sz="0" w:space="0" w:color="auto"/>
        <w:right w:val="none" w:sz="0" w:space="0" w:color="auto"/>
      </w:divBdr>
    </w:div>
    <w:div w:id="1312754556">
      <w:bodyDiv w:val="1"/>
      <w:marLeft w:val="0"/>
      <w:marRight w:val="0"/>
      <w:marTop w:val="0"/>
      <w:marBottom w:val="0"/>
      <w:divBdr>
        <w:top w:val="none" w:sz="0" w:space="0" w:color="auto"/>
        <w:left w:val="none" w:sz="0" w:space="0" w:color="auto"/>
        <w:bottom w:val="none" w:sz="0" w:space="0" w:color="auto"/>
        <w:right w:val="none" w:sz="0" w:space="0" w:color="auto"/>
      </w:divBdr>
    </w:div>
    <w:div w:id="1313749887">
      <w:bodyDiv w:val="1"/>
      <w:marLeft w:val="0"/>
      <w:marRight w:val="0"/>
      <w:marTop w:val="0"/>
      <w:marBottom w:val="0"/>
      <w:divBdr>
        <w:top w:val="none" w:sz="0" w:space="0" w:color="auto"/>
        <w:left w:val="none" w:sz="0" w:space="0" w:color="auto"/>
        <w:bottom w:val="none" w:sz="0" w:space="0" w:color="auto"/>
        <w:right w:val="none" w:sz="0" w:space="0" w:color="auto"/>
      </w:divBdr>
    </w:div>
    <w:div w:id="1316181036">
      <w:bodyDiv w:val="1"/>
      <w:marLeft w:val="0"/>
      <w:marRight w:val="0"/>
      <w:marTop w:val="0"/>
      <w:marBottom w:val="0"/>
      <w:divBdr>
        <w:top w:val="none" w:sz="0" w:space="0" w:color="auto"/>
        <w:left w:val="none" w:sz="0" w:space="0" w:color="auto"/>
        <w:bottom w:val="none" w:sz="0" w:space="0" w:color="auto"/>
        <w:right w:val="none" w:sz="0" w:space="0" w:color="auto"/>
      </w:divBdr>
      <w:divsChild>
        <w:div w:id="520052998">
          <w:marLeft w:val="0"/>
          <w:marRight w:val="0"/>
          <w:marTop w:val="0"/>
          <w:marBottom w:val="0"/>
          <w:divBdr>
            <w:top w:val="none" w:sz="0" w:space="0" w:color="auto"/>
            <w:left w:val="none" w:sz="0" w:space="0" w:color="auto"/>
            <w:bottom w:val="none" w:sz="0" w:space="0" w:color="auto"/>
            <w:right w:val="none" w:sz="0" w:space="0" w:color="auto"/>
          </w:divBdr>
        </w:div>
      </w:divsChild>
    </w:div>
    <w:div w:id="1317878330">
      <w:bodyDiv w:val="1"/>
      <w:marLeft w:val="0"/>
      <w:marRight w:val="0"/>
      <w:marTop w:val="0"/>
      <w:marBottom w:val="0"/>
      <w:divBdr>
        <w:top w:val="none" w:sz="0" w:space="0" w:color="auto"/>
        <w:left w:val="none" w:sz="0" w:space="0" w:color="auto"/>
        <w:bottom w:val="none" w:sz="0" w:space="0" w:color="auto"/>
        <w:right w:val="none" w:sz="0" w:space="0" w:color="auto"/>
      </w:divBdr>
    </w:div>
    <w:div w:id="1318000029">
      <w:bodyDiv w:val="1"/>
      <w:marLeft w:val="0"/>
      <w:marRight w:val="0"/>
      <w:marTop w:val="0"/>
      <w:marBottom w:val="0"/>
      <w:divBdr>
        <w:top w:val="none" w:sz="0" w:space="0" w:color="auto"/>
        <w:left w:val="none" w:sz="0" w:space="0" w:color="auto"/>
        <w:bottom w:val="none" w:sz="0" w:space="0" w:color="auto"/>
        <w:right w:val="none" w:sz="0" w:space="0" w:color="auto"/>
      </w:divBdr>
      <w:divsChild>
        <w:div w:id="41642613">
          <w:marLeft w:val="0"/>
          <w:marRight w:val="0"/>
          <w:marTop w:val="0"/>
          <w:marBottom w:val="0"/>
          <w:divBdr>
            <w:top w:val="none" w:sz="0" w:space="0" w:color="auto"/>
            <w:left w:val="none" w:sz="0" w:space="0" w:color="auto"/>
            <w:bottom w:val="none" w:sz="0" w:space="0" w:color="auto"/>
            <w:right w:val="none" w:sz="0" w:space="0" w:color="auto"/>
          </w:divBdr>
        </w:div>
        <w:div w:id="43330950">
          <w:marLeft w:val="0"/>
          <w:marRight w:val="0"/>
          <w:marTop w:val="0"/>
          <w:marBottom w:val="0"/>
          <w:divBdr>
            <w:top w:val="none" w:sz="0" w:space="0" w:color="auto"/>
            <w:left w:val="none" w:sz="0" w:space="0" w:color="auto"/>
            <w:bottom w:val="none" w:sz="0" w:space="0" w:color="auto"/>
            <w:right w:val="none" w:sz="0" w:space="0" w:color="auto"/>
          </w:divBdr>
        </w:div>
        <w:div w:id="47460604">
          <w:marLeft w:val="0"/>
          <w:marRight w:val="0"/>
          <w:marTop w:val="0"/>
          <w:marBottom w:val="0"/>
          <w:divBdr>
            <w:top w:val="none" w:sz="0" w:space="0" w:color="auto"/>
            <w:left w:val="none" w:sz="0" w:space="0" w:color="auto"/>
            <w:bottom w:val="none" w:sz="0" w:space="0" w:color="auto"/>
            <w:right w:val="none" w:sz="0" w:space="0" w:color="auto"/>
          </w:divBdr>
        </w:div>
        <w:div w:id="89014930">
          <w:marLeft w:val="0"/>
          <w:marRight w:val="0"/>
          <w:marTop w:val="0"/>
          <w:marBottom w:val="0"/>
          <w:divBdr>
            <w:top w:val="none" w:sz="0" w:space="0" w:color="auto"/>
            <w:left w:val="none" w:sz="0" w:space="0" w:color="auto"/>
            <w:bottom w:val="none" w:sz="0" w:space="0" w:color="auto"/>
            <w:right w:val="none" w:sz="0" w:space="0" w:color="auto"/>
          </w:divBdr>
        </w:div>
        <w:div w:id="93328990">
          <w:marLeft w:val="0"/>
          <w:marRight w:val="0"/>
          <w:marTop w:val="0"/>
          <w:marBottom w:val="0"/>
          <w:divBdr>
            <w:top w:val="none" w:sz="0" w:space="0" w:color="auto"/>
            <w:left w:val="none" w:sz="0" w:space="0" w:color="auto"/>
            <w:bottom w:val="none" w:sz="0" w:space="0" w:color="auto"/>
            <w:right w:val="none" w:sz="0" w:space="0" w:color="auto"/>
          </w:divBdr>
        </w:div>
        <w:div w:id="133764536">
          <w:marLeft w:val="0"/>
          <w:marRight w:val="0"/>
          <w:marTop w:val="0"/>
          <w:marBottom w:val="0"/>
          <w:divBdr>
            <w:top w:val="none" w:sz="0" w:space="0" w:color="auto"/>
            <w:left w:val="none" w:sz="0" w:space="0" w:color="auto"/>
            <w:bottom w:val="none" w:sz="0" w:space="0" w:color="auto"/>
            <w:right w:val="none" w:sz="0" w:space="0" w:color="auto"/>
          </w:divBdr>
        </w:div>
        <w:div w:id="135345906">
          <w:marLeft w:val="0"/>
          <w:marRight w:val="0"/>
          <w:marTop w:val="0"/>
          <w:marBottom w:val="0"/>
          <w:divBdr>
            <w:top w:val="none" w:sz="0" w:space="0" w:color="auto"/>
            <w:left w:val="none" w:sz="0" w:space="0" w:color="auto"/>
            <w:bottom w:val="none" w:sz="0" w:space="0" w:color="auto"/>
            <w:right w:val="none" w:sz="0" w:space="0" w:color="auto"/>
          </w:divBdr>
        </w:div>
        <w:div w:id="139426329">
          <w:marLeft w:val="0"/>
          <w:marRight w:val="0"/>
          <w:marTop w:val="0"/>
          <w:marBottom w:val="0"/>
          <w:divBdr>
            <w:top w:val="none" w:sz="0" w:space="0" w:color="auto"/>
            <w:left w:val="none" w:sz="0" w:space="0" w:color="auto"/>
            <w:bottom w:val="none" w:sz="0" w:space="0" w:color="auto"/>
            <w:right w:val="none" w:sz="0" w:space="0" w:color="auto"/>
          </w:divBdr>
        </w:div>
        <w:div w:id="191236855">
          <w:marLeft w:val="0"/>
          <w:marRight w:val="0"/>
          <w:marTop w:val="0"/>
          <w:marBottom w:val="0"/>
          <w:divBdr>
            <w:top w:val="none" w:sz="0" w:space="0" w:color="auto"/>
            <w:left w:val="none" w:sz="0" w:space="0" w:color="auto"/>
            <w:bottom w:val="none" w:sz="0" w:space="0" w:color="auto"/>
            <w:right w:val="none" w:sz="0" w:space="0" w:color="auto"/>
          </w:divBdr>
        </w:div>
        <w:div w:id="214436825">
          <w:marLeft w:val="0"/>
          <w:marRight w:val="0"/>
          <w:marTop w:val="0"/>
          <w:marBottom w:val="0"/>
          <w:divBdr>
            <w:top w:val="none" w:sz="0" w:space="0" w:color="auto"/>
            <w:left w:val="none" w:sz="0" w:space="0" w:color="auto"/>
            <w:bottom w:val="none" w:sz="0" w:space="0" w:color="auto"/>
            <w:right w:val="none" w:sz="0" w:space="0" w:color="auto"/>
          </w:divBdr>
        </w:div>
        <w:div w:id="225268124">
          <w:marLeft w:val="0"/>
          <w:marRight w:val="0"/>
          <w:marTop w:val="0"/>
          <w:marBottom w:val="0"/>
          <w:divBdr>
            <w:top w:val="none" w:sz="0" w:space="0" w:color="auto"/>
            <w:left w:val="none" w:sz="0" w:space="0" w:color="auto"/>
            <w:bottom w:val="none" w:sz="0" w:space="0" w:color="auto"/>
            <w:right w:val="none" w:sz="0" w:space="0" w:color="auto"/>
          </w:divBdr>
        </w:div>
        <w:div w:id="234358615">
          <w:marLeft w:val="0"/>
          <w:marRight w:val="0"/>
          <w:marTop w:val="0"/>
          <w:marBottom w:val="0"/>
          <w:divBdr>
            <w:top w:val="none" w:sz="0" w:space="0" w:color="auto"/>
            <w:left w:val="none" w:sz="0" w:space="0" w:color="auto"/>
            <w:bottom w:val="none" w:sz="0" w:space="0" w:color="auto"/>
            <w:right w:val="none" w:sz="0" w:space="0" w:color="auto"/>
          </w:divBdr>
        </w:div>
        <w:div w:id="324207033">
          <w:marLeft w:val="0"/>
          <w:marRight w:val="0"/>
          <w:marTop w:val="0"/>
          <w:marBottom w:val="0"/>
          <w:divBdr>
            <w:top w:val="none" w:sz="0" w:space="0" w:color="auto"/>
            <w:left w:val="none" w:sz="0" w:space="0" w:color="auto"/>
            <w:bottom w:val="none" w:sz="0" w:space="0" w:color="auto"/>
            <w:right w:val="none" w:sz="0" w:space="0" w:color="auto"/>
          </w:divBdr>
        </w:div>
        <w:div w:id="333993201">
          <w:marLeft w:val="0"/>
          <w:marRight w:val="0"/>
          <w:marTop w:val="0"/>
          <w:marBottom w:val="0"/>
          <w:divBdr>
            <w:top w:val="none" w:sz="0" w:space="0" w:color="auto"/>
            <w:left w:val="none" w:sz="0" w:space="0" w:color="auto"/>
            <w:bottom w:val="none" w:sz="0" w:space="0" w:color="auto"/>
            <w:right w:val="none" w:sz="0" w:space="0" w:color="auto"/>
          </w:divBdr>
        </w:div>
        <w:div w:id="341662765">
          <w:marLeft w:val="0"/>
          <w:marRight w:val="0"/>
          <w:marTop w:val="0"/>
          <w:marBottom w:val="0"/>
          <w:divBdr>
            <w:top w:val="none" w:sz="0" w:space="0" w:color="auto"/>
            <w:left w:val="none" w:sz="0" w:space="0" w:color="auto"/>
            <w:bottom w:val="none" w:sz="0" w:space="0" w:color="auto"/>
            <w:right w:val="none" w:sz="0" w:space="0" w:color="auto"/>
          </w:divBdr>
        </w:div>
        <w:div w:id="361826472">
          <w:marLeft w:val="0"/>
          <w:marRight w:val="0"/>
          <w:marTop w:val="0"/>
          <w:marBottom w:val="0"/>
          <w:divBdr>
            <w:top w:val="none" w:sz="0" w:space="0" w:color="auto"/>
            <w:left w:val="none" w:sz="0" w:space="0" w:color="auto"/>
            <w:bottom w:val="none" w:sz="0" w:space="0" w:color="auto"/>
            <w:right w:val="none" w:sz="0" w:space="0" w:color="auto"/>
          </w:divBdr>
        </w:div>
        <w:div w:id="392042260">
          <w:marLeft w:val="0"/>
          <w:marRight w:val="0"/>
          <w:marTop w:val="0"/>
          <w:marBottom w:val="0"/>
          <w:divBdr>
            <w:top w:val="none" w:sz="0" w:space="0" w:color="auto"/>
            <w:left w:val="none" w:sz="0" w:space="0" w:color="auto"/>
            <w:bottom w:val="none" w:sz="0" w:space="0" w:color="auto"/>
            <w:right w:val="none" w:sz="0" w:space="0" w:color="auto"/>
          </w:divBdr>
        </w:div>
        <w:div w:id="395082345">
          <w:marLeft w:val="0"/>
          <w:marRight w:val="0"/>
          <w:marTop w:val="0"/>
          <w:marBottom w:val="0"/>
          <w:divBdr>
            <w:top w:val="none" w:sz="0" w:space="0" w:color="auto"/>
            <w:left w:val="none" w:sz="0" w:space="0" w:color="auto"/>
            <w:bottom w:val="none" w:sz="0" w:space="0" w:color="auto"/>
            <w:right w:val="none" w:sz="0" w:space="0" w:color="auto"/>
          </w:divBdr>
        </w:div>
        <w:div w:id="401368161">
          <w:marLeft w:val="0"/>
          <w:marRight w:val="0"/>
          <w:marTop w:val="0"/>
          <w:marBottom w:val="0"/>
          <w:divBdr>
            <w:top w:val="none" w:sz="0" w:space="0" w:color="auto"/>
            <w:left w:val="none" w:sz="0" w:space="0" w:color="auto"/>
            <w:bottom w:val="none" w:sz="0" w:space="0" w:color="auto"/>
            <w:right w:val="none" w:sz="0" w:space="0" w:color="auto"/>
          </w:divBdr>
        </w:div>
        <w:div w:id="425543553">
          <w:marLeft w:val="0"/>
          <w:marRight w:val="0"/>
          <w:marTop w:val="0"/>
          <w:marBottom w:val="0"/>
          <w:divBdr>
            <w:top w:val="none" w:sz="0" w:space="0" w:color="auto"/>
            <w:left w:val="none" w:sz="0" w:space="0" w:color="auto"/>
            <w:bottom w:val="none" w:sz="0" w:space="0" w:color="auto"/>
            <w:right w:val="none" w:sz="0" w:space="0" w:color="auto"/>
          </w:divBdr>
        </w:div>
        <w:div w:id="536894229">
          <w:marLeft w:val="0"/>
          <w:marRight w:val="0"/>
          <w:marTop w:val="0"/>
          <w:marBottom w:val="0"/>
          <w:divBdr>
            <w:top w:val="none" w:sz="0" w:space="0" w:color="auto"/>
            <w:left w:val="none" w:sz="0" w:space="0" w:color="auto"/>
            <w:bottom w:val="none" w:sz="0" w:space="0" w:color="auto"/>
            <w:right w:val="none" w:sz="0" w:space="0" w:color="auto"/>
          </w:divBdr>
        </w:div>
        <w:div w:id="565532444">
          <w:marLeft w:val="0"/>
          <w:marRight w:val="0"/>
          <w:marTop w:val="0"/>
          <w:marBottom w:val="0"/>
          <w:divBdr>
            <w:top w:val="none" w:sz="0" w:space="0" w:color="auto"/>
            <w:left w:val="none" w:sz="0" w:space="0" w:color="auto"/>
            <w:bottom w:val="none" w:sz="0" w:space="0" w:color="auto"/>
            <w:right w:val="none" w:sz="0" w:space="0" w:color="auto"/>
          </w:divBdr>
        </w:div>
        <w:div w:id="565798285">
          <w:marLeft w:val="0"/>
          <w:marRight w:val="0"/>
          <w:marTop w:val="0"/>
          <w:marBottom w:val="0"/>
          <w:divBdr>
            <w:top w:val="none" w:sz="0" w:space="0" w:color="auto"/>
            <w:left w:val="none" w:sz="0" w:space="0" w:color="auto"/>
            <w:bottom w:val="none" w:sz="0" w:space="0" w:color="auto"/>
            <w:right w:val="none" w:sz="0" w:space="0" w:color="auto"/>
          </w:divBdr>
        </w:div>
        <w:div w:id="568074467">
          <w:marLeft w:val="0"/>
          <w:marRight w:val="0"/>
          <w:marTop w:val="0"/>
          <w:marBottom w:val="0"/>
          <w:divBdr>
            <w:top w:val="none" w:sz="0" w:space="0" w:color="auto"/>
            <w:left w:val="none" w:sz="0" w:space="0" w:color="auto"/>
            <w:bottom w:val="none" w:sz="0" w:space="0" w:color="auto"/>
            <w:right w:val="none" w:sz="0" w:space="0" w:color="auto"/>
          </w:divBdr>
        </w:div>
        <w:div w:id="568346285">
          <w:marLeft w:val="0"/>
          <w:marRight w:val="0"/>
          <w:marTop w:val="0"/>
          <w:marBottom w:val="0"/>
          <w:divBdr>
            <w:top w:val="none" w:sz="0" w:space="0" w:color="auto"/>
            <w:left w:val="none" w:sz="0" w:space="0" w:color="auto"/>
            <w:bottom w:val="none" w:sz="0" w:space="0" w:color="auto"/>
            <w:right w:val="none" w:sz="0" w:space="0" w:color="auto"/>
          </w:divBdr>
        </w:div>
        <w:div w:id="579827426">
          <w:marLeft w:val="0"/>
          <w:marRight w:val="0"/>
          <w:marTop w:val="0"/>
          <w:marBottom w:val="0"/>
          <w:divBdr>
            <w:top w:val="none" w:sz="0" w:space="0" w:color="auto"/>
            <w:left w:val="none" w:sz="0" w:space="0" w:color="auto"/>
            <w:bottom w:val="none" w:sz="0" w:space="0" w:color="auto"/>
            <w:right w:val="none" w:sz="0" w:space="0" w:color="auto"/>
          </w:divBdr>
        </w:div>
        <w:div w:id="602877862">
          <w:marLeft w:val="0"/>
          <w:marRight w:val="0"/>
          <w:marTop w:val="0"/>
          <w:marBottom w:val="0"/>
          <w:divBdr>
            <w:top w:val="none" w:sz="0" w:space="0" w:color="auto"/>
            <w:left w:val="none" w:sz="0" w:space="0" w:color="auto"/>
            <w:bottom w:val="none" w:sz="0" w:space="0" w:color="auto"/>
            <w:right w:val="none" w:sz="0" w:space="0" w:color="auto"/>
          </w:divBdr>
        </w:div>
        <w:div w:id="608391293">
          <w:marLeft w:val="0"/>
          <w:marRight w:val="0"/>
          <w:marTop w:val="0"/>
          <w:marBottom w:val="0"/>
          <w:divBdr>
            <w:top w:val="none" w:sz="0" w:space="0" w:color="auto"/>
            <w:left w:val="none" w:sz="0" w:space="0" w:color="auto"/>
            <w:bottom w:val="none" w:sz="0" w:space="0" w:color="auto"/>
            <w:right w:val="none" w:sz="0" w:space="0" w:color="auto"/>
          </w:divBdr>
        </w:div>
        <w:div w:id="614098198">
          <w:marLeft w:val="0"/>
          <w:marRight w:val="0"/>
          <w:marTop w:val="0"/>
          <w:marBottom w:val="0"/>
          <w:divBdr>
            <w:top w:val="none" w:sz="0" w:space="0" w:color="auto"/>
            <w:left w:val="none" w:sz="0" w:space="0" w:color="auto"/>
            <w:bottom w:val="none" w:sz="0" w:space="0" w:color="auto"/>
            <w:right w:val="none" w:sz="0" w:space="0" w:color="auto"/>
          </w:divBdr>
        </w:div>
        <w:div w:id="619342134">
          <w:marLeft w:val="0"/>
          <w:marRight w:val="0"/>
          <w:marTop w:val="0"/>
          <w:marBottom w:val="0"/>
          <w:divBdr>
            <w:top w:val="none" w:sz="0" w:space="0" w:color="auto"/>
            <w:left w:val="none" w:sz="0" w:space="0" w:color="auto"/>
            <w:bottom w:val="none" w:sz="0" w:space="0" w:color="auto"/>
            <w:right w:val="none" w:sz="0" w:space="0" w:color="auto"/>
          </w:divBdr>
        </w:div>
        <w:div w:id="627709374">
          <w:marLeft w:val="0"/>
          <w:marRight w:val="0"/>
          <w:marTop w:val="0"/>
          <w:marBottom w:val="0"/>
          <w:divBdr>
            <w:top w:val="none" w:sz="0" w:space="0" w:color="auto"/>
            <w:left w:val="none" w:sz="0" w:space="0" w:color="auto"/>
            <w:bottom w:val="none" w:sz="0" w:space="0" w:color="auto"/>
            <w:right w:val="none" w:sz="0" w:space="0" w:color="auto"/>
          </w:divBdr>
        </w:div>
        <w:div w:id="628634129">
          <w:marLeft w:val="0"/>
          <w:marRight w:val="0"/>
          <w:marTop w:val="0"/>
          <w:marBottom w:val="0"/>
          <w:divBdr>
            <w:top w:val="none" w:sz="0" w:space="0" w:color="auto"/>
            <w:left w:val="none" w:sz="0" w:space="0" w:color="auto"/>
            <w:bottom w:val="none" w:sz="0" w:space="0" w:color="auto"/>
            <w:right w:val="none" w:sz="0" w:space="0" w:color="auto"/>
          </w:divBdr>
        </w:div>
        <w:div w:id="631667658">
          <w:marLeft w:val="0"/>
          <w:marRight w:val="0"/>
          <w:marTop w:val="0"/>
          <w:marBottom w:val="0"/>
          <w:divBdr>
            <w:top w:val="none" w:sz="0" w:space="0" w:color="auto"/>
            <w:left w:val="none" w:sz="0" w:space="0" w:color="auto"/>
            <w:bottom w:val="none" w:sz="0" w:space="0" w:color="auto"/>
            <w:right w:val="none" w:sz="0" w:space="0" w:color="auto"/>
          </w:divBdr>
        </w:div>
        <w:div w:id="662661332">
          <w:marLeft w:val="0"/>
          <w:marRight w:val="0"/>
          <w:marTop w:val="0"/>
          <w:marBottom w:val="0"/>
          <w:divBdr>
            <w:top w:val="none" w:sz="0" w:space="0" w:color="auto"/>
            <w:left w:val="none" w:sz="0" w:space="0" w:color="auto"/>
            <w:bottom w:val="none" w:sz="0" w:space="0" w:color="auto"/>
            <w:right w:val="none" w:sz="0" w:space="0" w:color="auto"/>
          </w:divBdr>
        </w:div>
        <w:div w:id="674454280">
          <w:marLeft w:val="0"/>
          <w:marRight w:val="0"/>
          <w:marTop w:val="0"/>
          <w:marBottom w:val="0"/>
          <w:divBdr>
            <w:top w:val="none" w:sz="0" w:space="0" w:color="auto"/>
            <w:left w:val="none" w:sz="0" w:space="0" w:color="auto"/>
            <w:bottom w:val="none" w:sz="0" w:space="0" w:color="auto"/>
            <w:right w:val="none" w:sz="0" w:space="0" w:color="auto"/>
          </w:divBdr>
        </w:div>
        <w:div w:id="686835170">
          <w:marLeft w:val="0"/>
          <w:marRight w:val="0"/>
          <w:marTop w:val="0"/>
          <w:marBottom w:val="0"/>
          <w:divBdr>
            <w:top w:val="none" w:sz="0" w:space="0" w:color="auto"/>
            <w:left w:val="none" w:sz="0" w:space="0" w:color="auto"/>
            <w:bottom w:val="none" w:sz="0" w:space="0" w:color="auto"/>
            <w:right w:val="none" w:sz="0" w:space="0" w:color="auto"/>
          </w:divBdr>
        </w:div>
        <w:div w:id="718480434">
          <w:marLeft w:val="0"/>
          <w:marRight w:val="0"/>
          <w:marTop w:val="0"/>
          <w:marBottom w:val="0"/>
          <w:divBdr>
            <w:top w:val="none" w:sz="0" w:space="0" w:color="auto"/>
            <w:left w:val="none" w:sz="0" w:space="0" w:color="auto"/>
            <w:bottom w:val="none" w:sz="0" w:space="0" w:color="auto"/>
            <w:right w:val="none" w:sz="0" w:space="0" w:color="auto"/>
          </w:divBdr>
        </w:div>
        <w:div w:id="720980257">
          <w:marLeft w:val="0"/>
          <w:marRight w:val="0"/>
          <w:marTop w:val="0"/>
          <w:marBottom w:val="0"/>
          <w:divBdr>
            <w:top w:val="none" w:sz="0" w:space="0" w:color="auto"/>
            <w:left w:val="none" w:sz="0" w:space="0" w:color="auto"/>
            <w:bottom w:val="none" w:sz="0" w:space="0" w:color="auto"/>
            <w:right w:val="none" w:sz="0" w:space="0" w:color="auto"/>
          </w:divBdr>
        </w:div>
        <w:div w:id="721907758">
          <w:marLeft w:val="0"/>
          <w:marRight w:val="0"/>
          <w:marTop w:val="0"/>
          <w:marBottom w:val="0"/>
          <w:divBdr>
            <w:top w:val="none" w:sz="0" w:space="0" w:color="auto"/>
            <w:left w:val="none" w:sz="0" w:space="0" w:color="auto"/>
            <w:bottom w:val="none" w:sz="0" w:space="0" w:color="auto"/>
            <w:right w:val="none" w:sz="0" w:space="0" w:color="auto"/>
          </w:divBdr>
        </w:div>
        <w:div w:id="756635091">
          <w:marLeft w:val="0"/>
          <w:marRight w:val="0"/>
          <w:marTop w:val="0"/>
          <w:marBottom w:val="0"/>
          <w:divBdr>
            <w:top w:val="none" w:sz="0" w:space="0" w:color="auto"/>
            <w:left w:val="none" w:sz="0" w:space="0" w:color="auto"/>
            <w:bottom w:val="none" w:sz="0" w:space="0" w:color="auto"/>
            <w:right w:val="none" w:sz="0" w:space="0" w:color="auto"/>
          </w:divBdr>
        </w:div>
        <w:div w:id="758450493">
          <w:marLeft w:val="0"/>
          <w:marRight w:val="0"/>
          <w:marTop w:val="0"/>
          <w:marBottom w:val="0"/>
          <w:divBdr>
            <w:top w:val="none" w:sz="0" w:space="0" w:color="auto"/>
            <w:left w:val="none" w:sz="0" w:space="0" w:color="auto"/>
            <w:bottom w:val="none" w:sz="0" w:space="0" w:color="auto"/>
            <w:right w:val="none" w:sz="0" w:space="0" w:color="auto"/>
          </w:divBdr>
        </w:div>
        <w:div w:id="767237886">
          <w:marLeft w:val="0"/>
          <w:marRight w:val="0"/>
          <w:marTop w:val="0"/>
          <w:marBottom w:val="0"/>
          <w:divBdr>
            <w:top w:val="none" w:sz="0" w:space="0" w:color="auto"/>
            <w:left w:val="none" w:sz="0" w:space="0" w:color="auto"/>
            <w:bottom w:val="none" w:sz="0" w:space="0" w:color="auto"/>
            <w:right w:val="none" w:sz="0" w:space="0" w:color="auto"/>
          </w:divBdr>
        </w:div>
        <w:div w:id="786434514">
          <w:marLeft w:val="0"/>
          <w:marRight w:val="0"/>
          <w:marTop w:val="0"/>
          <w:marBottom w:val="0"/>
          <w:divBdr>
            <w:top w:val="none" w:sz="0" w:space="0" w:color="auto"/>
            <w:left w:val="none" w:sz="0" w:space="0" w:color="auto"/>
            <w:bottom w:val="none" w:sz="0" w:space="0" w:color="auto"/>
            <w:right w:val="none" w:sz="0" w:space="0" w:color="auto"/>
          </w:divBdr>
        </w:div>
        <w:div w:id="788738295">
          <w:marLeft w:val="0"/>
          <w:marRight w:val="0"/>
          <w:marTop w:val="0"/>
          <w:marBottom w:val="0"/>
          <w:divBdr>
            <w:top w:val="none" w:sz="0" w:space="0" w:color="auto"/>
            <w:left w:val="none" w:sz="0" w:space="0" w:color="auto"/>
            <w:bottom w:val="none" w:sz="0" w:space="0" w:color="auto"/>
            <w:right w:val="none" w:sz="0" w:space="0" w:color="auto"/>
          </w:divBdr>
        </w:div>
        <w:div w:id="809828835">
          <w:marLeft w:val="0"/>
          <w:marRight w:val="0"/>
          <w:marTop w:val="0"/>
          <w:marBottom w:val="0"/>
          <w:divBdr>
            <w:top w:val="none" w:sz="0" w:space="0" w:color="auto"/>
            <w:left w:val="none" w:sz="0" w:space="0" w:color="auto"/>
            <w:bottom w:val="none" w:sz="0" w:space="0" w:color="auto"/>
            <w:right w:val="none" w:sz="0" w:space="0" w:color="auto"/>
          </w:divBdr>
        </w:div>
        <w:div w:id="820734383">
          <w:marLeft w:val="0"/>
          <w:marRight w:val="0"/>
          <w:marTop w:val="0"/>
          <w:marBottom w:val="0"/>
          <w:divBdr>
            <w:top w:val="none" w:sz="0" w:space="0" w:color="auto"/>
            <w:left w:val="none" w:sz="0" w:space="0" w:color="auto"/>
            <w:bottom w:val="none" w:sz="0" w:space="0" w:color="auto"/>
            <w:right w:val="none" w:sz="0" w:space="0" w:color="auto"/>
          </w:divBdr>
        </w:div>
        <w:div w:id="853612593">
          <w:marLeft w:val="0"/>
          <w:marRight w:val="0"/>
          <w:marTop w:val="0"/>
          <w:marBottom w:val="0"/>
          <w:divBdr>
            <w:top w:val="none" w:sz="0" w:space="0" w:color="auto"/>
            <w:left w:val="none" w:sz="0" w:space="0" w:color="auto"/>
            <w:bottom w:val="none" w:sz="0" w:space="0" w:color="auto"/>
            <w:right w:val="none" w:sz="0" w:space="0" w:color="auto"/>
          </w:divBdr>
        </w:div>
        <w:div w:id="902258949">
          <w:marLeft w:val="0"/>
          <w:marRight w:val="0"/>
          <w:marTop w:val="0"/>
          <w:marBottom w:val="0"/>
          <w:divBdr>
            <w:top w:val="none" w:sz="0" w:space="0" w:color="auto"/>
            <w:left w:val="none" w:sz="0" w:space="0" w:color="auto"/>
            <w:bottom w:val="none" w:sz="0" w:space="0" w:color="auto"/>
            <w:right w:val="none" w:sz="0" w:space="0" w:color="auto"/>
          </w:divBdr>
        </w:div>
        <w:div w:id="1002047614">
          <w:marLeft w:val="0"/>
          <w:marRight w:val="0"/>
          <w:marTop w:val="0"/>
          <w:marBottom w:val="0"/>
          <w:divBdr>
            <w:top w:val="none" w:sz="0" w:space="0" w:color="auto"/>
            <w:left w:val="none" w:sz="0" w:space="0" w:color="auto"/>
            <w:bottom w:val="none" w:sz="0" w:space="0" w:color="auto"/>
            <w:right w:val="none" w:sz="0" w:space="0" w:color="auto"/>
          </w:divBdr>
        </w:div>
        <w:div w:id="1005865276">
          <w:marLeft w:val="0"/>
          <w:marRight w:val="0"/>
          <w:marTop w:val="0"/>
          <w:marBottom w:val="0"/>
          <w:divBdr>
            <w:top w:val="none" w:sz="0" w:space="0" w:color="auto"/>
            <w:left w:val="none" w:sz="0" w:space="0" w:color="auto"/>
            <w:bottom w:val="none" w:sz="0" w:space="0" w:color="auto"/>
            <w:right w:val="none" w:sz="0" w:space="0" w:color="auto"/>
          </w:divBdr>
        </w:div>
        <w:div w:id="1028877085">
          <w:marLeft w:val="0"/>
          <w:marRight w:val="0"/>
          <w:marTop w:val="0"/>
          <w:marBottom w:val="0"/>
          <w:divBdr>
            <w:top w:val="none" w:sz="0" w:space="0" w:color="auto"/>
            <w:left w:val="none" w:sz="0" w:space="0" w:color="auto"/>
            <w:bottom w:val="none" w:sz="0" w:space="0" w:color="auto"/>
            <w:right w:val="none" w:sz="0" w:space="0" w:color="auto"/>
          </w:divBdr>
        </w:div>
        <w:div w:id="1045983378">
          <w:marLeft w:val="0"/>
          <w:marRight w:val="0"/>
          <w:marTop w:val="0"/>
          <w:marBottom w:val="0"/>
          <w:divBdr>
            <w:top w:val="none" w:sz="0" w:space="0" w:color="auto"/>
            <w:left w:val="none" w:sz="0" w:space="0" w:color="auto"/>
            <w:bottom w:val="none" w:sz="0" w:space="0" w:color="auto"/>
            <w:right w:val="none" w:sz="0" w:space="0" w:color="auto"/>
          </w:divBdr>
        </w:div>
        <w:div w:id="1058938784">
          <w:marLeft w:val="0"/>
          <w:marRight w:val="0"/>
          <w:marTop w:val="0"/>
          <w:marBottom w:val="0"/>
          <w:divBdr>
            <w:top w:val="none" w:sz="0" w:space="0" w:color="auto"/>
            <w:left w:val="none" w:sz="0" w:space="0" w:color="auto"/>
            <w:bottom w:val="none" w:sz="0" w:space="0" w:color="auto"/>
            <w:right w:val="none" w:sz="0" w:space="0" w:color="auto"/>
          </w:divBdr>
        </w:div>
        <w:div w:id="1059207618">
          <w:marLeft w:val="0"/>
          <w:marRight w:val="0"/>
          <w:marTop w:val="0"/>
          <w:marBottom w:val="0"/>
          <w:divBdr>
            <w:top w:val="none" w:sz="0" w:space="0" w:color="auto"/>
            <w:left w:val="none" w:sz="0" w:space="0" w:color="auto"/>
            <w:bottom w:val="none" w:sz="0" w:space="0" w:color="auto"/>
            <w:right w:val="none" w:sz="0" w:space="0" w:color="auto"/>
          </w:divBdr>
        </w:div>
        <w:div w:id="1067655841">
          <w:marLeft w:val="0"/>
          <w:marRight w:val="0"/>
          <w:marTop w:val="0"/>
          <w:marBottom w:val="0"/>
          <w:divBdr>
            <w:top w:val="none" w:sz="0" w:space="0" w:color="auto"/>
            <w:left w:val="none" w:sz="0" w:space="0" w:color="auto"/>
            <w:bottom w:val="none" w:sz="0" w:space="0" w:color="auto"/>
            <w:right w:val="none" w:sz="0" w:space="0" w:color="auto"/>
          </w:divBdr>
        </w:div>
        <w:div w:id="1069381145">
          <w:marLeft w:val="0"/>
          <w:marRight w:val="0"/>
          <w:marTop w:val="0"/>
          <w:marBottom w:val="0"/>
          <w:divBdr>
            <w:top w:val="none" w:sz="0" w:space="0" w:color="auto"/>
            <w:left w:val="none" w:sz="0" w:space="0" w:color="auto"/>
            <w:bottom w:val="none" w:sz="0" w:space="0" w:color="auto"/>
            <w:right w:val="none" w:sz="0" w:space="0" w:color="auto"/>
          </w:divBdr>
        </w:div>
        <w:div w:id="1070153439">
          <w:marLeft w:val="0"/>
          <w:marRight w:val="0"/>
          <w:marTop w:val="0"/>
          <w:marBottom w:val="0"/>
          <w:divBdr>
            <w:top w:val="none" w:sz="0" w:space="0" w:color="auto"/>
            <w:left w:val="none" w:sz="0" w:space="0" w:color="auto"/>
            <w:bottom w:val="none" w:sz="0" w:space="0" w:color="auto"/>
            <w:right w:val="none" w:sz="0" w:space="0" w:color="auto"/>
          </w:divBdr>
        </w:div>
        <w:div w:id="1102800227">
          <w:marLeft w:val="0"/>
          <w:marRight w:val="0"/>
          <w:marTop w:val="0"/>
          <w:marBottom w:val="0"/>
          <w:divBdr>
            <w:top w:val="none" w:sz="0" w:space="0" w:color="auto"/>
            <w:left w:val="none" w:sz="0" w:space="0" w:color="auto"/>
            <w:bottom w:val="none" w:sz="0" w:space="0" w:color="auto"/>
            <w:right w:val="none" w:sz="0" w:space="0" w:color="auto"/>
          </w:divBdr>
        </w:div>
        <w:div w:id="1131705938">
          <w:marLeft w:val="0"/>
          <w:marRight w:val="0"/>
          <w:marTop w:val="0"/>
          <w:marBottom w:val="0"/>
          <w:divBdr>
            <w:top w:val="none" w:sz="0" w:space="0" w:color="auto"/>
            <w:left w:val="none" w:sz="0" w:space="0" w:color="auto"/>
            <w:bottom w:val="none" w:sz="0" w:space="0" w:color="auto"/>
            <w:right w:val="none" w:sz="0" w:space="0" w:color="auto"/>
          </w:divBdr>
        </w:div>
        <w:div w:id="1151287620">
          <w:marLeft w:val="0"/>
          <w:marRight w:val="0"/>
          <w:marTop w:val="0"/>
          <w:marBottom w:val="0"/>
          <w:divBdr>
            <w:top w:val="none" w:sz="0" w:space="0" w:color="auto"/>
            <w:left w:val="none" w:sz="0" w:space="0" w:color="auto"/>
            <w:bottom w:val="none" w:sz="0" w:space="0" w:color="auto"/>
            <w:right w:val="none" w:sz="0" w:space="0" w:color="auto"/>
          </w:divBdr>
        </w:div>
        <w:div w:id="1160387268">
          <w:marLeft w:val="0"/>
          <w:marRight w:val="0"/>
          <w:marTop w:val="0"/>
          <w:marBottom w:val="0"/>
          <w:divBdr>
            <w:top w:val="none" w:sz="0" w:space="0" w:color="auto"/>
            <w:left w:val="none" w:sz="0" w:space="0" w:color="auto"/>
            <w:bottom w:val="none" w:sz="0" w:space="0" w:color="auto"/>
            <w:right w:val="none" w:sz="0" w:space="0" w:color="auto"/>
          </w:divBdr>
        </w:div>
        <w:div w:id="1173061348">
          <w:marLeft w:val="0"/>
          <w:marRight w:val="0"/>
          <w:marTop w:val="0"/>
          <w:marBottom w:val="0"/>
          <w:divBdr>
            <w:top w:val="none" w:sz="0" w:space="0" w:color="auto"/>
            <w:left w:val="none" w:sz="0" w:space="0" w:color="auto"/>
            <w:bottom w:val="none" w:sz="0" w:space="0" w:color="auto"/>
            <w:right w:val="none" w:sz="0" w:space="0" w:color="auto"/>
          </w:divBdr>
        </w:div>
        <w:div w:id="1199318261">
          <w:marLeft w:val="0"/>
          <w:marRight w:val="0"/>
          <w:marTop w:val="0"/>
          <w:marBottom w:val="0"/>
          <w:divBdr>
            <w:top w:val="none" w:sz="0" w:space="0" w:color="auto"/>
            <w:left w:val="none" w:sz="0" w:space="0" w:color="auto"/>
            <w:bottom w:val="none" w:sz="0" w:space="0" w:color="auto"/>
            <w:right w:val="none" w:sz="0" w:space="0" w:color="auto"/>
          </w:divBdr>
        </w:div>
        <w:div w:id="1199901578">
          <w:marLeft w:val="0"/>
          <w:marRight w:val="0"/>
          <w:marTop w:val="0"/>
          <w:marBottom w:val="0"/>
          <w:divBdr>
            <w:top w:val="none" w:sz="0" w:space="0" w:color="auto"/>
            <w:left w:val="none" w:sz="0" w:space="0" w:color="auto"/>
            <w:bottom w:val="none" w:sz="0" w:space="0" w:color="auto"/>
            <w:right w:val="none" w:sz="0" w:space="0" w:color="auto"/>
          </w:divBdr>
        </w:div>
        <w:div w:id="1217474944">
          <w:marLeft w:val="0"/>
          <w:marRight w:val="0"/>
          <w:marTop w:val="0"/>
          <w:marBottom w:val="0"/>
          <w:divBdr>
            <w:top w:val="none" w:sz="0" w:space="0" w:color="auto"/>
            <w:left w:val="none" w:sz="0" w:space="0" w:color="auto"/>
            <w:bottom w:val="none" w:sz="0" w:space="0" w:color="auto"/>
            <w:right w:val="none" w:sz="0" w:space="0" w:color="auto"/>
          </w:divBdr>
        </w:div>
        <w:div w:id="1244994704">
          <w:marLeft w:val="0"/>
          <w:marRight w:val="0"/>
          <w:marTop w:val="0"/>
          <w:marBottom w:val="0"/>
          <w:divBdr>
            <w:top w:val="none" w:sz="0" w:space="0" w:color="auto"/>
            <w:left w:val="none" w:sz="0" w:space="0" w:color="auto"/>
            <w:bottom w:val="none" w:sz="0" w:space="0" w:color="auto"/>
            <w:right w:val="none" w:sz="0" w:space="0" w:color="auto"/>
          </w:divBdr>
        </w:div>
        <w:div w:id="1264193074">
          <w:marLeft w:val="0"/>
          <w:marRight w:val="0"/>
          <w:marTop w:val="0"/>
          <w:marBottom w:val="0"/>
          <w:divBdr>
            <w:top w:val="none" w:sz="0" w:space="0" w:color="auto"/>
            <w:left w:val="none" w:sz="0" w:space="0" w:color="auto"/>
            <w:bottom w:val="none" w:sz="0" w:space="0" w:color="auto"/>
            <w:right w:val="none" w:sz="0" w:space="0" w:color="auto"/>
          </w:divBdr>
        </w:div>
        <w:div w:id="1271206504">
          <w:marLeft w:val="0"/>
          <w:marRight w:val="0"/>
          <w:marTop w:val="0"/>
          <w:marBottom w:val="0"/>
          <w:divBdr>
            <w:top w:val="none" w:sz="0" w:space="0" w:color="auto"/>
            <w:left w:val="none" w:sz="0" w:space="0" w:color="auto"/>
            <w:bottom w:val="none" w:sz="0" w:space="0" w:color="auto"/>
            <w:right w:val="none" w:sz="0" w:space="0" w:color="auto"/>
          </w:divBdr>
        </w:div>
        <w:div w:id="1276253741">
          <w:marLeft w:val="0"/>
          <w:marRight w:val="0"/>
          <w:marTop w:val="0"/>
          <w:marBottom w:val="0"/>
          <w:divBdr>
            <w:top w:val="none" w:sz="0" w:space="0" w:color="auto"/>
            <w:left w:val="none" w:sz="0" w:space="0" w:color="auto"/>
            <w:bottom w:val="none" w:sz="0" w:space="0" w:color="auto"/>
            <w:right w:val="none" w:sz="0" w:space="0" w:color="auto"/>
          </w:divBdr>
        </w:div>
        <w:div w:id="1277369703">
          <w:marLeft w:val="0"/>
          <w:marRight w:val="0"/>
          <w:marTop w:val="0"/>
          <w:marBottom w:val="0"/>
          <w:divBdr>
            <w:top w:val="none" w:sz="0" w:space="0" w:color="auto"/>
            <w:left w:val="none" w:sz="0" w:space="0" w:color="auto"/>
            <w:bottom w:val="none" w:sz="0" w:space="0" w:color="auto"/>
            <w:right w:val="none" w:sz="0" w:space="0" w:color="auto"/>
          </w:divBdr>
        </w:div>
        <w:div w:id="1306355783">
          <w:marLeft w:val="0"/>
          <w:marRight w:val="0"/>
          <w:marTop w:val="0"/>
          <w:marBottom w:val="0"/>
          <w:divBdr>
            <w:top w:val="none" w:sz="0" w:space="0" w:color="auto"/>
            <w:left w:val="none" w:sz="0" w:space="0" w:color="auto"/>
            <w:bottom w:val="none" w:sz="0" w:space="0" w:color="auto"/>
            <w:right w:val="none" w:sz="0" w:space="0" w:color="auto"/>
          </w:divBdr>
        </w:div>
        <w:div w:id="1377123658">
          <w:marLeft w:val="0"/>
          <w:marRight w:val="0"/>
          <w:marTop w:val="0"/>
          <w:marBottom w:val="0"/>
          <w:divBdr>
            <w:top w:val="none" w:sz="0" w:space="0" w:color="auto"/>
            <w:left w:val="none" w:sz="0" w:space="0" w:color="auto"/>
            <w:bottom w:val="none" w:sz="0" w:space="0" w:color="auto"/>
            <w:right w:val="none" w:sz="0" w:space="0" w:color="auto"/>
          </w:divBdr>
        </w:div>
        <w:div w:id="1505785195">
          <w:marLeft w:val="0"/>
          <w:marRight w:val="0"/>
          <w:marTop w:val="0"/>
          <w:marBottom w:val="0"/>
          <w:divBdr>
            <w:top w:val="none" w:sz="0" w:space="0" w:color="auto"/>
            <w:left w:val="none" w:sz="0" w:space="0" w:color="auto"/>
            <w:bottom w:val="none" w:sz="0" w:space="0" w:color="auto"/>
            <w:right w:val="none" w:sz="0" w:space="0" w:color="auto"/>
          </w:divBdr>
        </w:div>
        <w:div w:id="1507016925">
          <w:marLeft w:val="0"/>
          <w:marRight w:val="0"/>
          <w:marTop w:val="0"/>
          <w:marBottom w:val="0"/>
          <w:divBdr>
            <w:top w:val="none" w:sz="0" w:space="0" w:color="auto"/>
            <w:left w:val="none" w:sz="0" w:space="0" w:color="auto"/>
            <w:bottom w:val="none" w:sz="0" w:space="0" w:color="auto"/>
            <w:right w:val="none" w:sz="0" w:space="0" w:color="auto"/>
          </w:divBdr>
        </w:div>
        <w:div w:id="1589120769">
          <w:marLeft w:val="0"/>
          <w:marRight w:val="0"/>
          <w:marTop w:val="0"/>
          <w:marBottom w:val="0"/>
          <w:divBdr>
            <w:top w:val="none" w:sz="0" w:space="0" w:color="auto"/>
            <w:left w:val="none" w:sz="0" w:space="0" w:color="auto"/>
            <w:bottom w:val="none" w:sz="0" w:space="0" w:color="auto"/>
            <w:right w:val="none" w:sz="0" w:space="0" w:color="auto"/>
          </w:divBdr>
        </w:div>
        <w:div w:id="1593470728">
          <w:marLeft w:val="0"/>
          <w:marRight w:val="0"/>
          <w:marTop w:val="0"/>
          <w:marBottom w:val="0"/>
          <w:divBdr>
            <w:top w:val="none" w:sz="0" w:space="0" w:color="auto"/>
            <w:left w:val="none" w:sz="0" w:space="0" w:color="auto"/>
            <w:bottom w:val="none" w:sz="0" w:space="0" w:color="auto"/>
            <w:right w:val="none" w:sz="0" w:space="0" w:color="auto"/>
          </w:divBdr>
        </w:div>
        <w:div w:id="1623615308">
          <w:marLeft w:val="0"/>
          <w:marRight w:val="0"/>
          <w:marTop w:val="0"/>
          <w:marBottom w:val="0"/>
          <w:divBdr>
            <w:top w:val="none" w:sz="0" w:space="0" w:color="auto"/>
            <w:left w:val="none" w:sz="0" w:space="0" w:color="auto"/>
            <w:bottom w:val="none" w:sz="0" w:space="0" w:color="auto"/>
            <w:right w:val="none" w:sz="0" w:space="0" w:color="auto"/>
          </w:divBdr>
        </w:div>
        <w:div w:id="1647860804">
          <w:marLeft w:val="0"/>
          <w:marRight w:val="0"/>
          <w:marTop w:val="0"/>
          <w:marBottom w:val="0"/>
          <w:divBdr>
            <w:top w:val="none" w:sz="0" w:space="0" w:color="auto"/>
            <w:left w:val="none" w:sz="0" w:space="0" w:color="auto"/>
            <w:bottom w:val="none" w:sz="0" w:space="0" w:color="auto"/>
            <w:right w:val="none" w:sz="0" w:space="0" w:color="auto"/>
          </w:divBdr>
        </w:div>
        <w:div w:id="1649355545">
          <w:marLeft w:val="0"/>
          <w:marRight w:val="0"/>
          <w:marTop w:val="0"/>
          <w:marBottom w:val="0"/>
          <w:divBdr>
            <w:top w:val="none" w:sz="0" w:space="0" w:color="auto"/>
            <w:left w:val="none" w:sz="0" w:space="0" w:color="auto"/>
            <w:bottom w:val="none" w:sz="0" w:space="0" w:color="auto"/>
            <w:right w:val="none" w:sz="0" w:space="0" w:color="auto"/>
          </w:divBdr>
        </w:div>
        <w:div w:id="1662924691">
          <w:marLeft w:val="0"/>
          <w:marRight w:val="0"/>
          <w:marTop w:val="0"/>
          <w:marBottom w:val="0"/>
          <w:divBdr>
            <w:top w:val="none" w:sz="0" w:space="0" w:color="auto"/>
            <w:left w:val="none" w:sz="0" w:space="0" w:color="auto"/>
            <w:bottom w:val="none" w:sz="0" w:space="0" w:color="auto"/>
            <w:right w:val="none" w:sz="0" w:space="0" w:color="auto"/>
          </w:divBdr>
        </w:div>
        <w:div w:id="1663045915">
          <w:marLeft w:val="0"/>
          <w:marRight w:val="0"/>
          <w:marTop w:val="0"/>
          <w:marBottom w:val="0"/>
          <w:divBdr>
            <w:top w:val="none" w:sz="0" w:space="0" w:color="auto"/>
            <w:left w:val="none" w:sz="0" w:space="0" w:color="auto"/>
            <w:bottom w:val="none" w:sz="0" w:space="0" w:color="auto"/>
            <w:right w:val="none" w:sz="0" w:space="0" w:color="auto"/>
          </w:divBdr>
        </w:div>
        <w:div w:id="1663200499">
          <w:marLeft w:val="0"/>
          <w:marRight w:val="0"/>
          <w:marTop w:val="0"/>
          <w:marBottom w:val="0"/>
          <w:divBdr>
            <w:top w:val="none" w:sz="0" w:space="0" w:color="auto"/>
            <w:left w:val="none" w:sz="0" w:space="0" w:color="auto"/>
            <w:bottom w:val="none" w:sz="0" w:space="0" w:color="auto"/>
            <w:right w:val="none" w:sz="0" w:space="0" w:color="auto"/>
          </w:divBdr>
        </w:div>
        <w:div w:id="1728216851">
          <w:marLeft w:val="0"/>
          <w:marRight w:val="0"/>
          <w:marTop w:val="0"/>
          <w:marBottom w:val="0"/>
          <w:divBdr>
            <w:top w:val="none" w:sz="0" w:space="0" w:color="auto"/>
            <w:left w:val="none" w:sz="0" w:space="0" w:color="auto"/>
            <w:bottom w:val="none" w:sz="0" w:space="0" w:color="auto"/>
            <w:right w:val="none" w:sz="0" w:space="0" w:color="auto"/>
          </w:divBdr>
        </w:div>
        <w:div w:id="1791700942">
          <w:marLeft w:val="0"/>
          <w:marRight w:val="0"/>
          <w:marTop w:val="0"/>
          <w:marBottom w:val="0"/>
          <w:divBdr>
            <w:top w:val="none" w:sz="0" w:space="0" w:color="auto"/>
            <w:left w:val="none" w:sz="0" w:space="0" w:color="auto"/>
            <w:bottom w:val="none" w:sz="0" w:space="0" w:color="auto"/>
            <w:right w:val="none" w:sz="0" w:space="0" w:color="auto"/>
          </w:divBdr>
        </w:div>
        <w:div w:id="1795903707">
          <w:marLeft w:val="0"/>
          <w:marRight w:val="0"/>
          <w:marTop w:val="0"/>
          <w:marBottom w:val="0"/>
          <w:divBdr>
            <w:top w:val="none" w:sz="0" w:space="0" w:color="auto"/>
            <w:left w:val="none" w:sz="0" w:space="0" w:color="auto"/>
            <w:bottom w:val="none" w:sz="0" w:space="0" w:color="auto"/>
            <w:right w:val="none" w:sz="0" w:space="0" w:color="auto"/>
          </w:divBdr>
        </w:div>
        <w:div w:id="1825511676">
          <w:marLeft w:val="0"/>
          <w:marRight w:val="0"/>
          <w:marTop w:val="0"/>
          <w:marBottom w:val="0"/>
          <w:divBdr>
            <w:top w:val="none" w:sz="0" w:space="0" w:color="auto"/>
            <w:left w:val="none" w:sz="0" w:space="0" w:color="auto"/>
            <w:bottom w:val="none" w:sz="0" w:space="0" w:color="auto"/>
            <w:right w:val="none" w:sz="0" w:space="0" w:color="auto"/>
          </w:divBdr>
        </w:div>
        <w:div w:id="1830290685">
          <w:marLeft w:val="0"/>
          <w:marRight w:val="0"/>
          <w:marTop w:val="0"/>
          <w:marBottom w:val="0"/>
          <w:divBdr>
            <w:top w:val="none" w:sz="0" w:space="0" w:color="auto"/>
            <w:left w:val="none" w:sz="0" w:space="0" w:color="auto"/>
            <w:bottom w:val="none" w:sz="0" w:space="0" w:color="auto"/>
            <w:right w:val="none" w:sz="0" w:space="0" w:color="auto"/>
          </w:divBdr>
        </w:div>
        <w:div w:id="1838878758">
          <w:marLeft w:val="0"/>
          <w:marRight w:val="0"/>
          <w:marTop w:val="0"/>
          <w:marBottom w:val="0"/>
          <w:divBdr>
            <w:top w:val="none" w:sz="0" w:space="0" w:color="auto"/>
            <w:left w:val="none" w:sz="0" w:space="0" w:color="auto"/>
            <w:bottom w:val="none" w:sz="0" w:space="0" w:color="auto"/>
            <w:right w:val="none" w:sz="0" w:space="0" w:color="auto"/>
          </w:divBdr>
        </w:div>
        <w:div w:id="1886795878">
          <w:marLeft w:val="0"/>
          <w:marRight w:val="0"/>
          <w:marTop w:val="0"/>
          <w:marBottom w:val="0"/>
          <w:divBdr>
            <w:top w:val="none" w:sz="0" w:space="0" w:color="auto"/>
            <w:left w:val="none" w:sz="0" w:space="0" w:color="auto"/>
            <w:bottom w:val="none" w:sz="0" w:space="0" w:color="auto"/>
            <w:right w:val="none" w:sz="0" w:space="0" w:color="auto"/>
          </w:divBdr>
        </w:div>
        <w:div w:id="1887452899">
          <w:marLeft w:val="0"/>
          <w:marRight w:val="0"/>
          <w:marTop w:val="0"/>
          <w:marBottom w:val="0"/>
          <w:divBdr>
            <w:top w:val="none" w:sz="0" w:space="0" w:color="auto"/>
            <w:left w:val="none" w:sz="0" w:space="0" w:color="auto"/>
            <w:bottom w:val="none" w:sz="0" w:space="0" w:color="auto"/>
            <w:right w:val="none" w:sz="0" w:space="0" w:color="auto"/>
          </w:divBdr>
        </w:div>
        <w:div w:id="1905942676">
          <w:marLeft w:val="0"/>
          <w:marRight w:val="0"/>
          <w:marTop w:val="0"/>
          <w:marBottom w:val="0"/>
          <w:divBdr>
            <w:top w:val="none" w:sz="0" w:space="0" w:color="auto"/>
            <w:left w:val="none" w:sz="0" w:space="0" w:color="auto"/>
            <w:bottom w:val="none" w:sz="0" w:space="0" w:color="auto"/>
            <w:right w:val="none" w:sz="0" w:space="0" w:color="auto"/>
          </w:divBdr>
        </w:div>
        <w:div w:id="1906334285">
          <w:marLeft w:val="0"/>
          <w:marRight w:val="0"/>
          <w:marTop w:val="0"/>
          <w:marBottom w:val="0"/>
          <w:divBdr>
            <w:top w:val="none" w:sz="0" w:space="0" w:color="auto"/>
            <w:left w:val="none" w:sz="0" w:space="0" w:color="auto"/>
            <w:bottom w:val="none" w:sz="0" w:space="0" w:color="auto"/>
            <w:right w:val="none" w:sz="0" w:space="0" w:color="auto"/>
          </w:divBdr>
        </w:div>
        <w:div w:id="1908374817">
          <w:marLeft w:val="0"/>
          <w:marRight w:val="0"/>
          <w:marTop w:val="0"/>
          <w:marBottom w:val="0"/>
          <w:divBdr>
            <w:top w:val="none" w:sz="0" w:space="0" w:color="auto"/>
            <w:left w:val="none" w:sz="0" w:space="0" w:color="auto"/>
            <w:bottom w:val="none" w:sz="0" w:space="0" w:color="auto"/>
            <w:right w:val="none" w:sz="0" w:space="0" w:color="auto"/>
          </w:divBdr>
        </w:div>
        <w:div w:id="1992368163">
          <w:marLeft w:val="0"/>
          <w:marRight w:val="0"/>
          <w:marTop w:val="0"/>
          <w:marBottom w:val="0"/>
          <w:divBdr>
            <w:top w:val="none" w:sz="0" w:space="0" w:color="auto"/>
            <w:left w:val="none" w:sz="0" w:space="0" w:color="auto"/>
            <w:bottom w:val="none" w:sz="0" w:space="0" w:color="auto"/>
            <w:right w:val="none" w:sz="0" w:space="0" w:color="auto"/>
          </w:divBdr>
        </w:div>
        <w:div w:id="1995865834">
          <w:marLeft w:val="0"/>
          <w:marRight w:val="0"/>
          <w:marTop w:val="0"/>
          <w:marBottom w:val="0"/>
          <w:divBdr>
            <w:top w:val="none" w:sz="0" w:space="0" w:color="auto"/>
            <w:left w:val="none" w:sz="0" w:space="0" w:color="auto"/>
            <w:bottom w:val="none" w:sz="0" w:space="0" w:color="auto"/>
            <w:right w:val="none" w:sz="0" w:space="0" w:color="auto"/>
          </w:divBdr>
        </w:div>
        <w:div w:id="2002541761">
          <w:marLeft w:val="0"/>
          <w:marRight w:val="0"/>
          <w:marTop w:val="0"/>
          <w:marBottom w:val="0"/>
          <w:divBdr>
            <w:top w:val="none" w:sz="0" w:space="0" w:color="auto"/>
            <w:left w:val="none" w:sz="0" w:space="0" w:color="auto"/>
            <w:bottom w:val="none" w:sz="0" w:space="0" w:color="auto"/>
            <w:right w:val="none" w:sz="0" w:space="0" w:color="auto"/>
          </w:divBdr>
        </w:div>
        <w:div w:id="2007398190">
          <w:marLeft w:val="0"/>
          <w:marRight w:val="0"/>
          <w:marTop w:val="0"/>
          <w:marBottom w:val="0"/>
          <w:divBdr>
            <w:top w:val="none" w:sz="0" w:space="0" w:color="auto"/>
            <w:left w:val="none" w:sz="0" w:space="0" w:color="auto"/>
            <w:bottom w:val="none" w:sz="0" w:space="0" w:color="auto"/>
            <w:right w:val="none" w:sz="0" w:space="0" w:color="auto"/>
          </w:divBdr>
        </w:div>
        <w:div w:id="2019310540">
          <w:marLeft w:val="0"/>
          <w:marRight w:val="0"/>
          <w:marTop w:val="0"/>
          <w:marBottom w:val="0"/>
          <w:divBdr>
            <w:top w:val="none" w:sz="0" w:space="0" w:color="auto"/>
            <w:left w:val="none" w:sz="0" w:space="0" w:color="auto"/>
            <w:bottom w:val="none" w:sz="0" w:space="0" w:color="auto"/>
            <w:right w:val="none" w:sz="0" w:space="0" w:color="auto"/>
          </w:divBdr>
        </w:div>
        <w:div w:id="2065250018">
          <w:marLeft w:val="0"/>
          <w:marRight w:val="0"/>
          <w:marTop w:val="0"/>
          <w:marBottom w:val="0"/>
          <w:divBdr>
            <w:top w:val="none" w:sz="0" w:space="0" w:color="auto"/>
            <w:left w:val="none" w:sz="0" w:space="0" w:color="auto"/>
            <w:bottom w:val="none" w:sz="0" w:space="0" w:color="auto"/>
            <w:right w:val="none" w:sz="0" w:space="0" w:color="auto"/>
          </w:divBdr>
        </w:div>
        <w:div w:id="2069499042">
          <w:marLeft w:val="0"/>
          <w:marRight w:val="0"/>
          <w:marTop w:val="0"/>
          <w:marBottom w:val="0"/>
          <w:divBdr>
            <w:top w:val="none" w:sz="0" w:space="0" w:color="auto"/>
            <w:left w:val="none" w:sz="0" w:space="0" w:color="auto"/>
            <w:bottom w:val="none" w:sz="0" w:space="0" w:color="auto"/>
            <w:right w:val="none" w:sz="0" w:space="0" w:color="auto"/>
          </w:divBdr>
        </w:div>
        <w:div w:id="2081293921">
          <w:marLeft w:val="0"/>
          <w:marRight w:val="0"/>
          <w:marTop w:val="0"/>
          <w:marBottom w:val="0"/>
          <w:divBdr>
            <w:top w:val="none" w:sz="0" w:space="0" w:color="auto"/>
            <w:left w:val="none" w:sz="0" w:space="0" w:color="auto"/>
            <w:bottom w:val="none" w:sz="0" w:space="0" w:color="auto"/>
            <w:right w:val="none" w:sz="0" w:space="0" w:color="auto"/>
          </w:divBdr>
        </w:div>
        <w:div w:id="2087878588">
          <w:marLeft w:val="0"/>
          <w:marRight w:val="0"/>
          <w:marTop w:val="0"/>
          <w:marBottom w:val="0"/>
          <w:divBdr>
            <w:top w:val="none" w:sz="0" w:space="0" w:color="auto"/>
            <w:left w:val="none" w:sz="0" w:space="0" w:color="auto"/>
            <w:bottom w:val="none" w:sz="0" w:space="0" w:color="auto"/>
            <w:right w:val="none" w:sz="0" w:space="0" w:color="auto"/>
          </w:divBdr>
        </w:div>
      </w:divsChild>
    </w:div>
    <w:div w:id="1321420183">
      <w:bodyDiv w:val="1"/>
      <w:marLeft w:val="0"/>
      <w:marRight w:val="0"/>
      <w:marTop w:val="0"/>
      <w:marBottom w:val="0"/>
      <w:divBdr>
        <w:top w:val="none" w:sz="0" w:space="0" w:color="auto"/>
        <w:left w:val="none" w:sz="0" w:space="0" w:color="auto"/>
        <w:bottom w:val="none" w:sz="0" w:space="0" w:color="auto"/>
        <w:right w:val="none" w:sz="0" w:space="0" w:color="auto"/>
      </w:divBdr>
    </w:div>
    <w:div w:id="1321424497">
      <w:bodyDiv w:val="1"/>
      <w:marLeft w:val="0"/>
      <w:marRight w:val="0"/>
      <w:marTop w:val="0"/>
      <w:marBottom w:val="0"/>
      <w:divBdr>
        <w:top w:val="none" w:sz="0" w:space="0" w:color="auto"/>
        <w:left w:val="none" w:sz="0" w:space="0" w:color="auto"/>
        <w:bottom w:val="none" w:sz="0" w:space="0" w:color="auto"/>
        <w:right w:val="none" w:sz="0" w:space="0" w:color="auto"/>
      </w:divBdr>
    </w:div>
    <w:div w:id="1337810612">
      <w:bodyDiv w:val="1"/>
      <w:marLeft w:val="0"/>
      <w:marRight w:val="0"/>
      <w:marTop w:val="0"/>
      <w:marBottom w:val="0"/>
      <w:divBdr>
        <w:top w:val="none" w:sz="0" w:space="0" w:color="auto"/>
        <w:left w:val="none" w:sz="0" w:space="0" w:color="auto"/>
        <w:bottom w:val="none" w:sz="0" w:space="0" w:color="auto"/>
        <w:right w:val="none" w:sz="0" w:space="0" w:color="auto"/>
      </w:divBdr>
    </w:div>
    <w:div w:id="1340230478">
      <w:bodyDiv w:val="1"/>
      <w:marLeft w:val="0"/>
      <w:marRight w:val="0"/>
      <w:marTop w:val="0"/>
      <w:marBottom w:val="0"/>
      <w:divBdr>
        <w:top w:val="none" w:sz="0" w:space="0" w:color="auto"/>
        <w:left w:val="none" w:sz="0" w:space="0" w:color="auto"/>
        <w:bottom w:val="none" w:sz="0" w:space="0" w:color="auto"/>
        <w:right w:val="none" w:sz="0" w:space="0" w:color="auto"/>
      </w:divBdr>
      <w:divsChild>
        <w:div w:id="1501196972">
          <w:marLeft w:val="0"/>
          <w:marRight w:val="0"/>
          <w:marTop w:val="0"/>
          <w:marBottom w:val="0"/>
          <w:divBdr>
            <w:top w:val="none" w:sz="0" w:space="0" w:color="auto"/>
            <w:left w:val="none" w:sz="0" w:space="0" w:color="auto"/>
            <w:bottom w:val="none" w:sz="0" w:space="0" w:color="auto"/>
            <w:right w:val="none" w:sz="0" w:space="0" w:color="auto"/>
          </w:divBdr>
          <w:divsChild>
            <w:div w:id="1876117731">
              <w:marLeft w:val="0"/>
              <w:marRight w:val="0"/>
              <w:marTop w:val="0"/>
              <w:marBottom w:val="0"/>
              <w:divBdr>
                <w:top w:val="none" w:sz="0" w:space="0" w:color="auto"/>
                <w:left w:val="none" w:sz="0" w:space="0" w:color="auto"/>
                <w:bottom w:val="none" w:sz="0" w:space="0" w:color="auto"/>
                <w:right w:val="none" w:sz="0" w:space="0" w:color="auto"/>
              </w:divBdr>
              <w:divsChild>
                <w:div w:id="28341522">
                  <w:marLeft w:val="0"/>
                  <w:marRight w:val="0"/>
                  <w:marTop w:val="0"/>
                  <w:marBottom w:val="0"/>
                  <w:divBdr>
                    <w:top w:val="none" w:sz="0" w:space="0" w:color="auto"/>
                    <w:left w:val="none" w:sz="0" w:space="0" w:color="auto"/>
                    <w:bottom w:val="none" w:sz="0" w:space="0" w:color="auto"/>
                    <w:right w:val="none" w:sz="0" w:space="0" w:color="auto"/>
                  </w:divBdr>
                </w:div>
                <w:div w:id="132874139">
                  <w:marLeft w:val="0"/>
                  <w:marRight w:val="0"/>
                  <w:marTop w:val="0"/>
                  <w:marBottom w:val="0"/>
                  <w:divBdr>
                    <w:top w:val="none" w:sz="0" w:space="0" w:color="auto"/>
                    <w:left w:val="none" w:sz="0" w:space="0" w:color="auto"/>
                    <w:bottom w:val="none" w:sz="0" w:space="0" w:color="auto"/>
                    <w:right w:val="none" w:sz="0" w:space="0" w:color="auto"/>
                  </w:divBdr>
                </w:div>
                <w:div w:id="188572071">
                  <w:marLeft w:val="0"/>
                  <w:marRight w:val="0"/>
                  <w:marTop w:val="0"/>
                  <w:marBottom w:val="0"/>
                  <w:divBdr>
                    <w:top w:val="none" w:sz="0" w:space="0" w:color="auto"/>
                    <w:left w:val="none" w:sz="0" w:space="0" w:color="auto"/>
                    <w:bottom w:val="none" w:sz="0" w:space="0" w:color="auto"/>
                    <w:right w:val="none" w:sz="0" w:space="0" w:color="auto"/>
                  </w:divBdr>
                </w:div>
                <w:div w:id="199052023">
                  <w:marLeft w:val="0"/>
                  <w:marRight w:val="0"/>
                  <w:marTop w:val="0"/>
                  <w:marBottom w:val="0"/>
                  <w:divBdr>
                    <w:top w:val="none" w:sz="0" w:space="0" w:color="auto"/>
                    <w:left w:val="none" w:sz="0" w:space="0" w:color="auto"/>
                    <w:bottom w:val="none" w:sz="0" w:space="0" w:color="auto"/>
                    <w:right w:val="none" w:sz="0" w:space="0" w:color="auto"/>
                  </w:divBdr>
                </w:div>
                <w:div w:id="349374726">
                  <w:marLeft w:val="0"/>
                  <w:marRight w:val="0"/>
                  <w:marTop w:val="0"/>
                  <w:marBottom w:val="0"/>
                  <w:divBdr>
                    <w:top w:val="none" w:sz="0" w:space="0" w:color="auto"/>
                    <w:left w:val="none" w:sz="0" w:space="0" w:color="auto"/>
                    <w:bottom w:val="none" w:sz="0" w:space="0" w:color="auto"/>
                    <w:right w:val="none" w:sz="0" w:space="0" w:color="auto"/>
                  </w:divBdr>
                </w:div>
                <w:div w:id="638800370">
                  <w:marLeft w:val="0"/>
                  <w:marRight w:val="0"/>
                  <w:marTop w:val="0"/>
                  <w:marBottom w:val="0"/>
                  <w:divBdr>
                    <w:top w:val="none" w:sz="0" w:space="0" w:color="auto"/>
                    <w:left w:val="none" w:sz="0" w:space="0" w:color="auto"/>
                    <w:bottom w:val="none" w:sz="0" w:space="0" w:color="auto"/>
                    <w:right w:val="none" w:sz="0" w:space="0" w:color="auto"/>
                  </w:divBdr>
                </w:div>
                <w:div w:id="738360091">
                  <w:marLeft w:val="0"/>
                  <w:marRight w:val="0"/>
                  <w:marTop w:val="0"/>
                  <w:marBottom w:val="0"/>
                  <w:divBdr>
                    <w:top w:val="none" w:sz="0" w:space="0" w:color="auto"/>
                    <w:left w:val="none" w:sz="0" w:space="0" w:color="auto"/>
                    <w:bottom w:val="none" w:sz="0" w:space="0" w:color="auto"/>
                    <w:right w:val="none" w:sz="0" w:space="0" w:color="auto"/>
                  </w:divBdr>
                </w:div>
                <w:div w:id="871108727">
                  <w:marLeft w:val="0"/>
                  <w:marRight w:val="0"/>
                  <w:marTop w:val="0"/>
                  <w:marBottom w:val="0"/>
                  <w:divBdr>
                    <w:top w:val="none" w:sz="0" w:space="0" w:color="auto"/>
                    <w:left w:val="none" w:sz="0" w:space="0" w:color="auto"/>
                    <w:bottom w:val="none" w:sz="0" w:space="0" w:color="auto"/>
                    <w:right w:val="none" w:sz="0" w:space="0" w:color="auto"/>
                  </w:divBdr>
                </w:div>
                <w:div w:id="883491905">
                  <w:marLeft w:val="0"/>
                  <w:marRight w:val="0"/>
                  <w:marTop w:val="0"/>
                  <w:marBottom w:val="0"/>
                  <w:divBdr>
                    <w:top w:val="none" w:sz="0" w:space="0" w:color="auto"/>
                    <w:left w:val="none" w:sz="0" w:space="0" w:color="auto"/>
                    <w:bottom w:val="none" w:sz="0" w:space="0" w:color="auto"/>
                    <w:right w:val="none" w:sz="0" w:space="0" w:color="auto"/>
                  </w:divBdr>
                </w:div>
                <w:div w:id="988676852">
                  <w:marLeft w:val="0"/>
                  <w:marRight w:val="0"/>
                  <w:marTop w:val="0"/>
                  <w:marBottom w:val="0"/>
                  <w:divBdr>
                    <w:top w:val="none" w:sz="0" w:space="0" w:color="auto"/>
                    <w:left w:val="none" w:sz="0" w:space="0" w:color="auto"/>
                    <w:bottom w:val="none" w:sz="0" w:space="0" w:color="auto"/>
                    <w:right w:val="none" w:sz="0" w:space="0" w:color="auto"/>
                  </w:divBdr>
                </w:div>
                <w:div w:id="1031611958">
                  <w:marLeft w:val="0"/>
                  <w:marRight w:val="0"/>
                  <w:marTop w:val="0"/>
                  <w:marBottom w:val="0"/>
                  <w:divBdr>
                    <w:top w:val="none" w:sz="0" w:space="0" w:color="auto"/>
                    <w:left w:val="none" w:sz="0" w:space="0" w:color="auto"/>
                    <w:bottom w:val="none" w:sz="0" w:space="0" w:color="auto"/>
                    <w:right w:val="none" w:sz="0" w:space="0" w:color="auto"/>
                  </w:divBdr>
                </w:div>
                <w:div w:id="1125853443">
                  <w:marLeft w:val="0"/>
                  <w:marRight w:val="0"/>
                  <w:marTop w:val="0"/>
                  <w:marBottom w:val="0"/>
                  <w:divBdr>
                    <w:top w:val="none" w:sz="0" w:space="0" w:color="auto"/>
                    <w:left w:val="none" w:sz="0" w:space="0" w:color="auto"/>
                    <w:bottom w:val="none" w:sz="0" w:space="0" w:color="auto"/>
                    <w:right w:val="none" w:sz="0" w:space="0" w:color="auto"/>
                  </w:divBdr>
                </w:div>
                <w:div w:id="1192958333">
                  <w:marLeft w:val="0"/>
                  <w:marRight w:val="0"/>
                  <w:marTop w:val="0"/>
                  <w:marBottom w:val="0"/>
                  <w:divBdr>
                    <w:top w:val="none" w:sz="0" w:space="0" w:color="auto"/>
                    <w:left w:val="none" w:sz="0" w:space="0" w:color="auto"/>
                    <w:bottom w:val="none" w:sz="0" w:space="0" w:color="auto"/>
                    <w:right w:val="none" w:sz="0" w:space="0" w:color="auto"/>
                  </w:divBdr>
                </w:div>
                <w:div w:id="1196574933">
                  <w:marLeft w:val="0"/>
                  <w:marRight w:val="0"/>
                  <w:marTop w:val="0"/>
                  <w:marBottom w:val="0"/>
                  <w:divBdr>
                    <w:top w:val="none" w:sz="0" w:space="0" w:color="auto"/>
                    <w:left w:val="none" w:sz="0" w:space="0" w:color="auto"/>
                    <w:bottom w:val="none" w:sz="0" w:space="0" w:color="auto"/>
                    <w:right w:val="none" w:sz="0" w:space="0" w:color="auto"/>
                  </w:divBdr>
                </w:div>
                <w:div w:id="1320188456">
                  <w:marLeft w:val="0"/>
                  <w:marRight w:val="0"/>
                  <w:marTop w:val="0"/>
                  <w:marBottom w:val="0"/>
                  <w:divBdr>
                    <w:top w:val="none" w:sz="0" w:space="0" w:color="auto"/>
                    <w:left w:val="none" w:sz="0" w:space="0" w:color="auto"/>
                    <w:bottom w:val="none" w:sz="0" w:space="0" w:color="auto"/>
                    <w:right w:val="none" w:sz="0" w:space="0" w:color="auto"/>
                  </w:divBdr>
                </w:div>
                <w:div w:id="1325819885">
                  <w:marLeft w:val="0"/>
                  <w:marRight w:val="0"/>
                  <w:marTop w:val="0"/>
                  <w:marBottom w:val="0"/>
                  <w:divBdr>
                    <w:top w:val="none" w:sz="0" w:space="0" w:color="auto"/>
                    <w:left w:val="none" w:sz="0" w:space="0" w:color="auto"/>
                    <w:bottom w:val="none" w:sz="0" w:space="0" w:color="auto"/>
                    <w:right w:val="none" w:sz="0" w:space="0" w:color="auto"/>
                  </w:divBdr>
                </w:div>
                <w:div w:id="1497068599">
                  <w:marLeft w:val="0"/>
                  <w:marRight w:val="0"/>
                  <w:marTop w:val="0"/>
                  <w:marBottom w:val="0"/>
                  <w:divBdr>
                    <w:top w:val="none" w:sz="0" w:space="0" w:color="auto"/>
                    <w:left w:val="none" w:sz="0" w:space="0" w:color="auto"/>
                    <w:bottom w:val="none" w:sz="0" w:space="0" w:color="auto"/>
                    <w:right w:val="none" w:sz="0" w:space="0" w:color="auto"/>
                  </w:divBdr>
                </w:div>
                <w:div w:id="1703165506">
                  <w:marLeft w:val="0"/>
                  <w:marRight w:val="0"/>
                  <w:marTop w:val="0"/>
                  <w:marBottom w:val="0"/>
                  <w:divBdr>
                    <w:top w:val="none" w:sz="0" w:space="0" w:color="auto"/>
                    <w:left w:val="none" w:sz="0" w:space="0" w:color="auto"/>
                    <w:bottom w:val="none" w:sz="0" w:space="0" w:color="auto"/>
                    <w:right w:val="none" w:sz="0" w:space="0" w:color="auto"/>
                  </w:divBdr>
                </w:div>
                <w:div w:id="1791050702">
                  <w:marLeft w:val="0"/>
                  <w:marRight w:val="0"/>
                  <w:marTop w:val="0"/>
                  <w:marBottom w:val="0"/>
                  <w:divBdr>
                    <w:top w:val="none" w:sz="0" w:space="0" w:color="auto"/>
                    <w:left w:val="none" w:sz="0" w:space="0" w:color="auto"/>
                    <w:bottom w:val="none" w:sz="0" w:space="0" w:color="auto"/>
                    <w:right w:val="none" w:sz="0" w:space="0" w:color="auto"/>
                  </w:divBdr>
                </w:div>
                <w:div w:id="1937472406">
                  <w:marLeft w:val="0"/>
                  <w:marRight w:val="0"/>
                  <w:marTop w:val="0"/>
                  <w:marBottom w:val="0"/>
                  <w:divBdr>
                    <w:top w:val="none" w:sz="0" w:space="0" w:color="auto"/>
                    <w:left w:val="none" w:sz="0" w:space="0" w:color="auto"/>
                    <w:bottom w:val="none" w:sz="0" w:space="0" w:color="auto"/>
                    <w:right w:val="none" w:sz="0" w:space="0" w:color="auto"/>
                  </w:divBdr>
                </w:div>
                <w:div w:id="2126536128">
                  <w:marLeft w:val="0"/>
                  <w:marRight w:val="0"/>
                  <w:marTop w:val="0"/>
                  <w:marBottom w:val="0"/>
                  <w:divBdr>
                    <w:top w:val="none" w:sz="0" w:space="0" w:color="auto"/>
                    <w:left w:val="none" w:sz="0" w:space="0" w:color="auto"/>
                    <w:bottom w:val="none" w:sz="0" w:space="0" w:color="auto"/>
                    <w:right w:val="none" w:sz="0" w:space="0" w:color="auto"/>
                  </w:divBdr>
                </w:div>
                <w:div w:id="213844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488662">
          <w:marLeft w:val="0"/>
          <w:marRight w:val="0"/>
          <w:marTop w:val="0"/>
          <w:marBottom w:val="0"/>
          <w:divBdr>
            <w:top w:val="none" w:sz="0" w:space="0" w:color="auto"/>
            <w:left w:val="none" w:sz="0" w:space="0" w:color="auto"/>
            <w:bottom w:val="none" w:sz="0" w:space="0" w:color="auto"/>
            <w:right w:val="none" w:sz="0" w:space="0" w:color="auto"/>
          </w:divBdr>
          <w:divsChild>
            <w:div w:id="1620380239">
              <w:marLeft w:val="0"/>
              <w:marRight w:val="0"/>
              <w:marTop w:val="0"/>
              <w:marBottom w:val="0"/>
              <w:divBdr>
                <w:top w:val="none" w:sz="0" w:space="0" w:color="auto"/>
                <w:left w:val="none" w:sz="0" w:space="0" w:color="auto"/>
                <w:bottom w:val="none" w:sz="0" w:space="0" w:color="auto"/>
                <w:right w:val="none" w:sz="0" w:space="0" w:color="auto"/>
              </w:divBdr>
              <w:divsChild>
                <w:div w:id="16666504">
                  <w:marLeft w:val="0"/>
                  <w:marRight w:val="0"/>
                  <w:marTop w:val="0"/>
                  <w:marBottom w:val="0"/>
                  <w:divBdr>
                    <w:top w:val="none" w:sz="0" w:space="0" w:color="auto"/>
                    <w:left w:val="none" w:sz="0" w:space="0" w:color="auto"/>
                    <w:bottom w:val="none" w:sz="0" w:space="0" w:color="auto"/>
                    <w:right w:val="none" w:sz="0" w:space="0" w:color="auto"/>
                  </w:divBdr>
                </w:div>
                <w:div w:id="34742166">
                  <w:marLeft w:val="0"/>
                  <w:marRight w:val="0"/>
                  <w:marTop w:val="0"/>
                  <w:marBottom w:val="0"/>
                  <w:divBdr>
                    <w:top w:val="none" w:sz="0" w:space="0" w:color="auto"/>
                    <w:left w:val="none" w:sz="0" w:space="0" w:color="auto"/>
                    <w:bottom w:val="none" w:sz="0" w:space="0" w:color="auto"/>
                    <w:right w:val="none" w:sz="0" w:space="0" w:color="auto"/>
                  </w:divBdr>
                </w:div>
                <w:div w:id="54624159">
                  <w:marLeft w:val="0"/>
                  <w:marRight w:val="0"/>
                  <w:marTop w:val="0"/>
                  <w:marBottom w:val="0"/>
                  <w:divBdr>
                    <w:top w:val="none" w:sz="0" w:space="0" w:color="auto"/>
                    <w:left w:val="none" w:sz="0" w:space="0" w:color="auto"/>
                    <w:bottom w:val="none" w:sz="0" w:space="0" w:color="auto"/>
                    <w:right w:val="none" w:sz="0" w:space="0" w:color="auto"/>
                  </w:divBdr>
                </w:div>
                <w:div w:id="60640285">
                  <w:marLeft w:val="0"/>
                  <w:marRight w:val="0"/>
                  <w:marTop w:val="0"/>
                  <w:marBottom w:val="0"/>
                  <w:divBdr>
                    <w:top w:val="none" w:sz="0" w:space="0" w:color="auto"/>
                    <w:left w:val="none" w:sz="0" w:space="0" w:color="auto"/>
                    <w:bottom w:val="none" w:sz="0" w:space="0" w:color="auto"/>
                    <w:right w:val="none" w:sz="0" w:space="0" w:color="auto"/>
                  </w:divBdr>
                </w:div>
                <w:div w:id="68622021">
                  <w:marLeft w:val="0"/>
                  <w:marRight w:val="0"/>
                  <w:marTop w:val="0"/>
                  <w:marBottom w:val="0"/>
                  <w:divBdr>
                    <w:top w:val="none" w:sz="0" w:space="0" w:color="auto"/>
                    <w:left w:val="none" w:sz="0" w:space="0" w:color="auto"/>
                    <w:bottom w:val="none" w:sz="0" w:space="0" w:color="auto"/>
                    <w:right w:val="none" w:sz="0" w:space="0" w:color="auto"/>
                  </w:divBdr>
                </w:div>
                <w:div w:id="148836109">
                  <w:marLeft w:val="0"/>
                  <w:marRight w:val="0"/>
                  <w:marTop w:val="0"/>
                  <w:marBottom w:val="0"/>
                  <w:divBdr>
                    <w:top w:val="none" w:sz="0" w:space="0" w:color="auto"/>
                    <w:left w:val="none" w:sz="0" w:space="0" w:color="auto"/>
                    <w:bottom w:val="none" w:sz="0" w:space="0" w:color="auto"/>
                    <w:right w:val="none" w:sz="0" w:space="0" w:color="auto"/>
                  </w:divBdr>
                </w:div>
                <w:div w:id="162936960">
                  <w:marLeft w:val="0"/>
                  <w:marRight w:val="0"/>
                  <w:marTop w:val="0"/>
                  <w:marBottom w:val="0"/>
                  <w:divBdr>
                    <w:top w:val="none" w:sz="0" w:space="0" w:color="auto"/>
                    <w:left w:val="none" w:sz="0" w:space="0" w:color="auto"/>
                    <w:bottom w:val="none" w:sz="0" w:space="0" w:color="auto"/>
                    <w:right w:val="none" w:sz="0" w:space="0" w:color="auto"/>
                  </w:divBdr>
                </w:div>
                <w:div w:id="197860280">
                  <w:marLeft w:val="0"/>
                  <w:marRight w:val="0"/>
                  <w:marTop w:val="0"/>
                  <w:marBottom w:val="0"/>
                  <w:divBdr>
                    <w:top w:val="none" w:sz="0" w:space="0" w:color="auto"/>
                    <w:left w:val="none" w:sz="0" w:space="0" w:color="auto"/>
                    <w:bottom w:val="none" w:sz="0" w:space="0" w:color="auto"/>
                    <w:right w:val="none" w:sz="0" w:space="0" w:color="auto"/>
                  </w:divBdr>
                </w:div>
                <w:div w:id="267546791">
                  <w:marLeft w:val="0"/>
                  <w:marRight w:val="0"/>
                  <w:marTop w:val="0"/>
                  <w:marBottom w:val="0"/>
                  <w:divBdr>
                    <w:top w:val="none" w:sz="0" w:space="0" w:color="auto"/>
                    <w:left w:val="none" w:sz="0" w:space="0" w:color="auto"/>
                    <w:bottom w:val="none" w:sz="0" w:space="0" w:color="auto"/>
                    <w:right w:val="none" w:sz="0" w:space="0" w:color="auto"/>
                  </w:divBdr>
                </w:div>
                <w:div w:id="276178102">
                  <w:marLeft w:val="0"/>
                  <w:marRight w:val="0"/>
                  <w:marTop w:val="0"/>
                  <w:marBottom w:val="0"/>
                  <w:divBdr>
                    <w:top w:val="none" w:sz="0" w:space="0" w:color="auto"/>
                    <w:left w:val="none" w:sz="0" w:space="0" w:color="auto"/>
                    <w:bottom w:val="none" w:sz="0" w:space="0" w:color="auto"/>
                    <w:right w:val="none" w:sz="0" w:space="0" w:color="auto"/>
                  </w:divBdr>
                </w:div>
                <w:div w:id="510409639">
                  <w:marLeft w:val="0"/>
                  <w:marRight w:val="0"/>
                  <w:marTop w:val="0"/>
                  <w:marBottom w:val="0"/>
                  <w:divBdr>
                    <w:top w:val="none" w:sz="0" w:space="0" w:color="auto"/>
                    <w:left w:val="none" w:sz="0" w:space="0" w:color="auto"/>
                    <w:bottom w:val="none" w:sz="0" w:space="0" w:color="auto"/>
                    <w:right w:val="none" w:sz="0" w:space="0" w:color="auto"/>
                  </w:divBdr>
                </w:div>
                <w:div w:id="542399977">
                  <w:marLeft w:val="0"/>
                  <w:marRight w:val="0"/>
                  <w:marTop w:val="0"/>
                  <w:marBottom w:val="0"/>
                  <w:divBdr>
                    <w:top w:val="none" w:sz="0" w:space="0" w:color="auto"/>
                    <w:left w:val="none" w:sz="0" w:space="0" w:color="auto"/>
                    <w:bottom w:val="none" w:sz="0" w:space="0" w:color="auto"/>
                    <w:right w:val="none" w:sz="0" w:space="0" w:color="auto"/>
                  </w:divBdr>
                </w:div>
                <w:div w:id="544097118">
                  <w:marLeft w:val="0"/>
                  <w:marRight w:val="0"/>
                  <w:marTop w:val="0"/>
                  <w:marBottom w:val="0"/>
                  <w:divBdr>
                    <w:top w:val="none" w:sz="0" w:space="0" w:color="auto"/>
                    <w:left w:val="none" w:sz="0" w:space="0" w:color="auto"/>
                    <w:bottom w:val="none" w:sz="0" w:space="0" w:color="auto"/>
                    <w:right w:val="none" w:sz="0" w:space="0" w:color="auto"/>
                  </w:divBdr>
                </w:div>
                <w:div w:id="562063885">
                  <w:marLeft w:val="0"/>
                  <w:marRight w:val="0"/>
                  <w:marTop w:val="0"/>
                  <w:marBottom w:val="0"/>
                  <w:divBdr>
                    <w:top w:val="none" w:sz="0" w:space="0" w:color="auto"/>
                    <w:left w:val="none" w:sz="0" w:space="0" w:color="auto"/>
                    <w:bottom w:val="none" w:sz="0" w:space="0" w:color="auto"/>
                    <w:right w:val="none" w:sz="0" w:space="0" w:color="auto"/>
                  </w:divBdr>
                </w:div>
                <w:div w:id="604197184">
                  <w:marLeft w:val="0"/>
                  <w:marRight w:val="0"/>
                  <w:marTop w:val="0"/>
                  <w:marBottom w:val="0"/>
                  <w:divBdr>
                    <w:top w:val="none" w:sz="0" w:space="0" w:color="auto"/>
                    <w:left w:val="none" w:sz="0" w:space="0" w:color="auto"/>
                    <w:bottom w:val="none" w:sz="0" w:space="0" w:color="auto"/>
                    <w:right w:val="none" w:sz="0" w:space="0" w:color="auto"/>
                  </w:divBdr>
                </w:div>
                <w:div w:id="704986557">
                  <w:marLeft w:val="0"/>
                  <w:marRight w:val="0"/>
                  <w:marTop w:val="0"/>
                  <w:marBottom w:val="0"/>
                  <w:divBdr>
                    <w:top w:val="none" w:sz="0" w:space="0" w:color="auto"/>
                    <w:left w:val="none" w:sz="0" w:space="0" w:color="auto"/>
                    <w:bottom w:val="none" w:sz="0" w:space="0" w:color="auto"/>
                    <w:right w:val="none" w:sz="0" w:space="0" w:color="auto"/>
                  </w:divBdr>
                </w:div>
                <w:div w:id="748649994">
                  <w:marLeft w:val="0"/>
                  <w:marRight w:val="0"/>
                  <w:marTop w:val="0"/>
                  <w:marBottom w:val="0"/>
                  <w:divBdr>
                    <w:top w:val="none" w:sz="0" w:space="0" w:color="auto"/>
                    <w:left w:val="none" w:sz="0" w:space="0" w:color="auto"/>
                    <w:bottom w:val="none" w:sz="0" w:space="0" w:color="auto"/>
                    <w:right w:val="none" w:sz="0" w:space="0" w:color="auto"/>
                  </w:divBdr>
                </w:div>
                <w:div w:id="796068785">
                  <w:marLeft w:val="0"/>
                  <w:marRight w:val="0"/>
                  <w:marTop w:val="0"/>
                  <w:marBottom w:val="0"/>
                  <w:divBdr>
                    <w:top w:val="none" w:sz="0" w:space="0" w:color="auto"/>
                    <w:left w:val="none" w:sz="0" w:space="0" w:color="auto"/>
                    <w:bottom w:val="none" w:sz="0" w:space="0" w:color="auto"/>
                    <w:right w:val="none" w:sz="0" w:space="0" w:color="auto"/>
                  </w:divBdr>
                </w:div>
                <w:div w:id="804347946">
                  <w:marLeft w:val="0"/>
                  <w:marRight w:val="0"/>
                  <w:marTop w:val="0"/>
                  <w:marBottom w:val="0"/>
                  <w:divBdr>
                    <w:top w:val="none" w:sz="0" w:space="0" w:color="auto"/>
                    <w:left w:val="none" w:sz="0" w:space="0" w:color="auto"/>
                    <w:bottom w:val="none" w:sz="0" w:space="0" w:color="auto"/>
                    <w:right w:val="none" w:sz="0" w:space="0" w:color="auto"/>
                  </w:divBdr>
                </w:div>
                <w:div w:id="938492974">
                  <w:marLeft w:val="0"/>
                  <w:marRight w:val="0"/>
                  <w:marTop w:val="0"/>
                  <w:marBottom w:val="0"/>
                  <w:divBdr>
                    <w:top w:val="none" w:sz="0" w:space="0" w:color="auto"/>
                    <w:left w:val="none" w:sz="0" w:space="0" w:color="auto"/>
                    <w:bottom w:val="none" w:sz="0" w:space="0" w:color="auto"/>
                    <w:right w:val="none" w:sz="0" w:space="0" w:color="auto"/>
                  </w:divBdr>
                </w:div>
                <w:div w:id="1088579052">
                  <w:marLeft w:val="0"/>
                  <w:marRight w:val="0"/>
                  <w:marTop w:val="0"/>
                  <w:marBottom w:val="0"/>
                  <w:divBdr>
                    <w:top w:val="none" w:sz="0" w:space="0" w:color="auto"/>
                    <w:left w:val="none" w:sz="0" w:space="0" w:color="auto"/>
                    <w:bottom w:val="none" w:sz="0" w:space="0" w:color="auto"/>
                    <w:right w:val="none" w:sz="0" w:space="0" w:color="auto"/>
                  </w:divBdr>
                </w:div>
                <w:div w:id="1123962300">
                  <w:marLeft w:val="0"/>
                  <w:marRight w:val="0"/>
                  <w:marTop w:val="0"/>
                  <w:marBottom w:val="0"/>
                  <w:divBdr>
                    <w:top w:val="none" w:sz="0" w:space="0" w:color="auto"/>
                    <w:left w:val="none" w:sz="0" w:space="0" w:color="auto"/>
                    <w:bottom w:val="none" w:sz="0" w:space="0" w:color="auto"/>
                    <w:right w:val="none" w:sz="0" w:space="0" w:color="auto"/>
                  </w:divBdr>
                </w:div>
                <w:div w:id="1191533607">
                  <w:marLeft w:val="0"/>
                  <w:marRight w:val="0"/>
                  <w:marTop w:val="0"/>
                  <w:marBottom w:val="0"/>
                  <w:divBdr>
                    <w:top w:val="none" w:sz="0" w:space="0" w:color="auto"/>
                    <w:left w:val="none" w:sz="0" w:space="0" w:color="auto"/>
                    <w:bottom w:val="none" w:sz="0" w:space="0" w:color="auto"/>
                    <w:right w:val="none" w:sz="0" w:space="0" w:color="auto"/>
                  </w:divBdr>
                </w:div>
                <w:div w:id="1254243666">
                  <w:marLeft w:val="0"/>
                  <w:marRight w:val="0"/>
                  <w:marTop w:val="0"/>
                  <w:marBottom w:val="0"/>
                  <w:divBdr>
                    <w:top w:val="none" w:sz="0" w:space="0" w:color="auto"/>
                    <w:left w:val="none" w:sz="0" w:space="0" w:color="auto"/>
                    <w:bottom w:val="none" w:sz="0" w:space="0" w:color="auto"/>
                    <w:right w:val="none" w:sz="0" w:space="0" w:color="auto"/>
                  </w:divBdr>
                </w:div>
                <w:div w:id="1480876402">
                  <w:marLeft w:val="0"/>
                  <w:marRight w:val="0"/>
                  <w:marTop w:val="0"/>
                  <w:marBottom w:val="0"/>
                  <w:divBdr>
                    <w:top w:val="none" w:sz="0" w:space="0" w:color="auto"/>
                    <w:left w:val="none" w:sz="0" w:space="0" w:color="auto"/>
                    <w:bottom w:val="none" w:sz="0" w:space="0" w:color="auto"/>
                    <w:right w:val="none" w:sz="0" w:space="0" w:color="auto"/>
                  </w:divBdr>
                </w:div>
                <w:div w:id="1617328277">
                  <w:marLeft w:val="0"/>
                  <w:marRight w:val="0"/>
                  <w:marTop w:val="0"/>
                  <w:marBottom w:val="0"/>
                  <w:divBdr>
                    <w:top w:val="none" w:sz="0" w:space="0" w:color="auto"/>
                    <w:left w:val="none" w:sz="0" w:space="0" w:color="auto"/>
                    <w:bottom w:val="none" w:sz="0" w:space="0" w:color="auto"/>
                    <w:right w:val="none" w:sz="0" w:space="0" w:color="auto"/>
                  </w:divBdr>
                </w:div>
                <w:div w:id="1723945775">
                  <w:marLeft w:val="0"/>
                  <w:marRight w:val="0"/>
                  <w:marTop w:val="0"/>
                  <w:marBottom w:val="0"/>
                  <w:divBdr>
                    <w:top w:val="none" w:sz="0" w:space="0" w:color="auto"/>
                    <w:left w:val="none" w:sz="0" w:space="0" w:color="auto"/>
                    <w:bottom w:val="none" w:sz="0" w:space="0" w:color="auto"/>
                    <w:right w:val="none" w:sz="0" w:space="0" w:color="auto"/>
                  </w:divBdr>
                </w:div>
                <w:div w:id="1729303363">
                  <w:marLeft w:val="0"/>
                  <w:marRight w:val="0"/>
                  <w:marTop w:val="0"/>
                  <w:marBottom w:val="0"/>
                  <w:divBdr>
                    <w:top w:val="none" w:sz="0" w:space="0" w:color="auto"/>
                    <w:left w:val="none" w:sz="0" w:space="0" w:color="auto"/>
                    <w:bottom w:val="none" w:sz="0" w:space="0" w:color="auto"/>
                    <w:right w:val="none" w:sz="0" w:space="0" w:color="auto"/>
                  </w:divBdr>
                </w:div>
                <w:div w:id="1750738253">
                  <w:marLeft w:val="0"/>
                  <w:marRight w:val="0"/>
                  <w:marTop w:val="0"/>
                  <w:marBottom w:val="0"/>
                  <w:divBdr>
                    <w:top w:val="none" w:sz="0" w:space="0" w:color="auto"/>
                    <w:left w:val="none" w:sz="0" w:space="0" w:color="auto"/>
                    <w:bottom w:val="none" w:sz="0" w:space="0" w:color="auto"/>
                    <w:right w:val="none" w:sz="0" w:space="0" w:color="auto"/>
                  </w:divBdr>
                </w:div>
                <w:div w:id="1754426305">
                  <w:marLeft w:val="0"/>
                  <w:marRight w:val="0"/>
                  <w:marTop w:val="0"/>
                  <w:marBottom w:val="0"/>
                  <w:divBdr>
                    <w:top w:val="none" w:sz="0" w:space="0" w:color="auto"/>
                    <w:left w:val="none" w:sz="0" w:space="0" w:color="auto"/>
                    <w:bottom w:val="none" w:sz="0" w:space="0" w:color="auto"/>
                    <w:right w:val="none" w:sz="0" w:space="0" w:color="auto"/>
                  </w:divBdr>
                </w:div>
                <w:div w:id="1903247682">
                  <w:marLeft w:val="0"/>
                  <w:marRight w:val="0"/>
                  <w:marTop w:val="0"/>
                  <w:marBottom w:val="0"/>
                  <w:divBdr>
                    <w:top w:val="none" w:sz="0" w:space="0" w:color="auto"/>
                    <w:left w:val="none" w:sz="0" w:space="0" w:color="auto"/>
                    <w:bottom w:val="none" w:sz="0" w:space="0" w:color="auto"/>
                    <w:right w:val="none" w:sz="0" w:space="0" w:color="auto"/>
                  </w:divBdr>
                </w:div>
                <w:div w:id="1925873073">
                  <w:marLeft w:val="0"/>
                  <w:marRight w:val="0"/>
                  <w:marTop w:val="0"/>
                  <w:marBottom w:val="0"/>
                  <w:divBdr>
                    <w:top w:val="none" w:sz="0" w:space="0" w:color="auto"/>
                    <w:left w:val="none" w:sz="0" w:space="0" w:color="auto"/>
                    <w:bottom w:val="none" w:sz="0" w:space="0" w:color="auto"/>
                    <w:right w:val="none" w:sz="0" w:space="0" w:color="auto"/>
                  </w:divBdr>
                </w:div>
                <w:div w:id="213255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394772">
      <w:bodyDiv w:val="1"/>
      <w:marLeft w:val="0"/>
      <w:marRight w:val="0"/>
      <w:marTop w:val="0"/>
      <w:marBottom w:val="0"/>
      <w:divBdr>
        <w:top w:val="none" w:sz="0" w:space="0" w:color="auto"/>
        <w:left w:val="none" w:sz="0" w:space="0" w:color="auto"/>
        <w:bottom w:val="none" w:sz="0" w:space="0" w:color="auto"/>
        <w:right w:val="none" w:sz="0" w:space="0" w:color="auto"/>
      </w:divBdr>
    </w:div>
    <w:div w:id="1345664660">
      <w:bodyDiv w:val="1"/>
      <w:marLeft w:val="0"/>
      <w:marRight w:val="0"/>
      <w:marTop w:val="0"/>
      <w:marBottom w:val="0"/>
      <w:divBdr>
        <w:top w:val="none" w:sz="0" w:space="0" w:color="auto"/>
        <w:left w:val="none" w:sz="0" w:space="0" w:color="auto"/>
        <w:bottom w:val="none" w:sz="0" w:space="0" w:color="auto"/>
        <w:right w:val="none" w:sz="0" w:space="0" w:color="auto"/>
      </w:divBdr>
    </w:div>
    <w:div w:id="1346713805">
      <w:bodyDiv w:val="1"/>
      <w:marLeft w:val="0"/>
      <w:marRight w:val="0"/>
      <w:marTop w:val="0"/>
      <w:marBottom w:val="0"/>
      <w:divBdr>
        <w:top w:val="none" w:sz="0" w:space="0" w:color="auto"/>
        <w:left w:val="none" w:sz="0" w:space="0" w:color="auto"/>
        <w:bottom w:val="none" w:sz="0" w:space="0" w:color="auto"/>
        <w:right w:val="none" w:sz="0" w:space="0" w:color="auto"/>
      </w:divBdr>
    </w:div>
    <w:div w:id="1347945890">
      <w:bodyDiv w:val="1"/>
      <w:marLeft w:val="0"/>
      <w:marRight w:val="0"/>
      <w:marTop w:val="0"/>
      <w:marBottom w:val="0"/>
      <w:divBdr>
        <w:top w:val="none" w:sz="0" w:space="0" w:color="auto"/>
        <w:left w:val="none" w:sz="0" w:space="0" w:color="auto"/>
        <w:bottom w:val="none" w:sz="0" w:space="0" w:color="auto"/>
        <w:right w:val="none" w:sz="0" w:space="0" w:color="auto"/>
      </w:divBdr>
    </w:div>
    <w:div w:id="1351108610">
      <w:bodyDiv w:val="1"/>
      <w:marLeft w:val="0"/>
      <w:marRight w:val="0"/>
      <w:marTop w:val="0"/>
      <w:marBottom w:val="0"/>
      <w:divBdr>
        <w:top w:val="none" w:sz="0" w:space="0" w:color="auto"/>
        <w:left w:val="none" w:sz="0" w:space="0" w:color="auto"/>
        <w:bottom w:val="none" w:sz="0" w:space="0" w:color="auto"/>
        <w:right w:val="none" w:sz="0" w:space="0" w:color="auto"/>
      </w:divBdr>
    </w:div>
    <w:div w:id="1353339312">
      <w:bodyDiv w:val="1"/>
      <w:marLeft w:val="0"/>
      <w:marRight w:val="0"/>
      <w:marTop w:val="0"/>
      <w:marBottom w:val="0"/>
      <w:divBdr>
        <w:top w:val="none" w:sz="0" w:space="0" w:color="auto"/>
        <w:left w:val="none" w:sz="0" w:space="0" w:color="auto"/>
        <w:bottom w:val="none" w:sz="0" w:space="0" w:color="auto"/>
        <w:right w:val="none" w:sz="0" w:space="0" w:color="auto"/>
      </w:divBdr>
    </w:div>
    <w:div w:id="1354767705">
      <w:bodyDiv w:val="1"/>
      <w:marLeft w:val="0"/>
      <w:marRight w:val="0"/>
      <w:marTop w:val="0"/>
      <w:marBottom w:val="0"/>
      <w:divBdr>
        <w:top w:val="none" w:sz="0" w:space="0" w:color="auto"/>
        <w:left w:val="none" w:sz="0" w:space="0" w:color="auto"/>
        <w:bottom w:val="none" w:sz="0" w:space="0" w:color="auto"/>
        <w:right w:val="none" w:sz="0" w:space="0" w:color="auto"/>
      </w:divBdr>
      <w:divsChild>
        <w:div w:id="11542859">
          <w:marLeft w:val="0"/>
          <w:marRight w:val="0"/>
          <w:marTop w:val="0"/>
          <w:marBottom w:val="0"/>
          <w:divBdr>
            <w:top w:val="none" w:sz="0" w:space="0" w:color="auto"/>
            <w:left w:val="none" w:sz="0" w:space="0" w:color="auto"/>
            <w:bottom w:val="none" w:sz="0" w:space="0" w:color="auto"/>
            <w:right w:val="none" w:sz="0" w:space="0" w:color="auto"/>
          </w:divBdr>
        </w:div>
        <w:div w:id="388459544">
          <w:marLeft w:val="0"/>
          <w:marRight w:val="0"/>
          <w:marTop w:val="0"/>
          <w:marBottom w:val="0"/>
          <w:divBdr>
            <w:top w:val="none" w:sz="0" w:space="0" w:color="auto"/>
            <w:left w:val="none" w:sz="0" w:space="0" w:color="auto"/>
            <w:bottom w:val="none" w:sz="0" w:space="0" w:color="auto"/>
            <w:right w:val="none" w:sz="0" w:space="0" w:color="auto"/>
          </w:divBdr>
        </w:div>
        <w:div w:id="715004558">
          <w:marLeft w:val="0"/>
          <w:marRight w:val="0"/>
          <w:marTop w:val="0"/>
          <w:marBottom w:val="0"/>
          <w:divBdr>
            <w:top w:val="none" w:sz="0" w:space="0" w:color="auto"/>
            <w:left w:val="none" w:sz="0" w:space="0" w:color="auto"/>
            <w:bottom w:val="none" w:sz="0" w:space="0" w:color="auto"/>
            <w:right w:val="none" w:sz="0" w:space="0" w:color="auto"/>
          </w:divBdr>
        </w:div>
        <w:div w:id="1162432284">
          <w:marLeft w:val="0"/>
          <w:marRight w:val="0"/>
          <w:marTop w:val="0"/>
          <w:marBottom w:val="0"/>
          <w:divBdr>
            <w:top w:val="none" w:sz="0" w:space="0" w:color="auto"/>
            <w:left w:val="none" w:sz="0" w:space="0" w:color="auto"/>
            <w:bottom w:val="none" w:sz="0" w:space="0" w:color="auto"/>
            <w:right w:val="none" w:sz="0" w:space="0" w:color="auto"/>
          </w:divBdr>
        </w:div>
        <w:div w:id="1207445969">
          <w:marLeft w:val="0"/>
          <w:marRight w:val="0"/>
          <w:marTop w:val="0"/>
          <w:marBottom w:val="0"/>
          <w:divBdr>
            <w:top w:val="none" w:sz="0" w:space="0" w:color="auto"/>
            <w:left w:val="none" w:sz="0" w:space="0" w:color="auto"/>
            <w:bottom w:val="none" w:sz="0" w:space="0" w:color="auto"/>
            <w:right w:val="none" w:sz="0" w:space="0" w:color="auto"/>
          </w:divBdr>
        </w:div>
        <w:div w:id="1369140321">
          <w:marLeft w:val="0"/>
          <w:marRight w:val="0"/>
          <w:marTop w:val="0"/>
          <w:marBottom w:val="0"/>
          <w:divBdr>
            <w:top w:val="none" w:sz="0" w:space="0" w:color="auto"/>
            <w:left w:val="none" w:sz="0" w:space="0" w:color="auto"/>
            <w:bottom w:val="none" w:sz="0" w:space="0" w:color="auto"/>
            <w:right w:val="none" w:sz="0" w:space="0" w:color="auto"/>
          </w:divBdr>
        </w:div>
        <w:div w:id="1421103900">
          <w:marLeft w:val="0"/>
          <w:marRight w:val="0"/>
          <w:marTop w:val="0"/>
          <w:marBottom w:val="0"/>
          <w:divBdr>
            <w:top w:val="none" w:sz="0" w:space="0" w:color="auto"/>
            <w:left w:val="none" w:sz="0" w:space="0" w:color="auto"/>
            <w:bottom w:val="none" w:sz="0" w:space="0" w:color="auto"/>
            <w:right w:val="none" w:sz="0" w:space="0" w:color="auto"/>
          </w:divBdr>
        </w:div>
        <w:div w:id="1538272939">
          <w:marLeft w:val="0"/>
          <w:marRight w:val="0"/>
          <w:marTop w:val="0"/>
          <w:marBottom w:val="0"/>
          <w:divBdr>
            <w:top w:val="none" w:sz="0" w:space="0" w:color="auto"/>
            <w:left w:val="none" w:sz="0" w:space="0" w:color="auto"/>
            <w:bottom w:val="none" w:sz="0" w:space="0" w:color="auto"/>
            <w:right w:val="none" w:sz="0" w:space="0" w:color="auto"/>
          </w:divBdr>
        </w:div>
        <w:div w:id="1608004790">
          <w:marLeft w:val="0"/>
          <w:marRight w:val="0"/>
          <w:marTop w:val="0"/>
          <w:marBottom w:val="0"/>
          <w:divBdr>
            <w:top w:val="none" w:sz="0" w:space="0" w:color="auto"/>
            <w:left w:val="none" w:sz="0" w:space="0" w:color="auto"/>
            <w:bottom w:val="none" w:sz="0" w:space="0" w:color="auto"/>
            <w:right w:val="none" w:sz="0" w:space="0" w:color="auto"/>
          </w:divBdr>
        </w:div>
        <w:div w:id="1827699810">
          <w:marLeft w:val="0"/>
          <w:marRight w:val="0"/>
          <w:marTop w:val="0"/>
          <w:marBottom w:val="0"/>
          <w:divBdr>
            <w:top w:val="none" w:sz="0" w:space="0" w:color="auto"/>
            <w:left w:val="none" w:sz="0" w:space="0" w:color="auto"/>
            <w:bottom w:val="none" w:sz="0" w:space="0" w:color="auto"/>
            <w:right w:val="none" w:sz="0" w:space="0" w:color="auto"/>
          </w:divBdr>
        </w:div>
        <w:div w:id="1946375940">
          <w:marLeft w:val="0"/>
          <w:marRight w:val="0"/>
          <w:marTop w:val="0"/>
          <w:marBottom w:val="0"/>
          <w:divBdr>
            <w:top w:val="none" w:sz="0" w:space="0" w:color="auto"/>
            <w:left w:val="none" w:sz="0" w:space="0" w:color="auto"/>
            <w:bottom w:val="none" w:sz="0" w:space="0" w:color="auto"/>
            <w:right w:val="none" w:sz="0" w:space="0" w:color="auto"/>
          </w:divBdr>
        </w:div>
        <w:div w:id="2022391159">
          <w:marLeft w:val="0"/>
          <w:marRight w:val="0"/>
          <w:marTop w:val="0"/>
          <w:marBottom w:val="0"/>
          <w:divBdr>
            <w:top w:val="none" w:sz="0" w:space="0" w:color="auto"/>
            <w:left w:val="none" w:sz="0" w:space="0" w:color="auto"/>
            <w:bottom w:val="none" w:sz="0" w:space="0" w:color="auto"/>
            <w:right w:val="none" w:sz="0" w:space="0" w:color="auto"/>
          </w:divBdr>
        </w:div>
        <w:div w:id="2080320764">
          <w:marLeft w:val="0"/>
          <w:marRight w:val="0"/>
          <w:marTop w:val="0"/>
          <w:marBottom w:val="0"/>
          <w:divBdr>
            <w:top w:val="none" w:sz="0" w:space="0" w:color="auto"/>
            <w:left w:val="none" w:sz="0" w:space="0" w:color="auto"/>
            <w:bottom w:val="none" w:sz="0" w:space="0" w:color="auto"/>
            <w:right w:val="none" w:sz="0" w:space="0" w:color="auto"/>
          </w:divBdr>
        </w:div>
      </w:divsChild>
    </w:div>
    <w:div w:id="1356034659">
      <w:bodyDiv w:val="1"/>
      <w:marLeft w:val="0"/>
      <w:marRight w:val="0"/>
      <w:marTop w:val="0"/>
      <w:marBottom w:val="0"/>
      <w:divBdr>
        <w:top w:val="none" w:sz="0" w:space="0" w:color="auto"/>
        <w:left w:val="none" w:sz="0" w:space="0" w:color="auto"/>
        <w:bottom w:val="none" w:sz="0" w:space="0" w:color="auto"/>
        <w:right w:val="none" w:sz="0" w:space="0" w:color="auto"/>
      </w:divBdr>
      <w:divsChild>
        <w:div w:id="39550616">
          <w:marLeft w:val="0"/>
          <w:marRight w:val="0"/>
          <w:marTop w:val="0"/>
          <w:marBottom w:val="0"/>
          <w:divBdr>
            <w:top w:val="none" w:sz="0" w:space="0" w:color="auto"/>
            <w:left w:val="none" w:sz="0" w:space="0" w:color="auto"/>
            <w:bottom w:val="none" w:sz="0" w:space="0" w:color="auto"/>
            <w:right w:val="none" w:sz="0" w:space="0" w:color="auto"/>
          </w:divBdr>
        </w:div>
        <w:div w:id="235286474">
          <w:marLeft w:val="0"/>
          <w:marRight w:val="0"/>
          <w:marTop w:val="0"/>
          <w:marBottom w:val="0"/>
          <w:divBdr>
            <w:top w:val="none" w:sz="0" w:space="0" w:color="auto"/>
            <w:left w:val="none" w:sz="0" w:space="0" w:color="auto"/>
            <w:bottom w:val="none" w:sz="0" w:space="0" w:color="auto"/>
            <w:right w:val="none" w:sz="0" w:space="0" w:color="auto"/>
          </w:divBdr>
        </w:div>
        <w:div w:id="257103260">
          <w:marLeft w:val="0"/>
          <w:marRight w:val="0"/>
          <w:marTop w:val="0"/>
          <w:marBottom w:val="0"/>
          <w:divBdr>
            <w:top w:val="none" w:sz="0" w:space="0" w:color="auto"/>
            <w:left w:val="none" w:sz="0" w:space="0" w:color="auto"/>
            <w:bottom w:val="none" w:sz="0" w:space="0" w:color="auto"/>
            <w:right w:val="none" w:sz="0" w:space="0" w:color="auto"/>
          </w:divBdr>
        </w:div>
        <w:div w:id="361907908">
          <w:marLeft w:val="0"/>
          <w:marRight w:val="0"/>
          <w:marTop w:val="0"/>
          <w:marBottom w:val="0"/>
          <w:divBdr>
            <w:top w:val="none" w:sz="0" w:space="0" w:color="auto"/>
            <w:left w:val="none" w:sz="0" w:space="0" w:color="auto"/>
            <w:bottom w:val="none" w:sz="0" w:space="0" w:color="auto"/>
            <w:right w:val="none" w:sz="0" w:space="0" w:color="auto"/>
          </w:divBdr>
        </w:div>
        <w:div w:id="371614031">
          <w:marLeft w:val="0"/>
          <w:marRight w:val="0"/>
          <w:marTop w:val="0"/>
          <w:marBottom w:val="0"/>
          <w:divBdr>
            <w:top w:val="none" w:sz="0" w:space="0" w:color="auto"/>
            <w:left w:val="none" w:sz="0" w:space="0" w:color="auto"/>
            <w:bottom w:val="none" w:sz="0" w:space="0" w:color="auto"/>
            <w:right w:val="none" w:sz="0" w:space="0" w:color="auto"/>
          </w:divBdr>
        </w:div>
        <w:div w:id="378017265">
          <w:marLeft w:val="0"/>
          <w:marRight w:val="0"/>
          <w:marTop w:val="0"/>
          <w:marBottom w:val="0"/>
          <w:divBdr>
            <w:top w:val="none" w:sz="0" w:space="0" w:color="auto"/>
            <w:left w:val="none" w:sz="0" w:space="0" w:color="auto"/>
            <w:bottom w:val="none" w:sz="0" w:space="0" w:color="auto"/>
            <w:right w:val="none" w:sz="0" w:space="0" w:color="auto"/>
          </w:divBdr>
        </w:div>
        <w:div w:id="402800110">
          <w:marLeft w:val="0"/>
          <w:marRight w:val="0"/>
          <w:marTop w:val="0"/>
          <w:marBottom w:val="0"/>
          <w:divBdr>
            <w:top w:val="none" w:sz="0" w:space="0" w:color="auto"/>
            <w:left w:val="none" w:sz="0" w:space="0" w:color="auto"/>
            <w:bottom w:val="none" w:sz="0" w:space="0" w:color="auto"/>
            <w:right w:val="none" w:sz="0" w:space="0" w:color="auto"/>
          </w:divBdr>
        </w:div>
        <w:div w:id="571047015">
          <w:marLeft w:val="0"/>
          <w:marRight w:val="0"/>
          <w:marTop w:val="0"/>
          <w:marBottom w:val="0"/>
          <w:divBdr>
            <w:top w:val="none" w:sz="0" w:space="0" w:color="auto"/>
            <w:left w:val="none" w:sz="0" w:space="0" w:color="auto"/>
            <w:bottom w:val="none" w:sz="0" w:space="0" w:color="auto"/>
            <w:right w:val="none" w:sz="0" w:space="0" w:color="auto"/>
          </w:divBdr>
        </w:div>
        <w:div w:id="645399167">
          <w:marLeft w:val="0"/>
          <w:marRight w:val="0"/>
          <w:marTop w:val="0"/>
          <w:marBottom w:val="0"/>
          <w:divBdr>
            <w:top w:val="none" w:sz="0" w:space="0" w:color="auto"/>
            <w:left w:val="none" w:sz="0" w:space="0" w:color="auto"/>
            <w:bottom w:val="none" w:sz="0" w:space="0" w:color="auto"/>
            <w:right w:val="none" w:sz="0" w:space="0" w:color="auto"/>
          </w:divBdr>
        </w:div>
        <w:div w:id="893391247">
          <w:marLeft w:val="0"/>
          <w:marRight w:val="0"/>
          <w:marTop w:val="0"/>
          <w:marBottom w:val="0"/>
          <w:divBdr>
            <w:top w:val="none" w:sz="0" w:space="0" w:color="auto"/>
            <w:left w:val="none" w:sz="0" w:space="0" w:color="auto"/>
            <w:bottom w:val="none" w:sz="0" w:space="0" w:color="auto"/>
            <w:right w:val="none" w:sz="0" w:space="0" w:color="auto"/>
          </w:divBdr>
        </w:div>
        <w:div w:id="1048651839">
          <w:marLeft w:val="0"/>
          <w:marRight w:val="0"/>
          <w:marTop w:val="0"/>
          <w:marBottom w:val="0"/>
          <w:divBdr>
            <w:top w:val="none" w:sz="0" w:space="0" w:color="auto"/>
            <w:left w:val="none" w:sz="0" w:space="0" w:color="auto"/>
            <w:bottom w:val="none" w:sz="0" w:space="0" w:color="auto"/>
            <w:right w:val="none" w:sz="0" w:space="0" w:color="auto"/>
          </w:divBdr>
        </w:div>
        <w:div w:id="1132017381">
          <w:marLeft w:val="0"/>
          <w:marRight w:val="0"/>
          <w:marTop w:val="0"/>
          <w:marBottom w:val="0"/>
          <w:divBdr>
            <w:top w:val="none" w:sz="0" w:space="0" w:color="auto"/>
            <w:left w:val="none" w:sz="0" w:space="0" w:color="auto"/>
            <w:bottom w:val="none" w:sz="0" w:space="0" w:color="auto"/>
            <w:right w:val="none" w:sz="0" w:space="0" w:color="auto"/>
          </w:divBdr>
        </w:div>
        <w:div w:id="1150097862">
          <w:marLeft w:val="0"/>
          <w:marRight w:val="0"/>
          <w:marTop w:val="0"/>
          <w:marBottom w:val="0"/>
          <w:divBdr>
            <w:top w:val="none" w:sz="0" w:space="0" w:color="auto"/>
            <w:left w:val="none" w:sz="0" w:space="0" w:color="auto"/>
            <w:bottom w:val="none" w:sz="0" w:space="0" w:color="auto"/>
            <w:right w:val="none" w:sz="0" w:space="0" w:color="auto"/>
          </w:divBdr>
        </w:div>
        <w:div w:id="1255433424">
          <w:marLeft w:val="0"/>
          <w:marRight w:val="0"/>
          <w:marTop w:val="0"/>
          <w:marBottom w:val="0"/>
          <w:divBdr>
            <w:top w:val="none" w:sz="0" w:space="0" w:color="auto"/>
            <w:left w:val="none" w:sz="0" w:space="0" w:color="auto"/>
            <w:bottom w:val="none" w:sz="0" w:space="0" w:color="auto"/>
            <w:right w:val="none" w:sz="0" w:space="0" w:color="auto"/>
          </w:divBdr>
        </w:div>
        <w:div w:id="1339502809">
          <w:marLeft w:val="0"/>
          <w:marRight w:val="0"/>
          <w:marTop w:val="0"/>
          <w:marBottom w:val="0"/>
          <w:divBdr>
            <w:top w:val="none" w:sz="0" w:space="0" w:color="auto"/>
            <w:left w:val="none" w:sz="0" w:space="0" w:color="auto"/>
            <w:bottom w:val="none" w:sz="0" w:space="0" w:color="auto"/>
            <w:right w:val="none" w:sz="0" w:space="0" w:color="auto"/>
          </w:divBdr>
        </w:div>
        <w:div w:id="1468817265">
          <w:marLeft w:val="0"/>
          <w:marRight w:val="0"/>
          <w:marTop w:val="0"/>
          <w:marBottom w:val="0"/>
          <w:divBdr>
            <w:top w:val="none" w:sz="0" w:space="0" w:color="auto"/>
            <w:left w:val="none" w:sz="0" w:space="0" w:color="auto"/>
            <w:bottom w:val="none" w:sz="0" w:space="0" w:color="auto"/>
            <w:right w:val="none" w:sz="0" w:space="0" w:color="auto"/>
          </w:divBdr>
        </w:div>
        <w:div w:id="1565334061">
          <w:marLeft w:val="0"/>
          <w:marRight w:val="0"/>
          <w:marTop w:val="0"/>
          <w:marBottom w:val="0"/>
          <w:divBdr>
            <w:top w:val="none" w:sz="0" w:space="0" w:color="auto"/>
            <w:left w:val="none" w:sz="0" w:space="0" w:color="auto"/>
            <w:bottom w:val="none" w:sz="0" w:space="0" w:color="auto"/>
            <w:right w:val="none" w:sz="0" w:space="0" w:color="auto"/>
          </w:divBdr>
        </w:div>
        <w:div w:id="1714185154">
          <w:marLeft w:val="0"/>
          <w:marRight w:val="0"/>
          <w:marTop w:val="0"/>
          <w:marBottom w:val="0"/>
          <w:divBdr>
            <w:top w:val="none" w:sz="0" w:space="0" w:color="auto"/>
            <w:left w:val="none" w:sz="0" w:space="0" w:color="auto"/>
            <w:bottom w:val="none" w:sz="0" w:space="0" w:color="auto"/>
            <w:right w:val="none" w:sz="0" w:space="0" w:color="auto"/>
          </w:divBdr>
        </w:div>
        <w:div w:id="1901555251">
          <w:marLeft w:val="0"/>
          <w:marRight w:val="0"/>
          <w:marTop w:val="0"/>
          <w:marBottom w:val="0"/>
          <w:divBdr>
            <w:top w:val="none" w:sz="0" w:space="0" w:color="auto"/>
            <w:left w:val="none" w:sz="0" w:space="0" w:color="auto"/>
            <w:bottom w:val="none" w:sz="0" w:space="0" w:color="auto"/>
            <w:right w:val="none" w:sz="0" w:space="0" w:color="auto"/>
          </w:divBdr>
        </w:div>
        <w:div w:id="1968967882">
          <w:marLeft w:val="0"/>
          <w:marRight w:val="0"/>
          <w:marTop w:val="0"/>
          <w:marBottom w:val="0"/>
          <w:divBdr>
            <w:top w:val="none" w:sz="0" w:space="0" w:color="auto"/>
            <w:left w:val="none" w:sz="0" w:space="0" w:color="auto"/>
            <w:bottom w:val="none" w:sz="0" w:space="0" w:color="auto"/>
            <w:right w:val="none" w:sz="0" w:space="0" w:color="auto"/>
          </w:divBdr>
        </w:div>
        <w:div w:id="2005935953">
          <w:marLeft w:val="0"/>
          <w:marRight w:val="0"/>
          <w:marTop w:val="0"/>
          <w:marBottom w:val="0"/>
          <w:divBdr>
            <w:top w:val="none" w:sz="0" w:space="0" w:color="auto"/>
            <w:left w:val="none" w:sz="0" w:space="0" w:color="auto"/>
            <w:bottom w:val="none" w:sz="0" w:space="0" w:color="auto"/>
            <w:right w:val="none" w:sz="0" w:space="0" w:color="auto"/>
          </w:divBdr>
        </w:div>
      </w:divsChild>
    </w:div>
    <w:div w:id="1358658332">
      <w:bodyDiv w:val="1"/>
      <w:marLeft w:val="0"/>
      <w:marRight w:val="0"/>
      <w:marTop w:val="0"/>
      <w:marBottom w:val="0"/>
      <w:divBdr>
        <w:top w:val="none" w:sz="0" w:space="0" w:color="auto"/>
        <w:left w:val="none" w:sz="0" w:space="0" w:color="auto"/>
        <w:bottom w:val="none" w:sz="0" w:space="0" w:color="auto"/>
        <w:right w:val="none" w:sz="0" w:space="0" w:color="auto"/>
      </w:divBdr>
      <w:divsChild>
        <w:div w:id="614554355">
          <w:marLeft w:val="0"/>
          <w:marRight w:val="0"/>
          <w:marTop w:val="0"/>
          <w:marBottom w:val="0"/>
          <w:divBdr>
            <w:top w:val="none" w:sz="0" w:space="0" w:color="auto"/>
            <w:left w:val="none" w:sz="0" w:space="0" w:color="auto"/>
            <w:bottom w:val="none" w:sz="0" w:space="0" w:color="auto"/>
            <w:right w:val="none" w:sz="0" w:space="0" w:color="auto"/>
          </w:divBdr>
        </w:div>
        <w:div w:id="1151171442">
          <w:marLeft w:val="0"/>
          <w:marRight w:val="0"/>
          <w:marTop w:val="0"/>
          <w:marBottom w:val="0"/>
          <w:divBdr>
            <w:top w:val="none" w:sz="0" w:space="0" w:color="auto"/>
            <w:left w:val="none" w:sz="0" w:space="0" w:color="auto"/>
            <w:bottom w:val="none" w:sz="0" w:space="0" w:color="auto"/>
            <w:right w:val="none" w:sz="0" w:space="0" w:color="auto"/>
          </w:divBdr>
        </w:div>
        <w:div w:id="1700467387">
          <w:marLeft w:val="0"/>
          <w:marRight w:val="0"/>
          <w:marTop w:val="0"/>
          <w:marBottom w:val="0"/>
          <w:divBdr>
            <w:top w:val="none" w:sz="0" w:space="0" w:color="auto"/>
            <w:left w:val="none" w:sz="0" w:space="0" w:color="auto"/>
            <w:bottom w:val="none" w:sz="0" w:space="0" w:color="auto"/>
            <w:right w:val="none" w:sz="0" w:space="0" w:color="auto"/>
          </w:divBdr>
        </w:div>
      </w:divsChild>
    </w:div>
    <w:div w:id="1359619678">
      <w:bodyDiv w:val="1"/>
      <w:marLeft w:val="0"/>
      <w:marRight w:val="0"/>
      <w:marTop w:val="0"/>
      <w:marBottom w:val="0"/>
      <w:divBdr>
        <w:top w:val="none" w:sz="0" w:space="0" w:color="auto"/>
        <w:left w:val="none" w:sz="0" w:space="0" w:color="auto"/>
        <w:bottom w:val="none" w:sz="0" w:space="0" w:color="auto"/>
        <w:right w:val="none" w:sz="0" w:space="0" w:color="auto"/>
      </w:divBdr>
      <w:divsChild>
        <w:div w:id="425613801">
          <w:marLeft w:val="0"/>
          <w:marRight w:val="0"/>
          <w:marTop w:val="0"/>
          <w:marBottom w:val="0"/>
          <w:divBdr>
            <w:top w:val="none" w:sz="0" w:space="0" w:color="auto"/>
            <w:left w:val="none" w:sz="0" w:space="0" w:color="auto"/>
            <w:bottom w:val="none" w:sz="0" w:space="0" w:color="auto"/>
            <w:right w:val="none" w:sz="0" w:space="0" w:color="auto"/>
          </w:divBdr>
        </w:div>
        <w:div w:id="429665278">
          <w:marLeft w:val="0"/>
          <w:marRight w:val="0"/>
          <w:marTop w:val="0"/>
          <w:marBottom w:val="0"/>
          <w:divBdr>
            <w:top w:val="none" w:sz="0" w:space="0" w:color="auto"/>
            <w:left w:val="none" w:sz="0" w:space="0" w:color="auto"/>
            <w:bottom w:val="none" w:sz="0" w:space="0" w:color="auto"/>
            <w:right w:val="none" w:sz="0" w:space="0" w:color="auto"/>
          </w:divBdr>
        </w:div>
        <w:div w:id="643127137">
          <w:marLeft w:val="0"/>
          <w:marRight w:val="0"/>
          <w:marTop w:val="0"/>
          <w:marBottom w:val="0"/>
          <w:divBdr>
            <w:top w:val="none" w:sz="0" w:space="0" w:color="auto"/>
            <w:left w:val="none" w:sz="0" w:space="0" w:color="auto"/>
            <w:bottom w:val="none" w:sz="0" w:space="0" w:color="auto"/>
            <w:right w:val="none" w:sz="0" w:space="0" w:color="auto"/>
          </w:divBdr>
        </w:div>
        <w:div w:id="933132554">
          <w:marLeft w:val="0"/>
          <w:marRight w:val="0"/>
          <w:marTop w:val="0"/>
          <w:marBottom w:val="0"/>
          <w:divBdr>
            <w:top w:val="none" w:sz="0" w:space="0" w:color="auto"/>
            <w:left w:val="none" w:sz="0" w:space="0" w:color="auto"/>
            <w:bottom w:val="none" w:sz="0" w:space="0" w:color="auto"/>
            <w:right w:val="none" w:sz="0" w:space="0" w:color="auto"/>
          </w:divBdr>
        </w:div>
        <w:div w:id="944384189">
          <w:marLeft w:val="0"/>
          <w:marRight w:val="0"/>
          <w:marTop w:val="0"/>
          <w:marBottom w:val="0"/>
          <w:divBdr>
            <w:top w:val="none" w:sz="0" w:space="0" w:color="auto"/>
            <w:left w:val="none" w:sz="0" w:space="0" w:color="auto"/>
            <w:bottom w:val="none" w:sz="0" w:space="0" w:color="auto"/>
            <w:right w:val="none" w:sz="0" w:space="0" w:color="auto"/>
          </w:divBdr>
        </w:div>
        <w:div w:id="956912441">
          <w:marLeft w:val="0"/>
          <w:marRight w:val="0"/>
          <w:marTop w:val="0"/>
          <w:marBottom w:val="0"/>
          <w:divBdr>
            <w:top w:val="none" w:sz="0" w:space="0" w:color="auto"/>
            <w:left w:val="none" w:sz="0" w:space="0" w:color="auto"/>
            <w:bottom w:val="none" w:sz="0" w:space="0" w:color="auto"/>
            <w:right w:val="none" w:sz="0" w:space="0" w:color="auto"/>
          </w:divBdr>
        </w:div>
        <w:div w:id="1276719175">
          <w:marLeft w:val="0"/>
          <w:marRight w:val="0"/>
          <w:marTop w:val="0"/>
          <w:marBottom w:val="0"/>
          <w:divBdr>
            <w:top w:val="none" w:sz="0" w:space="0" w:color="auto"/>
            <w:left w:val="none" w:sz="0" w:space="0" w:color="auto"/>
            <w:bottom w:val="none" w:sz="0" w:space="0" w:color="auto"/>
            <w:right w:val="none" w:sz="0" w:space="0" w:color="auto"/>
          </w:divBdr>
        </w:div>
        <w:div w:id="2029866377">
          <w:marLeft w:val="0"/>
          <w:marRight w:val="0"/>
          <w:marTop w:val="0"/>
          <w:marBottom w:val="0"/>
          <w:divBdr>
            <w:top w:val="none" w:sz="0" w:space="0" w:color="auto"/>
            <w:left w:val="none" w:sz="0" w:space="0" w:color="auto"/>
            <w:bottom w:val="none" w:sz="0" w:space="0" w:color="auto"/>
            <w:right w:val="none" w:sz="0" w:space="0" w:color="auto"/>
          </w:divBdr>
        </w:div>
      </w:divsChild>
    </w:div>
    <w:div w:id="1361081139">
      <w:bodyDiv w:val="1"/>
      <w:marLeft w:val="0"/>
      <w:marRight w:val="0"/>
      <w:marTop w:val="0"/>
      <w:marBottom w:val="0"/>
      <w:divBdr>
        <w:top w:val="none" w:sz="0" w:space="0" w:color="auto"/>
        <w:left w:val="none" w:sz="0" w:space="0" w:color="auto"/>
        <w:bottom w:val="none" w:sz="0" w:space="0" w:color="auto"/>
        <w:right w:val="none" w:sz="0" w:space="0" w:color="auto"/>
      </w:divBdr>
    </w:div>
    <w:div w:id="1365060748">
      <w:bodyDiv w:val="1"/>
      <w:marLeft w:val="0"/>
      <w:marRight w:val="0"/>
      <w:marTop w:val="0"/>
      <w:marBottom w:val="0"/>
      <w:divBdr>
        <w:top w:val="none" w:sz="0" w:space="0" w:color="auto"/>
        <w:left w:val="none" w:sz="0" w:space="0" w:color="auto"/>
        <w:bottom w:val="none" w:sz="0" w:space="0" w:color="auto"/>
        <w:right w:val="none" w:sz="0" w:space="0" w:color="auto"/>
      </w:divBdr>
    </w:div>
    <w:div w:id="1367371441">
      <w:bodyDiv w:val="1"/>
      <w:marLeft w:val="0"/>
      <w:marRight w:val="0"/>
      <w:marTop w:val="0"/>
      <w:marBottom w:val="0"/>
      <w:divBdr>
        <w:top w:val="none" w:sz="0" w:space="0" w:color="auto"/>
        <w:left w:val="none" w:sz="0" w:space="0" w:color="auto"/>
        <w:bottom w:val="none" w:sz="0" w:space="0" w:color="auto"/>
        <w:right w:val="none" w:sz="0" w:space="0" w:color="auto"/>
      </w:divBdr>
      <w:divsChild>
        <w:div w:id="917135550">
          <w:marLeft w:val="0"/>
          <w:marRight w:val="0"/>
          <w:marTop w:val="0"/>
          <w:marBottom w:val="0"/>
          <w:divBdr>
            <w:top w:val="none" w:sz="0" w:space="0" w:color="auto"/>
            <w:left w:val="none" w:sz="0" w:space="0" w:color="auto"/>
            <w:bottom w:val="none" w:sz="0" w:space="0" w:color="auto"/>
            <w:right w:val="none" w:sz="0" w:space="0" w:color="auto"/>
          </w:divBdr>
        </w:div>
        <w:div w:id="1327707769">
          <w:marLeft w:val="0"/>
          <w:marRight w:val="0"/>
          <w:marTop w:val="0"/>
          <w:marBottom w:val="0"/>
          <w:divBdr>
            <w:top w:val="none" w:sz="0" w:space="0" w:color="auto"/>
            <w:left w:val="none" w:sz="0" w:space="0" w:color="auto"/>
            <w:bottom w:val="none" w:sz="0" w:space="0" w:color="auto"/>
            <w:right w:val="none" w:sz="0" w:space="0" w:color="auto"/>
          </w:divBdr>
        </w:div>
        <w:div w:id="1911846551">
          <w:marLeft w:val="0"/>
          <w:marRight w:val="0"/>
          <w:marTop w:val="0"/>
          <w:marBottom w:val="0"/>
          <w:divBdr>
            <w:top w:val="none" w:sz="0" w:space="0" w:color="auto"/>
            <w:left w:val="none" w:sz="0" w:space="0" w:color="auto"/>
            <w:bottom w:val="none" w:sz="0" w:space="0" w:color="auto"/>
            <w:right w:val="none" w:sz="0" w:space="0" w:color="auto"/>
          </w:divBdr>
        </w:div>
        <w:div w:id="2120485440">
          <w:marLeft w:val="0"/>
          <w:marRight w:val="0"/>
          <w:marTop w:val="0"/>
          <w:marBottom w:val="0"/>
          <w:divBdr>
            <w:top w:val="none" w:sz="0" w:space="0" w:color="auto"/>
            <w:left w:val="none" w:sz="0" w:space="0" w:color="auto"/>
            <w:bottom w:val="none" w:sz="0" w:space="0" w:color="auto"/>
            <w:right w:val="none" w:sz="0" w:space="0" w:color="auto"/>
          </w:divBdr>
        </w:div>
      </w:divsChild>
    </w:div>
    <w:div w:id="1369916973">
      <w:bodyDiv w:val="1"/>
      <w:marLeft w:val="0"/>
      <w:marRight w:val="0"/>
      <w:marTop w:val="0"/>
      <w:marBottom w:val="0"/>
      <w:divBdr>
        <w:top w:val="none" w:sz="0" w:space="0" w:color="auto"/>
        <w:left w:val="none" w:sz="0" w:space="0" w:color="auto"/>
        <w:bottom w:val="none" w:sz="0" w:space="0" w:color="auto"/>
        <w:right w:val="none" w:sz="0" w:space="0" w:color="auto"/>
      </w:divBdr>
      <w:divsChild>
        <w:div w:id="41249198">
          <w:marLeft w:val="0"/>
          <w:marRight w:val="0"/>
          <w:marTop w:val="0"/>
          <w:marBottom w:val="0"/>
          <w:divBdr>
            <w:top w:val="none" w:sz="0" w:space="0" w:color="auto"/>
            <w:left w:val="none" w:sz="0" w:space="0" w:color="auto"/>
            <w:bottom w:val="none" w:sz="0" w:space="0" w:color="auto"/>
            <w:right w:val="none" w:sz="0" w:space="0" w:color="auto"/>
          </w:divBdr>
        </w:div>
        <w:div w:id="56779621">
          <w:marLeft w:val="0"/>
          <w:marRight w:val="0"/>
          <w:marTop w:val="0"/>
          <w:marBottom w:val="0"/>
          <w:divBdr>
            <w:top w:val="none" w:sz="0" w:space="0" w:color="auto"/>
            <w:left w:val="none" w:sz="0" w:space="0" w:color="auto"/>
            <w:bottom w:val="none" w:sz="0" w:space="0" w:color="auto"/>
            <w:right w:val="none" w:sz="0" w:space="0" w:color="auto"/>
          </w:divBdr>
        </w:div>
        <w:div w:id="679701826">
          <w:marLeft w:val="0"/>
          <w:marRight w:val="0"/>
          <w:marTop w:val="0"/>
          <w:marBottom w:val="0"/>
          <w:divBdr>
            <w:top w:val="none" w:sz="0" w:space="0" w:color="auto"/>
            <w:left w:val="none" w:sz="0" w:space="0" w:color="auto"/>
            <w:bottom w:val="none" w:sz="0" w:space="0" w:color="auto"/>
            <w:right w:val="none" w:sz="0" w:space="0" w:color="auto"/>
          </w:divBdr>
        </w:div>
        <w:div w:id="745609987">
          <w:marLeft w:val="0"/>
          <w:marRight w:val="0"/>
          <w:marTop w:val="0"/>
          <w:marBottom w:val="0"/>
          <w:divBdr>
            <w:top w:val="none" w:sz="0" w:space="0" w:color="auto"/>
            <w:left w:val="none" w:sz="0" w:space="0" w:color="auto"/>
            <w:bottom w:val="none" w:sz="0" w:space="0" w:color="auto"/>
            <w:right w:val="none" w:sz="0" w:space="0" w:color="auto"/>
          </w:divBdr>
        </w:div>
        <w:div w:id="859391284">
          <w:marLeft w:val="0"/>
          <w:marRight w:val="0"/>
          <w:marTop w:val="0"/>
          <w:marBottom w:val="0"/>
          <w:divBdr>
            <w:top w:val="none" w:sz="0" w:space="0" w:color="auto"/>
            <w:left w:val="none" w:sz="0" w:space="0" w:color="auto"/>
            <w:bottom w:val="none" w:sz="0" w:space="0" w:color="auto"/>
            <w:right w:val="none" w:sz="0" w:space="0" w:color="auto"/>
          </w:divBdr>
        </w:div>
        <w:div w:id="919603383">
          <w:marLeft w:val="0"/>
          <w:marRight w:val="0"/>
          <w:marTop w:val="0"/>
          <w:marBottom w:val="0"/>
          <w:divBdr>
            <w:top w:val="none" w:sz="0" w:space="0" w:color="auto"/>
            <w:left w:val="none" w:sz="0" w:space="0" w:color="auto"/>
            <w:bottom w:val="none" w:sz="0" w:space="0" w:color="auto"/>
            <w:right w:val="none" w:sz="0" w:space="0" w:color="auto"/>
          </w:divBdr>
        </w:div>
        <w:div w:id="1102531936">
          <w:marLeft w:val="0"/>
          <w:marRight w:val="0"/>
          <w:marTop w:val="0"/>
          <w:marBottom w:val="0"/>
          <w:divBdr>
            <w:top w:val="none" w:sz="0" w:space="0" w:color="auto"/>
            <w:left w:val="none" w:sz="0" w:space="0" w:color="auto"/>
            <w:bottom w:val="none" w:sz="0" w:space="0" w:color="auto"/>
            <w:right w:val="none" w:sz="0" w:space="0" w:color="auto"/>
          </w:divBdr>
        </w:div>
        <w:div w:id="1107576898">
          <w:marLeft w:val="0"/>
          <w:marRight w:val="0"/>
          <w:marTop w:val="0"/>
          <w:marBottom w:val="0"/>
          <w:divBdr>
            <w:top w:val="none" w:sz="0" w:space="0" w:color="auto"/>
            <w:left w:val="none" w:sz="0" w:space="0" w:color="auto"/>
            <w:bottom w:val="none" w:sz="0" w:space="0" w:color="auto"/>
            <w:right w:val="none" w:sz="0" w:space="0" w:color="auto"/>
          </w:divBdr>
        </w:div>
        <w:div w:id="1339429063">
          <w:marLeft w:val="0"/>
          <w:marRight w:val="0"/>
          <w:marTop w:val="0"/>
          <w:marBottom w:val="0"/>
          <w:divBdr>
            <w:top w:val="none" w:sz="0" w:space="0" w:color="auto"/>
            <w:left w:val="none" w:sz="0" w:space="0" w:color="auto"/>
            <w:bottom w:val="none" w:sz="0" w:space="0" w:color="auto"/>
            <w:right w:val="none" w:sz="0" w:space="0" w:color="auto"/>
          </w:divBdr>
        </w:div>
        <w:div w:id="1379813797">
          <w:marLeft w:val="0"/>
          <w:marRight w:val="0"/>
          <w:marTop w:val="0"/>
          <w:marBottom w:val="0"/>
          <w:divBdr>
            <w:top w:val="none" w:sz="0" w:space="0" w:color="auto"/>
            <w:left w:val="none" w:sz="0" w:space="0" w:color="auto"/>
            <w:bottom w:val="none" w:sz="0" w:space="0" w:color="auto"/>
            <w:right w:val="none" w:sz="0" w:space="0" w:color="auto"/>
          </w:divBdr>
        </w:div>
        <w:div w:id="1559777901">
          <w:marLeft w:val="0"/>
          <w:marRight w:val="0"/>
          <w:marTop w:val="0"/>
          <w:marBottom w:val="0"/>
          <w:divBdr>
            <w:top w:val="none" w:sz="0" w:space="0" w:color="auto"/>
            <w:left w:val="none" w:sz="0" w:space="0" w:color="auto"/>
            <w:bottom w:val="none" w:sz="0" w:space="0" w:color="auto"/>
            <w:right w:val="none" w:sz="0" w:space="0" w:color="auto"/>
          </w:divBdr>
        </w:div>
        <w:div w:id="1674842175">
          <w:marLeft w:val="0"/>
          <w:marRight w:val="0"/>
          <w:marTop w:val="0"/>
          <w:marBottom w:val="0"/>
          <w:divBdr>
            <w:top w:val="none" w:sz="0" w:space="0" w:color="auto"/>
            <w:left w:val="none" w:sz="0" w:space="0" w:color="auto"/>
            <w:bottom w:val="none" w:sz="0" w:space="0" w:color="auto"/>
            <w:right w:val="none" w:sz="0" w:space="0" w:color="auto"/>
          </w:divBdr>
        </w:div>
      </w:divsChild>
    </w:div>
    <w:div w:id="1370490706">
      <w:bodyDiv w:val="1"/>
      <w:marLeft w:val="0"/>
      <w:marRight w:val="0"/>
      <w:marTop w:val="0"/>
      <w:marBottom w:val="0"/>
      <w:divBdr>
        <w:top w:val="none" w:sz="0" w:space="0" w:color="auto"/>
        <w:left w:val="none" w:sz="0" w:space="0" w:color="auto"/>
        <w:bottom w:val="none" w:sz="0" w:space="0" w:color="auto"/>
        <w:right w:val="none" w:sz="0" w:space="0" w:color="auto"/>
      </w:divBdr>
    </w:div>
    <w:div w:id="1374040660">
      <w:bodyDiv w:val="1"/>
      <w:marLeft w:val="0"/>
      <w:marRight w:val="0"/>
      <w:marTop w:val="0"/>
      <w:marBottom w:val="0"/>
      <w:divBdr>
        <w:top w:val="none" w:sz="0" w:space="0" w:color="auto"/>
        <w:left w:val="none" w:sz="0" w:space="0" w:color="auto"/>
        <w:bottom w:val="none" w:sz="0" w:space="0" w:color="auto"/>
        <w:right w:val="none" w:sz="0" w:space="0" w:color="auto"/>
      </w:divBdr>
    </w:div>
    <w:div w:id="1374385435">
      <w:bodyDiv w:val="1"/>
      <w:marLeft w:val="0"/>
      <w:marRight w:val="0"/>
      <w:marTop w:val="0"/>
      <w:marBottom w:val="0"/>
      <w:divBdr>
        <w:top w:val="none" w:sz="0" w:space="0" w:color="auto"/>
        <w:left w:val="none" w:sz="0" w:space="0" w:color="auto"/>
        <w:bottom w:val="none" w:sz="0" w:space="0" w:color="auto"/>
        <w:right w:val="none" w:sz="0" w:space="0" w:color="auto"/>
      </w:divBdr>
    </w:div>
    <w:div w:id="1375081955">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378578285">
      <w:bodyDiv w:val="1"/>
      <w:marLeft w:val="0"/>
      <w:marRight w:val="0"/>
      <w:marTop w:val="0"/>
      <w:marBottom w:val="0"/>
      <w:divBdr>
        <w:top w:val="none" w:sz="0" w:space="0" w:color="auto"/>
        <w:left w:val="none" w:sz="0" w:space="0" w:color="auto"/>
        <w:bottom w:val="none" w:sz="0" w:space="0" w:color="auto"/>
        <w:right w:val="none" w:sz="0" w:space="0" w:color="auto"/>
      </w:divBdr>
    </w:div>
    <w:div w:id="1379091133">
      <w:bodyDiv w:val="1"/>
      <w:marLeft w:val="0"/>
      <w:marRight w:val="0"/>
      <w:marTop w:val="0"/>
      <w:marBottom w:val="0"/>
      <w:divBdr>
        <w:top w:val="none" w:sz="0" w:space="0" w:color="auto"/>
        <w:left w:val="none" w:sz="0" w:space="0" w:color="auto"/>
        <w:bottom w:val="none" w:sz="0" w:space="0" w:color="auto"/>
        <w:right w:val="none" w:sz="0" w:space="0" w:color="auto"/>
      </w:divBdr>
    </w:div>
    <w:div w:id="1386368906">
      <w:bodyDiv w:val="1"/>
      <w:marLeft w:val="0"/>
      <w:marRight w:val="0"/>
      <w:marTop w:val="0"/>
      <w:marBottom w:val="0"/>
      <w:divBdr>
        <w:top w:val="none" w:sz="0" w:space="0" w:color="auto"/>
        <w:left w:val="none" w:sz="0" w:space="0" w:color="auto"/>
        <w:bottom w:val="none" w:sz="0" w:space="0" w:color="auto"/>
        <w:right w:val="none" w:sz="0" w:space="0" w:color="auto"/>
      </w:divBdr>
    </w:div>
    <w:div w:id="1390492961">
      <w:bodyDiv w:val="1"/>
      <w:marLeft w:val="0"/>
      <w:marRight w:val="0"/>
      <w:marTop w:val="0"/>
      <w:marBottom w:val="0"/>
      <w:divBdr>
        <w:top w:val="none" w:sz="0" w:space="0" w:color="auto"/>
        <w:left w:val="none" w:sz="0" w:space="0" w:color="auto"/>
        <w:bottom w:val="none" w:sz="0" w:space="0" w:color="auto"/>
        <w:right w:val="none" w:sz="0" w:space="0" w:color="auto"/>
      </w:divBdr>
      <w:divsChild>
        <w:div w:id="147289329">
          <w:marLeft w:val="0"/>
          <w:marRight w:val="0"/>
          <w:marTop w:val="0"/>
          <w:marBottom w:val="0"/>
          <w:divBdr>
            <w:top w:val="none" w:sz="0" w:space="0" w:color="auto"/>
            <w:left w:val="none" w:sz="0" w:space="0" w:color="auto"/>
            <w:bottom w:val="none" w:sz="0" w:space="0" w:color="auto"/>
            <w:right w:val="none" w:sz="0" w:space="0" w:color="auto"/>
          </w:divBdr>
        </w:div>
        <w:div w:id="272565615">
          <w:marLeft w:val="0"/>
          <w:marRight w:val="0"/>
          <w:marTop w:val="0"/>
          <w:marBottom w:val="0"/>
          <w:divBdr>
            <w:top w:val="none" w:sz="0" w:space="0" w:color="auto"/>
            <w:left w:val="none" w:sz="0" w:space="0" w:color="auto"/>
            <w:bottom w:val="none" w:sz="0" w:space="0" w:color="auto"/>
            <w:right w:val="none" w:sz="0" w:space="0" w:color="auto"/>
          </w:divBdr>
        </w:div>
        <w:div w:id="1087188817">
          <w:marLeft w:val="0"/>
          <w:marRight w:val="0"/>
          <w:marTop w:val="0"/>
          <w:marBottom w:val="0"/>
          <w:divBdr>
            <w:top w:val="none" w:sz="0" w:space="0" w:color="auto"/>
            <w:left w:val="none" w:sz="0" w:space="0" w:color="auto"/>
            <w:bottom w:val="none" w:sz="0" w:space="0" w:color="auto"/>
            <w:right w:val="none" w:sz="0" w:space="0" w:color="auto"/>
          </w:divBdr>
        </w:div>
        <w:div w:id="1663463093">
          <w:marLeft w:val="0"/>
          <w:marRight w:val="0"/>
          <w:marTop w:val="0"/>
          <w:marBottom w:val="0"/>
          <w:divBdr>
            <w:top w:val="none" w:sz="0" w:space="0" w:color="auto"/>
            <w:left w:val="none" w:sz="0" w:space="0" w:color="auto"/>
            <w:bottom w:val="none" w:sz="0" w:space="0" w:color="auto"/>
            <w:right w:val="none" w:sz="0" w:space="0" w:color="auto"/>
          </w:divBdr>
        </w:div>
        <w:div w:id="1748116496">
          <w:marLeft w:val="0"/>
          <w:marRight w:val="0"/>
          <w:marTop w:val="0"/>
          <w:marBottom w:val="0"/>
          <w:divBdr>
            <w:top w:val="none" w:sz="0" w:space="0" w:color="auto"/>
            <w:left w:val="none" w:sz="0" w:space="0" w:color="auto"/>
            <w:bottom w:val="none" w:sz="0" w:space="0" w:color="auto"/>
            <w:right w:val="none" w:sz="0" w:space="0" w:color="auto"/>
          </w:divBdr>
        </w:div>
        <w:div w:id="1882211165">
          <w:marLeft w:val="0"/>
          <w:marRight w:val="0"/>
          <w:marTop w:val="0"/>
          <w:marBottom w:val="0"/>
          <w:divBdr>
            <w:top w:val="none" w:sz="0" w:space="0" w:color="auto"/>
            <w:left w:val="none" w:sz="0" w:space="0" w:color="auto"/>
            <w:bottom w:val="none" w:sz="0" w:space="0" w:color="auto"/>
            <w:right w:val="none" w:sz="0" w:space="0" w:color="auto"/>
          </w:divBdr>
        </w:div>
        <w:div w:id="2032951246">
          <w:marLeft w:val="0"/>
          <w:marRight w:val="0"/>
          <w:marTop w:val="0"/>
          <w:marBottom w:val="0"/>
          <w:divBdr>
            <w:top w:val="none" w:sz="0" w:space="0" w:color="auto"/>
            <w:left w:val="none" w:sz="0" w:space="0" w:color="auto"/>
            <w:bottom w:val="none" w:sz="0" w:space="0" w:color="auto"/>
            <w:right w:val="none" w:sz="0" w:space="0" w:color="auto"/>
          </w:divBdr>
        </w:div>
      </w:divsChild>
    </w:div>
    <w:div w:id="1391154121">
      <w:bodyDiv w:val="1"/>
      <w:marLeft w:val="0"/>
      <w:marRight w:val="0"/>
      <w:marTop w:val="0"/>
      <w:marBottom w:val="0"/>
      <w:divBdr>
        <w:top w:val="none" w:sz="0" w:space="0" w:color="auto"/>
        <w:left w:val="none" w:sz="0" w:space="0" w:color="auto"/>
        <w:bottom w:val="none" w:sz="0" w:space="0" w:color="auto"/>
        <w:right w:val="none" w:sz="0" w:space="0" w:color="auto"/>
      </w:divBdr>
      <w:divsChild>
        <w:div w:id="38751939">
          <w:marLeft w:val="0"/>
          <w:marRight w:val="0"/>
          <w:marTop w:val="0"/>
          <w:marBottom w:val="0"/>
          <w:divBdr>
            <w:top w:val="none" w:sz="0" w:space="0" w:color="auto"/>
            <w:left w:val="none" w:sz="0" w:space="0" w:color="auto"/>
            <w:bottom w:val="none" w:sz="0" w:space="0" w:color="auto"/>
            <w:right w:val="none" w:sz="0" w:space="0" w:color="auto"/>
          </w:divBdr>
        </w:div>
        <w:div w:id="627588163">
          <w:marLeft w:val="0"/>
          <w:marRight w:val="0"/>
          <w:marTop w:val="0"/>
          <w:marBottom w:val="0"/>
          <w:divBdr>
            <w:top w:val="none" w:sz="0" w:space="0" w:color="auto"/>
            <w:left w:val="none" w:sz="0" w:space="0" w:color="auto"/>
            <w:bottom w:val="none" w:sz="0" w:space="0" w:color="auto"/>
            <w:right w:val="none" w:sz="0" w:space="0" w:color="auto"/>
          </w:divBdr>
        </w:div>
        <w:div w:id="718744612">
          <w:marLeft w:val="0"/>
          <w:marRight w:val="0"/>
          <w:marTop w:val="0"/>
          <w:marBottom w:val="0"/>
          <w:divBdr>
            <w:top w:val="none" w:sz="0" w:space="0" w:color="auto"/>
            <w:left w:val="none" w:sz="0" w:space="0" w:color="auto"/>
            <w:bottom w:val="none" w:sz="0" w:space="0" w:color="auto"/>
            <w:right w:val="none" w:sz="0" w:space="0" w:color="auto"/>
          </w:divBdr>
        </w:div>
        <w:div w:id="1521897929">
          <w:marLeft w:val="0"/>
          <w:marRight w:val="0"/>
          <w:marTop w:val="0"/>
          <w:marBottom w:val="0"/>
          <w:divBdr>
            <w:top w:val="none" w:sz="0" w:space="0" w:color="auto"/>
            <w:left w:val="none" w:sz="0" w:space="0" w:color="auto"/>
            <w:bottom w:val="none" w:sz="0" w:space="0" w:color="auto"/>
            <w:right w:val="none" w:sz="0" w:space="0" w:color="auto"/>
          </w:divBdr>
        </w:div>
        <w:div w:id="1761871913">
          <w:marLeft w:val="0"/>
          <w:marRight w:val="0"/>
          <w:marTop w:val="0"/>
          <w:marBottom w:val="0"/>
          <w:divBdr>
            <w:top w:val="none" w:sz="0" w:space="0" w:color="auto"/>
            <w:left w:val="none" w:sz="0" w:space="0" w:color="auto"/>
            <w:bottom w:val="none" w:sz="0" w:space="0" w:color="auto"/>
            <w:right w:val="none" w:sz="0" w:space="0" w:color="auto"/>
          </w:divBdr>
        </w:div>
        <w:div w:id="2028286445">
          <w:marLeft w:val="0"/>
          <w:marRight w:val="0"/>
          <w:marTop w:val="0"/>
          <w:marBottom w:val="0"/>
          <w:divBdr>
            <w:top w:val="none" w:sz="0" w:space="0" w:color="auto"/>
            <w:left w:val="none" w:sz="0" w:space="0" w:color="auto"/>
            <w:bottom w:val="none" w:sz="0" w:space="0" w:color="auto"/>
            <w:right w:val="none" w:sz="0" w:space="0" w:color="auto"/>
          </w:divBdr>
        </w:div>
      </w:divsChild>
    </w:div>
    <w:div w:id="1406029327">
      <w:bodyDiv w:val="1"/>
      <w:marLeft w:val="0"/>
      <w:marRight w:val="0"/>
      <w:marTop w:val="0"/>
      <w:marBottom w:val="0"/>
      <w:divBdr>
        <w:top w:val="none" w:sz="0" w:space="0" w:color="auto"/>
        <w:left w:val="none" w:sz="0" w:space="0" w:color="auto"/>
        <w:bottom w:val="none" w:sz="0" w:space="0" w:color="auto"/>
        <w:right w:val="none" w:sz="0" w:space="0" w:color="auto"/>
      </w:divBdr>
      <w:divsChild>
        <w:div w:id="162666999">
          <w:marLeft w:val="0"/>
          <w:marRight w:val="0"/>
          <w:marTop w:val="0"/>
          <w:marBottom w:val="0"/>
          <w:divBdr>
            <w:top w:val="none" w:sz="0" w:space="0" w:color="auto"/>
            <w:left w:val="none" w:sz="0" w:space="0" w:color="auto"/>
            <w:bottom w:val="none" w:sz="0" w:space="0" w:color="auto"/>
            <w:right w:val="none" w:sz="0" w:space="0" w:color="auto"/>
          </w:divBdr>
        </w:div>
        <w:div w:id="384960141">
          <w:marLeft w:val="0"/>
          <w:marRight w:val="0"/>
          <w:marTop w:val="0"/>
          <w:marBottom w:val="0"/>
          <w:divBdr>
            <w:top w:val="none" w:sz="0" w:space="0" w:color="auto"/>
            <w:left w:val="none" w:sz="0" w:space="0" w:color="auto"/>
            <w:bottom w:val="none" w:sz="0" w:space="0" w:color="auto"/>
            <w:right w:val="none" w:sz="0" w:space="0" w:color="auto"/>
          </w:divBdr>
        </w:div>
        <w:div w:id="1058669450">
          <w:marLeft w:val="0"/>
          <w:marRight w:val="0"/>
          <w:marTop w:val="0"/>
          <w:marBottom w:val="0"/>
          <w:divBdr>
            <w:top w:val="none" w:sz="0" w:space="0" w:color="auto"/>
            <w:left w:val="none" w:sz="0" w:space="0" w:color="auto"/>
            <w:bottom w:val="none" w:sz="0" w:space="0" w:color="auto"/>
            <w:right w:val="none" w:sz="0" w:space="0" w:color="auto"/>
          </w:divBdr>
        </w:div>
        <w:div w:id="1138958966">
          <w:marLeft w:val="0"/>
          <w:marRight w:val="0"/>
          <w:marTop w:val="0"/>
          <w:marBottom w:val="0"/>
          <w:divBdr>
            <w:top w:val="none" w:sz="0" w:space="0" w:color="auto"/>
            <w:left w:val="none" w:sz="0" w:space="0" w:color="auto"/>
            <w:bottom w:val="none" w:sz="0" w:space="0" w:color="auto"/>
            <w:right w:val="none" w:sz="0" w:space="0" w:color="auto"/>
          </w:divBdr>
        </w:div>
        <w:div w:id="1392463899">
          <w:marLeft w:val="0"/>
          <w:marRight w:val="0"/>
          <w:marTop w:val="0"/>
          <w:marBottom w:val="0"/>
          <w:divBdr>
            <w:top w:val="none" w:sz="0" w:space="0" w:color="auto"/>
            <w:left w:val="none" w:sz="0" w:space="0" w:color="auto"/>
            <w:bottom w:val="none" w:sz="0" w:space="0" w:color="auto"/>
            <w:right w:val="none" w:sz="0" w:space="0" w:color="auto"/>
          </w:divBdr>
        </w:div>
      </w:divsChild>
    </w:div>
    <w:div w:id="1407023767">
      <w:bodyDiv w:val="1"/>
      <w:marLeft w:val="0"/>
      <w:marRight w:val="0"/>
      <w:marTop w:val="0"/>
      <w:marBottom w:val="0"/>
      <w:divBdr>
        <w:top w:val="none" w:sz="0" w:space="0" w:color="auto"/>
        <w:left w:val="none" w:sz="0" w:space="0" w:color="auto"/>
        <w:bottom w:val="none" w:sz="0" w:space="0" w:color="auto"/>
        <w:right w:val="none" w:sz="0" w:space="0" w:color="auto"/>
      </w:divBdr>
    </w:div>
    <w:div w:id="1407798612">
      <w:bodyDiv w:val="1"/>
      <w:marLeft w:val="0"/>
      <w:marRight w:val="0"/>
      <w:marTop w:val="0"/>
      <w:marBottom w:val="0"/>
      <w:divBdr>
        <w:top w:val="none" w:sz="0" w:space="0" w:color="auto"/>
        <w:left w:val="none" w:sz="0" w:space="0" w:color="auto"/>
        <w:bottom w:val="none" w:sz="0" w:space="0" w:color="auto"/>
        <w:right w:val="none" w:sz="0" w:space="0" w:color="auto"/>
      </w:divBdr>
    </w:div>
    <w:div w:id="1407803701">
      <w:bodyDiv w:val="1"/>
      <w:marLeft w:val="0"/>
      <w:marRight w:val="0"/>
      <w:marTop w:val="0"/>
      <w:marBottom w:val="0"/>
      <w:divBdr>
        <w:top w:val="none" w:sz="0" w:space="0" w:color="auto"/>
        <w:left w:val="none" w:sz="0" w:space="0" w:color="auto"/>
        <w:bottom w:val="none" w:sz="0" w:space="0" w:color="auto"/>
        <w:right w:val="none" w:sz="0" w:space="0" w:color="auto"/>
      </w:divBdr>
      <w:divsChild>
        <w:div w:id="1128014546">
          <w:marLeft w:val="0"/>
          <w:marRight w:val="0"/>
          <w:marTop w:val="0"/>
          <w:marBottom w:val="0"/>
          <w:divBdr>
            <w:top w:val="none" w:sz="0" w:space="0" w:color="auto"/>
            <w:left w:val="none" w:sz="0" w:space="0" w:color="auto"/>
            <w:bottom w:val="none" w:sz="0" w:space="0" w:color="auto"/>
            <w:right w:val="none" w:sz="0" w:space="0" w:color="auto"/>
          </w:divBdr>
        </w:div>
      </w:divsChild>
    </w:div>
    <w:div w:id="1407921008">
      <w:bodyDiv w:val="1"/>
      <w:marLeft w:val="0"/>
      <w:marRight w:val="0"/>
      <w:marTop w:val="0"/>
      <w:marBottom w:val="0"/>
      <w:divBdr>
        <w:top w:val="none" w:sz="0" w:space="0" w:color="auto"/>
        <w:left w:val="none" w:sz="0" w:space="0" w:color="auto"/>
        <w:bottom w:val="none" w:sz="0" w:space="0" w:color="auto"/>
        <w:right w:val="none" w:sz="0" w:space="0" w:color="auto"/>
      </w:divBdr>
    </w:div>
    <w:div w:id="1413238366">
      <w:bodyDiv w:val="1"/>
      <w:marLeft w:val="0"/>
      <w:marRight w:val="0"/>
      <w:marTop w:val="0"/>
      <w:marBottom w:val="0"/>
      <w:divBdr>
        <w:top w:val="none" w:sz="0" w:space="0" w:color="auto"/>
        <w:left w:val="none" w:sz="0" w:space="0" w:color="auto"/>
        <w:bottom w:val="none" w:sz="0" w:space="0" w:color="auto"/>
        <w:right w:val="none" w:sz="0" w:space="0" w:color="auto"/>
      </w:divBdr>
    </w:div>
    <w:div w:id="1413552479">
      <w:bodyDiv w:val="1"/>
      <w:marLeft w:val="0"/>
      <w:marRight w:val="0"/>
      <w:marTop w:val="0"/>
      <w:marBottom w:val="0"/>
      <w:divBdr>
        <w:top w:val="none" w:sz="0" w:space="0" w:color="auto"/>
        <w:left w:val="none" w:sz="0" w:space="0" w:color="auto"/>
        <w:bottom w:val="none" w:sz="0" w:space="0" w:color="auto"/>
        <w:right w:val="none" w:sz="0" w:space="0" w:color="auto"/>
      </w:divBdr>
    </w:div>
    <w:div w:id="1413621194">
      <w:bodyDiv w:val="1"/>
      <w:marLeft w:val="0"/>
      <w:marRight w:val="0"/>
      <w:marTop w:val="0"/>
      <w:marBottom w:val="0"/>
      <w:divBdr>
        <w:top w:val="none" w:sz="0" w:space="0" w:color="auto"/>
        <w:left w:val="none" w:sz="0" w:space="0" w:color="auto"/>
        <w:bottom w:val="none" w:sz="0" w:space="0" w:color="auto"/>
        <w:right w:val="none" w:sz="0" w:space="0" w:color="auto"/>
      </w:divBdr>
      <w:divsChild>
        <w:div w:id="411315919">
          <w:marLeft w:val="0"/>
          <w:marRight w:val="0"/>
          <w:marTop w:val="0"/>
          <w:marBottom w:val="0"/>
          <w:divBdr>
            <w:top w:val="none" w:sz="0" w:space="0" w:color="auto"/>
            <w:left w:val="none" w:sz="0" w:space="0" w:color="auto"/>
            <w:bottom w:val="none" w:sz="0" w:space="0" w:color="auto"/>
            <w:right w:val="none" w:sz="0" w:space="0" w:color="auto"/>
          </w:divBdr>
        </w:div>
        <w:div w:id="589311197">
          <w:marLeft w:val="0"/>
          <w:marRight w:val="0"/>
          <w:marTop w:val="0"/>
          <w:marBottom w:val="0"/>
          <w:divBdr>
            <w:top w:val="none" w:sz="0" w:space="0" w:color="auto"/>
            <w:left w:val="none" w:sz="0" w:space="0" w:color="auto"/>
            <w:bottom w:val="none" w:sz="0" w:space="0" w:color="auto"/>
            <w:right w:val="none" w:sz="0" w:space="0" w:color="auto"/>
          </w:divBdr>
        </w:div>
        <w:div w:id="788626640">
          <w:marLeft w:val="0"/>
          <w:marRight w:val="0"/>
          <w:marTop w:val="0"/>
          <w:marBottom w:val="0"/>
          <w:divBdr>
            <w:top w:val="none" w:sz="0" w:space="0" w:color="auto"/>
            <w:left w:val="none" w:sz="0" w:space="0" w:color="auto"/>
            <w:bottom w:val="none" w:sz="0" w:space="0" w:color="auto"/>
            <w:right w:val="none" w:sz="0" w:space="0" w:color="auto"/>
          </w:divBdr>
        </w:div>
        <w:div w:id="813714969">
          <w:marLeft w:val="0"/>
          <w:marRight w:val="0"/>
          <w:marTop w:val="0"/>
          <w:marBottom w:val="0"/>
          <w:divBdr>
            <w:top w:val="none" w:sz="0" w:space="0" w:color="auto"/>
            <w:left w:val="none" w:sz="0" w:space="0" w:color="auto"/>
            <w:bottom w:val="none" w:sz="0" w:space="0" w:color="auto"/>
            <w:right w:val="none" w:sz="0" w:space="0" w:color="auto"/>
          </w:divBdr>
        </w:div>
        <w:div w:id="1097023138">
          <w:marLeft w:val="0"/>
          <w:marRight w:val="0"/>
          <w:marTop w:val="0"/>
          <w:marBottom w:val="0"/>
          <w:divBdr>
            <w:top w:val="none" w:sz="0" w:space="0" w:color="auto"/>
            <w:left w:val="none" w:sz="0" w:space="0" w:color="auto"/>
            <w:bottom w:val="none" w:sz="0" w:space="0" w:color="auto"/>
            <w:right w:val="none" w:sz="0" w:space="0" w:color="auto"/>
          </w:divBdr>
        </w:div>
        <w:div w:id="1574118013">
          <w:marLeft w:val="0"/>
          <w:marRight w:val="0"/>
          <w:marTop w:val="0"/>
          <w:marBottom w:val="0"/>
          <w:divBdr>
            <w:top w:val="none" w:sz="0" w:space="0" w:color="auto"/>
            <w:left w:val="none" w:sz="0" w:space="0" w:color="auto"/>
            <w:bottom w:val="none" w:sz="0" w:space="0" w:color="auto"/>
            <w:right w:val="none" w:sz="0" w:space="0" w:color="auto"/>
          </w:divBdr>
        </w:div>
        <w:div w:id="1635789410">
          <w:marLeft w:val="0"/>
          <w:marRight w:val="0"/>
          <w:marTop w:val="0"/>
          <w:marBottom w:val="0"/>
          <w:divBdr>
            <w:top w:val="none" w:sz="0" w:space="0" w:color="auto"/>
            <w:left w:val="none" w:sz="0" w:space="0" w:color="auto"/>
            <w:bottom w:val="none" w:sz="0" w:space="0" w:color="auto"/>
            <w:right w:val="none" w:sz="0" w:space="0" w:color="auto"/>
          </w:divBdr>
        </w:div>
        <w:div w:id="1938058666">
          <w:marLeft w:val="0"/>
          <w:marRight w:val="0"/>
          <w:marTop w:val="0"/>
          <w:marBottom w:val="0"/>
          <w:divBdr>
            <w:top w:val="none" w:sz="0" w:space="0" w:color="auto"/>
            <w:left w:val="none" w:sz="0" w:space="0" w:color="auto"/>
            <w:bottom w:val="none" w:sz="0" w:space="0" w:color="auto"/>
            <w:right w:val="none" w:sz="0" w:space="0" w:color="auto"/>
          </w:divBdr>
        </w:div>
        <w:div w:id="1955936804">
          <w:marLeft w:val="0"/>
          <w:marRight w:val="0"/>
          <w:marTop w:val="0"/>
          <w:marBottom w:val="0"/>
          <w:divBdr>
            <w:top w:val="none" w:sz="0" w:space="0" w:color="auto"/>
            <w:left w:val="none" w:sz="0" w:space="0" w:color="auto"/>
            <w:bottom w:val="none" w:sz="0" w:space="0" w:color="auto"/>
            <w:right w:val="none" w:sz="0" w:space="0" w:color="auto"/>
          </w:divBdr>
        </w:div>
      </w:divsChild>
    </w:div>
    <w:div w:id="1417165700">
      <w:bodyDiv w:val="1"/>
      <w:marLeft w:val="0"/>
      <w:marRight w:val="0"/>
      <w:marTop w:val="0"/>
      <w:marBottom w:val="0"/>
      <w:divBdr>
        <w:top w:val="none" w:sz="0" w:space="0" w:color="auto"/>
        <w:left w:val="none" w:sz="0" w:space="0" w:color="auto"/>
        <w:bottom w:val="none" w:sz="0" w:space="0" w:color="auto"/>
        <w:right w:val="none" w:sz="0" w:space="0" w:color="auto"/>
      </w:divBdr>
    </w:div>
    <w:div w:id="1417432607">
      <w:bodyDiv w:val="1"/>
      <w:marLeft w:val="0"/>
      <w:marRight w:val="0"/>
      <w:marTop w:val="0"/>
      <w:marBottom w:val="0"/>
      <w:divBdr>
        <w:top w:val="none" w:sz="0" w:space="0" w:color="auto"/>
        <w:left w:val="none" w:sz="0" w:space="0" w:color="auto"/>
        <w:bottom w:val="none" w:sz="0" w:space="0" w:color="auto"/>
        <w:right w:val="none" w:sz="0" w:space="0" w:color="auto"/>
      </w:divBdr>
    </w:div>
    <w:div w:id="1417440716">
      <w:bodyDiv w:val="1"/>
      <w:marLeft w:val="0"/>
      <w:marRight w:val="0"/>
      <w:marTop w:val="0"/>
      <w:marBottom w:val="0"/>
      <w:divBdr>
        <w:top w:val="none" w:sz="0" w:space="0" w:color="auto"/>
        <w:left w:val="none" w:sz="0" w:space="0" w:color="auto"/>
        <w:bottom w:val="none" w:sz="0" w:space="0" w:color="auto"/>
        <w:right w:val="none" w:sz="0" w:space="0" w:color="auto"/>
      </w:divBdr>
    </w:div>
    <w:div w:id="1422146127">
      <w:bodyDiv w:val="1"/>
      <w:marLeft w:val="0"/>
      <w:marRight w:val="0"/>
      <w:marTop w:val="0"/>
      <w:marBottom w:val="0"/>
      <w:divBdr>
        <w:top w:val="none" w:sz="0" w:space="0" w:color="auto"/>
        <w:left w:val="none" w:sz="0" w:space="0" w:color="auto"/>
        <w:bottom w:val="none" w:sz="0" w:space="0" w:color="auto"/>
        <w:right w:val="none" w:sz="0" w:space="0" w:color="auto"/>
      </w:divBdr>
    </w:div>
    <w:div w:id="1423526322">
      <w:bodyDiv w:val="1"/>
      <w:marLeft w:val="0"/>
      <w:marRight w:val="0"/>
      <w:marTop w:val="0"/>
      <w:marBottom w:val="0"/>
      <w:divBdr>
        <w:top w:val="none" w:sz="0" w:space="0" w:color="auto"/>
        <w:left w:val="none" w:sz="0" w:space="0" w:color="auto"/>
        <w:bottom w:val="none" w:sz="0" w:space="0" w:color="auto"/>
        <w:right w:val="none" w:sz="0" w:space="0" w:color="auto"/>
      </w:divBdr>
    </w:div>
    <w:div w:id="1430151490">
      <w:bodyDiv w:val="1"/>
      <w:marLeft w:val="0"/>
      <w:marRight w:val="0"/>
      <w:marTop w:val="0"/>
      <w:marBottom w:val="0"/>
      <w:divBdr>
        <w:top w:val="none" w:sz="0" w:space="0" w:color="auto"/>
        <w:left w:val="none" w:sz="0" w:space="0" w:color="auto"/>
        <w:bottom w:val="none" w:sz="0" w:space="0" w:color="auto"/>
        <w:right w:val="none" w:sz="0" w:space="0" w:color="auto"/>
      </w:divBdr>
    </w:div>
    <w:div w:id="1431658014">
      <w:bodyDiv w:val="1"/>
      <w:marLeft w:val="0"/>
      <w:marRight w:val="0"/>
      <w:marTop w:val="0"/>
      <w:marBottom w:val="0"/>
      <w:divBdr>
        <w:top w:val="none" w:sz="0" w:space="0" w:color="auto"/>
        <w:left w:val="none" w:sz="0" w:space="0" w:color="auto"/>
        <w:bottom w:val="none" w:sz="0" w:space="0" w:color="auto"/>
        <w:right w:val="none" w:sz="0" w:space="0" w:color="auto"/>
      </w:divBdr>
    </w:div>
    <w:div w:id="1432896502">
      <w:bodyDiv w:val="1"/>
      <w:marLeft w:val="0"/>
      <w:marRight w:val="0"/>
      <w:marTop w:val="0"/>
      <w:marBottom w:val="0"/>
      <w:divBdr>
        <w:top w:val="none" w:sz="0" w:space="0" w:color="auto"/>
        <w:left w:val="none" w:sz="0" w:space="0" w:color="auto"/>
        <w:bottom w:val="none" w:sz="0" w:space="0" w:color="auto"/>
        <w:right w:val="none" w:sz="0" w:space="0" w:color="auto"/>
      </w:divBdr>
    </w:div>
    <w:div w:id="1433939284">
      <w:bodyDiv w:val="1"/>
      <w:marLeft w:val="0"/>
      <w:marRight w:val="0"/>
      <w:marTop w:val="0"/>
      <w:marBottom w:val="0"/>
      <w:divBdr>
        <w:top w:val="none" w:sz="0" w:space="0" w:color="auto"/>
        <w:left w:val="none" w:sz="0" w:space="0" w:color="auto"/>
        <w:bottom w:val="none" w:sz="0" w:space="0" w:color="auto"/>
        <w:right w:val="none" w:sz="0" w:space="0" w:color="auto"/>
      </w:divBdr>
      <w:divsChild>
        <w:div w:id="177161617">
          <w:marLeft w:val="0"/>
          <w:marRight w:val="0"/>
          <w:marTop w:val="0"/>
          <w:marBottom w:val="0"/>
          <w:divBdr>
            <w:top w:val="none" w:sz="0" w:space="0" w:color="auto"/>
            <w:left w:val="none" w:sz="0" w:space="0" w:color="auto"/>
            <w:bottom w:val="none" w:sz="0" w:space="0" w:color="auto"/>
            <w:right w:val="none" w:sz="0" w:space="0" w:color="auto"/>
          </w:divBdr>
        </w:div>
        <w:div w:id="270673842">
          <w:marLeft w:val="0"/>
          <w:marRight w:val="0"/>
          <w:marTop w:val="0"/>
          <w:marBottom w:val="0"/>
          <w:divBdr>
            <w:top w:val="none" w:sz="0" w:space="0" w:color="auto"/>
            <w:left w:val="none" w:sz="0" w:space="0" w:color="auto"/>
            <w:bottom w:val="none" w:sz="0" w:space="0" w:color="auto"/>
            <w:right w:val="none" w:sz="0" w:space="0" w:color="auto"/>
          </w:divBdr>
        </w:div>
        <w:div w:id="488792123">
          <w:marLeft w:val="0"/>
          <w:marRight w:val="0"/>
          <w:marTop w:val="0"/>
          <w:marBottom w:val="0"/>
          <w:divBdr>
            <w:top w:val="none" w:sz="0" w:space="0" w:color="auto"/>
            <w:left w:val="none" w:sz="0" w:space="0" w:color="auto"/>
            <w:bottom w:val="none" w:sz="0" w:space="0" w:color="auto"/>
            <w:right w:val="none" w:sz="0" w:space="0" w:color="auto"/>
          </w:divBdr>
        </w:div>
        <w:div w:id="594635419">
          <w:marLeft w:val="0"/>
          <w:marRight w:val="0"/>
          <w:marTop w:val="0"/>
          <w:marBottom w:val="0"/>
          <w:divBdr>
            <w:top w:val="none" w:sz="0" w:space="0" w:color="auto"/>
            <w:left w:val="none" w:sz="0" w:space="0" w:color="auto"/>
            <w:bottom w:val="none" w:sz="0" w:space="0" w:color="auto"/>
            <w:right w:val="none" w:sz="0" w:space="0" w:color="auto"/>
          </w:divBdr>
        </w:div>
        <w:div w:id="708528778">
          <w:marLeft w:val="0"/>
          <w:marRight w:val="0"/>
          <w:marTop w:val="0"/>
          <w:marBottom w:val="0"/>
          <w:divBdr>
            <w:top w:val="none" w:sz="0" w:space="0" w:color="auto"/>
            <w:left w:val="none" w:sz="0" w:space="0" w:color="auto"/>
            <w:bottom w:val="none" w:sz="0" w:space="0" w:color="auto"/>
            <w:right w:val="none" w:sz="0" w:space="0" w:color="auto"/>
          </w:divBdr>
        </w:div>
        <w:div w:id="712734419">
          <w:marLeft w:val="0"/>
          <w:marRight w:val="0"/>
          <w:marTop w:val="0"/>
          <w:marBottom w:val="0"/>
          <w:divBdr>
            <w:top w:val="none" w:sz="0" w:space="0" w:color="auto"/>
            <w:left w:val="none" w:sz="0" w:space="0" w:color="auto"/>
            <w:bottom w:val="none" w:sz="0" w:space="0" w:color="auto"/>
            <w:right w:val="none" w:sz="0" w:space="0" w:color="auto"/>
          </w:divBdr>
        </w:div>
        <w:div w:id="723409667">
          <w:marLeft w:val="0"/>
          <w:marRight w:val="0"/>
          <w:marTop w:val="0"/>
          <w:marBottom w:val="0"/>
          <w:divBdr>
            <w:top w:val="none" w:sz="0" w:space="0" w:color="auto"/>
            <w:left w:val="none" w:sz="0" w:space="0" w:color="auto"/>
            <w:bottom w:val="none" w:sz="0" w:space="0" w:color="auto"/>
            <w:right w:val="none" w:sz="0" w:space="0" w:color="auto"/>
          </w:divBdr>
        </w:div>
        <w:div w:id="788738870">
          <w:marLeft w:val="0"/>
          <w:marRight w:val="0"/>
          <w:marTop w:val="0"/>
          <w:marBottom w:val="0"/>
          <w:divBdr>
            <w:top w:val="none" w:sz="0" w:space="0" w:color="auto"/>
            <w:left w:val="none" w:sz="0" w:space="0" w:color="auto"/>
            <w:bottom w:val="none" w:sz="0" w:space="0" w:color="auto"/>
            <w:right w:val="none" w:sz="0" w:space="0" w:color="auto"/>
          </w:divBdr>
        </w:div>
        <w:div w:id="934943698">
          <w:marLeft w:val="0"/>
          <w:marRight w:val="0"/>
          <w:marTop w:val="0"/>
          <w:marBottom w:val="0"/>
          <w:divBdr>
            <w:top w:val="none" w:sz="0" w:space="0" w:color="auto"/>
            <w:left w:val="none" w:sz="0" w:space="0" w:color="auto"/>
            <w:bottom w:val="none" w:sz="0" w:space="0" w:color="auto"/>
            <w:right w:val="none" w:sz="0" w:space="0" w:color="auto"/>
          </w:divBdr>
        </w:div>
        <w:div w:id="1548494738">
          <w:marLeft w:val="0"/>
          <w:marRight w:val="0"/>
          <w:marTop w:val="0"/>
          <w:marBottom w:val="0"/>
          <w:divBdr>
            <w:top w:val="none" w:sz="0" w:space="0" w:color="auto"/>
            <w:left w:val="none" w:sz="0" w:space="0" w:color="auto"/>
            <w:bottom w:val="none" w:sz="0" w:space="0" w:color="auto"/>
            <w:right w:val="none" w:sz="0" w:space="0" w:color="auto"/>
          </w:divBdr>
        </w:div>
        <w:div w:id="1594433603">
          <w:marLeft w:val="0"/>
          <w:marRight w:val="0"/>
          <w:marTop w:val="0"/>
          <w:marBottom w:val="0"/>
          <w:divBdr>
            <w:top w:val="none" w:sz="0" w:space="0" w:color="auto"/>
            <w:left w:val="none" w:sz="0" w:space="0" w:color="auto"/>
            <w:bottom w:val="none" w:sz="0" w:space="0" w:color="auto"/>
            <w:right w:val="none" w:sz="0" w:space="0" w:color="auto"/>
          </w:divBdr>
        </w:div>
        <w:div w:id="1633058089">
          <w:marLeft w:val="0"/>
          <w:marRight w:val="0"/>
          <w:marTop w:val="0"/>
          <w:marBottom w:val="0"/>
          <w:divBdr>
            <w:top w:val="none" w:sz="0" w:space="0" w:color="auto"/>
            <w:left w:val="none" w:sz="0" w:space="0" w:color="auto"/>
            <w:bottom w:val="none" w:sz="0" w:space="0" w:color="auto"/>
            <w:right w:val="none" w:sz="0" w:space="0" w:color="auto"/>
          </w:divBdr>
        </w:div>
        <w:div w:id="1707025180">
          <w:marLeft w:val="0"/>
          <w:marRight w:val="0"/>
          <w:marTop w:val="0"/>
          <w:marBottom w:val="0"/>
          <w:divBdr>
            <w:top w:val="none" w:sz="0" w:space="0" w:color="auto"/>
            <w:left w:val="none" w:sz="0" w:space="0" w:color="auto"/>
            <w:bottom w:val="none" w:sz="0" w:space="0" w:color="auto"/>
            <w:right w:val="none" w:sz="0" w:space="0" w:color="auto"/>
          </w:divBdr>
        </w:div>
      </w:divsChild>
    </w:div>
    <w:div w:id="1437166509">
      <w:bodyDiv w:val="1"/>
      <w:marLeft w:val="0"/>
      <w:marRight w:val="0"/>
      <w:marTop w:val="0"/>
      <w:marBottom w:val="0"/>
      <w:divBdr>
        <w:top w:val="none" w:sz="0" w:space="0" w:color="auto"/>
        <w:left w:val="none" w:sz="0" w:space="0" w:color="auto"/>
        <w:bottom w:val="none" w:sz="0" w:space="0" w:color="auto"/>
        <w:right w:val="none" w:sz="0" w:space="0" w:color="auto"/>
      </w:divBdr>
    </w:div>
    <w:div w:id="1443374539">
      <w:bodyDiv w:val="1"/>
      <w:marLeft w:val="0"/>
      <w:marRight w:val="0"/>
      <w:marTop w:val="0"/>
      <w:marBottom w:val="0"/>
      <w:divBdr>
        <w:top w:val="none" w:sz="0" w:space="0" w:color="auto"/>
        <w:left w:val="none" w:sz="0" w:space="0" w:color="auto"/>
        <w:bottom w:val="none" w:sz="0" w:space="0" w:color="auto"/>
        <w:right w:val="none" w:sz="0" w:space="0" w:color="auto"/>
      </w:divBdr>
    </w:div>
    <w:div w:id="1445418767">
      <w:bodyDiv w:val="1"/>
      <w:marLeft w:val="0"/>
      <w:marRight w:val="0"/>
      <w:marTop w:val="0"/>
      <w:marBottom w:val="0"/>
      <w:divBdr>
        <w:top w:val="none" w:sz="0" w:space="0" w:color="auto"/>
        <w:left w:val="none" w:sz="0" w:space="0" w:color="auto"/>
        <w:bottom w:val="none" w:sz="0" w:space="0" w:color="auto"/>
        <w:right w:val="none" w:sz="0" w:space="0" w:color="auto"/>
      </w:divBdr>
    </w:div>
    <w:div w:id="1454403571">
      <w:bodyDiv w:val="1"/>
      <w:marLeft w:val="0"/>
      <w:marRight w:val="0"/>
      <w:marTop w:val="0"/>
      <w:marBottom w:val="0"/>
      <w:divBdr>
        <w:top w:val="none" w:sz="0" w:space="0" w:color="auto"/>
        <w:left w:val="none" w:sz="0" w:space="0" w:color="auto"/>
        <w:bottom w:val="none" w:sz="0" w:space="0" w:color="auto"/>
        <w:right w:val="none" w:sz="0" w:space="0" w:color="auto"/>
      </w:divBdr>
    </w:div>
    <w:div w:id="1455949767">
      <w:bodyDiv w:val="1"/>
      <w:marLeft w:val="0"/>
      <w:marRight w:val="0"/>
      <w:marTop w:val="0"/>
      <w:marBottom w:val="0"/>
      <w:divBdr>
        <w:top w:val="none" w:sz="0" w:space="0" w:color="auto"/>
        <w:left w:val="none" w:sz="0" w:space="0" w:color="auto"/>
        <w:bottom w:val="none" w:sz="0" w:space="0" w:color="auto"/>
        <w:right w:val="none" w:sz="0" w:space="0" w:color="auto"/>
      </w:divBdr>
    </w:div>
    <w:div w:id="1460144912">
      <w:bodyDiv w:val="1"/>
      <w:marLeft w:val="0"/>
      <w:marRight w:val="0"/>
      <w:marTop w:val="0"/>
      <w:marBottom w:val="0"/>
      <w:divBdr>
        <w:top w:val="none" w:sz="0" w:space="0" w:color="auto"/>
        <w:left w:val="none" w:sz="0" w:space="0" w:color="auto"/>
        <w:bottom w:val="none" w:sz="0" w:space="0" w:color="auto"/>
        <w:right w:val="none" w:sz="0" w:space="0" w:color="auto"/>
      </w:divBdr>
    </w:div>
    <w:div w:id="1461336243">
      <w:bodyDiv w:val="1"/>
      <w:marLeft w:val="0"/>
      <w:marRight w:val="0"/>
      <w:marTop w:val="0"/>
      <w:marBottom w:val="0"/>
      <w:divBdr>
        <w:top w:val="none" w:sz="0" w:space="0" w:color="auto"/>
        <w:left w:val="none" w:sz="0" w:space="0" w:color="auto"/>
        <w:bottom w:val="none" w:sz="0" w:space="0" w:color="auto"/>
        <w:right w:val="none" w:sz="0" w:space="0" w:color="auto"/>
      </w:divBdr>
    </w:div>
    <w:div w:id="1463502166">
      <w:bodyDiv w:val="1"/>
      <w:marLeft w:val="0"/>
      <w:marRight w:val="0"/>
      <w:marTop w:val="0"/>
      <w:marBottom w:val="0"/>
      <w:divBdr>
        <w:top w:val="none" w:sz="0" w:space="0" w:color="auto"/>
        <w:left w:val="none" w:sz="0" w:space="0" w:color="auto"/>
        <w:bottom w:val="none" w:sz="0" w:space="0" w:color="auto"/>
        <w:right w:val="none" w:sz="0" w:space="0" w:color="auto"/>
      </w:divBdr>
    </w:div>
    <w:div w:id="1464932272">
      <w:bodyDiv w:val="1"/>
      <w:marLeft w:val="0"/>
      <w:marRight w:val="0"/>
      <w:marTop w:val="0"/>
      <w:marBottom w:val="0"/>
      <w:divBdr>
        <w:top w:val="none" w:sz="0" w:space="0" w:color="auto"/>
        <w:left w:val="none" w:sz="0" w:space="0" w:color="auto"/>
        <w:bottom w:val="none" w:sz="0" w:space="0" w:color="auto"/>
        <w:right w:val="none" w:sz="0" w:space="0" w:color="auto"/>
      </w:divBdr>
    </w:div>
    <w:div w:id="1465193970">
      <w:bodyDiv w:val="1"/>
      <w:marLeft w:val="0"/>
      <w:marRight w:val="0"/>
      <w:marTop w:val="0"/>
      <w:marBottom w:val="0"/>
      <w:divBdr>
        <w:top w:val="none" w:sz="0" w:space="0" w:color="auto"/>
        <w:left w:val="none" w:sz="0" w:space="0" w:color="auto"/>
        <w:bottom w:val="none" w:sz="0" w:space="0" w:color="auto"/>
        <w:right w:val="none" w:sz="0" w:space="0" w:color="auto"/>
      </w:divBdr>
    </w:div>
    <w:div w:id="1465468274">
      <w:bodyDiv w:val="1"/>
      <w:marLeft w:val="0"/>
      <w:marRight w:val="0"/>
      <w:marTop w:val="0"/>
      <w:marBottom w:val="0"/>
      <w:divBdr>
        <w:top w:val="none" w:sz="0" w:space="0" w:color="auto"/>
        <w:left w:val="none" w:sz="0" w:space="0" w:color="auto"/>
        <w:bottom w:val="none" w:sz="0" w:space="0" w:color="auto"/>
        <w:right w:val="none" w:sz="0" w:space="0" w:color="auto"/>
      </w:divBdr>
      <w:divsChild>
        <w:div w:id="102696213">
          <w:marLeft w:val="0"/>
          <w:marRight w:val="0"/>
          <w:marTop w:val="0"/>
          <w:marBottom w:val="0"/>
          <w:divBdr>
            <w:top w:val="none" w:sz="0" w:space="0" w:color="auto"/>
            <w:left w:val="none" w:sz="0" w:space="0" w:color="auto"/>
            <w:bottom w:val="none" w:sz="0" w:space="0" w:color="auto"/>
            <w:right w:val="none" w:sz="0" w:space="0" w:color="auto"/>
          </w:divBdr>
        </w:div>
        <w:div w:id="200438039">
          <w:marLeft w:val="0"/>
          <w:marRight w:val="0"/>
          <w:marTop w:val="0"/>
          <w:marBottom w:val="0"/>
          <w:divBdr>
            <w:top w:val="none" w:sz="0" w:space="0" w:color="auto"/>
            <w:left w:val="none" w:sz="0" w:space="0" w:color="auto"/>
            <w:bottom w:val="none" w:sz="0" w:space="0" w:color="auto"/>
            <w:right w:val="none" w:sz="0" w:space="0" w:color="auto"/>
          </w:divBdr>
        </w:div>
        <w:div w:id="321861542">
          <w:marLeft w:val="0"/>
          <w:marRight w:val="0"/>
          <w:marTop w:val="0"/>
          <w:marBottom w:val="0"/>
          <w:divBdr>
            <w:top w:val="none" w:sz="0" w:space="0" w:color="auto"/>
            <w:left w:val="none" w:sz="0" w:space="0" w:color="auto"/>
            <w:bottom w:val="none" w:sz="0" w:space="0" w:color="auto"/>
            <w:right w:val="none" w:sz="0" w:space="0" w:color="auto"/>
          </w:divBdr>
        </w:div>
        <w:div w:id="343751183">
          <w:marLeft w:val="0"/>
          <w:marRight w:val="0"/>
          <w:marTop w:val="0"/>
          <w:marBottom w:val="0"/>
          <w:divBdr>
            <w:top w:val="none" w:sz="0" w:space="0" w:color="auto"/>
            <w:left w:val="none" w:sz="0" w:space="0" w:color="auto"/>
            <w:bottom w:val="none" w:sz="0" w:space="0" w:color="auto"/>
            <w:right w:val="none" w:sz="0" w:space="0" w:color="auto"/>
          </w:divBdr>
        </w:div>
        <w:div w:id="458109822">
          <w:marLeft w:val="0"/>
          <w:marRight w:val="0"/>
          <w:marTop w:val="0"/>
          <w:marBottom w:val="0"/>
          <w:divBdr>
            <w:top w:val="none" w:sz="0" w:space="0" w:color="auto"/>
            <w:left w:val="none" w:sz="0" w:space="0" w:color="auto"/>
            <w:bottom w:val="none" w:sz="0" w:space="0" w:color="auto"/>
            <w:right w:val="none" w:sz="0" w:space="0" w:color="auto"/>
          </w:divBdr>
        </w:div>
        <w:div w:id="541018313">
          <w:marLeft w:val="0"/>
          <w:marRight w:val="0"/>
          <w:marTop w:val="0"/>
          <w:marBottom w:val="0"/>
          <w:divBdr>
            <w:top w:val="none" w:sz="0" w:space="0" w:color="auto"/>
            <w:left w:val="none" w:sz="0" w:space="0" w:color="auto"/>
            <w:bottom w:val="none" w:sz="0" w:space="0" w:color="auto"/>
            <w:right w:val="none" w:sz="0" w:space="0" w:color="auto"/>
          </w:divBdr>
        </w:div>
        <w:div w:id="972489217">
          <w:marLeft w:val="0"/>
          <w:marRight w:val="0"/>
          <w:marTop w:val="0"/>
          <w:marBottom w:val="0"/>
          <w:divBdr>
            <w:top w:val="none" w:sz="0" w:space="0" w:color="auto"/>
            <w:left w:val="none" w:sz="0" w:space="0" w:color="auto"/>
            <w:bottom w:val="none" w:sz="0" w:space="0" w:color="auto"/>
            <w:right w:val="none" w:sz="0" w:space="0" w:color="auto"/>
          </w:divBdr>
        </w:div>
        <w:div w:id="1026248882">
          <w:marLeft w:val="0"/>
          <w:marRight w:val="0"/>
          <w:marTop w:val="0"/>
          <w:marBottom w:val="0"/>
          <w:divBdr>
            <w:top w:val="none" w:sz="0" w:space="0" w:color="auto"/>
            <w:left w:val="none" w:sz="0" w:space="0" w:color="auto"/>
            <w:bottom w:val="none" w:sz="0" w:space="0" w:color="auto"/>
            <w:right w:val="none" w:sz="0" w:space="0" w:color="auto"/>
          </w:divBdr>
        </w:div>
        <w:div w:id="1249540711">
          <w:marLeft w:val="0"/>
          <w:marRight w:val="0"/>
          <w:marTop w:val="0"/>
          <w:marBottom w:val="0"/>
          <w:divBdr>
            <w:top w:val="none" w:sz="0" w:space="0" w:color="auto"/>
            <w:left w:val="none" w:sz="0" w:space="0" w:color="auto"/>
            <w:bottom w:val="none" w:sz="0" w:space="0" w:color="auto"/>
            <w:right w:val="none" w:sz="0" w:space="0" w:color="auto"/>
          </w:divBdr>
        </w:div>
        <w:div w:id="1261909923">
          <w:marLeft w:val="0"/>
          <w:marRight w:val="0"/>
          <w:marTop w:val="0"/>
          <w:marBottom w:val="0"/>
          <w:divBdr>
            <w:top w:val="none" w:sz="0" w:space="0" w:color="auto"/>
            <w:left w:val="none" w:sz="0" w:space="0" w:color="auto"/>
            <w:bottom w:val="none" w:sz="0" w:space="0" w:color="auto"/>
            <w:right w:val="none" w:sz="0" w:space="0" w:color="auto"/>
          </w:divBdr>
        </w:div>
        <w:div w:id="1319505083">
          <w:marLeft w:val="0"/>
          <w:marRight w:val="0"/>
          <w:marTop w:val="0"/>
          <w:marBottom w:val="0"/>
          <w:divBdr>
            <w:top w:val="none" w:sz="0" w:space="0" w:color="auto"/>
            <w:left w:val="none" w:sz="0" w:space="0" w:color="auto"/>
            <w:bottom w:val="none" w:sz="0" w:space="0" w:color="auto"/>
            <w:right w:val="none" w:sz="0" w:space="0" w:color="auto"/>
          </w:divBdr>
        </w:div>
        <w:div w:id="1360738170">
          <w:marLeft w:val="0"/>
          <w:marRight w:val="0"/>
          <w:marTop w:val="0"/>
          <w:marBottom w:val="0"/>
          <w:divBdr>
            <w:top w:val="none" w:sz="0" w:space="0" w:color="auto"/>
            <w:left w:val="none" w:sz="0" w:space="0" w:color="auto"/>
            <w:bottom w:val="none" w:sz="0" w:space="0" w:color="auto"/>
            <w:right w:val="none" w:sz="0" w:space="0" w:color="auto"/>
          </w:divBdr>
        </w:div>
        <w:div w:id="1559853814">
          <w:marLeft w:val="0"/>
          <w:marRight w:val="0"/>
          <w:marTop w:val="0"/>
          <w:marBottom w:val="0"/>
          <w:divBdr>
            <w:top w:val="none" w:sz="0" w:space="0" w:color="auto"/>
            <w:left w:val="none" w:sz="0" w:space="0" w:color="auto"/>
            <w:bottom w:val="none" w:sz="0" w:space="0" w:color="auto"/>
            <w:right w:val="none" w:sz="0" w:space="0" w:color="auto"/>
          </w:divBdr>
        </w:div>
        <w:div w:id="1575818724">
          <w:marLeft w:val="0"/>
          <w:marRight w:val="0"/>
          <w:marTop w:val="0"/>
          <w:marBottom w:val="0"/>
          <w:divBdr>
            <w:top w:val="none" w:sz="0" w:space="0" w:color="auto"/>
            <w:left w:val="none" w:sz="0" w:space="0" w:color="auto"/>
            <w:bottom w:val="none" w:sz="0" w:space="0" w:color="auto"/>
            <w:right w:val="none" w:sz="0" w:space="0" w:color="auto"/>
          </w:divBdr>
        </w:div>
        <w:div w:id="1614559955">
          <w:marLeft w:val="0"/>
          <w:marRight w:val="0"/>
          <w:marTop w:val="0"/>
          <w:marBottom w:val="0"/>
          <w:divBdr>
            <w:top w:val="none" w:sz="0" w:space="0" w:color="auto"/>
            <w:left w:val="none" w:sz="0" w:space="0" w:color="auto"/>
            <w:bottom w:val="none" w:sz="0" w:space="0" w:color="auto"/>
            <w:right w:val="none" w:sz="0" w:space="0" w:color="auto"/>
          </w:divBdr>
        </w:div>
        <w:div w:id="1619724140">
          <w:marLeft w:val="0"/>
          <w:marRight w:val="0"/>
          <w:marTop w:val="0"/>
          <w:marBottom w:val="0"/>
          <w:divBdr>
            <w:top w:val="none" w:sz="0" w:space="0" w:color="auto"/>
            <w:left w:val="none" w:sz="0" w:space="0" w:color="auto"/>
            <w:bottom w:val="none" w:sz="0" w:space="0" w:color="auto"/>
            <w:right w:val="none" w:sz="0" w:space="0" w:color="auto"/>
          </w:divBdr>
        </w:div>
        <w:div w:id="1828401519">
          <w:marLeft w:val="0"/>
          <w:marRight w:val="0"/>
          <w:marTop w:val="0"/>
          <w:marBottom w:val="0"/>
          <w:divBdr>
            <w:top w:val="none" w:sz="0" w:space="0" w:color="auto"/>
            <w:left w:val="none" w:sz="0" w:space="0" w:color="auto"/>
            <w:bottom w:val="none" w:sz="0" w:space="0" w:color="auto"/>
            <w:right w:val="none" w:sz="0" w:space="0" w:color="auto"/>
          </w:divBdr>
        </w:div>
        <w:div w:id="1834644712">
          <w:marLeft w:val="0"/>
          <w:marRight w:val="0"/>
          <w:marTop w:val="0"/>
          <w:marBottom w:val="0"/>
          <w:divBdr>
            <w:top w:val="none" w:sz="0" w:space="0" w:color="auto"/>
            <w:left w:val="none" w:sz="0" w:space="0" w:color="auto"/>
            <w:bottom w:val="none" w:sz="0" w:space="0" w:color="auto"/>
            <w:right w:val="none" w:sz="0" w:space="0" w:color="auto"/>
          </w:divBdr>
        </w:div>
        <w:div w:id="1916698388">
          <w:marLeft w:val="0"/>
          <w:marRight w:val="0"/>
          <w:marTop w:val="0"/>
          <w:marBottom w:val="0"/>
          <w:divBdr>
            <w:top w:val="none" w:sz="0" w:space="0" w:color="auto"/>
            <w:left w:val="none" w:sz="0" w:space="0" w:color="auto"/>
            <w:bottom w:val="none" w:sz="0" w:space="0" w:color="auto"/>
            <w:right w:val="none" w:sz="0" w:space="0" w:color="auto"/>
          </w:divBdr>
        </w:div>
        <w:div w:id="1922174638">
          <w:marLeft w:val="0"/>
          <w:marRight w:val="0"/>
          <w:marTop w:val="0"/>
          <w:marBottom w:val="0"/>
          <w:divBdr>
            <w:top w:val="none" w:sz="0" w:space="0" w:color="auto"/>
            <w:left w:val="none" w:sz="0" w:space="0" w:color="auto"/>
            <w:bottom w:val="none" w:sz="0" w:space="0" w:color="auto"/>
            <w:right w:val="none" w:sz="0" w:space="0" w:color="auto"/>
          </w:divBdr>
        </w:div>
        <w:div w:id="2077119054">
          <w:marLeft w:val="0"/>
          <w:marRight w:val="0"/>
          <w:marTop w:val="0"/>
          <w:marBottom w:val="0"/>
          <w:divBdr>
            <w:top w:val="none" w:sz="0" w:space="0" w:color="auto"/>
            <w:left w:val="none" w:sz="0" w:space="0" w:color="auto"/>
            <w:bottom w:val="none" w:sz="0" w:space="0" w:color="auto"/>
            <w:right w:val="none" w:sz="0" w:space="0" w:color="auto"/>
          </w:divBdr>
        </w:div>
        <w:div w:id="2083335788">
          <w:marLeft w:val="0"/>
          <w:marRight w:val="0"/>
          <w:marTop w:val="0"/>
          <w:marBottom w:val="0"/>
          <w:divBdr>
            <w:top w:val="none" w:sz="0" w:space="0" w:color="auto"/>
            <w:left w:val="none" w:sz="0" w:space="0" w:color="auto"/>
            <w:bottom w:val="none" w:sz="0" w:space="0" w:color="auto"/>
            <w:right w:val="none" w:sz="0" w:space="0" w:color="auto"/>
          </w:divBdr>
        </w:div>
        <w:div w:id="2095779821">
          <w:marLeft w:val="0"/>
          <w:marRight w:val="0"/>
          <w:marTop w:val="0"/>
          <w:marBottom w:val="0"/>
          <w:divBdr>
            <w:top w:val="none" w:sz="0" w:space="0" w:color="auto"/>
            <w:left w:val="none" w:sz="0" w:space="0" w:color="auto"/>
            <w:bottom w:val="none" w:sz="0" w:space="0" w:color="auto"/>
            <w:right w:val="none" w:sz="0" w:space="0" w:color="auto"/>
          </w:divBdr>
        </w:div>
        <w:div w:id="2103869408">
          <w:marLeft w:val="0"/>
          <w:marRight w:val="0"/>
          <w:marTop w:val="0"/>
          <w:marBottom w:val="0"/>
          <w:divBdr>
            <w:top w:val="none" w:sz="0" w:space="0" w:color="auto"/>
            <w:left w:val="none" w:sz="0" w:space="0" w:color="auto"/>
            <w:bottom w:val="none" w:sz="0" w:space="0" w:color="auto"/>
            <w:right w:val="none" w:sz="0" w:space="0" w:color="auto"/>
          </w:divBdr>
        </w:div>
      </w:divsChild>
    </w:div>
    <w:div w:id="1466316491">
      <w:bodyDiv w:val="1"/>
      <w:marLeft w:val="0"/>
      <w:marRight w:val="0"/>
      <w:marTop w:val="0"/>
      <w:marBottom w:val="0"/>
      <w:divBdr>
        <w:top w:val="none" w:sz="0" w:space="0" w:color="auto"/>
        <w:left w:val="none" w:sz="0" w:space="0" w:color="auto"/>
        <w:bottom w:val="none" w:sz="0" w:space="0" w:color="auto"/>
        <w:right w:val="none" w:sz="0" w:space="0" w:color="auto"/>
      </w:divBdr>
    </w:div>
    <w:div w:id="1468012149">
      <w:bodyDiv w:val="1"/>
      <w:marLeft w:val="0"/>
      <w:marRight w:val="0"/>
      <w:marTop w:val="0"/>
      <w:marBottom w:val="0"/>
      <w:divBdr>
        <w:top w:val="none" w:sz="0" w:space="0" w:color="auto"/>
        <w:left w:val="none" w:sz="0" w:space="0" w:color="auto"/>
        <w:bottom w:val="none" w:sz="0" w:space="0" w:color="auto"/>
        <w:right w:val="none" w:sz="0" w:space="0" w:color="auto"/>
      </w:divBdr>
    </w:div>
    <w:div w:id="1469740264">
      <w:bodyDiv w:val="1"/>
      <w:marLeft w:val="0"/>
      <w:marRight w:val="0"/>
      <w:marTop w:val="0"/>
      <w:marBottom w:val="0"/>
      <w:divBdr>
        <w:top w:val="none" w:sz="0" w:space="0" w:color="auto"/>
        <w:left w:val="none" w:sz="0" w:space="0" w:color="auto"/>
        <w:bottom w:val="none" w:sz="0" w:space="0" w:color="auto"/>
        <w:right w:val="none" w:sz="0" w:space="0" w:color="auto"/>
      </w:divBdr>
    </w:div>
    <w:div w:id="1473906516">
      <w:bodyDiv w:val="1"/>
      <w:marLeft w:val="0"/>
      <w:marRight w:val="0"/>
      <w:marTop w:val="0"/>
      <w:marBottom w:val="0"/>
      <w:divBdr>
        <w:top w:val="none" w:sz="0" w:space="0" w:color="auto"/>
        <w:left w:val="none" w:sz="0" w:space="0" w:color="auto"/>
        <w:bottom w:val="none" w:sz="0" w:space="0" w:color="auto"/>
        <w:right w:val="none" w:sz="0" w:space="0" w:color="auto"/>
      </w:divBdr>
    </w:div>
    <w:div w:id="1477145460">
      <w:bodyDiv w:val="1"/>
      <w:marLeft w:val="0"/>
      <w:marRight w:val="0"/>
      <w:marTop w:val="0"/>
      <w:marBottom w:val="0"/>
      <w:divBdr>
        <w:top w:val="none" w:sz="0" w:space="0" w:color="auto"/>
        <w:left w:val="none" w:sz="0" w:space="0" w:color="auto"/>
        <w:bottom w:val="none" w:sz="0" w:space="0" w:color="auto"/>
        <w:right w:val="none" w:sz="0" w:space="0" w:color="auto"/>
      </w:divBdr>
      <w:divsChild>
        <w:div w:id="38240115">
          <w:marLeft w:val="0"/>
          <w:marRight w:val="0"/>
          <w:marTop w:val="0"/>
          <w:marBottom w:val="0"/>
          <w:divBdr>
            <w:top w:val="none" w:sz="0" w:space="0" w:color="auto"/>
            <w:left w:val="none" w:sz="0" w:space="0" w:color="auto"/>
            <w:bottom w:val="none" w:sz="0" w:space="0" w:color="auto"/>
            <w:right w:val="none" w:sz="0" w:space="0" w:color="auto"/>
          </w:divBdr>
        </w:div>
        <w:div w:id="201326877">
          <w:marLeft w:val="0"/>
          <w:marRight w:val="0"/>
          <w:marTop w:val="0"/>
          <w:marBottom w:val="0"/>
          <w:divBdr>
            <w:top w:val="none" w:sz="0" w:space="0" w:color="auto"/>
            <w:left w:val="none" w:sz="0" w:space="0" w:color="auto"/>
            <w:bottom w:val="none" w:sz="0" w:space="0" w:color="auto"/>
            <w:right w:val="none" w:sz="0" w:space="0" w:color="auto"/>
          </w:divBdr>
        </w:div>
        <w:div w:id="425613256">
          <w:marLeft w:val="0"/>
          <w:marRight w:val="0"/>
          <w:marTop w:val="0"/>
          <w:marBottom w:val="0"/>
          <w:divBdr>
            <w:top w:val="none" w:sz="0" w:space="0" w:color="auto"/>
            <w:left w:val="none" w:sz="0" w:space="0" w:color="auto"/>
            <w:bottom w:val="none" w:sz="0" w:space="0" w:color="auto"/>
            <w:right w:val="none" w:sz="0" w:space="0" w:color="auto"/>
          </w:divBdr>
        </w:div>
        <w:div w:id="464280862">
          <w:marLeft w:val="0"/>
          <w:marRight w:val="0"/>
          <w:marTop w:val="0"/>
          <w:marBottom w:val="0"/>
          <w:divBdr>
            <w:top w:val="none" w:sz="0" w:space="0" w:color="auto"/>
            <w:left w:val="none" w:sz="0" w:space="0" w:color="auto"/>
            <w:bottom w:val="none" w:sz="0" w:space="0" w:color="auto"/>
            <w:right w:val="none" w:sz="0" w:space="0" w:color="auto"/>
          </w:divBdr>
        </w:div>
        <w:div w:id="467088709">
          <w:marLeft w:val="0"/>
          <w:marRight w:val="0"/>
          <w:marTop w:val="0"/>
          <w:marBottom w:val="0"/>
          <w:divBdr>
            <w:top w:val="none" w:sz="0" w:space="0" w:color="auto"/>
            <w:left w:val="none" w:sz="0" w:space="0" w:color="auto"/>
            <w:bottom w:val="none" w:sz="0" w:space="0" w:color="auto"/>
            <w:right w:val="none" w:sz="0" w:space="0" w:color="auto"/>
          </w:divBdr>
        </w:div>
        <w:div w:id="484593338">
          <w:marLeft w:val="0"/>
          <w:marRight w:val="0"/>
          <w:marTop w:val="0"/>
          <w:marBottom w:val="0"/>
          <w:divBdr>
            <w:top w:val="none" w:sz="0" w:space="0" w:color="auto"/>
            <w:left w:val="none" w:sz="0" w:space="0" w:color="auto"/>
            <w:bottom w:val="none" w:sz="0" w:space="0" w:color="auto"/>
            <w:right w:val="none" w:sz="0" w:space="0" w:color="auto"/>
          </w:divBdr>
        </w:div>
        <w:div w:id="523902205">
          <w:marLeft w:val="0"/>
          <w:marRight w:val="0"/>
          <w:marTop w:val="0"/>
          <w:marBottom w:val="0"/>
          <w:divBdr>
            <w:top w:val="none" w:sz="0" w:space="0" w:color="auto"/>
            <w:left w:val="none" w:sz="0" w:space="0" w:color="auto"/>
            <w:bottom w:val="none" w:sz="0" w:space="0" w:color="auto"/>
            <w:right w:val="none" w:sz="0" w:space="0" w:color="auto"/>
          </w:divBdr>
        </w:div>
        <w:div w:id="581912268">
          <w:marLeft w:val="0"/>
          <w:marRight w:val="0"/>
          <w:marTop w:val="0"/>
          <w:marBottom w:val="0"/>
          <w:divBdr>
            <w:top w:val="none" w:sz="0" w:space="0" w:color="auto"/>
            <w:left w:val="none" w:sz="0" w:space="0" w:color="auto"/>
            <w:bottom w:val="none" w:sz="0" w:space="0" w:color="auto"/>
            <w:right w:val="none" w:sz="0" w:space="0" w:color="auto"/>
          </w:divBdr>
        </w:div>
        <w:div w:id="622730783">
          <w:marLeft w:val="0"/>
          <w:marRight w:val="0"/>
          <w:marTop w:val="0"/>
          <w:marBottom w:val="0"/>
          <w:divBdr>
            <w:top w:val="none" w:sz="0" w:space="0" w:color="auto"/>
            <w:left w:val="none" w:sz="0" w:space="0" w:color="auto"/>
            <w:bottom w:val="none" w:sz="0" w:space="0" w:color="auto"/>
            <w:right w:val="none" w:sz="0" w:space="0" w:color="auto"/>
          </w:divBdr>
        </w:div>
        <w:div w:id="658388827">
          <w:marLeft w:val="0"/>
          <w:marRight w:val="0"/>
          <w:marTop w:val="0"/>
          <w:marBottom w:val="0"/>
          <w:divBdr>
            <w:top w:val="none" w:sz="0" w:space="0" w:color="auto"/>
            <w:left w:val="none" w:sz="0" w:space="0" w:color="auto"/>
            <w:bottom w:val="none" w:sz="0" w:space="0" w:color="auto"/>
            <w:right w:val="none" w:sz="0" w:space="0" w:color="auto"/>
          </w:divBdr>
        </w:div>
        <w:div w:id="812404716">
          <w:marLeft w:val="0"/>
          <w:marRight w:val="0"/>
          <w:marTop w:val="0"/>
          <w:marBottom w:val="0"/>
          <w:divBdr>
            <w:top w:val="none" w:sz="0" w:space="0" w:color="auto"/>
            <w:left w:val="none" w:sz="0" w:space="0" w:color="auto"/>
            <w:bottom w:val="none" w:sz="0" w:space="0" w:color="auto"/>
            <w:right w:val="none" w:sz="0" w:space="0" w:color="auto"/>
          </w:divBdr>
        </w:div>
        <w:div w:id="817762999">
          <w:marLeft w:val="0"/>
          <w:marRight w:val="0"/>
          <w:marTop w:val="0"/>
          <w:marBottom w:val="0"/>
          <w:divBdr>
            <w:top w:val="none" w:sz="0" w:space="0" w:color="auto"/>
            <w:left w:val="none" w:sz="0" w:space="0" w:color="auto"/>
            <w:bottom w:val="none" w:sz="0" w:space="0" w:color="auto"/>
            <w:right w:val="none" w:sz="0" w:space="0" w:color="auto"/>
          </w:divBdr>
        </w:div>
        <w:div w:id="849486549">
          <w:marLeft w:val="0"/>
          <w:marRight w:val="0"/>
          <w:marTop w:val="0"/>
          <w:marBottom w:val="0"/>
          <w:divBdr>
            <w:top w:val="none" w:sz="0" w:space="0" w:color="auto"/>
            <w:left w:val="none" w:sz="0" w:space="0" w:color="auto"/>
            <w:bottom w:val="none" w:sz="0" w:space="0" w:color="auto"/>
            <w:right w:val="none" w:sz="0" w:space="0" w:color="auto"/>
          </w:divBdr>
        </w:div>
        <w:div w:id="1130781009">
          <w:marLeft w:val="0"/>
          <w:marRight w:val="0"/>
          <w:marTop w:val="0"/>
          <w:marBottom w:val="0"/>
          <w:divBdr>
            <w:top w:val="none" w:sz="0" w:space="0" w:color="auto"/>
            <w:left w:val="none" w:sz="0" w:space="0" w:color="auto"/>
            <w:bottom w:val="none" w:sz="0" w:space="0" w:color="auto"/>
            <w:right w:val="none" w:sz="0" w:space="0" w:color="auto"/>
          </w:divBdr>
        </w:div>
        <w:div w:id="1149706045">
          <w:marLeft w:val="0"/>
          <w:marRight w:val="0"/>
          <w:marTop w:val="0"/>
          <w:marBottom w:val="0"/>
          <w:divBdr>
            <w:top w:val="none" w:sz="0" w:space="0" w:color="auto"/>
            <w:left w:val="none" w:sz="0" w:space="0" w:color="auto"/>
            <w:bottom w:val="none" w:sz="0" w:space="0" w:color="auto"/>
            <w:right w:val="none" w:sz="0" w:space="0" w:color="auto"/>
          </w:divBdr>
        </w:div>
        <w:div w:id="1312252849">
          <w:marLeft w:val="0"/>
          <w:marRight w:val="0"/>
          <w:marTop w:val="0"/>
          <w:marBottom w:val="0"/>
          <w:divBdr>
            <w:top w:val="none" w:sz="0" w:space="0" w:color="auto"/>
            <w:left w:val="none" w:sz="0" w:space="0" w:color="auto"/>
            <w:bottom w:val="none" w:sz="0" w:space="0" w:color="auto"/>
            <w:right w:val="none" w:sz="0" w:space="0" w:color="auto"/>
          </w:divBdr>
        </w:div>
        <w:div w:id="1427112227">
          <w:marLeft w:val="0"/>
          <w:marRight w:val="0"/>
          <w:marTop w:val="0"/>
          <w:marBottom w:val="0"/>
          <w:divBdr>
            <w:top w:val="none" w:sz="0" w:space="0" w:color="auto"/>
            <w:left w:val="none" w:sz="0" w:space="0" w:color="auto"/>
            <w:bottom w:val="none" w:sz="0" w:space="0" w:color="auto"/>
            <w:right w:val="none" w:sz="0" w:space="0" w:color="auto"/>
          </w:divBdr>
        </w:div>
        <w:div w:id="1440876924">
          <w:marLeft w:val="0"/>
          <w:marRight w:val="0"/>
          <w:marTop w:val="0"/>
          <w:marBottom w:val="0"/>
          <w:divBdr>
            <w:top w:val="none" w:sz="0" w:space="0" w:color="auto"/>
            <w:left w:val="none" w:sz="0" w:space="0" w:color="auto"/>
            <w:bottom w:val="none" w:sz="0" w:space="0" w:color="auto"/>
            <w:right w:val="none" w:sz="0" w:space="0" w:color="auto"/>
          </w:divBdr>
        </w:div>
        <w:div w:id="1649823613">
          <w:marLeft w:val="0"/>
          <w:marRight w:val="0"/>
          <w:marTop w:val="0"/>
          <w:marBottom w:val="0"/>
          <w:divBdr>
            <w:top w:val="none" w:sz="0" w:space="0" w:color="auto"/>
            <w:left w:val="none" w:sz="0" w:space="0" w:color="auto"/>
            <w:bottom w:val="none" w:sz="0" w:space="0" w:color="auto"/>
            <w:right w:val="none" w:sz="0" w:space="0" w:color="auto"/>
          </w:divBdr>
        </w:div>
        <w:div w:id="1788088437">
          <w:marLeft w:val="0"/>
          <w:marRight w:val="0"/>
          <w:marTop w:val="0"/>
          <w:marBottom w:val="0"/>
          <w:divBdr>
            <w:top w:val="none" w:sz="0" w:space="0" w:color="auto"/>
            <w:left w:val="none" w:sz="0" w:space="0" w:color="auto"/>
            <w:bottom w:val="none" w:sz="0" w:space="0" w:color="auto"/>
            <w:right w:val="none" w:sz="0" w:space="0" w:color="auto"/>
          </w:divBdr>
        </w:div>
        <w:div w:id="1841264781">
          <w:marLeft w:val="0"/>
          <w:marRight w:val="0"/>
          <w:marTop w:val="0"/>
          <w:marBottom w:val="0"/>
          <w:divBdr>
            <w:top w:val="none" w:sz="0" w:space="0" w:color="auto"/>
            <w:left w:val="none" w:sz="0" w:space="0" w:color="auto"/>
            <w:bottom w:val="none" w:sz="0" w:space="0" w:color="auto"/>
            <w:right w:val="none" w:sz="0" w:space="0" w:color="auto"/>
          </w:divBdr>
        </w:div>
        <w:div w:id="1883201592">
          <w:marLeft w:val="0"/>
          <w:marRight w:val="0"/>
          <w:marTop w:val="0"/>
          <w:marBottom w:val="0"/>
          <w:divBdr>
            <w:top w:val="none" w:sz="0" w:space="0" w:color="auto"/>
            <w:left w:val="none" w:sz="0" w:space="0" w:color="auto"/>
            <w:bottom w:val="none" w:sz="0" w:space="0" w:color="auto"/>
            <w:right w:val="none" w:sz="0" w:space="0" w:color="auto"/>
          </w:divBdr>
        </w:div>
        <w:div w:id="2050883947">
          <w:marLeft w:val="0"/>
          <w:marRight w:val="0"/>
          <w:marTop w:val="0"/>
          <w:marBottom w:val="0"/>
          <w:divBdr>
            <w:top w:val="none" w:sz="0" w:space="0" w:color="auto"/>
            <w:left w:val="none" w:sz="0" w:space="0" w:color="auto"/>
            <w:bottom w:val="none" w:sz="0" w:space="0" w:color="auto"/>
            <w:right w:val="none" w:sz="0" w:space="0" w:color="auto"/>
          </w:divBdr>
        </w:div>
        <w:div w:id="2074160043">
          <w:marLeft w:val="0"/>
          <w:marRight w:val="0"/>
          <w:marTop w:val="0"/>
          <w:marBottom w:val="0"/>
          <w:divBdr>
            <w:top w:val="none" w:sz="0" w:space="0" w:color="auto"/>
            <w:left w:val="none" w:sz="0" w:space="0" w:color="auto"/>
            <w:bottom w:val="none" w:sz="0" w:space="0" w:color="auto"/>
            <w:right w:val="none" w:sz="0" w:space="0" w:color="auto"/>
          </w:divBdr>
        </w:div>
      </w:divsChild>
    </w:div>
    <w:div w:id="1479610766">
      <w:bodyDiv w:val="1"/>
      <w:marLeft w:val="0"/>
      <w:marRight w:val="0"/>
      <w:marTop w:val="0"/>
      <w:marBottom w:val="0"/>
      <w:divBdr>
        <w:top w:val="none" w:sz="0" w:space="0" w:color="auto"/>
        <w:left w:val="none" w:sz="0" w:space="0" w:color="auto"/>
        <w:bottom w:val="none" w:sz="0" w:space="0" w:color="auto"/>
        <w:right w:val="none" w:sz="0" w:space="0" w:color="auto"/>
      </w:divBdr>
    </w:div>
    <w:div w:id="1480531911">
      <w:bodyDiv w:val="1"/>
      <w:marLeft w:val="0"/>
      <w:marRight w:val="0"/>
      <w:marTop w:val="0"/>
      <w:marBottom w:val="0"/>
      <w:divBdr>
        <w:top w:val="none" w:sz="0" w:space="0" w:color="auto"/>
        <w:left w:val="none" w:sz="0" w:space="0" w:color="auto"/>
        <w:bottom w:val="none" w:sz="0" w:space="0" w:color="auto"/>
        <w:right w:val="none" w:sz="0" w:space="0" w:color="auto"/>
      </w:divBdr>
    </w:div>
    <w:div w:id="1480800384">
      <w:bodyDiv w:val="1"/>
      <w:marLeft w:val="0"/>
      <w:marRight w:val="0"/>
      <w:marTop w:val="0"/>
      <w:marBottom w:val="0"/>
      <w:divBdr>
        <w:top w:val="none" w:sz="0" w:space="0" w:color="auto"/>
        <w:left w:val="none" w:sz="0" w:space="0" w:color="auto"/>
        <w:bottom w:val="none" w:sz="0" w:space="0" w:color="auto"/>
        <w:right w:val="none" w:sz="0" w:space="0" w:color="auto"/>
      </w:divBdr>
    </w:div>
    <w:div w:id="1480925644">
      <w:bodyDiv w:val="1"/>
      <w:marLeft w:val="0"/>
      <w:marRight w:val="0"/>
      <w:marTop w:val="0"/>
      <w:marBottom w:val="0"/>
      <w:divBdr>
        <w:top w:val="none" w:sz="0" w:space="0" w:color="auto"/>
        <w:left w:val="none" w:sz="0" w:space="0" w:color="auto"/>
        <w:bottom w:val="none" w:sz="0" w:space="0" w:color="auto"/>
        <w:right w:val="none" w:sz="0" w:space="0" w:color="auto"/>
      </w:divBdr>
    </w:div>
    <w:div w:id="1482311785">
      <w:bodyDiv w:val="1"/>
      <w:marLeft w:val="0"/>
      <w:marRight w:val="0"/>
      <w:marTop w:val="0"/>
      <w:marBottom w:val="0"/>
      <w:divBdr>
        <w:top w:val="none" w:sz="0" w:space="0" w:color="auto"/>
        <w:left w:val="none" w:sz="0" w:space="0" w:color="auto"/>
        <w:bottom w:val="none" w:sz="0" w:space="0" w:color="auto"/>
        <w:right w:val="none" w:sz="0" w:space="0" w:color="auto"/>
      </w:divBdr>
    </w:div>
    <w:div w:id="1494183658">
      <w:bodyDiv w:val="1"/>
      <w:marLeft w:val="0"/>
      <w:marRight w:val="0"/>
      <w:marTop w:val="0"/>
      <w:marBottom w:val="0"/>
      <w:divBdr>
        <w:top w:val="none" w:sz="0" w:space="0" w:color="auto"/>
        <w:left w:val="none" w:sz="0" w:space="0" w:color="auto"/>
        <w:bottom w:val="none" w:sz="0" w:space="0" w:color="auto"/>
        <w:right w:val="none" w:sz="0" w:space="0" w:color="auto"/>
      </w:divBdr>
    </w:div>
    <w:div w:id="1496260857">
      <w:bodyDiv w:val="1"/>
      <w:marLeft w:val="0"/>
      <w:marRight w:val="0"/>
      <w:marTop w:val="0"/>
      <w:marBottom w:val="0"/>
      <w:divBdr>
        <w:top w:val="none" w:sz="0" w:space="0" w:color="auto"/>
        <w:left w:val="none" w:sz="0" w:space="0" w:color="auto"/>
        <w:bottom w:val="none" w:sz="0" w:space="0" w:color="auto"/>
        <w:right w:val="none" w:sz="0" w:space="0" w:color="auto"/>
      </w:divBdr>
      <w:divsChild>
        <w:div w:id="84033744">
          <w:marLeft w:val="0"/>
          <w:marRight w:val="0"/>
          <w:marTop w:val="0"/>
          <w:marBottom w:val="0"/>
          <w:divBdr>
            <w:top w:val="none" w:sz="0" w:space="0" w:color="auto"/>
            <w:left w:val="none" w:sz="0" w:space="0" w:color="auto"/>
            <w:bottom w:val="none" w:sz="0" w:space="0" w:color="auto"/>
            <w:right w:val="none" w:sz="0" w:space="0" w:color="auto"/>
          </w:divBdr>
        </w:div>
        <w:div w:id="105739650">
          <w:marLeft w:val="0"/>
          <w:marRight w:val="0"/>
          <w:marTop w:val="0"/>
          <w:marBottom w:val="0"/>
          <w:divBdr>
            <w:top w:val="none" w:sz="0" w:space="0" w:color="auto"/>
            <w:left w:val="none" w:sz="0" w:space="0" w:color="auto"/>
            <w:bottom w:val="none" w:sz="0" w:space="0" w:color="auto"/>
            <w:right w:val="none" w:sz="0" w:space="0" w:color="auto"/>
          </w:divBdr>
        </w:div>
        <w:div w:id="194588311">
          <w:marLeft w:val="0"/>
          <w:marRight w:val="0"/>
          <w:marTop w:val="0"/>
          <w:marBottom w:val="0"/>
          <w:divBdr>
            <w:top w:val="none" w:sz="0" w:space="0" w:color="auto"/>
            <w:left w:val="none" w:sz="0" w:space="0" w:color="auto"/>
            <w:bottom w:val="none" w:sz="0" w:space="0" w:color="auto"/>
            <w:right w:val="none" w:sz="0" w:space="0" w:color="auto"/>
          </w:divBdr>
        </w:div>
        <w:div w:id="196049194">
          <w:marLeft w:val="0"/>
          <w:marRight w:val="0"/>
          <w:marTop w:val="0"/>
          <w:marBottom w:val="0"/>
          <w:divBdr>
            <w:top w:val="none" w:sz="0" w:space="0" w:color="auto"/>
            <w:left w:val="none" w:sz="0" w:space="0" w:color="auto"/>
            <w:bottom w:val="none" w:sz="0" w:space="0" w:color="auto"/>
            <w:right w:val="none" w:sz="0" w:space="0" w:color="auto"/>
          </w:divBdr>
        </w:div>
        <w:div w:id="301078208">
          <w:marLeft w:val="0"/>
          <w:marRight w:val="0"/>
          <w:marTop w:val="0"/>
          <w:marBottom w:val="0"/>
          <w:divBdr>
            <w:top w:val="none" w:sz="0" w:space="0" w:color="auto"/>
            <w:left w:val="none" w:sz="0" w:space="0" w:color="auto"/>
            <w:bottom w:val="none" w:sz="0" w:space="0" w:color="auto"/>
            <w:right w:val="none" w:sz="0" w:space="0" w:color="auto"/>
          </w:divBdr>
        </w:div>
        <w:div w:id="304161400">
          <w:marLeft w:val="0"/>
          <w:marRight w:val="0"/>
          <w:marTop w:val="0"/>
          <w:marBottom w:val="0"/>
          <w:divBdr>
            <w:top w:val="none" w:sz="0" w:space="0" w:color="auto"/>
            <w:left w:val="none" w:sz="0" w:space="0" w:color="auto"/>
            <w:bottom w:val="none" w:sz="0" w:space="0" w:color="auto"/>
            <w:right w:val="none" w:sz="0" w:space="0" w:color="auto"/>
          </w:divBdr>
        </w:div>
        <w:div w:id="312025484">
          <w:marLeft w:val="0"/>
          <w:marRight w:val="0"/>
          <w:marTop w:val="0"/>
          <w:marBottom w:val="0"/>
          <w:divBdr>
            <w:top w:val="none" w:sz="0" w:space="0" w:color="auto"/>
            <w:left w:val="none" w:sz="0" w:space="0" w:color="auto"/>
            <w:bottom w:val="none" w:sz="0" w:space="0" w:color="auto"/>
            <w:right w:val="none" w:sz="0" w:space="0" w:color="auto"/>
          </w:divBdr>
        </w:div>
        <w:div w:id="315845186">
          <w:marLeft w:val="0"/>
          <w:marRight w:val="0"/>
          <w:marTop w:val="0"/>
          <w:marBottom w:val="0"/>
          <w:divBdr>
            <w:top w:val="none" w:sz="0" w:space="0" w:color="auto"/>
            <w:left w:val="none" w:sz="0" w:space="0" w:color="auto"/>
            <w:bottom w:val="none" w:sz="0" w:space="0" w:color="auto"/>
            <w:right w:val="none" w:sz="0" w:space="0" w:color="auto"/>
          </w:divBdr>
        </w:div>
        <w:div w:id="330715941">
          <w:marLeft w:val="0"/>
          <w:marRight w:val="0"/>
          <w:marTop w:val="0"/>
          <w:marBottom w:val="0"/>
          <w:divBdr>
            <w:top w:val="none" w:sz="0" w:space="0" w:color="auto"/>
            <w:left w:val="none" w:sz="0" w:space="0" w:color="auto"/>
            <w:bottom w:val="none" w:sz="0" w:space="0" w:color="auto"/>
            <w:right w:val="none" w:sz="0" w:space="0" w:color="auto"/>
          </w:divBdr>
        </w:div>
        <w:div w:id="332027974">
          <w:marLeft w:val="0"/>
          <w:marRight w:val="0"/>
          <w:marTop w:val="0"/>
          <w:marBottom w:val="0"/>
          <w:divBdr>
            <w:top w:val="none" w:sz="0" w:space="0" w:color="auto"/>
            <w:left w:val="none" w:sz="0" w:space="0" w:color="auto"/>
            <w:bottom w:val="none" w:sz="0" w:space="0" w:color="auto"/>
            <w:right w:val="none" w:sz="0" w:space="0" w:color="auto"/>
          </w:divBdr>
        </w:div>
        <w:div w:id="341248680">
          <w:marLeft w:val="0"/>
          <w:marRight w:val="0"/>
          <w:marTop w:val="0"/>
          <w:marBottom w:val="0"/>
          <w:divBdr>
            <w:top w:val="none" w:sz="0" w:space="0" w:color="auto"/>
            <w:left w:val="none" w:sz="0" w:space="0" w:color="auto"/>
            <w:bottom w:val="none" w:sz="0" w:space="0" w:color="auto"/>
            <w:right w:val="none" w:sz="0" w:space="0" w:color="auto"/>
          </w:divBdr>
        </w:div>
        <w:div w:id="342364725">
          <w:marLeft w:val="0"/>
          <w:marRight w:val="0"/>
          <w:marTop w:val="0"/>
          <w:marBottom w:val="0"/>
          <w:divBdr>
            <w:top w:val="none" w:sz="0" w:space="0" w:color="auto"/>
            <w:left w:val="none" w:sz="0" w:space="0" w:color="auto"/>
            <w:bottom w:val="none" w:sz="0" w:space="0" w:color="auto"/>
            <w:right w:val="none" w:sz="0" w:space="0" w:color="auto"/>
          </w:divBdr>
        </w:div>
        <w:div w:id="357438161">
          <w:marLeft w:val="0"/>
          <w:marRight w:val="0"/>
          <w:marTop w:val="0"/>
          <w:marBottom w:val="0"/>
          <w:divBdr>
            <w:top w:val="none" w:sz="0" w:space="0" w:color="auto"/>
            <w:left w:val="none" w:sz="0" w:space="0" w:color="auto"/>
            <w:bottom w:val="none" w:sz="0" w:space="0" w:color="auto"/>
            <w:right w:val="none" w:sz="0" w:space="0" w:color="auto"/>
          </w:divBdr>
        </w:div>
        <w:div w:id="380252232">
          <w:marLeft w:val="0"/>
          <w:marRight w:val="0"/>
          <w:marTop w:val="0"/>
          <w:marBottom w:val="0"/>
          <w:divBdr>
            <w:top w:val="none" w:sz="0" w:space="0" w:color="auto"/>
            <w:left w:val="none" w:sz="0" w:space="0" w:color="auto"/>
            <w:bottom w:val="none" w:sz="0" w:space="0" w:color="auto"/>
            <w:right w:val="none" w:sz="0" w:space="0" w:color="auto"/>
          </w:divBdr>
        </w:div>
        <w:div w:id="435835690">
          <w:marLeft w:val="0"/>
          <w:marRight w:val="0"/>
          <w:marTop w:val="0"/>
          <w:marBottom w:val="0"/>
          <w:divBdr>
            <w:top w:val="none" w:sz="0" w:space="0" w:color="auto"/>
            <w:left w:val="none" w:sz="0" w:space="0" w:color="auto"/>
            <w:bottom w:val="none" w:sz="0" w:space="0" w:color="auto"/>
            <w:right w:val="none" w:sz="0" w:space="0" w:color="auto"/>
          </w:divBdr>
        </w:div>
        <w:div w:id="437139582">
          <w:marLeft w:val="0"/>
          <w:marRight w:val="0"/>
          <w:marTop w:val="0"/>
          <w:marBottom w:val="0"/>
          <w:divBdr>
            <w:top w:val="none" w:sz="0" w:space="0" w:color="auto"/>
            <w:left w:val="none" w:sz="0" w:space="0" w:color="auto"/>
            <w:bottom w:val="none" w:sz="0" w:space="0" w:color="auto"/>
            <w:right w:val="none" w:sz="0" w:space="0" w:color="auto"/>
          </w:divBdr>
        </w:div>
        <w:div w:id="455179770">
          <w:marLeft w:val="0"/>
          <w:marRight w:val="0"/>
          <w:marTop w:val="0"/>
          <w:marBottom w:val="0"/>
          <w:divBdr>
            <w:top w:val="none" w:sz="0" w:space="0" w:color="auto"/>
            <w:left w:val="none" w:sz="0" w:space="0" w:color="auto"/>
            <w:bottom w:val="none" w:sz="0" w:space="0" w:color="auto"/>
            <w:right w:val="none" w:sz="0" w:space="0" w:color="auto"/>
          </w:divBdr>
        </w:div>
        <w:div w:id="476341959">
          <w:marLeft w:val="0"/>
          <w:marRight w:val="0"/>
          <w:marTop w:val="0"/>
          <w:marBottom w:val="0"/>
          <w:divBdr>
            <w:top w:val="none" w:sz="0" w:space="0" w:color="auto"/>
            <w:left w:val="none" w:sz="0" w:space="0" w:color="auto"/>
            <w:bottom w:val="none" w:sz="0" w:space="0" w:color="auto"/>
            <w:right w:val="none" w:sz="0" w:space="0" w:color="auto"/>
          </w:divBdr>
        </w:div>
        <w:div w:id="647783533">
          <w:marLeft w:val="0"/>
          <w:marRight w:val="0"/>
          <w:marTop w:val="0"/>
          <w:marBottom w:val="0"/>
          <w:divBdr>
            <w:top w:val="none" w:sz="0" w:space="0" w:color="auto"/>
            <w:left w:val="none" w:sz="0" w:space="0" w:color="auto"/>
            <w:bottom w:val="none" w:sz="0" w:space="0" w:color="auto"/>
            <w:right w:val="none" w:sz="0" w:space="0" w:color="auto"/>
          </w:divBdr>
        </w:div>
        <w:div w:id="816843745">
          <w:marLeft w:val="0"/>
          <w:marRight w:val="0"/>
          <w:marTop w:val="0"/>
          <w:marBottom w:val="0"/>
          <w:divBdr>
            <w:top w:val="none" w:sz="0" w:space="0" w:color="auto"/>
            <w:left w:val="none" w:sz="0" w:space="0" w:color="auto"/>
            <w:bottom w:val="none" w:sz="0" w:space="0" w:color="auto"/>
            <w:right w:val="none" w:sz="0" w:space="0" w:color="auto"/>
          </w:divBdr>
        </w:div>
        <w:div w:id="850295319">
          <w:marLeft w:val="0"/>
          <w:marRight w:val="0"/>
          <w:marTop w:val="0"/>
          <w:marBottom w:val="0"/>
          <w:divBdr>
            <w:top w:val="none" w:sz="0" w:space="0" w:color="auto"/>
            <w:left w:val="none" w:sz="0" w:space="0" w:color="auto"/>
            <w:bottom w:val="none" w:sz="0" w:space="0" w:color="auto"/>
            <w:right w:val="none" w:sz="0" w:space="0" w:color="auto"/>
          </w:divBdr>
        </w:div>
        <w:div w:id="901673445">
          <w:marLeft w:val="0"/>
          <w:marRight w:val="0"/>
          <w:marTop w:val="0"/>
          <w:marBottom w:val="0"/>
          <w:divBdr>
            <w:top w:val="none" w:sz="0" w:space="0" w:color="auto"/>
            <w:left w:val="none" w:sz="0" w:space="0" w:color="auto"/>
            <w:bottom w:val="none" w:sz="0" w:space="0" w:color="auto"/>
            <w:right w:val="none" w:sz="0" w:space="0" w:color="auto"/>
          </w:divBdr>
        </w:div>
        <w:div w:id="902106649">
          <w:marLeft w:val="0"/>
          <w:marRight w:val="0"/>
          <w:marTop w:val="0"/>
          <w:marBottom w:val="0"/>
          <w:divBdr>
            <w:top w:val="none" w:sz="0" w:space="0" w:color="auto"/>
            <w:left w:val="none" w:sz="0" w:space="0" w:color="auto"/>
            <w:bottom w:val="none" w:sz="0" w:space="0" w:color="auto"/>
            <w:right w:val="none" w:sz="0" w:space="0" w:color="auto"/>
          </w:divBdr>
        </w:div>
        <w:div w:id="1061446166">
          <w:marLeft w:val="0"/>
          <w:marRight w:val="0"/>
          <w:marTop w:val="0"/>
          <w:marBottom w:val="0"/>
          <w:divBdr>
            <w:top w:val="none" w:sz="0" w:space="0" w:color="auto"/>
            <w:left w:val="none" w:sz="0" w:space="0" w:color="auto"/>
            <w:bottom w:val="none" w:sz="0" w:space="0" w:color="auto"/>
            <w:right w:val="none" w:sz="0" w:space="0" w:color="auto"/>
          </w:divBdr>
        </w:div>
        <w:div w:id="1203244805">
          <w:marLeft w:val="0"/>
          <w:marRight w:val="0"/>
          <w:marTop w:val="0"/>
          <w:marBottom w:val="0"/>
          <w:divBdr>
            <w:top w:val="none" w:sz="0" w:space="0" w:color="auto"/>
            <w:left w:val="none" w:sz="0" w:space="0" w:color="auto"/>
            <w:bottom w:val="none" w:sz="0" w:space="0" w:color="auto"/>
            <w:right w:val="none" w:sz="0" w:space="0" w:color="auto"/>
          </w:divBdr>
        </w:div>
        <w:div w:id="1237209496">
          <w:marLeft w:val="0"/>
          <w:marRight w:val="0"/>
          <w:marTop w:val="0"/>
          <w:marBottom w:val="0"/>
          <w:divBdr>
            <w:top w:val="none" w:sz="0" w:space="0" w:color="auto"/>
            <w:left w:val="none" w:sz="0" w:space="0" w:color="auto"/>
            <w:bottom w:val="none" w:sz="0" w:space="0" w:color="auto"/>
            <w:right w:val="none" w:sz="0" w:space="0" w:color="auto"/>
          </w:divBdr>
        </w:div>
        <w:div w:id="1293563451">
          <w:marLeft w:val="0"/>
          <w:marRight w:val="0"/>
          <w:marTop w:val="0"/>
          <w:marBottom w:val="0"/>
          <w:divBdr>
            <w:top w:val="none" w:sz="0" w:space="0" w:color="auto"/>
            <w:left w:val="none" w:sz="0" w:space="0" w:color="auto"/>
            <w:bottom w:val="none" w:sz="0" w:space="0" w:color="auto"/>
            <w:right w:val="none" w:sz="0" w:space="0" w:color="auto"/>
          </w:divBdr>
        </w:div>
        <w:div w:id="1338993832">
          <w:marLeft w:val="0"/>
          <w:marRight w:val="0"/>
          <w:marTop w:val="0"/>
          <w:marBottom w:val="0"/>
          <w:divBdr>
            <w:top w:val="none" w:sz="0" w:space="0" w:color="auto"/>
            <w:left w:val="none" w:sz="0" w:space="0" w:color="auto"/>
            <w:bottom w:val="none" w:sz="0" w:space="0" w:color="auto"/>
            <w:right w:val="none" w:sz="0" w:space="0" w:color="auto"/>
          </w:divBdr>
        </w:div>
        <w:div w:id="1393696193">
          <w:marLeft w:val="0"/>
          <w:marRight w:val="0"/>
          <w:marTop w:val="0"/>
          <w:marBottom w:val="0"/>
          <w:divBdr>
            <w:top w:val="none" w:sz="0" w:space="0" w:color="auto"/>
            <w:left w:val="none" w:sz="0" w:space="0" w:color="auto"/>
            <w:bottom w:val="none" w:sz="0" w:space="0" w:color="auto"/>
            <w:right w:val="none" w:sz="0" w:space="0" w:color="auto"/>
          </w:divBdr>
        </w:div>
        <w:div w:id="1401364002">
          <w:marLeft w:val="0"/>
          <w:marRight w:val="0"/>
          <w:marTop w:val="0"/>
          <w:marBottom w:val="0"/>
          <w:divBdr>
            <w:top w:val="none" w:sz="0" w:space="0" w:color="auto"/>
            <w:left w:val="none" w:sz="0" w:space="0" w:color="auto"/>
            <w:bottom w:val="none" w:sz="0" w:space="0" w:color="auto"/>
            <w:right w:val="none" w:sz="0" w:space="0" w:color="auto"/>
          </w:divBdr>
        </w:div>
        <w:div w:id="1416172039">
          <w:marLeft w:val="0"/>
          <w:marRight w:val="0"/>
          <w:marTop w:val="0"/>
          <w:marBottom w:val="0"/>
          <w:divBdr>
            <w:top w:val="none" w:sz="0" w:space="0" w:color="auto"/>
            <w:left w:val="none" w:sz="0" w:space="0" w:color="auto"/>
            <w:bottom w:val="none" w:sz="0" w:space="0" w:color="auto"/>
            <w:right w:val="none" w:sz="0" w:space="0" w:color="auto"/>
          </w:divBdr>
        </w:div>
        <w:div w:id="1459833740">
          <w:marLeft w:val="0"/>
          <w:marRight w:val="0"/>
          <w:marTop w:val="0"/>
          <w:marBottom w:val="0"/>
          <w:divBdr>
            <w:top w:val="none" w:sz="0" w:space="0" w:color="auto"/>
            <w:left w:val="none" w:sz="0" w:space="0" w:color="auto"/>
            <w:bottom w:val="none" w:sz="0" w:space="0" w:color="auto"/>
            <w:right w:val="none" w:sz="0" w:space="0" w:color="auto"/>
          </w:divBdr>
        </w:div>
        <w:div w:id="1484617613">
          <w:marLeft w:val="0"/>
          <w:marRight w:val="0"/>
          <w:marTop w:val="0"/>
          <w:marBottom w:val="0"/>
          <w:divBdr>
            <w:top w:val="none" w:sz="0" w:space="0" w:color="auto"/>
            <w:left w:val="none" w:sz="0" w:space="0" w:color="auto"/>
            <w:bottom w:val="none" w:sz="0" w:space="0" w:color="auto"/>
            <w:right w:val="none" w:sz="0" w:space="0" w:color="auto"/>
          </w:divBdr>
        </w:div>
        <w:div w:id="1504468324">
          <w:marLeft w:val="0"/>
          <w:marRight w:val="0"/>
          <w:marTop w:val="0"/>
          <w:marBottom w:val="0"/>
          <w:divBdr>
            <w:top w:val="none" w:sz="0" w:space="0" w:color="auto"/>
            <w:left w:val="none" w:sz="0" w:space="0" w:color="auto"/>
            <w:bottom w:val="none" w:sz="0" w:space="0" w:color="auto"/>
            <w:right w:val="none" w:sz="0" w:space="0" w:color="auto"/>
          </w:divBdr>
        </w:div>
        <w:div w:id="1508401794">
          <w:marLeft w:val="0"/>
          <w:marRight w:val="0"/>
          <w:marTop w:val="0"/>
          <w:marBottom w:val="0"/>
          <w:divBdr>
            <w:top w:val="none" w:sz="0" w:space="0" w:color="auto"/>
            <w:left w:val="none" w:sz="0" w:space="0" w:color="auto"/>
            <w:bottom w:val="none" w:sz="0" w:space="0" w:color="auto"/>
            <w:right w:val="none" w:sz="0" w:space="0" w:color="auto"/>
          </w:divBdr>
        </w:div>
        <w:div w:id="1518277234">
          <w:marLeft w:val="0"/>
          <w:marRight w:val="0"/>
          <w:marTop w:val="0"/>
          <w:marBottom w:val="0"/>
          <w:divBdr>
            <w:top w:val="none" w:sz="0" w:space="0" w:color="auto"/>
            <w:left w:val="none" w:sz="0" w:space="0" w:color="auto"/>
            <w:bottom w:val="none" w:sz="0" w:space="0" w:color="auto"/>
            <w:right w:val="none" w:sz="0" w:space="0" w:color="auto"/>
          </w:divBdr>
        </w:div>
        <w:div w:id="1526556811">
          <w:marLeft w:val="0"/>
          <w:marRight w:val="0"/>
          <w:marTop w:val="0"/>
          <w:marBottom w:val="0"/>
          <w:divBdr>
            <w:top w:val="none" w:sz="0" w:space="0" w:color="auto"/>
            <w:left w:val="none" w:sz="0" w:space="0" w:color="auto"/>
            <w:bottom w:val="none" w:sz="0" w:space="0" w:color="auto"/>
            <w:right w:val="none" w:sz="0" w:space="0" w:color="auto"/>
          </w:divBdr>
        </w:div>
        <w:div w:id="1534685366">
          <w:marLeft w:val="0"/>
          <w:marRight w:val="0"/>
          <w:marTop w:val="0"/>
          <w:marBottom w:val="0"/>
          <w:divBdr>
            <w:top w:val="none" w:sz="0" w:space="0" w:color="auto"/>
            <w:left w:val="none" w:sz="0" w:space="0" w:color="auto"/>
            <w:bottom w:val="none" w:sz="0" w:space="0" w:color="auto"/>
            <w:right w:val="none" w:sz="0" w:space="0" w:color="auto"/>
          </w:divBdr>
        </w:div>
        <w:div w:id="1593276878">
          <w:marLeft w:val="0"/>
          <w:marRight w:val="0"/>
          <w:marTop w:val="0"/>
          <w:marBottom w:val="0"/>
          <w:divBdr>
            <w:top w:val="none" w:sz="0" w:space="0" w:color="auto"/>
            <w:left w:val="none" w:sz="0" w:space="0" w:color="auto"/>
            <w:bottom w:val="none" w:sz="0" w:space="0" w:color="auto"/>
            <w:right w:val="none" w:sz="0" w:space="0" w:color="auto"/>
          </w:divBdr>
        </w:div>
        <w:div w:id="1604726968">
          <w:marLeft w:val="0"/>
          <w:marRight w:val="0"/>
          <w:marTop w:val="0"/>
          <w:marBottom w:val="0"/>
          <w:divBdr>
            <w:top w:val="none" w:sz="0" w:space="0" w:color="auto"/>
            <w:left w:val="none" w:sz="0" w:space="0" w:color="auto"/>
            <w:bottom w:val="none" w:sz="0" w:space="0" w:color="auto"/>
            <w:right w:val="none" w:sz="0" w:space="0" w:color="auto"/>
          </w:divBdr>
        </w:div>
        <w:div w:id="1761373235">
          <w:marLeft w:val="0"/>
          <w:marRight w:val="0"/>
          <w:marTop w:val="0"/>
          <w:marBottom w:val="0"/>
          <w:divBdr>
            <w:top w:val="none" w:sz="0" w:space="0" w:color="auto"/>
            <w:left w:val="none" w:sz="0" w:space="0" w:color="auto"/>
            <w:bottom w:val="none" w:sz="0" w:space="0" w:color="auto"/>
            <w:right w:val="none" w:sz="0" w:space="0" w:color="auto"/>
          </w:divBdr>
        </w:div>
        <w:div w:id="1788891207">
          <w:marLeft w:val="0"/>
          <w:marRight w:val="0"/>
          <w:marTop w:val="0"/>
          <w:marBottom w:val="0"/>
          <w:divBdr>
            <w:top w:val="none" w:sz="0" w:space="0" w:color="auto"/>
            <w:left w:val="none" w:sz="0" w:space="0" w:color="auto"/>
            <w:bottom w:val="none" w:sz="0" w:space="0" w:color="auto"/>
            <w:right w:val="none" w:sz="0" w:space="0" w:color="auto"/>
          </w:divBdr>
        </w:div>
        <w:div w:id="1895505299">
          <w:marLeft w:val="0"/>
          <w:marRight w:val="0"/>
          <w:marTop w:val="0"/>
          <w:marBottom w:val="0"/>
          <w:divBdr>
            <w:top w:val="none" w:sz="0" w:space="0" w:color="auto"/>
            <w:left w:val="none" w:sz="0" w:space="0" w:color="auto"/>
            <w:bottom w:val="none" w:sz="0" w:space="0" w:color="auto"/>
            <w:right w:val="none" w:sz="0" w:space="0" w:color="auto"/>
          </w:divBdr>
        </w:div>
        <w:div w:id="1947302052">
          <w:marLeft w:val="0"/>
          <w:marRight w:val="0"/>
          <w:marTop w:val="0"/>
          <w:marBottom w:val="0"/>
          <w:divBdr>
            <w:top w:val="none" w:sz="0" w:space="0" w:color="auto"/>
            <w:left w:val="none" w:sz="0" w:space="0" w:color="auto"/>
            <w:bottom w:val="none" w:sz="0" w:space="0" w:color="auto"/>
            <w:right w:val="none" w:sz="0" w:space="0" w:color="auto"/>
          </w:divBdr>
        </w:div>
        <w:div w:id="1994140711">
          <w:marLeft w:val="0"/>
          <w:marRight w:val="0"/>
          <w:marTop w:val="0"/>
          <w:marBottom w:val="0"/>
          <w:divBdr>
            <w:top w:val="none" w:sz="0" w:space="0" w:color="auto"/>
            <w:left w:val="none" w:sz="0" w:space="0" w:color="auto"/>
            <w:bottom w:val="none" w:sz="0" w:space="0" w:color="auto"/>
            <w:right w:val="none" w:sz="0" w:space="0" w:color="auto"/>
          </w:divBdr>
        </w:div>
        <w:div w:id="2023388667">
          <w:marLeft w:val="0"/>
          <w:marRight w:val="0"/>
          <w:marTop w:val="0"/>
          <w:marBottom w:val="0"/>
          <w:divBdr>
            <w:top w:val="none" w:sz="0" w:space="0" w:color="auto"/>
            <w:left w:val="none" w:sz="0" w:space="0" w:color="auto"/>
            <w:bottom w:val="none" w:sz="0" w:space="0" w:color="auto"/>
            <w:right w:val="none" w:sz="0" w:space="0" w:color="auto"/>
          </w:divBdr>
        </w:div>
        <w:div w:id="2129809073">
          <w:marLeft w:val="0"/>
          <w:marRight w:val="0"/>
          <w:marTop w:val="0"/>
          <w:marBottom w:val="0"/>
          <w:divBdr>
            <w:top w:val="none" w:sz="0" w:space="0" w:color="auto"/>
            <w:left w:val="none" w:sz="0" w:space="0" w:color="auto"/>
            <w:bottom w:val="none" w:sz="0" w:space="0" w:color="auto"/>
            <w:right w:val="none" w:sz="0" w:space="0" w:color="auto"/>
          </w:divBdr>
        </w:div>
      </w:divsChild>
    </w:div>
    <w:div w:id="1500079869">
      <w:bodyDiv w:val="1"/>
      <w:marLeft w:val="0"/>
      <w:marRight w:val="0"/>
      <w:marTop w:val="0"/>
      <w:marBottom w:val="0"/>
      <w:divBdr>
        <w:top w:val="none" w:sz="0" w:space="0" w:color="auto"/>
        <w:left w:val="none" w:sz="0" w:space="0" w:color="auto"/>
        <w:bottom w:val="none" w:sz="0" w:space="0" w:color="auto"/>
        <w:right w:val="none" w:sz="0" w:space="0" w:color="auto"/>
      </w:divBdr>
    </w:div>
    <w:div w:id="1501434620">
      <w:bodyDiv w:val="1"/>
      <w:marLeft w:val="0"/>
      <w:marRight w:val="0"/>
      <w:marTop w:val="0"/>
      <w:marBottom w:val="0"/>
      <w:divBdr>
        <w:top w:val="none" w:sz="0" w:space="0" w:color="auto"/>
        <w:left w:val="none" w:sz="0" w:space="0" w:color="auto"/>
        <w:bottom w:val="none" w:sz="0" w:space="0" w:color="auto"/>
        <w:right w:val="none" w:sz="0" w:space="0" w:color="auto"/>
      </w:divBdr>
    </w:div>
    <w:div w:id="1505895721">
      <w:bodyDiv w:val="1"/>
      <w:marLeft w:val="0"/>
      <w:marRight w:val="0"/>
      <w:marTop w:val="0"/>
      <w:marBottom w:val="0"/>
      <w:divBdr>
        <w:top w:val="none" w:sz="0" w:space="0" w:color="auto"/>
        <w:left w:val="none" w:sz="0" w:space="0" w:color="auto"/>
        <w:bottom w:val="none" w:sz="0" w:space="0" w:color="auto"/>
        <w:right w:val="none" w:sz="0" w:space="0" w:color="auto"/>
      </w:divBdr>
    </w:div>
    <w:div w:id="1505977140">
      <w:bodyDiv w:val="1"/>
      <w:marLeft w:val="0"/>
      <w:marRight w:val="0"/>
      <w:marTop w:val="0"/>
      <w:marBottom w:val="0"/>
      <w:divBdr>
        <w:top w:val="none" w:sz="0" w:space="0" w:color="auto"/>
        <w:left w:val="none" w:sz="0" w:space="0" w:color="auto"/>
        <w:bottom w:val="none" w:sz="0" w:space="0" w:color="auto"/>
        <w:right w:val="none" w:sz="0" w:space="0" w:color="auto"/>
      </w:divBdr>
    </w:div>
    <w:div w:id="1506284636">
      <w:bodyDiv w:val="1"/>
      <w:marLeft w:val="0"/>
      <w:marRight w:val="0"/>
      <w:marTop w:val="0"/>
      <w:marBottom w:val="0"/>
      <w:divBdr>
        <w:top w:val="none" w:sz="0" w:space="0" w:color="auto"/>
        <w:left w:val="none" w:sz="0" w:space="0" w:color="auto"/>
        <w:bottom w:val="none" w:sz="0" w:space="0" w:color="auto"/>
        <w:right w:val="none" w:sz="0" w:space="0" w:color="auto"/>
      </w:divBdr>
    </w:div>
    <w:div w:id="1508714315">
      <w:bodyDiv w:val="1"/>
      <w:marLeft w:val="0"/>
      <w:marRight w:val="0"/>
      <w:marTop w:val="0"/>
      <w:marBottom w:val="0"/>
      <w:divBdr>
        <w:top w:val="none" w:sz="0" w:space="0" w:color="auto"/>
        <w:left w:val="none" w:sz="0" w:space="0" w:color="auto"/>
        <w:bottom w:val="none" w:sz="0" w:space="0" w:color="auto"/>
        <w:right w:val="none" w:sz="0" w:space="0" w:color="auto"/>
      </w:divBdr>
      <w:divsChild>
        <w:div w:id="437986896">
          <w:marLeft w:val="0"/>
          <w:marRight w:val="0"/>
          <w:marTop w:val="0"/>
          <w:marBottom w:val="0"/>
          <w:divBdr>
            <w:top w:val="none" w:sz="0" w:space="0" w:color="auto"/>
            <w:left w:val="none" w:sz="0" w:space="0" w:color="auto"/>
            <w:bottom w:val="none" w:sz="0" w:space="0" w:color="auto"/>
            <w:right w:val="none" w:sz="0" w:space="0" w:color="auto"/>
          </w:divBdr>
        </w:div>
      </w:divsChild>
    </w:div>
    <w:div w:id="1520269908">
      <w:bodyDiv w:val="1"/>
      <w:marLeft w:val="0"/>
      <w:marRight w:val="0"/>
      <w:marTop w:val="0"/>
      <w:marBottom w:val="0"/>
      <w:divBdr>
        <w:top w:val="none" w:sz="0" w:space="0" w:color="auto"/>
        <w:left w:val="none" w:sz="0" w:space="0" w:color="auto"/>
        <w:bottom w:val="none" w:sz="0" w:space="0" w:color="auto"/>
        <w:right w:val="none" w:sz="0" w:space="0" w:color="auto"/>
      </w:divBdr>
    </w:div>
    <w:div w:id="1522279126">
      <w:bodyDiv w:val="1"/>
      <w:marLeft w:val="0"/>
      <w:marRight w:val="0"/>
      <w:marTop w:val="0"/>
      <w:marBottom w:val="0"/>
      <w:divBdr>
        <w:top w:val="none" w:sz="0" w:space="0" w:color="auto"/>
        <w:left w:val="none" w:sz="0" w:space="0" w:color="auto"/>
        <w:bottom w:val="none" w:sz="0" w:space="0" w:color="auto"/>
        <w:right w:val="none" w:sz="0" w:space="0" w:color="auto"/>
      </w:divBdr>
      <w:divsChild>
        <w:div w:id="30540361">
          <w:marLeft w:val="0"/>
          <w:marRight w:val="0"/>
          <w:marTop w:val="0"/>
          <w:marBottom w:val="0"/>
          <w:divBdr>
            <w:top w:val="none" w:sz="0" w:space="0" w:color="auto"/>
            <w:left w:val="none" w:sz="0" w:space="0" w:color="auto"/>
            <w:bottom w:val="none" w:sz="0" w:space="0" w:color="auto"/>
            <w:right w:val="none" w:sz="0" w:space="0" w:color="auto"/>
          </w:divBdr>
        </w:div>
        <w:div w:id="49116647">
          <w:marLeft w:val="0"/>
          <w:marRight w:val="0"/>
          <w:marTop w:val="0"/>
          <w:marBottom w:val="0"/>
          <w:divBdr>
            <w:top w:val="none" w:sz="0" w:space="0" w:color="auto"/>
            <w:left w:val="none" w:sz="0" w:space="0" w:color="auto"/>
            <w:bottom w:val="none" w:sz="0" w:space="0" w:color="auto"/>
            <w:right w:val="none" w:sz="0" w:space="0" w:color="auto"/>
          </w:divBdr>
        </w:div>
        <w:div w:id="58750100">
          <w:marLeft w:val="0"/>
          <w:marRight w:val="0"/>
          <w:marTop w:val="0"/>
          <w:marBottom w:val="0"/>
          <w:divBdr>
            <w:top w:val="none" w:sz="0" w:space="0" w:color="auto"/>
            <w:left w:val="none" w:sz="0" w:space="0" w:color="auto"/>
            <w:bottom w:val="none" w:sz="0" w:space="0" w:color="auto"/>
            <w:right w:val="none" w:sz="0" w:space="0" w:color="auto"/>
          </w:divBdr>
        </w:div>
        <w:div w:id="127211897">
          <w:marLeft w:val="0"/>
          <w:marRight w:val="0"/>
          <w:marTop w:val="0"/>
          <w:marBottom w:val="0"/>
          <w:divBdr>
            <w:top w:val="none" w:sz="0" w:space="0" w:color="auto"/>
            <w:left w:val="none" w:sz="0" w:space="0" w:color="auto"/>
            <w:bottom w:val="none" w:sz="0" w:space="0" w:color="auto"/>
            <w:right w:val="none" w:sz="0" w:space="0" w:color="auto"/>
          </w:divBdr>
        </w:div>
        <w:div w:id="250772256">
          <w:marLeft w:val="0"/>
          <w:marRight w:val="0"/>
          <w:marTop w:val="0"/>
          <w:marBottom w:val="0"/>
          <w:divBdr>
            <w:top w:val="none" w:sz="0" w:space="0" w:color="auto"/>
            <w:left w:val="none" w:sz="0" w:space="0" w:color="auto"/>
            <w:bottom w:val="none" w:sz="0" w:space="0" w:color="auto"/>
            <w:right w:val="none" w:sz="0" w:space="0" w:color="auto"/>
          </w:divBdr>
        </w:div>
        <w:div w:id="262307278">
          <w:marLeft w:val="0"/>
          <w:marRight w:val="0"/>
          <w:marTop w:val="0"/>
          <w:marBottom w:val="0"/>
          <w:divBdr>
            <w:top w:val="none" w:sz="0" w:space="0" w:color="auto"/>
            <w:left w:val="none" w:sz="0" w:space="0" w:color="auto"/>
            <w:bottom w:val="none" w:sz="0" w:space="0" w:color="auto"/>
            <w:right w:val="none" w:sz="0" w:space="0" w:color="auto"/>
          </w:divBdr>
        </w:div>
        <w:div w:id="399406682">
          <w:marLeft w:val="0"/>
          <w:marRight w:val="0"/>
          <w:marTop w:val="0"/>
          <w:marBottom w:val="0"/>
          <w:divBdr>
            <w:top w:val="none" w:sz="0" w:space="0" w:color="auto"/>
            <w:left w:val="none" w:sz="0" w:space="0" w:color="auto"/>
            <w:bottom w:val="none" w:sz="0" w:space="0" w:color="auto"/>
            <w:right w:val="none" w:sz="0" w:space="0" w:color="auto"/>
          </w:divBdr>
        </w:div>
        <w:div w:id="530415395">
          <w:marLeft w:val="0"/>
          <w:marRight w:val="0"/>
          <w:marTop w:val="0"/>
          <w:marBottom w:val="0"/>
          <w:divBdr>
            <w:top w:val="none" w:sz="0" w:space="0" w:color="auto"/>
            <w:left w:val="none" w:sz="0" w:space="0" w:color="auto"/>
            <w:bottom w:val="none" w:sz="0" w:space="0" w:color="auto"/>
            <w:right w:val="none" w:sz="0" w:space="0" w:color="auto"/>
          </w:divBdr>
        </w:div>
        <w:div w:id="615329631">
          <w:marLeft w:val="0"/>
          <w:marRight w:val="0"/>
          <w:marTop w:val="0"/>
          <w:marBottom w:val="0"/>
          <w:divBdr>
            <w:top w:val="none" w:sz="0" w:space="0" w:color="auto"/>
            <w:left w:val="none" w:sz="0" w:space="0" w:color="auto"/>
            <w:bottom w:val="none" w:sz="0" w:space="0" w:color="auto"/>
            <w:right w:val="none" w:sz="0" w:space="0" w:color="auto"/>
          </w:divBdr>
        </w:div>
        <w:div w:id="683822233">
          <w:marLeft w:val="0"/>
          <w:marRight w:val="0"/>
          <w:marTop w:val="0"/>
          <w:marBottom w:val="0"/>
          <w:divBdr>
            <w:top w:val="none" w:sz="0" w:space="0" w:color="auto"/>
            <w:left w:val="none" w:sz="0" w:space="0" w:color="auto"/>
            <w:bottom w:val="none" w:sz="0" w:space="0" w:color="auto"/>
            <w:right w:val="none" w:sz="0" w:space="0" w:color="auto"/>
          </w:divBdr>
        </w:div>
        <w:div w:id="767508976">
          <w:marLeft w:val="0"/>
          <w:marRight w:val="0"/>
          <w:marTop w:val="0"/>
          <w:marBottom w:val="0"/>
          <w:divBdr>
            <w:top w:val="none" w:sz="0" w:space="0" w:color="auto"/>
            <w:left w:val="none" w:sz="0" w:space="0" w:color="auto"/>
            <w:bottom w:val="none" w:sz="0" w:space="0" w:color="auto"/>
            <w:right w:val="none" w:sz="0" w:space="0" w:color="auto"/>
          </w:divBdr>
        </w:div>
        <w:div w:id="852259336">
          <w:marLeft w:val="0"/>
          <w:marRight w:val="0"/>
          <w:marTop w:val="0"/>
          <w:marBottom w:val="0"/>
          <w:divBdr>
            <w:top w:val="none" w:sz="0" w:space="0" w:color="auto"/>
            <w:left w:val="none" w:sz="0" w:space="0" w:color="auto"/>
            <w:bottom w:val="none" w:sz="0" w:space="0" w:color="auto"/>
            <w:right w:val="none" w:sz="0" w:space="0" w:color="auto"/>
          </w:divBdr>
        </w:div>
        <w:div w:id="943684209">
          <w:marLeft w:val="0"/>
          <w:marRight w:val="0"/>
          <w:marTop w:val="0"/>
          <w:marBottom w:val="0"/>
          <w:divBdr>
            <w:top w:val="none" w:sz="0" w:space="0" w:color="auto"/>
            <w:left w:val="none" w:sz="0" w:space="0" w:color="auto"/>
            <w:bottom w:val="none" w:sz="0" w:space="0" w:color="auto"/>
            <w:right w:val="none" w:sz="0" w:space="0" w:color="auto"/>
          </w:divBdr>
        </w:div>
        <w:div w:id="957183305">
          <w:marLeft w:val="0"/>
          <w:marRight w:val="0"/>
          <w:marTop w:val="0"/>
          <w:marBottom w:val="0"/>
          <w:divBdr>
            <w:top w:val="none" w:sz="0" w:space="0" w:color="auto"/>
            <w:left w:val="none" w:sz="0" w:space="0" w:color="auto"/>
            <w:bottom w:val="none" w:sz="0" w:space="0" w:color="auto"/>
            <w:right w:val="none" w:sz="0" w:space="0" w:color="auto"/>
          </w:divBdr>
        </w:div>
        <w:div w:id="981471989">
          <w:marLeft w:val="0"/>
          <w:marRight w:val="0"/>
          <w:marTop w:val="0"/>
          <w:marBottom w:val="0"/>
          <w:divBdr>
            <w:top w:val="none" w:sz="0" w:space="0" w:color="auto"/>
            <w:left w:val="none" w:sz="0" w:space="0" w:color="auto"/>
            <w:bottom w:val="none" w:sz="0" w:space="0" w:color="auto"/>
            <w:right w:val="none" w:sz="0" w:space="0" w:color="auto"/>
          </w:divBdr>
        </w:div>
        <w:div w:id="1068964351">
          <w:marLeft w:val="0"/>
          <w:marRight w:val="0"/>
          <w:marTop w:val="0"/>
          <w:marBottom w:val="0"/>
          <w:divBdr>
            <w:top w:val="none" w:sz="0" w:space="0" w:color="auto"/>
            <w:left w:val="none" w:sz="0" w:space="0" w:color="auto"/>
            <w:bottom w:val="none" w:sz="0" w:space="0" w:color="auto"/>
            <w:right w:val="none" w:sz="0" w:space="0" w:color="auto"/>
          </w:divBdr>
        </w:div>
        <w:div w:id="1233392958">
          <w:marLeft w:val="0"/>
          <w:marRight w:val="0"/>
          <w:marTop w:val="0"/>
          <w:marBottom w:val="0"/>
          <w:divBdr>
            <w:top w:val="none" w:sz="0" w:space="0" w:color="auto"/>
            <w:left w:val="none" w:sz="0" w:space="0" w:color="auto"/>
            <w:bottom w:val="none" w:sz="0" w:space="0" w:color="auto"/>
            <w:right w:val="none" w:sz="0" w:space="0" w:color="auto"/>
          </w:divBdr>
        </w:div>
        <w:div w:id="1357654899">
          <w:marLeft w:val="0"/>
          <w:marRight w:val="0"/>
          <w:marTop w:val="0"/>
          <w:marBottom w:val="0"/>
          <w:divBdr>
            <w:top w:val="none" w:sz="0" w:space="0" w:color="auto"/>
            <w:left w:val="none" w:sz="0" w:space="0" w:color="auto"/>
            <w:bottom w:val="none" w:sz="0" w:space="0" w:color="auto"/>
            <w:right w:val="none" w:sz="0" w:space="0" w:color="auto"/>
          </w:divBdr>
        </w:div>
        <w:div w:id="1466578385">
          <w:marLeft w:val="0"/>
          <w:marRight w:val="0"/>
          <w:marTop w:val="0"/>
          <w:marBottom w:val="0"/>
          <w:divBdr>
            <w:top w:val="none" w:sz="0" w:space="0" w:color="auto"/>
            <w:left w:val="none" w:sz="0" w:space="0" w:color="auto"/>
            <w:bottom w:val="none" w:sz="0" w:space="0" w:color="auto"/>
            <w:right w:val="none" w:sz="0" w:space="0" w:color="auto"/>
          </w:divBdr>
        </w:div>
        <w:div w:id="1759862095">
          <w:marLeft w:val="0"/>
          <w:marRight w:val="0"/>
          <w:marTop w:val="0"/>
          <w:marBottom w:val="0"/>
          <w:divBdr>
            <w:top w:val="none" w:sz="0" w:space="0" w:color="auto"/>
            <w:left w:val="none" w:sz="0" w:space="0" w:color="auto"/>
            <w:bottom w:val="none" w:sz="0" w:space="0" w:color="auto"/>
            <w:right w:val="none" w:sz="0" w:space="0" w:color="auto"/>
          </w:divBdr>
        </w:div>
        <w:div w:id="1780296595">
          <w:marLeft w:val="0"/>
          <w:marRight w:val="0"/>
          <w:marTop w:val="0"/>
          <w:marBottom w:val="0"/>
          <w:divBdr>
            <w:top w:val="none" w:sz="0" w:space="0" w:color="auto"/>
            <w:left w:val="none" w:sz="0" w:space="0" w:color="auto"/>
            <w:bottom w:val="none" w:sz="0" w:space="0" w:color="auto"/>
            <w:right w:val="none" w:sz="0" w:space="0" w:color="auto"/>
          </w:divBdr>
        </w:div>
        <w:div w:id="1887452521">
          <w:marLeft w:val="0"/>
          <w:marRight w:val="0"/>
          <w:marTop w:val="0"/>
          <w:marBottom w:val="0"/>
          <w:divBdr>
            <w:top w:val="none" w:sz="0" w:space="0" w:color="auto"/>
            <w:left w:val="none" w:sz="0" w:space="0" w:color="auto"/>
            <w:bottom w:val="none" w:sz="0" w:space="0" w:color="auto"/>
            <w:right w:val="none" w:sz="0" w:space="0" w:color="auto"/>
          </w:divBdr>
        </w:div>
        <w:div w:id="2084644391">
          <w:marLeft w:val="0"/>
          <w:marRight w:val="0"/>
          <w:marTop w:val="0"/>
          <w:marBottom w:val="0"/>
          <w:divBdr>
            <w:top w:val="none" w:sz="0" w:space="0" w:color="auto"/>
            <w:left w:val="none" w:sz="0" w:space="0" w:color="auto"/>
            <w:bottom w:val="none" w:sz="0" w:space="0" w:color="auto"/>
            <w:right w:val="none" w:sz="0" w:space="0" w:color="auto"/>
          </w:divBdr>
        </w:div>
      </w:divsChild>
    </w:div>
    <w:div w:id="1524661755">
      <w:bodyDiv w:val="1"/>
      <w:marLeft w:val="0"/>
      <w:marRight w:val="0"/>
      <w:marTop w:val="0"/>
      <w:marBottom w:val="0"/>
      <w:divBdr>
        <w:top w:val="none" w:sz="0" w:space="0" w:color="auto"/>
        <w:left w:val="none" w:sz="0" w:space="0" w:color="auto"/>
        <w:bottom w:val="none" w:sz="0" w:space="0" w:color="auto"/>
        <w:right w:val="none" w:sz="0" w:space="0" w:color="auto"/>
      </w:divBdr>
    </w:div>
    <w:div w:id="1525820916">
      <w:bodyDiv w:val="1"/>
      <w:marLeft w:val="0"/>
      <w:marRight w:val="0"/>
      <w:marTop w:val="0"/>
      <w:marBottom w:val="0"/>
      <w:divBdr>
        <w:top w:val="none" w:sz="0" w:space="0" w:color="auto"/>
        <w:left w:val="none" w:sz="0" w:space="0" w:color="auto"/>
        <w:bottom w:val="none" w:sz="0" w:space="0" w:color="auto"/>
        <w:right w:val="none" w:sz="0" w:space="0" w:color="auto"/>
      </w:divBdr>
      <w:divsChild>
        <w:div w:id="16348647">
          <w:marLeft w:val="0"/>
          <w:marRight w:val="0"/>
          <w:marTop w:val="0"/>
          <w:marBottom w:val="0"/>
          <w:divBdr>
            <w:top w:val="none" w:sz="0" w:space="0" w:color="auto"/>
            <w:left w:val="none" w:sz="0" w:space="0" w:color="auto"/>
            <w:bottom w:val="none" w:sz="0" w:space="0" w:color="auto"/>
            <w:right w:val="none" w:sz="0" w:space="0" w:color="auto"/>
          </w:divBdr>
        </w:div>
        <w:div w:id="53697369">
          <w:marLeft w:val="0"/>
          <w:marRight w:val="0"/>
          <w:marTop w:val="0"/>
          <w:marBottom w:val="0"/>
          <w:divBdr>
            <w:top w:val="none" w:sz="0" w:space="0" w:color="auto"/>
            <w:left w:val="none" w:sz="0" w:space="0" w:color="auto"/>
            <w:bottom w:val="none" w:sz="0" w:space="0" w:color="auto"/>
            <w:right w:val="none" w:sz="0" w:space="0" w:color="auto"/>
          </w:divBdr>
        </w:div>
        <w:div w:id="1462385104">
          <w:marLeft w:val="0"/>
          <w:marRight w:val="0"/>
          <w:marTop w:val="0"/>
          <w:marBottom w:val="0"/>
          <w:divBdr>
            <w:top w:val="none" w:sz="0" w:space="0" w:color="auto"/>
            <w:left w:val="none" w:sz="0" w:space="0" w:color="auto"/>
            <w:bottom w:val="none" w:sz="0" w:space="0" w:color="auto"/>
            <w:right w:val="none" w:sz="0" w:space="0" w:color="auto"/>
          </w:divBdr>
        </w:div>
      </w:divsChild>
    </w:div>
    <w:div w:id="1527791935">
      <w:bodyDiv w:val="1"/>
      <w:marLeft w:val="0"/>
      <w:marRight w:val="0"/>
      <w:marTop w:val="0"/>
      <w:marBottom w:val="0"/>
      <w:divBdr>
        <w:top w:val="none" w:sz="0" w:space="0" w:color="auto"/>
        <w:left w:val="none" w:sz="0" w:space="0" w:color="auto"/>
        <w:bottom w:val="none" w:sz="0" w:space="0" w:color="auto"/>
        <w:right w:val="none" w:sz="0" w:space="0" w:color="auto"/>
      </w:divBdr>
    </w:div>
    <w:div w:id="1528330689">
      <w:bodyDiv w:val="1"/>
      <w:marLeft w:val="0"/>
      <w:marRight w:val="0"/>
      <w:marTop w:val="0"/>
      <w:marBottom w:val="0"/>
      <w:divBdr>
        <w:top w:val="none" w:sz="0" w:space="0" w:color="auto"/>
        <w:left w:val="none" w:sz="0" w:space="0" w:color="auto"/>
        <w:bottom w:val="none" w:sz="0" w:space="0" w:color="auto"/>
        <w:right w:val="none" w:sz="0" w:space="0" w:color="auto"/>
      </w:divBdr>
    </w:div>
    <w:div w:id="1531534316">
      <w:bodyDiv w:val="1"/>
      <w:marLeft w:val="0"/>
      <w:marRight w:val="0"/>
      <w:marTop w:val="0"/>
      <w:marBottom w:val="0"/>
      <w:divBdr>
        <w:top w:val="none" w:sz="0" w:space="0" w:color="auto"/>
        <w:left w:val="none" w:sz="0" w:space="0" w:color="auto"/>
        <w:bottom w:val="none" w:sz="0" w:space="0" w:color="auto"/>
        <w:right w:val="none" w:sz="0" w:space="0" w:color="auto"/>
      </w:divBdr>
    </w:div>
    <w:div w:id="1531602388">
      <w:bodyDiv w:val="1"/>
      <w:marLeft w:val="0"/>
      <w:marRight w:val="0"/>
      <w:marTop w:val="0"/>
      <w:marBottom w:val="0"/>
      <w:divBdr>
        <w:top w:val="none" w:sz="0" w:space="0" w:color="auto"/>
        <w:left w:val="none" w:sz="0" w:space="0" w:color="auto"/>
        <w:bottom w:val="none" w:sz="0" w:space="0" w:color="auto"/>
        <w:right w:val="none" w:sz="0" w:space="0" w:color="auto"/>
      </w:divBdr>
    </w:div>
    <w:div w:id="1534460071">
      <w:bodyDiv w:val="1"/>
      <w:marLeft w:val="0"/>
      <w:marRight w:val="0"/>
      <w:marTop w:val="0"/>
      <w:marBottom w:val="0"/>
      <w:divBdr>
        <w:top w:val="none" w:sz="0" w:space="0" w:color="auto"/>
        <w:left w:val="none" w:sz="0" w:space="0" w:color="auto"/>
        <w:bottom w:val="none" w:sz="0" w:space="0" w:color="auto"/>
        <w:right w:val="none" w:sz="0" w:space="0" w:color="auto"/>
      </w:divBdr>
    </w:div>
    <w:div w:id="1538196749">
      <w:bodyDiv w:val="1"/>
      <w:marLeft w:val="0"/>
      <w:marRight w:val="0"/>
      <w:marTop w:val="0"/>
      <w:marBottom w:val="0"/>
      <w:divBdr>
        <w:top w:val="none" w:sz="0" w:space="0" w:color="auto"/>
        <w:left w:val="none" w:sz="0" w:space="0" w:color="auto"/>
        <w:bottom w:val="none" w:sz="0" w:space="0" w:color="auto"/>
        <w:right w:val="none" w:sz="0" w:space="0" w:color="auto"/>
      </w:divBdr>
    </w:div>
    <w:div w:id="1541549165">
      <w:bodyDiv w:val="1"/>
      <w:marLeft w:val="0"/>
      <w:marRight w:val="0"/>
      <w:marTop w:val="0"/>
      <w:marBottom w:val="0"/>
      <w:divBdr>
        <w:top w:val="none" w:sz="0" w:space="0" w:color="auto"/>
        <w:left w:val="none" w:sz="0" w:space="0" w:color="auto"/>
        <w:bottom w:val="none" w:sz="0" w:space="0" w:color="auto"/>
        <w:right w:val="none" w:sz="0" w:space="0" w:color="auto"/>
      </w:divBdr>
    </w:div>
    <w:div w:id="1543177199">
      <w:bodyDiv w:val="1"/>
      <w:marLeft w:val="0"/>
      <w:marRight w:val="0"/>
      <w:marTop w:val="0"/>
      <w:marBottom w:val="0"/>
      <w:divBdr>
        <w:top w:val="none" w:sz="0" w:space="0" w:color="auto"/>
        <w:left w:val="none" w:sz="0" w:space="0" w:color="auto"/>
        <w:bottom w:val="none" w:sz="0" w:space="0" w:color="auto"/>
        <w:right w:val="none" w:sz="0" w:space="0" w:color="auto"/>
      </w:divBdr>
    </w:div>
    <w:div w:id="1544056562">
      <w:bodyDiv w:val="1"/>
      <w:marLeft w:val="0"/>
      <w:marRight w:val="0"/>
      <w:marTop w:val="0"/>
      <w:marBottom w:val="0"/>
      <w:divBdr>
        <w:top w:val="none" w:sz="0" w:space="0" w:color="auto"/>
        <w:left w:val="none" w:sz="0" w:space="0" w:color="auto"/>
        <w:bottom w:val="none" w:sz="0" w:space="0" w:color="auto"/>
        <w:right w:val="none" w:sz="0" w:space="0" w:color="auto"/>
      </w:divBdr>
    </w:div>
    <w:div w:id="1545098601">
      <w:bodyDiv w:val="1"/>
      <w:marLeft w:val="0"/>
      <w:marRight w:val="0"/>
      <w:marTop w:val="0"/>
      <w:marBottom w:val="0"/>
      <w:divBdr>
        <w:top w:val="none" w:sz="0" w:space="0" w:color="auto"/>
        <w:left w:val="none" w:sz="0" w:space="0" w:color="auto"/>
        <w:bottom w:val="none" w:sz="0" w:space="0" w:color="auto"/>
        <w:right w:val="none" w:sz="0" w:space="0" w:color="auto"/>
      </w:divBdr>
      <w:divsChild>
        <w:div w:id="364016407">
          <w:marLeft w:val="0"/>
          <w:marRight w:val="0"/>
          <w:marTop w:val="0"/>
          <w:marBottom w:val="150"/>
          <w:divBdr>
            <w:top w:val="none" w:sz="0" w:space="0" w:color="auto"/>
            <w:left w:val="none" w:sz="0" w:space="0" w:color="auto"/>
            <w:bottom w:val="none" w:sz="0" w:space="0" w:color="auto"/>
            <w:right w:val="none" w:sz="0" w:space="0" w:color="auto"/>
          </w:divBdr>
        </w:div>
        <w:div w:id="1891644457">
          <w:marLeft w:val="0"/>
          <w:marRight w:val="0"/>
          <w:marTop w:val="0"/>
          <w:marBottom w:val="0"/>
          <w:divBdr>
            <w:top w:val="none" w:sz="0" w:space="0" w:color="auto"/>
            <w:left w:val="none" w:sz="0" w:space="0" w:color="auto"/>
            <w:bottom w:val="none" w:sz="0" w:space="0" w:color="auto"/>
            <w:right w:val="none" w:sz="0" w:space="0" w:color="auto"/>
          </w:divBdr>
        </w:div>
      </w:divsChild>
    </w:div>
    <w:div w:id="1546453394">
      <w:bodyDiv w:val="1"/>
      <w:marLeft w:val="0"/>
      <w:marRight w:val="0"/>
      <w:marTop w:val="0"/>
      <w:marBottom w:val="0"/>
      <w:divBdr>
        <w:top w:val="none" w:sz="0" w:space="0" w:color="auto"/>
        <w:left w:val="none" w:sz="0" w:space="0" w:color="auto"/>
        <w:bottom w:val="none" w:sz="0" w:space="0" w:color="auto"/>
        <w:right w:val="none" w:sz="0" w:space="0" w:color="auto"/>
      </w:divBdr>
      <w:divsChild>
        <w:div w:id="216746033">
          <w:marLeft w:val="0"/>
          <w:marRight w:val="0"/>
          <w:marTop w:val="0"/>
          <w:marBottom w:val="0"/>
          <w:divBdr>
            <w:top w:val="none" w:sz="0" w:space="0" w:color="auto"/>
            <w:left w:val="none" w:sz="0" w:space="0" w:color="auto"/>
            <w:bottom w:val="none" w:sz="0" w:space="0" w:color="auto"/>
            <w:right w:val="none" w:sz="0" w:space="0" w:color="auto"/>
          </w:divBdr>
        </w:div>
        <w:div w:id="348795203">
          <w:marLeft w:val="0"/>
          <w:marRight w:val="0"/>
          <w:marTop w:val="0"/>
          <w:marBottom w:val="0"/>
          <w:divBdr>
            <w:top w:val="none" w:sz="0" w:space="0" w:color="auto"/>
            <w:left w:val="none" w:sz="0" w:space="0" w:color="auto"/>
            <w:bottom w:val="none" w:sz="0" w:space="0" w:color="auto"/>
            <w:right w:val="none" w:sz="0" w:space="0" w:color="auto"/>
          </w:divBdr>
        </w:div>
        <w:div w:id="404226482">
          <w:marLeft w:val="0"/>
          <w:marRight w:val="0"/>
          <w:marTop w:val="0"/>
          <w:marBottom w:val="0"/>
          <w:divBdr>
            <w:top w:val="none" w:sz="0" w:space="0" w:color="auto"/>
            <w:left w:val="none" w:sz="0" w:space="0" w:color="auto"/>
            <w:bottom w:val="none" w:sz="0" w:space="0" w:color="auto"/>
            <w:right w:val="none" w:sz="0" w:space="0" w:color="auto"/>
          </w:divBdr>
        </w:div>
      </w:divsChild>
    </w:div>
    <w:div w:id="1549950761">
      <w:bodyDiv w:val="1"/>
      <w:marLeft w:val="0"/>
      <w:marRight w:val="0"/>
      <w:marTop w:val="0"/>
      <w:marBottom w:val="0"/>
      <w:divBdr>
        <w:top w:val="none" w:sz="0" w:space="0" w:color="auto"/>
        <w:left w:val="none" w:sz="0" w:space="0" w:color="auto"/>
        <w:bottom w:val="none" w:sz="0" w:space="0" w:color="auto"/>
        <w:right w:val="none" w:sz="0" w:space="0" w:color="auto"/>
      </w:divBdr>
    </w:div>
    <w:div w:id="1553927510">
      <w:bodyDiv w:val="1"/>
      <w:marLeft w:val="0"/>
      <w:marRight w:val="0"/>
      <w:marTop w:val="0"/>
      <w:marBottom w:val="0"/>
      <w:divBdr>
        <w:top w:val="none" w:sz="0" w:space="0" w:color="auto"/>
        <w:left w:val="none" w:sz="0" w:space="0" w:color="auto"/>
        <w:bottom w:val="none" w:sz="0" w:space="0" w:color="auto"/>
        <w:right w:val="none" w:sz="0" w:space="0" w:color="auto"/>
      </w:divBdr>
    </w:div>
    <w:div w:id="1555585764">
      <w:bodyDiv w:val="1"/>
      <w:marLeft w:val="0"/>
      <w:marRight w:val="0"/>
      <w:marTop w:val="0"/>
      <w:marBottom w:val="0"/>
      <w:divBdr>
        <w:top w:val="none" w:sz="0" w:space="0" w:color="auto"/>
        <w:left w:val="none" w:sz="0" w:space="0" w:color="auto"/>
        <w:bottom w:val="none" w:sz="0" w:space="0" w:color="auto"/>
        <w:right w:val="none" w:sz="0" w:space="0" w:color="auto"/>
      </w:divBdr>
    </w:div>
    <w:div w:id="1559972693">
      <w:bodyDiv w:val="1"/>
      <w:marLeft w:val="0"/>
      <w:marRight w:val="0"/>
      <w:marTop w:val="0"/>
      <w:marBottom w:val="0"/>
      <w:divBdr>
        <w:top w:val="none" w:sz="0" w:space="0" w:color="auto"/>
        <w:left w:val="none" w:sz="0" w:space="0" w:color="auto"/>
        <w:bottom w:val="none" w:sz="0" w:space="0" w:color="auto"/>
        <w:right w:val="none" w:sz="0" w:space="0" w:color="auto"/>
      </w:divBdr>
      <w:divsChild>
        <w:div w:id="841243484">
          <w:marLeft w:val="0"/>
          <w:marRight w:val="0"/>
          <w:marTop w:val="0"/>
          <w:marBottom w:val="0"/>
          <w:divBdr>
            <w:top w:val="none" w:sz="0" w:space="0" w:color="auto"/>
            <w:left w:val="none" w:sz="0" w:space="0" w:color="auto"/>
            <w:bottom w:val="none" w:sz="0" w:space="0" w:color="auto"/>
            <w:right w:val="none" w:sz="0" w:space="0" w:color="auto"/>
          </w:divBdr>
        </w:div>
        <w:div w:id="1964650331">
          <w:marLeft w:val="0"/>
          <w:marRight w:val="0"/>
          <w:marTop w:val="0"/>
          <w:marBottom w:val="0"/>
          <w:divBdr>
            <w:top w:val="none" w:sz="0" w:space="0" w:color="auto"/>
            <w:left w:val="none" w:sz="0" w:space="0" w:color="auto"/>
            <w:bottom w:val="none" w:sz="0" w:space="0" w:color="auto"/>
            <w:right w:val="none" w:sz="0" w:space="0" w:color="auto"/>
          </w:divBdr>
        </w:div>
      </w:divsChild>
    </w:div>
    <w:div w:id="1563365661">
      <w:bodyDiv w:val="1"/>
      <w:marLeft w:val="0"/>
      <w:marRight w:val="0"/>
      <w:marTop w:val="0"/>
      <w:marBottom w:val="0"/>
      <w:divBdr>
        <w:top w:val="none" w:sz="0" w:space="0" w:color="auto"/>
        <w:left w:val="none" w:sz="0" w:space="0" w:color="auto"/>
        <w:bottom w:val="none" w:sz="0" w:space="0" w:color="auto"/>
        <w:right w:val="none" w:sz="0" w:space="0" w:color="auto"/>
      </w:divBdr>
    </w:div>
    <w:div w:id="1563978623">
      <w:bodyDiv w:val="1"/>
      <w:marLeft w:val="0"/>
      <w:marRight w:val="0"/>
      <w:marTop w:val="0"/>
      <w:marBottom w:val="0"/>
      <w:divBdr>
        <w:top w:val="none" w:sz="0" w:space="0" w:color="auto"/>
        <w:left w:val="none" w:sz="0" w:space="0" w:color="auto"/>
        <w:bottom w:val="none" w:sz="0" w:space="0" w:color="auto"/>
        <w:right w:val="none" w:sz="0" w:space="0" w:color="auto"/>
      </w:divBdr>
    </w:div>
    <w:div w:id="1564828511">
      <w:bodyDiv w:val="1"/>
      <w:marLeft w:val="0"/>
      <w:marRight w:val="0"/>
      <w:marTop w:val="0"/>
      <w:marBottom w:val="0"/>
      <w:divBdr>
        <w:top w:val="none" w:sz="0" w:space="0" w:color="auto"/>
        <w:left w:val="none" w:sz="0" w:space="0" w:color="auto"/>
        <w:bottom w:val="none" w:sz="0" w:space="0" w:color="auto"/>
        <w:right w:val="none" w:sz="0" w:space="0" w:color="auto"/>
      </w:divBdr>
    </w:div>
    <w:div w:id="1565723965">
      <w:bodyDiv w:val="1"/>
      <w:marLeft w:val="0"/>
      <w:marRight w:val="0"/>
      <w:marTop w:val="0"/>
      <w:marBottom w:val="0"/>
      <w:divBdr>
        <w:top w:val="none" w:sz="0" w:space="0" w:color="auto"/>
        <w:left w:val="none" w:sz="0" w:space="0" w:color="auto"/>
        <w:bottom w:val="none" w:sz="0" w:space="0" w:color="auto"/>
        <w:right w:val="none" w:sz="0" w:space="0" w:color="auto"/>
      </w:divBdr>
    </w:div>
    <w:div w:id="1565945019">
      <w:bodyDiv w:val="1"/>
      <w:marLeft w:val="0"/>
      <w:marRight w:val="0"/>
      <w:marTop w:val="0"/>
      <w:marBottom w:val="0"/>
      <w:divBdr>
        <w:top w:val="none" w:sz="0" w:space="0" w:color="auto"/>
        <w:left w:val="none" w:sz="0" w:space="0" w:color="auto"/>
        <w:bottom w:val="none" w:sz="0" w:space="0" w:color="auto"/>
        <w:right w:val="none" w:sz="0" w:space="0" w:color="auto"/>
      </w:divBdr>
    </w:div>
    <w:div w:id="1566795749">
      <w:bodyDiv w:val="1"/>
      <w:marLeft w:val="0"/>
      <w:marRight w:val="0"/>
      <w:marTop w:val="0"/>
      <w:marBottom w:val="0"/>
      <w:divBdr>
        <w:top w:val="none" w:sz="0" w:space="0" w:color="auto"/>
        <w:left w:val="none" w:sz="0" w:space="0" w:color="auto"/>
        <w:bottom w:val="none" w:sz="0" w:space="0" w:color="auto"/>
        <w:right w:val="none" w:sz="0" w:space="0" w:color="auto"/>
      </w:divBdr>
    </w:div>
    <w:div w:id="1569001024">
      <w:bodyDiv w:val="1"/>
      <w:marLeft w:val="0"/>
      <w:marRight w:val="0"/>
      <w:marTop w:val="0"/>
      <w:marBottom w:val="0"/>
      <w:divBdr>
        <w:top w:val="none" w:sz="0" w:space="0" w:color="auto"/>
        <w:left w:val="none" w:sz="0" w:space="0" w:color="auto"/>
        <w:bottom w:val="none" w:sz="0" w:space="0" w:color="auto"/>
        <w:right w:val="none" w:sz="0" w:space="0" w:color="auto"/>
      </w:divBdr>
    </w:div>
    <w:div w:id="1577393975">
      <w:bodyDiv w:val="1"/>
      <w:marLeft w:val="0"/>
      <w:marRight w:val="0"/>
      <w:marTop w:val="0"/>
      <w:marBottom w:val="0"/>
      <w:divBdr>
        <w:top w:val="none" w:sz="0" w:space="0" w:color="auto"/>
        <w:left w:val="none" w:sz="0" w:space="0" w:color="auto"/>
        <w:bottom w:val="none" w:sz="0" w:space="0" w:color="auto"/>
        <w:right w:val="none" w:sz="0" w:space="0" w:color="auto"/>
      </w:divBdr>
    </w:div>
    <w:div w:id="1580939354">
      <w:bodyDiv w:val="1"/>
      <w:marLeft w:val="0"/>
      <w:marRight w:val="0"/>
      <w:marTop w:val="0"/>
      <w:marBottom w:val="0"/>
      <w:divBdr>
        <w:top w:val="none" w:sz="0" w:space="0" w:color="auto"/>
        <w:left w:val="none" w:sz="0" w:space="0" w:color="auto"/>
        <w:bottom w:val="none" w:sz="0" w:space="0" w:color="auto"/>
        <w:right w:val="none" w:sz="0" w:space="0" w:color="auto"/>
      </w:divBdr>
    </w:div>
    <w:div w:id="1585383910">
      <w:bodyDiv w:val="1"/>
      <w:marLeft w:val="0"/>
      <w:marRight w:val="0"/>
      <w:marTop w:val="0"/>
      <w:marBottom w:val="0"/>
      <w:divBdr>
        <w:top w:val="none" w:sz="0" w:space="0" w:color="auto"/>
        <w:left w:val="none" w:sz="0" w:space="0" w:color="auto"/>
        <w:bottom w:val="none" w:sz="0" w:space="0" w:color="auto"/>
        <w:right w:val="none" w:sz="0" w:space="0" w:color="auto"/>
      </w:divBdr>
      <w:divsChild>
        <w:div w:id="783692589">
          <w:marLeft w:val="0"/>
          <w:marRight w:val="0"/>
          <w:marTop w:val="0"/>
          <w:marBottom w:val="0"/>
          <w:divBdr>
            <w:top w:val="none" w:sz="0" w:space="0" w:color="auto"/>
            <w:left w:val="none" w:sz="0" w:space="0" w:color="auto"/>
            <w:bottom w:val="none" w:sz="0" w:space="0" w:color="auto"/>
            <w:right w:val="none" w:sz="0" w:space="0" w:color="auto"/>
          </w:divBdr>
          <w:divsChild>
            <w:div w:id="1795907278">
              <w:marLeft w:val="0"/>
              <w:marRight w:val="0"/>
              <w:marTop w:val="0"/>
              <w:marBottom w:val="0"/>
              <w:divBdr>
                <w:top w:val="none" w:sz="0" w:space="0" w:color="auto"/>
                <w:left w:val="none" w:sz="0" w:space="0" w:color="auto"/>
                <w:bottom w:val="none" w:sz="0" w:space="0" w:color="auto"/>
                <w:right w:val="none" w:sz="0" w:space="0" w:color="auto"/>
              </w:divBdr>
              <w:divsChild>
                <w:div w:id="208998367">
                  <w:marLeft w:val="0"/>
                  <w:marRight w:val="0"/>
                  <w:marTop w:val="0"/>
                  <w:marBottom w:val="0"/>
                  <w:divBdr>
                    <w:top w:val="none" w:sz="0" w:space="0" w:color="auto"/>
                    <w:left w:val="none" w:sz="0" w:space="0" w:color="auto"/>
                    <w:bottom w:val="none" w:sz="0" w:space="0" w:color="auto"/>
                    <w:right w:val="none" w:sz="0" w:space="0" w:color="auto"/>
                  </w:divBdr>
                  <w:divsChild>
                    <w:div w:id="60924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700758">
      <w:bodyDiv w:val="1"/>
      <w:marLeft w:val="0"/>
      <w:marRight w:val="0"/>
      <w:marTop w:val="0"/>
      <w:marBottom w:val="0"/>
      <w:divBdr>
        <w:top w:val="none" w:sz="0" w:space="0" w:color="auto"/>
        <w:left w:val="none" w:sz="0" w:space="0" w:color="auto"/>
        <w:bottom w:val="none" w:sz="0" w:space="0" w:color="auto"/>
        <w:right w:val="none" w:sz="0" w:space="0" w:color="auto"/>
      </w:divBdr>
    </w:div>
    <w:div w:id="1594706034">
      <w:bodyDiv w:val="1"/>
      <w:marLeft w:val="0"/>
      <w:marRight w:val="0"/>
      <w:marTop w:val="0"/>
      <w:marBottom w:val="0"/>
      <w:divBdr>
        <w:top w:val="none" w:sz="0" w:space="0" w:color="auto"/>
        <w:left w:val="none" w:sz="0" w:space="0" w:color="auto"/>
        <w:bottom w:val="none" w:sz="0" w:space="0" w:color="auto"/>
        <w:right w:val="none" w:sz="0" w:space="0" w:color="auto"/>
      </w:divBdr>
    </w:div>
    <w:div w:id="1595673483">
      <w:bodyDiv w:val="1"/>
      <w:marLeft w:val="0"/>
      <w:marRight w:val="0"/>
      <w:marTop w:val="0"/>
      <w:marBottom w:val="0"/>
      <w:divBdr>
        <w:top w:val="none" w:sz="0" w:space="0" w:color="auto"/>
        <w:left w:val="none" w:sz="0" w:space="0" w:color="auto"/>
        <w:bottom w:val="none" w:sz="0" w:space="0" w:color="auto"/>
        <w:right w:val="none" w:sz="0" w:space="0" w:color="auto"/>
      </w:divBdr>
    </w:div>
    <w:div w:id="1600798664">
      <w:bodyDiv w:val="1"/>
      <w:marLeft w:val="0"/>
      <w:marRight w:val="0"/>
      <w:marTop w:val="0"/>
      <w:marBottom w:val="0"/>
      <w:divBdr>
        <w:top w:val="none" w:sz="0" w:space="0" w:color="auto"/>
        <w:left w:val="none" w:sz="0" w:space="0" w:color="auto"/>
        <w:bottom w:val="none" w:sz="0" w:space="0" w:color="auto"/>
        <w:right w:val="none" w:sz="0" w:space="0" w:color="auto"/>
      </w:divBdr>
    </w:div>
    <w:div w:id="1600984502">
      <w:bodyDiv w:val="1"/>
      <w:marLeft w:val="0"/>
      <w:marRight w:val="0"/>
      <w:marTop w:val="0"/>
      <w:marBottom w:val="0"/>
      <w:divBdr>
        <w:top w:val="none" w:sz="0" w:space="0" w:color="auto"/>
        <w:left w:val="none" w:sz="0" w:space="0" w:color="auto"/>
        <w:bottom w:val="none" w:sz="0" w:space="0" w:color="auto"/>
        <w:right w:val="none" w:sz="0" w:space="0" w:color="auto"/>
      </w:divBdr>
      <w:divsChild>
        <w:div w:id="177668564">
          <w:marLeft w:val="0"/>
          <w:marRight w:val="0"/>
          <w:marTop w:val="0"/>
          <w:marBottom w:val="0"/>
          <w:divBdr>
            <w:top w:val="none" w:sz="0" w:space="0" w:color="auto"/>
            <w:left w:val="none" w:sz="0" w:space="0" w:color="auto"/>
            <w:bottom w:val="none" w:sz="0" w:space="0" w:color="auto"/>
            <w:right w:val="none" w:sz="0" w:space="0" w:color="auto"/>
          </w:divBdr>
        </w:div>
        <w:div w:id="210657067">
          <w:marLeft w:val="0"/>
          <w:marRight w:val="0"/>
          <w:marTop w:val="0"/>
          <w:marBottom w:val="0"/>
          <w:divBdr>
            <w:top w:val="none" w:sz="0" w:space="0" w:color="auto"/>
            <w:left w:val="none" w:sz="0" w:space="0" w:color="auto"/>
            <w:bottom w:val="none" w:sz="0" w:space="0" w:color="auto"/>
            <w:right w:val="none" w:sz="0" w:space="0" w:color="auto"/>
          </w:divBdr>
        </w:div>
        <w:div w:id="496698918">
          <w:marLeft w:val="0"/>
          <w:marRight w:val="0"/>
          <w:marTop w:val="0"/>
          <w:marBottom w:val="0"/>
          <w:divBdr>
            <w:top w:val="none" w:sz="0" w:space="0" w:color="auto"/>
            <w:left w:val="none" w:sz="0" w:space="0" w:color="auto"/>
            <w:bottom w:val="none" w:sz="0" w:space="0" w:color="auto"/>
            <w:right w:val="none" w:sz="0" w:space="0" w:color="auto"/>
          </w:divBdr>
        </w:div>
        <w:div w:id="776024651">
          <w:marLeft w:val="0"/>
          <w:marRight w:val="0"/>
          <w:marTop w:val="0"/>
          <w:marBottom w:val="0"/>
          <w:divBdr>
            <w:top w:val="none" w:sz="0" w:space="0" w:color="auto"/>
            <w:left w:val="none" w:sz="0" w:space="0" w:color="auto"/>
            <w:bottom w:val="none" w:sz="0" w:space="0" w:color="auto"/>
            <w:right w:val="none" w:sz="0" w:space="0" w:color="auto"/>
          </w:divBdr>
        </w:div>
        <w:div w:id="917443850">
          <w:marLeft w:val="0"/>
          <w:marRight w:val="0"/>
          <w:marTop w:val="0"/>
          <w:marBottom w:val="0"/>
          <w:divBdr>
            <w:top w:val="none" w:sz="0" w:space="0" w:color="auto"/>
            <w:left w:val="none" w:sz="0" w:space="0" w:color="auto"/>
            <w:bottom w:val="none" w:sz="0" w:space="0" w:color="auto"/>
            <w:right w:val="none" w:sz="0" w:space="0" w:color="auto"/>
          </w:divBdr>
        </w:div>
        <w:div w:id="1569917643">
          <w:marLeft w:val="0"/>
          <w:marRight w:val="0"/>
          <w:marTop w:val="0"/>
          <w:marBottom w:val="0"/>
          <w:divBdr>
            <w:top w:val="none" w:sz="0" w:space="0" w:color="auto"/>
            <w:left w:val="none" w:sz="0" w:space="0" w:color="auto"/>
            <w:bottom w:val="none" w:sz="0" w:space="0" w:color="auto"/>
            <w:right w:val="none" w:sz="0" w:space="0" w:color="auto"/>
          </w:divBdr>
        </w:div>
      </w:divsChild>
    </w:div>
    <w:div w:id="1605575985">
      <w:bodyDiv w:val="1"/>
      <w:marLeft w:val="0"/>
      <w:marRight w:val="0"/>
      <w:marTop w:val="0"/>
      <w:marBottom w:val="0"/>
      <w:divBdr>
        <w:top w:val="none" w:sz="0" w:space="0" w:color="auto"/>
        <w:left w:val="none" w:sz="0" w:space="0" w:color="auto"/>
        <w:bottom w:val="none" w:sz="0" w:space="0" w:color="auto"/>
        <w:right w:val="none" w:sz="0" w:space="0" w:color="auto"/>
      </w:divBdr>
    </w:div>
    <w:div w:id="1605720880">
      <w:bodyDiv w:val="1"/>
      <w:marLeft w:val="0"/>
      <w:marRight w:val="0"/>
      <w:marTop w:val="0"/>
      <w:marBottom w:val="0"/>
      <w:divBdr>
        <w:top w:val="none" w:sz="0" w:space="0" w:color="auto"/>
        <w:left w:val="none" w:sz="0" w:space="0" w:color="auto"/>
        <w:bottom w:val="none" w:sz="0" w:space="0" w:color="auto"/>
        <w:right w:val="none" w:sz="0" w:space="0" w:color="auto"/>
      </w:divBdr>
    </w:div>
    <w:div w:id="1605921843">
      <w:bodyDiv w:val="1"/>
      <w:marLeft w:val="0"/>
      <w:marRight w:val="0"/>
      <w:marTop w:val="0"/>
      <w:marBottom w:val="0"/>
      <w:divBdr>
        <w:top w:val="none" w:sz="0" w:space="0" w:color="auto"/>
        <w:left w:val="none" w:sz="0" w:space="0" w:color="auto"/>
        <w:bottom w:val="none" w:sz="0" w:space="0" w:color="auto"/>
        <w:right w:val="none" w:sz="0" w:space="0" w:color="auto"/>
      </w:divBdr>
    </w:div>
    <w:div w:id="1608005735">
      <w:bodyDiv w:val="1"/>
      <w:marLeft w:val="0"/>
      <w:marRight w:val="0"/>
      <w:marTop w:val="0"/>
      <w:marBottom w:val="0"/>
      <w:divBdr>
        <w:top w:val="none" w:sz="0" w:space="0" w:color="auto"/>
        <w:left w:val="none" w:sz="0" w:space="0" w:color="auto"/>
        <w:bottom w:val="none" w:sz="0" w:space="0" w:color="auto"/>
        <w:right w:val="none" w:sz="0" w:space="0" w:color="auto"/>
      </w:divBdr>
    </w:div>
    <w:div w:id="1610427713">
      <w:bodyDiv w:val="1"/>
      <w:marLeft w:val="0"/>
      <w:marRight w:val="0"/>
      <w:marTop w:val="0"/>
      <w:marBottom w:val="0"/>
      <w:divBdr>
        <w:top w:val="none" w:sz="0" w:space="0" w:color="auto"/>
        <w:left w:val="none" w:sz="0" w:space="0" w:color="auto"/>
        <w:bottom w:val="none" w:sz="0" w:space="0" w:color="auto"/>
        <w:right w:val="none" w:sz="0" w:space="0" w:color="auto"/>
      </w:divBdr>
    </w:div>
    <w:div w:id="1614900239">
      <w:bodyDiv w:val="1"/>
      <w:marLeft w:val="0"/>
      <w:marRight w:val="0"/>
      <w:marTop w:val="0"/>
      <w:marBottom w:val="0"/>
      <w:divBdr>
        <w:top w:val="none" w:sz="0" w:space="0" w:color="auto"/>
        <w:left w:val="none" w:sz="0" w:space="0" w:color="auto"/>
        <w:bottom w:val="none" w:sz="0" w:space="0" w:color="auto"/>
        <w:right w:val="none" w:sz="0" w:space="0" w:color="auto"/>
      </w:divBdr>
    </w:div>
    <w:div w:id="1616016674">
      <w:bodyDiv w:val="1"/>
      <w:marLeft w:val="0"/>
      <w:marRight w:val="0"/>
      <w:marTop w:val="0"/>
      <w:marBottom w:val="0"/>
      <w:divBdr>
        <w:top w:val="none" w:sz="0" w:space="0" w:color="auto"/>
        <w:left w:val="none" w:sz="0" w:space="0" w:color="auto"/>
        <w:bottom w:val="none" w:sz="0" w:space="0" w:color="auto"/>
        <w:right w:val="none" w:sz="0" w:space="0" w:color="auto"/>
      </w:divBdr>
    </w:div>
    <w:div w:id="1624841619">
      <w:bodyDiv w:val="1"/>
      <w:marLeft w:val="0"/>
      <w:marRight w:val="0"/>
      <w:marTop w:val="0"/>
      <w:marBottom w:val="0"/>
      <w:divBdr>
        <w:top w:val="none" w:sz="0" w:space="0" w:color="auto"/>
        <w:left w:val="none" w:sz="0" w:space="0" w:color="auto"/>
        <w:bottom w:val="none" w:sz="0" w:space="0" w:color="auto"/>
        <w:right w:val="none" w:sz="0" w:space="0" w:color="auto"/>
      </w:divBdr>
    </w:div>
    <w:div w:id="1625848550">
      <w:bodyDiv w:val="1"/>
      <w:marLeft w:val="0"/>
      <w:marRight w:val="0"/>
      <w:marTop w:val="0"/>
      <w:marBottom w:val="0"/>
      <w:divBdr>
        <w:top w:val="none" w:sz="0" w:space="0" w:color="auto"/>
        <w:left w:val="none" w:sz="0" w:space="0" w:color="auto"/>
        <w:bottom w:val="none" w:sz="0" w:space="0" w:color="auto"/>
        <w:right w:val="none" w:sz="0" w:space="0" w:color="auto"/>
      </w:divBdr>
    </w:div>
    <w:div w:id="1626304529">
      <w:bodyDiv w:val="1"/>
      <w:marLeft w:val="0"/>
      <w:marRight w:val="0"/>
      <w:marTop w:val="0"/>
      <w:marBottom w:val="0"/>
      <w:divBdr>
        <w:top w:val="none" w:sz="0" w:space="0" w:color="auto"/>
        <w:left w:val="none" w:sz="0" w:space="0" w:color="auto"/>
        <w:bottom w:val="none" w:sz="0" w:space="0" w:color="auto"/>
        <w:right w:val="none" w:sz="0" w:space="0" w:color="auto"/>
      </w:divBdr>
      <w:divsChild>
        <w:div w:id="718162351">
          <w:marLeft w:val="0"/>
          <w:marRight w:val="0"/>
          <w:marTop w:val="0"/>
          <w:marBottom w:val="0"/>
          <w:divBdr>
            <w:top w:val="none" w:sz="0" w:space="0" w:color="auto"/>
            <w:left w:val="none" w:sz="0" w:space="0" w:color="auto"/>
            <w:bottom w:val="none" w:sz="0" w:space="0" w:color="auto"/>
            <w:right w:val="none" w:sz="0" w:space="0" w:color="auto"/>
          </w:divBdr>
        </w:div>
        <w:div w:id="1598169011">
          <w:marLeft w:val="0"/>
          <w:marRight w:val="0"/>
          <w:marTop w:val="0"/>
          <w:marBottom w:val="0"/>
          <w:divBdr>
            <w:top w:val="none" w:sz="0" w:space="0" w:color="auto"/>
            <w:left w:val="none" w:sz="0" w:space="0" w:color="auto"/>
            <w:bottom w:val="none" w:sz="0" w:space="0" w:color="auto"/>
            <w:right w:val="none" w:sz="0" w:space="0" w:color="auto"/>
          </w:divBdr>
        </w:div>
        <w:div w:id="1866097833">
          <w:marLeft w:val="0"/>
          <w:marRight w:val="0"/>
          <w:marTop w:val="0"/>
          <w:marBottom w:val="0"/>
          <w:divBdr>
            <w:top w:val="none" w:sz="0" w:space="0" w:color="auto"/>
            <w:left w:val="none" w:sz="0" w:space="0" w:color="auto"/>
            <w:bottom w:val="none" w:sz="0" w:space="0" w:color="auto"/>
            <w:right w:val="none" w:sz="0" w:space="0" w:color="auto"/>
          </w:divBdr>
        </w:div>
        <w:div w:id="1879199455">
          <w:marLeft w:val="0"/>
          <w:marRight w:val="0"/>
          <w:marTop w:val="0"/>
          <w:marBottom w:val="0"/>
          <w:divBdr>
            <w:top w:val="none" w:sz="0" w:space="0" w:color="auto"/>
            <w:left w:val="none" w:sz="0" w:space="0" w:color="auto"/>
            <w:bottom w:val="none" w:sz="0" w:space="0" w:color="auto"/>
            <w:right w:val="none" w:sz="0" w:space="0" w:color="auto"/>
          </w:divBdr>
        </w:div>
      </w:divsChild>
    </w:div>
    <w:div w:id="1630279260">
      <w:bodyDiv w:val="1"/>
      <w:marLeft w:val="0"/>
      <w:marRight w:val="0"/>
      <w:marTop w:val="0"/>
      <w:marBottom w:val="0"/>
      <w:divBdr>
        <w:top w:val="none" w:sz="0" w:space="0" w:color="auto"/>
        <w:left w:val="none" w:sz="0" w:space="0" w:color="auto"/>
        <w:bottom w:val="none" w:sz="0" w:space="0" w:color="auto"/>
        <w:right w:val="none" w:sz="0" w:space="0" w:color="auto"/>
      </w:divBdr>
    </w:div>
    <w:div w:id="1630547619">
      <w:bodyDiv w:val="1"/>
      <w:marLeft w:val="0"/>
      <w:marRight w:val="0"/>
      <w:marTop w:val="0"/>
      <w:marBottom w:val="0"/>
      <w:divBdr>
        <w:top w:val="none" w:sz="0" w:space="0" w:color="auto"/>
        <w:left w:val="none" w:sz="0" w:space="0" w:color="auto"/>
        <w:bottom w:val="none" w:sz="0" w:space="0" w:color="auto"/>
        <w:right w:val="none" w:sz="0" w:space="0" w:color="auto"/>
      </w:divBdr>
    </w:div>
    <w:div w:id="1632786975">
      <w:bodyDiv w:val="1"/>
      <w:marLeft w:val="0"/>
      <w:marRight w:val="0"/>
      <w:marTop w:val="0"/>
      <w:marBottom w:val="0"/>
      <w:divBdr>
        <w:top w:val="none" w:sz="0" w:space="0" w:color="auto"/>
        <w:left w:val="none" w:sz="0" w:space="0" w:color="auto"/>
        <w:bottom w:val="none" w:sz="0" w:space="0" w:color="auto"/>
        <w:right w:val="none" w:sz="0" w:space="0" w:color="auto"/>
      </w:divBdr>
    </w:div>
    <w:div w:id="1633904016">
      <w:bodyDiv w:val="1"/>
      <w:marLeft w:val="0"/>
      <w:marRight w:val="0"/>
      <w:marTop w:val="0"/>
      <w:marBottom w:val="0"/>
      <w:divBdr>
        <w:top w:val="none" w:sz="0" w:space="0" w:color="auto"/>
        <w:left w:val="none" w:sz="0" w:space="0" w:color="auto"/>
        <w:bottom w:val="none" w:sz="0" w:space="0" w:color="auto"/>
        <w:right w:val="none" w:sz="0" w:space="0" w:color="auto"/>
      </w:divBdr>
    </w:div>
    <w:div w:id="1641303147">
      <w:bodyDiv w:val="1"/>
      <w:marLeft w:val="0"/>
      <w:marRight w:val="0"/>
      <w:marTop w:val="0"/>
      <w:marBottom w:val="0"/>
      <w:divBdr>
        <w:top w:val="none" w:sz="0" w:space="0" w:color="auto"/>
        <w:left w:val="none" w:sz="0" w:space="0" w:color="auto"/>
        <w:bottom w:val="none" w:sz="0" w:space="0" w:color="auto"/>
        <w:right w:val="none" w:sz="0" w:space="0" w:color="auto"/>
      </w:divBdr>
    </w:div>
    <w:div w:id="1642346482">
      <w:bodyDiv w:val="1"/>
      <w:marLeft w:val="0"/>
      <w:marRight w:val="0"/>
      <w:marTop w:val="0"/>
      <w:marBottom w:val="0"/>
      <w:divBdr>
        <w:top w:val="none" w:sz="0" w:space="0" w:color="auto"/>
        <w:left w:val="none" w:sz="0" w:space="0" w:color="auto"/>
        <w:bottom w:val="none" w:sz="0" w:space="0" w:color="auto"/>
        <w:right w:val="none" w:sz="0" w:space="0" w:color="auto"/>
      </w:divBdr>
      <w:divsChild>
        <w:div w:id="138689893">
          <w:marLeft w:val="0"/>
          <w:marRight w:val="0"/>
          <w:marTop w:val="0"/>
          <w:marBottom w:val="0"/>
          <w:divBdr>
            <w:top w:val="none" w:sz="0" w:space="0" w:color="auto"/>
            <w:left w:val="none" w:sz="0" w:space="0" w:color="auto"/>
            <w:bottom w:val="none" w:sz="0" w:space="0" w:color="auto"/>
            <w:right w:val="none" w:sz="0" w:space="0" w:color="auto"/>
          </w:divBdr>
        </w:div>
        <w:div w:id="290062964">
          <w:marLeft w:val="0"/>
          <w:marRight w:val="0"/>
          <w:marTop w:val="0"/>
          <w:marBottom w:val="0"/>
          <w:divBdr>
            <w:top w:val="none" w:sz="0" w:space="0" w:color="auto"/>
            <w:left w:val="none" w:sz="0" w:space="0" w:color="auto"/>
            <w:bottom w:val="none" w:sz="0" w:space="0" w:color="auto"/>
            <w:right w:val="none" w:sz="0" w:space="0" w:color="auto"/>
          </w:divBdr>
        </w:div>
        <w:div w:id="368998326">
          <w:marLeft w:val="0"/>
          <w:marRight w:val="0"/>
          <w:marTop w:val="0"/>
          <w:marBottom w:val="0"/>
          <w:divBdr>
            <w:top w:val="none" w:sz="0" w:space="0" w:color="auto"/>
            <w:left w:val="none" w:sz="0" w:space="0" w:color="auto"/>
            <w:bottom w:val="none" w:sz="0" w:space="0" w:color="auto"/>
            <w:right w:val="none" w:sz="0" w:space="0" w:color="auto"/>
          </w:divBdr>
        </w:div>
        <w:div w:id="389576411">
          <w:marLeft w:val="0"/>
          <w:marRight w:val="0"/>
          <w:marTop w:val="0"/>
          <w:marBottom w:val="0"/>
          <w:divBdr>
            <w:top w:val="none" w:sz="0" w:space="0" w:color="auto"/>
            <w:left w:val="none" w:sz="0" w:space="0" w:color="auto"/>
            <w:bottom w:val="none" w:sz="0" w:space="0" w:color="auto"/>
            <w:right w:val="none" w:sz="0" w:space="0" w:color="auto"/>
          </w:divBdr>
        </w:div>
        <w:div w:id="485509451">
          <w:marLeft w:val="0"/>
          <w:marRight w:val="0"/>
          <w:marTop w:val="0"/>
          <w:marBottom w:val="0"/>
          <w:divBdr>
            <w:top w:val="none" w:sz="0" w:space="0" w:color="auto"/>
            <w:left w:val="none" w:sz="0" w:space="0" w:color="auto"/>
            <w:bottom w:val="none" w:sz="0" w:space="0" w:color="auto"/>
            <w:right w:val="none" w:sz="0" w:space="0" w:color="auto"/>
          </w:divBdr>
        </w:div>
        <w:div w:id="787314895">
          <w:marLeft w:val="0"/>
          <w:marRight w:val="0"/>
          <w:marTop w:val="0"/>
          <w:marBottom w:val="0"/>
          <w:divBdr>
            <w:top w:val="none" w:sz="0" w:space="0" w:color="auto"/>
            <w:left w:val="none" w:sz="0" w:space="0" w:color="auto"/>
            <w:bottom w:val="none" w:sz="0" w:space="0" w:color="auto"/>
            <w:right w:val="none" w:sz="0" w:space="0" w:color="auto"/>
          </w:divBdr>
        </w:div>
        <w:div w:id="980039434">
          <w:marLeft w:val="0"/>
          <w:marRight w:val="0"/>
          <w:marTop w:val="0"/>
          <w:marBottom w:val="0"/>
          <w:divBdr>
            <w:top w:val="none" w:sz="0" w:space="0" w:color="auto"/>
            <w:left w:val="none" w:sz="0" w:space="0" w:color="auto"/>
            <w:bottom w:val="none" w:sz="0" w:space="0" w:color="auto"/>
            <w:right w:val="none" w:sz="0" w:space="0" w:color="auto"/>
          </w:divBdr>
        </w:div>
        <w:div w:id="1304458854">
          <w:marLeft w:val="0"/>
          <w:marRight w:val="0"/>
          <w:marTop w:val="0"/>
          <w:marBottom w:val="0"/>
          <w:divBdr>
            <w:top w:val="none" w:sz="0" w:space="0" w:color="auto"/>
            <w:left w:val="none" w:sz="0" w:space="0" w:color="auto"/>
            <w:bottom w:val="none" w:sz="0" w:space="0" w:color="auto"/>
            <w:right w:val="none" w:sz="0" w:space="0" w:color="auto"/>
          </w:divBdr>
        </w:div>
        <w:div w:id="1322075206">
          <w:marLeft w:val="0"/>
          <w:marRight w:val="0"/>
          <w:marTop w:val="0"/>
          <w:marBottom w:val="0"/>
          <w:divBdr>
            <w:top w:val="none" w:sz="0" w:space="0" w:color="auto"/>
            <w:left w:val="none" w:sz="0" w:space="0" w:color="auto"/>
            <w:bottom w:val="none" w:sz="0" w:space="0" w:color="auto"/>
            <w:right w:val="none" w:sz="0" w:space="0" w:color="auto"/>
          </w:divBdr>
        </w:div>
        <w:div w:id="1374505736">
          <w:marLeft w:val="0"/>
          <w:marRight w:val="0"/>
          <w:marTop w:val="0"/>
          <w:marBottom w:val="0"/>
          <w:divBdr>
            <w:top w:val="none" w:sz="0" w:space="0" w:color="auto"/>
            <w:left w:val="none" w:sz="0" w:space="0" w:color="auto"/>
            <w:bottom w:val="none" w:sz="0" w:space="0" w:color="auto"/>
            <w:right w:val="none" w:sz="0" w:space="0" w:color="auto"/>
          </w:divBdr>
        </w:div>
        <w:div w:id="1551258562">
          <w:marLeft w:val="0"/>
          <w:marRight w:val="0"/>
          <w:marTop w:val="0"/>
          <w:marBottom w:val="0"/>
          <w:divBdr>
            <w:top w:val="none" w:sz="0" w:space="0" w:color="auto"/>
            <w:left w:val="none" w:sz="0" w:space="0" w:color="auto"/>
            <w:bottom w:val="none" w:sz="0" w:space="0" w:color="auto"/>
            <w:right w:val="none" w:sz="0" w:space="0" w:color="auto"/>
          </w:divBdr>
        </w:div>
        <w:div w:id="1701930275">
          <w:marLeft w:val="0"/>
          <w:marRight w:val="0"/>
          <w:marTop w:val="0"/>
          <w:marBottom w:val="0"/>
          <w:divBdr>
            <w:top w:val="none" w:sz="0" w:space="0" w:color="auto"/>
            <w:left w:val="none" w:sz="0" w:space="0" w:color="auto"/>
            <w:bottom w:val="none" w:sz="0" w:space="0" w:color="auto"/>
            <w:right w:val="none" w:sz="0" w:space="0" w:color="auto"/>
          </w:divBdr>
        </w:div>
        <w:div w:id="1868105301">
          <w:marLeft w:val="0"/>
          <w:marRight w:val="0"/>
          <w:marTop w:val="0"/>
          <w:marBottom w:val="0"/>
          <w:divBdr>
            <w:top w:val="none" w:sz="0" w:space="0" w:color="auto"/>
            <w:left w:val="none" w:sz="0" w:space="0" w:color="auto"/>
            <w:bottom w:val="none" w:sz="0" w:space="0" w:color="auto"/>
            <w:right w:val="none" w:sz="0" w:space="0" w:color="auto"/>
          </w:divBdr>
        </w:div>
      </w:divsChild>
    </w:div>
    <w:div w:id="1650935991">
      <w:bodyDiv w:val="1"/>
      <w:marLeft w:val="0"/>
      <w:marRight w:val="0"/>
      <w:marTop w:val="0"/>
      <w:marBottom w:val="0"/>
      <w:divBdr>
        <w:top w:val="none" w:sz="0" w:space="0" w:color="auto"/>
        <w:left w:val="none" w:sz="0" w:space="0" w:color="auto"/>
        <w:bottom w:val="none" w:sz="0" w:space="0" w:color="auto"/>
        <w:right w:val="none" w:sz="0" w:space="0" w:color="auto"/>
      </w:divBdr>
    </w:div>
    <w:div w:id="1652634845">
      <w:bodyDiv w:val="1"/>
      <w:marLeft w:val="0"/>
      <w:marRight w:val="0"/>
      <w:marTop w:val="0"/>
      <w:marBottom w:val="0"/>
      <w:divBdr>
        <w:top w:val="none" w:sz="0" w:space="0" w:color="auto"/>
        <w:left w:val="none" w:sz="0" w:space="0" w:color="auto"/>
        <w:bottom w:val="none" w:sz="0" w:space="0" w:color="auto"/>
        <w:right w:val="none" w:sz="0" w:space="0" w:color="auto"/>
      </w:divBdr>
    </w:div>
    <w:div w:id="1653438415">
      <w:bodyDiv w:val="1"/>
      <w:marLeft w:val="0"/>
      <w:marRight w:val="0"/>
      <w:marTop w:val="0"/>
      <w:marBottom w:val="0"/>
      <w:divBdr>
        <w:top w:val="none" w:sz="0" w:space="0" w:color="auto"/>
        <w:left w:val="none" w:sz="0" w:space="0" w:color="auto"/>
        <w:bottom w:val="none" w:sz="0" w:space="0" w:color="auto"/>
        <w:right w:val="none" w:sz="0" w:space="0" w:color="auto"/>
      </w:divBdr>
      <w:divsChild>
        <w:div w:id="276497624">
          <w:marLeft w:val="0"/>
          <w:marRight w:val="0"/>
          <w:marTop w:val="0"/>
          <w:marBottom w:val="0"/>
          <w:divBdr>
            <w:top w:val="none" w:sz="0" w:space="0" w:color="auto"/>
            <w:left w:val="none" w:sz="0" w:space="0" w:color="auto"/>
            <w:bottom w:val="none" w:sz="0" w:space="0" w:color="auto"/>
            <w:right w:val="none" w:sz="0" w:space="0" w:color="auto"/>
          </w:divBdr>
        </w:div>
        <w:div w:id="451365144">
          <w:marLeft w:val="0"/>
          <w:marRight w:val="0"/>
          <w:marTop w:val="0"/>
          <w:marBottom w:val="0"/>
          <w:divBdr>
            <w:top w:val="none" w:sz="0" w:space="0" w:color="auto"/>
            <w:left w:val="none" w:sz="0" w:space="0" w:color="auto"/>
            <w:bottom w:val="none" w:sz="0" w:space="0" w:color="auto"/>
            <w:right w:val="none" w:sz="0" w:space="0" w:color="auto"/>
          </w:divBdr>
        </w:div>
        <w:div w:id="513420315">
          <w:marLeft w:val="0"/>
          <w:marRight w:val="0"/>
          <w:marTop w:val="0"/>
          <w:marBottom w:val="0"/>
          <w:divBdr>
            <w:top w:val="none" w:sz="0" w:space="0" w:color="auto"/>
            <w:left w:val="none" w:sz="0" w:space="0" w:color="auto"/>
            <w:bottom w:val="none" w:sz="0" w:space="0" w:color="auto"/>
            <w:right w:val="none" w:sz="0" w:space="0" w:color="auto"/>
          </w:divBdr>
        </w:div>
        <w:div w:id="716314866">
          <w:marLeft w:val="0"/>
          <w:marRight w:val="0"/>
          <w:marTop w:val="0"/>
          <w:marBottom w:val="0"/>
          <w:divBdr>
            <w:top w:val="none" w:sz="0" w:space="0" w:color="auto"/>
            <w:left w:val="none" w:sz="0" w:space="0" w:color="auto"/>
            <w:bottom w:val="none" w:sz="0" w:space="0" w:color="auto"/>
            <w:right w:val="none" w:sz="0" w:space="0" w:color="auto"/>
          </w:divBdr>
        </w:div>
        <w:div w:id="1015108029">
          <w:marLeft w:val="0"/>
          <w:marRight w:val="0"/>
          <w:marTop w:val="0"/>
          <w:marBottom w:val="0"/>
          <w:divBdr>
            <w:top w:val="none" w:sz="0" w:space="0" w:color="auto"/>
            <w:left w:val="none" w:sz="0" w:space="0" w:color="auto"/>
            <w:bottom w:val="none" w:sz="0" w:space="0" w:color="auto"/>
            <w:right w:val="none" w:sz="0" w:space="0" w:color="auto"/>
          </w:divBdr>
        </w:div>
        <w:div w:id="1725136769">
          <w:marLeft w:val="0"/>
          <w:marRight w:val="0"/>
          <w:marTop w:val="0"/>
          <w:marBottom w:val="0"/>
          <w:divBdr>
            <w:top w:val="none" w:sz="0" w:space="0" w:color="auto"/>
            <w:left w:val="none" w:sz="0" w:space="0" w:color="auto"/>
            <w:bottom w:val="none" w:sz="0" w:space="0" w:color="auto"/>
            <w:right w:val="none" w:sz="0" w:space="0" w:color="auto"/>
          </w:divBdr>
        </w:div>
      </w:divsChild>
    </w:div>
    <w:div w:id="1656833982">
      <w:bodyDiv w:val="1"/>
      <w:marLeft w:val="0"/>
      <w:marRight w:val="0"/>
      <w:marTop w:val="0"/>
      <w:marBottom w:val="0"/>
      <w:divBdr>
        <w:top w:val="none" w:sz="0" w:space="0" w:color="auto"/>
        <w:left w:val="none" w:sz="0" w:space="0" w:color="auto"/>
        <w:bottom w:val="none" w:sz="0" w:space="0" w:color="auto"/>
        <w:right w:val="none" w:sz="0" w:space="0" w:color="auto"/>
      </w:divBdr>
    </w:div>
    <w:div w:id="1657342547">
      <w:bodyDiv w:val="1"/>
      <w:marLeft w:val="0"/>
      <w:marRight w:val="0"/>
      <w:marTop w:val="0"/>
      <w:marBottom w:val="0"/>
      <w:divBdr>
        <w:top w:val="none" w:sz="0" w:space="0" w:color="auto"/>
        <w:left w:val="none" w:sz="0" w:space="0" w:color="auto"/>
        <w:bottom w:val="none" w:sz="0" w:space="0" w:color="auto"/>
        <w:right w:val="none" w:sz="0" w:space="0" w:color="auto"/>
      </w:divBdr>
    </w:div>
    <w:div w:id="1665468729">
      <w:bodyDiv w:val="1"/>
      <w:marLeft w:val="0"/>
      <w:marRight w:val="0"/>
      <w:marTop w:val="0"/>
      <w:marBottom w:val="0"/>
      <w:divBdr>
        <w:top w:val="none" w:sz="0" w:space="0" w:color="auto"/>
        <w:left w:val="none" w:sz="0" w:space="0" w:color="auto"/>
        <w:bottom w:val="none" w:sz="0" w:space="0" w:color="auto"/>
        <w:right w:val="none" w:sz="0" w:space="0" w:color="auto"/>
      </w:divBdr>
    </w:div>
    <w:div w:id="1672297731">
      <w:bodyDiv w:val="1"/>
      <w:marLeft w:val="0"/>
      <w:marRight w:val="0"/>
      <w:marTop w:val="0"/>
      <w:marBottom w:val="0"/>
      <w:divBdr>
        <w:top w:val="none" w:sz="0" w:space="0" w:color="auto"/>
        <w:left w:val="none" w:sz="0" w:space="0" w:color="auto"/>
        <w:bottom w:val="none" w:sz="0" w:space="0" w:color="auto"/>
        <w:right w:val="none" w:sz="0" w:space="0" w:color="auto"/>
      </w:divBdr>
      <w:divsChild>
        <w:div w:id="100078778">
          <w:marLeft w:val="0"/>
          <w:marRight w:val="0"/>
          <w:marTop w:val="0"/>
          <w:marBottom w:val="0"/>
          <w:divBdr>
            <w:top w:val="none" w:sz="0" w:space="0" w:color="auto"/>
            <w:left w:val="none" w:sz="0" w:space="0" w:color="auto"/>
            <w:bottom w:val="none" w:sz="0" w:space="0" w:color="auto"/>
            <w:right w:val="none" w:sz="0" w:space="0" w:color="auto"/>
          </w:divBdr>
        </w:div>
        <w:div w:id="120661011">
          <w:marLeft w:val="0"/>
          <w:marRight w:val="0"/>
          <w:marTop w:val="0"/>
          <w:marBottom w:val="0"/>
          <w:divBdr>
            <w:top w:val="none" w:sz="0" w:space="0" w:color="auto"/>
            <w:left w:val="none" w:sz="0" w:space="0" w:color="auto"/>
            <w:bottom w:val="none" w:sz="0" w:space="0" w:color="auto"/>
            <w:right w:val="none" w:sz="0" w:space="0" w:color="auto"/>
          </w:divBdr>
        </w:div>
        <w:div w:id="262298224">
          <w:marLeft w:val="0"/>
          <w:marRight w:val="0"/>
          <w:marTop w:val="0"/>
          <w:marBottom w:val="0"/>
          <w:divBdr>
            <w:top w:val="none" w:sz="0" w:space="0" w:color="auto"/>
            <w:left w:val="none" w:sz="0" w:space="0" w:color="auto"/>
            <w:bottom w:val="none" w:sz="0" w:space="0" w:color="auto"/>
            <w:right w:val="none" w:sz="0" w:space="0" w:color="auto"/>
          </w:divBdr>
        </w:div>
        <w:div w:id="319163270">
          <w:marLeft w:val="0"/>
          <w:marRight w:val="0"/>
          <w:marTop w:val="0"/>
          <w:marBottom w:val="0"/>
          <w:divBdr>
            <w:top w:val="none" w:sz="0" w:space="0" w:color="auto"/>
            <w:left w:val="none" w:sz="0" w:space="0" w:color="auto"/>
            <w:bottom w:val="none" w:sz="0" w:space="0" w:color="auto"/>
            <w:right w:val="none" w:sz="0" w:space="0" w:color="auto"/>
          </w:divBdr>
        </w:div>
        <w:div w:id="453214025">
          <w:marLeft w:val="0"/>
          <w:marRight w:val="0"/>
          <w:marTop w:val="0"/>
          <w:marBottom w:val="0"/>
          <w:divBdr>
            <w:top w:val="none" w:sz="0" w:space="0" w:color="auto"/>
            <w:left w:val="none" w:sz="0" w:space="0" w:color="auto"/>
            <w:bottom w:val="none" w:sz="0" w:space="0" w:color="auto"/>
            <w:right w:val="none" w:sz="0" w:space="0" w:color="auto"/>
          </w:divBdr>
        </w:div>
        <w:div w:id="590431197">
          <w:marLeft w:val="0"/>
          <w:marRight w:val="0"/>
          <w:marTop w:val="0"/>
          <w:marBottom w:val="0"/>
          <w:divBdr>
            <w:top w:val="none" w:sz="0" w:space="0" w:color="auto"/>
            <w:left w:val="none" w:sz="0" w:space="0" w:color="auto"/>
            <w:bottom w:val="none" w:sz="0" w:space="0" w:color="auto"/>
            <w:right w:val="none" w:sz="0" w:space="0" w:color="auto"/>
          </w:divBdr>
        </w:div>
        <w:div w:id="878317158">
          <w:marLeft w:val="0"/>
          <w:marRight w:val="0"/>
          <w:marTop w:val="0"/>
          <w:marBottom w:val="0"/>
          <w:divBdr>
            <w:top w:val="none" w:sz="0" w:space="0" w:color="auto"/>
            <w:left w:val="none" w:sz="0" w:space="0" w:color="auto"/>
            <w:bottom w:val="none" w:sz="0" w:space="0" w:color="auto"/>
            <w:right w:val="none" w:sz="0" w:space="0" w:color="auto"/>
          </w:divBdr>
        </w:div>
        <w:div w:id="1276980555">
          <w:marLeft w:val="0"/>
          <w:marRight w:val="0"/>
          <w:marTop w:val="0"/>
          <w:marBottom w:val="0"/>
          <w:divBdr>
            <w:top w:val="none" w:sz="0" w:space="0" w:color="auto"/>
            <w:left w:val="none" w:sz="0" w:space="0" w:color="auto"/>
            <w:bottom w:val="none" w:sz="0" w:space="0" w:color="auto"/>
            <w:right w:val="none" w:sz="0" w:space="0" w:color="auto"/>
          </w:divBdr>
        </w:div>
        <w:div w:id="1333413038">
          <w:marLeft w:val="0"/>
          <w:marRight w:val="0"/>
          <w:marTop w:val="0"/>
          <w:marBottom w:val="0"/>
          <w:divBdr>
            <w:top w:val="none" w:sz="0" w:space="0" w:color="auto"/>
            <w:left w:val="none" w:sz="0" w:space="0" w:color="auto"/>
            <w:bottom w:val="none" w:sz="0" w:space="0" w:color="auto"/>
            <w:right w:val="none" w:sz="0" w:space="0" w:color="auto"/>
          </w:divBdr>
        </w:div>
        <w:div w:id="1609003273">
          <w:marLeft w:val="0"/>
          <w:marRight w:val="0"/>
          <w:marTop w:val="0"/>
          <w:marBottom w:val="0"/>
          <w:divBdr>
            <w:top w:val="none" w:sz="0" w:space="0" w:color="auto"/>
            <w:left w:val="none" w:sz="0" w:space="0" w:color="auto"/>
            <w:bottom w:val="none" w:sz="0" w:space="0" w:color="auto"/>
            <w:right w:val="none" w:sz="0" w:space="0" w:color="auto"/>
          </w:divBdr>
        </w:div>
        <w:div w:id="1886521537">
          <w:marLeft w:val="0"/>
          <w:marRight w:val="0"/>
          <w:marTop w:val="0"/>
          <w:marBottom w:val="0"/>
          <w:divBdr>
            <w:top w:val="none" w:sz="0" w:space="0" w:color="auto"/>
            <w:left w:val="none" w:sz="0" w:space="0" w:color="auto"/>
            <w:bottom w:val="none" w:sz="0" w:space="0" w:color="auto"/>
            <w:right w:val="none" w:sz="0" w:space="0" w:color="auto"/>
          </w:divBdr>
        </w:div>
      </w:divsChild>
    </w:div>
    <w:div w:id="1674411622">
      <w:bodyDiv w:val="1"/>
      <w:marLeft w:val="0"/>
      <w:marRight w:val="0"/>
      <w:marTop w:val="0"/>
      <w:marBottom w:val="0"/>
      <w:divBdr>
        <w:top w:val="none" w:sz="0" w:space="0" w:color="auto"/>
        <w:left w:val="none" w:sz="0" w:space="0" w:color="auto"/>
        <w:bottom w:val="none" w:sz="0" w:space="0" w:color="auto"/>
        <w:right w:val="none" w:sz="0" w:space="0" w:color="auto"/>
      </w:divBdr>
    </w:div>
    <w:div w:id="1675843138">
      <w:bodyDiv w:val="1"/>
      <w:marLeft w:val="0"/>
      <w:marRight w:val="0"/>
      <w:marTop w:val="0"/>
      <w:marBottom w:val="0"/>
      <w:divBdr>
        <w:top w:val="none" w:sz="0" w:space="0" w:color="auto"/>
        <w:left w:val="none" w:sz="0" w:space="0" w:color="auto"/>
        <w:bottom w:val="none" w:sz="0" w:space="0" w:color="auto"/>
        <w:right w:val="none" w:sz="0" w:space="0" w:color="auto"/>
      </w:divBdr>
      <w:divsChild>
        <w:div w:id="272442313">
          <w:marLeft w:val="0"/>
          <w:marRight w:val="0"/>
          <w:marTop w:val="0"/>
          <w:marBottom w:val="0"/>
          <w:divBdr>
            <w:top w:val="none" w:sz="0" w:space="0" w:color="auto"/>
            <w:left w:val="none" w:sz="0" w:space="0" w:color="auto"/>
            <w:bottom w:val="none" w:sz="0" w:space="0" w:color="auto"/>
            <w:right w:val="none" w:sz="0" w:space="0" w:color="auto"/>
          </w:divBdr>
        </w:div>
        <w:div w:id="293676069">
          <w:marLeft w:val="0"/>
          <w:marRight w:val="0"/>
          <w:marTop w:val="0"/>
          <w:marBottom w:val="0"/>
          <w:divBdr>
            <w:top w:val="none" w:sz="0" w:space="0" w:color="auto"/>
            <w:left w:val="none" w:sz="0" w:space="0" w:color="auto"/>
            <w:bottom w:val="none" w:sz="0" w:space="0" w:color="auto"/>
            <w:right w:val="none" w:sz="0" w:space="0" w:color="auto"/>
          </w:divBdr>
        </w:div>
        <w:div w:id="351154267">
          <w:marLeft w:val="0"/>
          <w:marRight w:val="0"/>
          <w:marTop w:val="0"/>
          <w:marBottom w:val="0"/>
          <w:divBdr>
            <w:top w:val="none" w:sz="0" w:space="0" w:color="auto"/>
            <w:left w:val="none" w:sz="0" w:space="0" w:color="auto"/>
            <w:bottom w:val="none" w:sz="0" w:space="0" w:color="auto"/>
            <w:right w:val="none" w:sz="0" w:space="0" w:color="auto"/>
          </w:divBdr>
        </w:div>
        <w:div w:id="404108386">
          <w:marLeft w:val="0"/>
          <w:marRight w:val="0"/>
          <w:marTop w:val="0"/>
          <w:marBottom w:val="0"/>
          <w:divBdr>
            <w:top w:val="none" w:sz="0" w:space="0" w:color="auto"/>
            <w:left w:val="none" w:sz="0" w:space="0" w:color="auto"/>
            <w:bottom w:val="none" w:sz="0" w:space="0" w:color="auto"/>
            <w:right w:val="none" w:sz="0" w:space="0" w:color="auto"/>
          </w:divBdr>
        </w:div>
        <w:div w:id="511184564">
          <w:marLeft w:val="0"/>
          <w:marRight w:val="0"/>
          <w:marTop w:val="0"/>
          <w:marBottom w:val="0"/>
          <w:divBdr>
            <w:top w:val="none" w:sz="0" w:space="0" w:color="auto"/>
            <w:left w:val="none" w:sz="0" w:space="0" w:color="auto"/>
            <w:bottom w:val="none" w:sz="0" w:space="0" w:color="auto"/>
            <w:right w:val="none" w:sz="0" w:space="0" w:color="auto"/>
          </w:divBdr>
        </w:div>
        <w:div w:id="582764828">
          <w:marLeft w:val="0"/>
          <w:marRight w:val="0"/>
          <w:marTop w:val="0"/>
          <w:marBottom w:val="0"/>
          <w:divBdr>
            <w:top w:val="none" w:sz="0" w:space="0" w:color="auto"/>
            <w:left w:val="none" w:sz="0" w:space="0" w:color="auto"/>
            <w:bottom w:val="none" w:sz="0" w:space="0" w:color="auto"/>
            <w:right w:val="none" w:sz="0" w:space="0" w:color="auto"/>
          </w:divBdr>
        </w:div>
        <w:div w:id="645168064">
          <w:marLeft w:val="0"/>
          <w:marRight w:val="0"/>
          <w:marTop w:val="0"/>
          <w:marBottom w:val="0"/>
          <w:divBdr>
            <w:top w:val="none" w:sz="0" w:space="0" w:color="auto"/>
            <w:left w:val="none" w:sz="0" w:space="0" w:color="auto"/>
            <w:bottom w:val="none" w:sz="0" w:space="0" w:color="auto"/>
            <w:right w:val="none" w:sz="0" w:space="0" w:color="auto"/>
          </w:divBdr>
        </w:div>
        <w:div w:id="748845340">
          <w:marLeft w:val="0"/>
          <w:marRight w:val="0"/>
          <w:marTop w:val="0"/>
          <w:marBottom w:val="0"/>
          <w:divBdr>
            <w:top w:val="none" w:sz="0" w:space="0" w:color="auto"/>
            <w:left w:val="none" w:sz="0" w:space="0" w:color="auto"/>
            <w:bottom w:val="none" w:sz="0" w:space="0" w:color="auto"/>
            <w:right w:val="none" w:sz="0" w:space="0" w:color="auto"/>
          </w:divBdr>
        </w:div>
        <w:div w:id="903182227">
          <w:marLeft w:val="0"/>
          <w:marRight w:val="0"/>
          <w:marTop w:val="0"/>
          <w:marBottom w:val="0"/>
          <w:divBdr>
            <w:top w:val="none" w:sz="0" w:space="0" w:color="auto"/>
            <w:left w:val="none" w:sz="0" w:space="0" w:color="auto"/>
            <w:bottom w:val="none" w:sz="0" w:space="0" w:color="auto"/>
            <w:right w:val="none" w:sz="0" w:space="0" w:color="auto"/>
          </w:divBdr>
        </w:div>
        <w:div w:id="1158882233">
          <w:marLeft w:val="0"/>
          <w:marRight w:val="0"/>
          <w:marTop w:val="0"/>
          <w:marBottom w:val="0"/>
          <w:divBdr>
            <w:top w:val="none" w:sz="0" w:space="0" w:color="auto"/>
            <w:left w:val="none" w:sz="0" w:space="0" w:color="auto"/>
            <w:bottom w:val="none" w:sz="0" w:space="0" w:color="auto"/>
            <w:right w:val="none" w:sz="0" w:space="0" w:color="auto"/>
          </w:divBdr>
        </w:div>
        <w:div w:id="1539508585">
          <w:marLeft w:val="0"/>
          <w:marRight w:val="0"/>
          <w:marTop w:val="0"/>
          <w:marBottom w:val="0"/>
          <w:divBdr>
            <w:top w:val="none" w:sz="0" w:space="0" w:color="auto"/>
            <w:left w:val="none" w:sz="0" w:space="0" w:color="auto"/>
            <w:bottom w:val="none" w:sz="0" w:space="0" w:color="auto"/>
            <w:right w:val="none" w:sz="0" w:space="0" w:color="auto"/>
          </w:divBdr>
        </w:div>
        <w:div w:id="1627927182">
          <w:marLeft w:val="0"/>
          <w:marRight w:val="0"/>
          <w:marTop w:val="0"/>
          <w:marBottom w:val="0"/>
          <w:divBdr>
            <w:top w:val="none" w:sz="0" w:space="0" w:color="auto"/>
            <w:left w:val="none" w:sz="0" w:space="0" w:color="auto"/>
            <w:bottom w:val="none" w:sz="0" w:space="0" w:color="auto"/>
            <w:right w:val="none" w:sz="0" w:space="0" w:color="auto"/>
          </w:divBdr>
        </w:div>
        <w:div w:id="1847280159">
          <w:marLeft w:val="0"/>
          <w:marRight w:val="0"/>
          <w:marTop w:val="0"/>
          <w:marBottom w:val="0"/>
          <w:divBdr>
            <w:top w:val="none" w:sz="0" w:space="0" w:color="auto"/>
            <w:left w:val="none" w:sz="0" w:space="0" w:color="auto"/>
            <w:bottom w:val="none" w:sz="0" w:space="0" w:color="auto"/>
            <w:right w:val="none" w:sz="0" w:space="0" w:color="auto"/>
          </w:divBdr>
        </w:div>
      </w:divsChild>
    </w:div>
    <w:div w:id="1675917697">
      <w:bodyDiv w:val="1"/>
      <w:marLeft w:val="0"/>
      <w:marRight w:val="0"/>
      <w:marTop w:val="0"/>
      <w:marBottom w:val="0"/>
      <w:divBdr>
        <w:top w:val="none" w:sz="0" w:space="0" w:color="auto"/>
        <w:left w:val="none" w:sz="0" w:space="0" w:color="auto"/>
        <w:bottom w:val="none" w:sz="0" w:space="0" w:color="auto"/>
        <w:right w:val="none" w:sz="0" w:space="0" w:color="auto"/>
      </w:divBdr>
    </w:div>
    <w:div w:id="1676103948">
      <w:bodyDiv w:val="1"/>
      <w:marLeft w:val="0"/>
      <w:marRight w:val="0"/>
      <w:marTop w:val="0"/>
      <w:marBottom w:val="0"/>
      <w:divBdr>
        <w:top w:val="none" w:sz="0" w:space="0" w:color="auto"/>
        <w:left w:val="none" w:sz="0" w:space="0" w:color="auto"/>
        <w:bottom w:val="none" w:sz="0" w:space="0" w:color="auto"/>
        <w:right w:val="none" w:sz="0" w:space="0" w:color="auto"/>
      </w:divBdr>
    </w:div>
    <w:div w:id="1679961542">
      <w:bodyDiv w:val="1"/>
      <w:marLeft w:val="0"/>
      <w:marRight w:val="0"/>
      <w:marTop w:val="0"/>
      <w:marBottom w:val="0"/>
      <w:divBdr>
        <w:top w:val="none" w:sz="0" w:space="0" w:color="auto"/>
        <w:left w:val="none" w:sz="0" w:space="0" w:color="auto"/>
        <w:bottom w:val="none" w:sz="0" w:space="0" w:color="auto"/>
        <w:right w:val="none" w:sz="0" w:space="0" w:color="auto"/>
      </w:divBdr>
      <w:divsChild>
        <w:div w:id="709837644">
          <w:marLeft w:val="0"/>
          <w:marRight w:val="0"/>
          <w:marTop w:val="0"/>
          <w:marBottom w:val="0"/>
          <w:divBdr>
            <w:top w:val="none" w:sz="0" w:space="0" w:color="auto"/>
            <w:left w:val="none" w:sz="0" w:space="0" w:color="auto"/>
            <w:bottom w:val="none" w:sz="0" w:space="0" w:color="auto"/>
            <w:right w:val="none" w:sz="0" w:space="0" w:color="auto"/>
          </w:divBdr>
        </w:div>
        <w:div w:id="759568780">
          <w:marLeft w:val="0"/>
          <w:marRight w:val="0"/>
          <w:marTop w:val="0"/>
          <w:marBottom w:val="0"/>
          <w:divBdr>
            <w:top w:val="none" w:sz="0" w:space="0" w:color="auto"/>
            <w:left w:val="none" w:sz="0" w:space="0" w:color="auto"/>
            <w:bottom w:val="none" w:sz="0" w:space="0" w:color="auto"/>
            <w:right w:val="none" w:sz="0" w:space="0" w:color="auto"/>
          </w:divBdr>
        </w:div>
        <w:div w:id="759987437">
          <w:marLeft w:val="0"/>
          <w:marRight w:val="0"/>
          <w:marTop w:val="0"/>
          <w:marBottom w:val="0"/>
          <w:divBdr>
            <w:top w:val="none" w:sz="0" w:space="0" w:color="auto"/>
            <w:left w:val="none" w:sz="0" w:space="0" w:color="auto"/>
            <w:bottom w:val="none" w:sz="0" w:space="0" w:color="auto"/>
            <w:right w:val="none" w:sz="0" w:space="0" w:color="auto"/>
          </w:divBdr>
        </w:div>
        <w:div w:id="1053238845">
          <w:marLeft w:val="0"/>
          <w:marRight w:val="0"/>
          <w:marTop w:val="0"/>
          <w:marBottom w:val="0"/>
          <w:divBdr>
            <w:top w:val="none" w:sz="0" w:space="0" w:color="auto"/>
            <w:left w:val="none" w:sz="0" w:space="0" w:color="auto"/>
            <w:bottom w:val="none" w:sz="0" w:space="0" w:color="auto"/>
            <w:right w:val="none" w:sz="0" w:space="0" w:color="auto"/>
          </w:divBdr>
        </w:div>
        <w:div w:id="1197038331">
          <w:marLeft w:val="0"/>
          <w:marRight w:val="0"/>
          <w:marTop w:val="0"/>
          <w:marBottom w:val="0"/>
          <w:divBdr>
            <w:top w:val="none" w:sz="0" w:space="0" w:color="auto"/>
            <w:left w:val="none" w:sz="0" w:space="0" w:color="auto"/>
            <w:bottom w:val="none" w:sz="0" w:space="0" w:color="auto"/>
            <w:right w:val="none" w:sz="0" w:space="0" w:color="auto"/>
          </w:divBdr>
        </w:div>
        <w:div w:id="1402210953">
          <w:marLeft w:val="0"/>
          <w:marRight w:val="0"/>
          <w:marTop w:val="0"/>
          <w:marBottom w:val="0"/>
          <w:divBdr>
            <w:top w:val="none" w:sz="0" w:space="0" w:color="auto"/>
            <w:left w:val="none" w:sz="0" w:space="0" w:color="auto"/>
            <w:bottom w:val="none" w:sz="0" w:space="0" w:color="auto"/>
            <w:right w:val="none" w:sz="0" w:space="0" w:color="auto"/>
          </w:divBdr>
        </w:div>
        <w:div w:id="1541891083">
          <w:marLeft w:val="0"/>
          <w:marRight w:val="0"/>
          <w:marTop w:val="0"/>
          <w:marBottom w:val="0"/>
          <w:divBdr>
            <w:top w:val="none" w:sz="0" w:space="0" w:color="auto"/>
            <w:left w:val="none" w:sz="0" w:space="0" w:color="auto"/>
            <w:bottom w:val="none" w:sz="0" w:space="0" w:color="auto"/>
            <w:right w:val="none" w:sz="0" w:space="0" w:color="auto"/>
          </w:divBdr>
        </w:div>
        <w:div w:id="1926844200">
          <w:marLeft w:val="0"/>
          <w:marRight w:val="0"/>
          <w:marTop w:val="0"/>
          <w:marBottom w:val="0"/>
          <w:divBdr>
            <w:top w:val="none" w:sz="0" w:space="0" w:color="auto"/>
            <w:left w:val="none" w:sz="0" w:space="0" w:color="auto"/>
            <w:bottom w:val="none" w:sz="0" w:space="0" w:color="auto"/>
            <w:right w:val="none" w:sz="0" w:space="0" w:color="auto"/>
          </w:divBdr>
        </w:div>
        <w:div w:id="1988197504">
          <w:marLeft w:val="0"/>
          <w:marRight w:val="0"/>
          <w:marTop w:val="0"/>
          <w:marBottom w:val="0"/>
          <w:divBdr>
            <w:top w:val="none" w:sz="0" w:space="0" w:color="auto"/>
            <w:left w:val="none" w:sz="0" w:space="0" w:color="auto"/>
            <w:bottom w:val="none" w:sz="0" w:space="0" w:color="auto"/>
            <w:right w:val="none" w:sz="0" w:space="0" w:color="auto"/>
          </w:divBdr>
        </w:div>
      </w:divsChild>
    </w:div>
    <w:div w:id="1689020872">
      <w:bodyDiv w:val="1"/>
      <w:marLeft w:val="0"/>
      <w:marRight w:val="0"/>
      <w:marTop w:val="0"/>
      <w:marBottom w:val="0"/>
      <w:divBdr>
        <w:top w:val="none" w:sz="0" w:space="0" w:color="auto"/>
        <w:left w:val="none" w:sz="0" w:space="0" w:color="auto"/>
        <w:bottom w:val="none" w:sz="0" w:space="0" w:color="auto"/>
        <w:right w:val="none" w:sz="0" w:space="0" w:color="auto"/>
      </w:divBdr>
      <w:divsChild>
        <w:div w:id="77989657">
          <w:marLeft w:val="0"/>
          <w:marRight w:val="0"/>
          <w:marTop w:val="0"/>
          <w:marBottom w:val="0"/>
          <w:divBdr>
            <w:top w:val="none" w:sz="0" w:space="0" w:color="auto"/>
            <w:left w:val="none" w:sz="0" w:space="0" w:color="auto"/>
            <w:bottom w:val="none" w:sz="0" w:space="0" w:color="auto"/>
            <w:right w:val="none" w:sz="0" w:space="0" w:color="auto"/>
          </w:divBdr>
        </w:div>
        <w:div w:id="140968499">
          <w:marLeft w:val="0"/>
          <w:marRight w:val="0"/>
          <w:marTop w:val="0"/>
          <w:marBottom w:val="0"/>
          <w:divBdr>
            <w:top w:val="none" w:sz="0" w:space="0" w:color="auto"/>
            <w:left w:val="none" w:sz="0" w:space="0" w:color="auto"/>
            <w:bottom w:val="none" w:sz="0" w:space="0" w:color="auto"/>
            <w:right w:val="none" w:sz="0" w:space="0" w:color="auto"/>
          </w:divBdr>
        </w:div>
        <w:div w:id="141849789">
          <w:marLeft w:val="0"/>
          <w:marRight w:val="0"/>
          <w:marTop w:val="0"/>
          <w:marBottom w:val="0"/>
          <w:divBdr>
            <w:top w:val="none" w:sz="0" w:space="0" w:color="auto"/>
            <w:left w:val="none" w:sz="0" w:space="0" w:color="auto"/>
            <w:bottom w:val="none" w:sz="0" w:space="0" w:color="auto"/>
            <w:right w:val="none" w:sz="0" w:space="0" w:color="auto"/>
          </w:divBdr>
        </w:div>
        <w:div w:id="252520266">
          <w:marLeft w:val="0"/>
          <w:marRight w:val="0"/>
          <w:marTop w:val="0"/>
          <w:marBottom w:val="0"/>
          <w:divBdr>
            <w:top w:val="none" w:sz="0" w:space="0" w:color="auto"/>
            <w:left w:val="none" w:sz="0" w:space="0" w:color="auto"/>
            <w:bottom w:val="none" w:sz="0" w:space="0" w:color="auto"/>
            <w:right w:val="none" w:sz="0" w:space="0" w:color="auto"/>
          </w:divBdr>
        </w:div>
        <w:div w:id="319966012">
          <w:marLeft w:val="0"/>
          <w:marRight w:val="0"/>
          <w:marTop w:val="0"/>
          <w:marBottom w:val="0"/>
          <w:divBdr>
            <w:top w:val="none" w:sz="0" w:space="0" w:color="auto"/>
            <w:left w:val="none" w:sz="0" w:space="0" w:color="auto"/>
            <w:bottom w:val="none" w:sz="0" w:space="0" w:color="auto"/>
            <w:right w:val="none" w:sz="0" w:space="0" w:color="auto"/>
          </w:divBdr>
        </w:div>
        <w:div w:id="608590303">
          <w:marLeft w:val="0"/>
          <w:marRight w:val="0"/>
          <w:marTop w:val="0"/>
          <w:marBottom w:val="0"/>
          <w:divBdr>
            <w:top w:val="none" w:sz="0" w:space="0" w:color="auto"/>
            <w:left w:val="none" w:sz="0" w:space="0" w:color="auto"/>
            <w:bottom w:val="none" w:sz="0" w:space="0" w:color="auto"/>
            <w:right w:val="none" w:sz="0" w:space="0" w:color="auto"/>
          </w:divBdr>
        </w:div>
        <w:div w:id="634020279">
          <w:marLeft w:val="0"/>
          <w:marRight w:val="0"/>
          <w:marTop w:val="0"/>
          <w:marBottom w:val="0"/>
          <w:divBdr>
            <w:top w:val="none" w:sz="0" w:space="0" w:color="auto"/>
            <w:left w:val="none" w:sz="0" w:space="0" w:color="auto"/>
            <w:bottom w:val="none" w:sz="0" w:space="0" w:color="auto"/>
            <w:right w:val="none" w:sz="0" w:space="0" w:color="auto"/>
          </w:divBdr>
        </w:div>
        <w:div w:id="643580168">
          <w:marLeft w:val="0"/>
          <w:marRight w:val="0"/>
          <w:marTop w:val="0"/>
          <w:marBottom w:val="0"/>
          <w:divBdr>
            <w:top w:val="none" w:sz="0" w:space="0" w:color="auto"/>
            <w:left w:val="none" w:sz="0" w:space="0" w:color="auto"/>
            <w:bottom w:val="none" w:sz="0" w:space="0" w:color="auto"/>
            <w:right w:val="none" w:sz="0" w:space="0" w:color="auto"/>
          </w:divBdr>
        </w:div>
        <w:div w:id="935332011">
          <w:marLeft w:val="0"/>
          <w:marRight w:val="0"/>
          <w:marTop w:val="0"/>
          <w:marBottom w:val="0"/>
          <w:divBdr>
            <w:top w:val="none" w:sz="0" w:space="0" w:color="auto"/>
            <w:left w:val="none" w:sz="0" w:space="0" w:color="auto"/>
            <w:bottom w:val="none" w:sz="0" w:space="0" w:color="auto"/>
            <w:right w:val="none" w:sz="0" w:space="0" w:color="auto"/>
          </w:divBdr>
        </w:div>
        <w:div w:id="1094323605">
          <w:marLeft w:val="0"/>
          <w:marRight w:val="0"/>
          <w:marTop w:val="0"/>
          <w:marBottom w:val="0"/>
          <w:divBdr>
            <w:top w:val="none" w:sz="0" w:space="0" w:color="auto"/>
            <w:left w:val="none" w:sz="0" w:space="0" w:color="auto"/>
            <w:bottom w:val="none" w:sz="0" w:space="0" w:color="auto"/>
            <w:right w:val="none" w:sz="0" w:space="0" w:color="auto"/>
          </w:divBdr>
        </w:div>
        <w:div w:id="1145506873">
          <w:marLeft w:val="0"/>
          <w:marRight w:val="0"/>
          <w:marTop w:val="0"/>
          <w:marBottom w:val="0"/>
          <w:divBdr>
            <w:top w:val="none" w:sz="0" w:space="0" w:color="auto"/>
            <w:left w:val="none" w:sz="0" w:space="0" w:color="auto"/>
            <w:bottom w:val="none" w:sz="0" w:space="0" w:color="auto"/>
            <w:right w:val="none" w:sz="0" w:space="0" w:color="auto"/>
          </w:divBdr>
        </w:div>
        <w:div w:id="1311248323">
          <w:marLeft w:val="0"/>
          <w:marRight w:val="0"/>
          <w:marTop w:val="0"/>
          <w:marBottom w:val="0"/>
          <w:divBdr>
            <w:top w:val="none" w:sz="0" w:space="0" w:color="auto"/>
            <w:left w:val="none" w:sz="0" w:space="0" w:color="auto"/>
            <w:bottom w:val="none" w:sz="0" w:space="0" w:color="auto"/>
            <w:right w:val="none" w:sz="0" w:space="0" w:color="auto"/>
          </w:divBdr>
        </w:div>
        <w:div w:id="1486555138">
          <w:marLeft w:val="0"/>
          <w:marRight w:val="0"/>
          <w:marTop w:val="0"/>
          <w:marBottom w:val="0"/>
          <w:divBdr>
            <w:top w:val="none" w:sz="0" w:space="0" w:color="auto"/>
            <w:left w:val="none" w:sz="0" w:space="0" w:color="auto"/>
            <w:bottom w:val="none" w:sz="0" w:space="0" w:color="auto"/>
            <w:right w:val="none" w:sz="0" w:space="0" w:color="auto"/>
          </w:divBdr>
        </w:div>
        <w:div w:id="1520582588">
          <w:marLeft w:val="0"/>
          <w:marRight w:val="0"/>
          <w:marTop w:val="0"/>
          <w:marBottom w:val="0"/>
          <w:divBdr>
            <w:top w:val="none" w:sz="0" w:space="0" w:color="auto"/>
            <w:left w:val="none" w:sz="0" w:space="0" w:color="auto"/>
            <w:bottom w:val="none" w:sz="0" w:space="0" w:color="auto"/>
            <w:right w:val="none" w:sz="0" w:space="0" w:color="auto"/>
          </w:divBdr>
        </w:div>
        <w:div w:id="1536885250">
          <w:marLeft w:val="0"/>
          <w:marRight w:val="0"/>
          <w:marTop w:val="0"/>
          <w:marBottom w:val="0"/>
          <w:divBdr>
            <w:top w:val="none" w:sz="0" w:space="0" w:color="auto"/>
            <w:left w:val="none" w:sz="0" w:space="0" w:color="auto"/>
            <w:bottom w:val="none" w:sz="0" w:space="0" w:color="auto"/>
            <w:right w:val="none" w:sz="0" w:space="0" w:color="auto"/>
          </w:divBdr>
        </w:div>
        <w:div w:id="1595555351">
          <w:marLeft w:val="0"/>
          <w:marRight w:val="0"/>
          <w:marTop w:val="0"/>
          <w:marBottom w:val="0"/>
          <w:divBdr>
            <w:top w:val="none" w:sz="0" w:space="0" w:color="auto"/>
            <w:left w:val="none" w:sz="0" w:space="0" w:color="auto"/>
            <w:bottom w:val="none" w:sz="0" w:space="0" w:color="auto"/>
            <w:right w:val="none" w:sz="0" w:space="0" w:color="auto"/>
          </w:divBdr>
        </w:div>
        <w:div w:id="1627154971">
          <w:marLeft w:val="0"/>
          <w:marRight w:val="0"/>
          <w:marTop w:val="0"/>
          <w:marBottom w:val="0"/>
          <w:divBdr>
            <w:top w:val="none" w:sz="0" w:space="0" w:color="auto"/>
            <w:left w:val="none" w:sz="0" w:space="0" w:color="auto"/>
            <w:bottom w:val="none" w:sz="0" w:space="0" w:color="auto"/>
            <w:right w:val="none" w:sz="0" w:space="0" w:color="auto"/>
          </w:divBdr>
        </w:div>
        <w:div w:id="1643148666">
          <w:marLeft w:val="0"/>
          <w:marRight w:val="0"/>
          <w:marTop w:val="0"/>
          <w:marBottom w:val="0"/>
          <w:divBdr>
            <w:top w:val="none" w:sz="0" w:space="0" w:color="auto"/>
            <w:left w:val="none" w:sz="0" w:space="0" w:color="auto"/>
            <w:bottom w:val="none" w:sz="0" w:space="0" w:color="auto"/>
            <w:right w:val="none" w:sz="0" w:space="0" w:color="auto"/>
          </w:divBdr>
        </w:div>
        <w:div w:id="1781560528">
          <w:marLeft w:val="0"/>
          <w:marRight w:val="0"/>
          <w:marTop w:val="0"/>
          <w:marBottom w:val="0"/>
          <w:divBdr>
            <w:top w:val="none" w:sz="0" w:space="0" w:color="auto"/>
            <w:left w:val="none" w:sz="0" w:space="0" w:color="auto"/>
            <w:bottom w:val="none" w:sz="0" w:space="0" w:color="auto"/>
            <w:right w:val="none" w:sz="0" w:space="0" w:color="auto"/>
          </w:divBdr>
        </w:div>
        <w:div w:id="1815104483">
          <w:marLeft w:val="0"/>
          <w:marRight w:val="0"/>
          <w:marTop w:val="0"/>
          <w:marBottom w:val="0"/>
          <w:divBdr>
            <w:top w:val="none" w:sz="0" w:space="0" w:color="auto"/>
            <w:left w:val="none" w:sz="0" w:space="0" w:color="auto"/>
            <w:bottom w:val="none" w:sz="0" w:space="0" w:color="auto"/>
            <w:right w:val="none" w:sz="0" w:space="0" w:color="auto"/>
          </w:divBdr>
        </w:div>
        <w:div w:id="1888175305">
          <w:marLeft w:val="0"/>
          <w:marRight w:val="0"/>
          <w:marTop w:val="0"/>
          <w:marBottom w:val="0"/>
          <w:divBdr>
            <w:top w:val="none" w:sz="0" w:space="0" w:color="auto"/>
            <w:left w:val="none" w:sz="0" w:space="0" w:color="auto"/>
            <w:bottom w:val="none" w:sz="0" w:space="0" w:color="auto"/>
            <w:right w:val="none" w:sz="0" w:space="0" w:color="auto"/>
          </w:divBdr>
        </w:div>
        <w:div w:id="1934777959">
          <w:marLeft w:val="0"/>
          <w:marRight w:val="0"/>
          <w:marTop w:val="0"/>
          <w:marBottom w:val="0"/>
          <w:divBdr>
            <w:top w:val="none" w:sz="0" w:space="0" w:color="auto"/>
            <w:left w:val="none" w:sz="0" w:space="0" w:color="auto"/>
            <w:bottom w:val="none" w:sz="0" w:space="0" w:color="auto"/>
            <w:right w:val="none" w:sz="0" w:space="0" w:color="auto"/>
          </w:divBdr>
        </w:div>
        <w:div w:id="1994216276">
          <w:marLeft w:val="0"/>
          <w:marRight w:val="0"/>
          <w:marTop w:val="0"/>
          <w:marBottom w:val="0"/>
          <w:divBdr>
            <w:top w:val="none" w:sz="0" w:space="0" w:color="auto"/>
            <w:left w:val="none" w:sz="0" w:space="0" w:color="auto"/>
            <w:bottom w:val="none" w:sz="0" w:space="0" w:color="auto"/>
            <w:right w:val="none" w:sz="0" w:space="0" w:color="auto"/>
          </w:divBdr>
        </w:div>
        <w:div w:id="2055159735">
          <w:marLeft w:val="0"/>
          <w:marRight w:val="0"/>
          <w:marTop w:val="0"/>
          <w:marBottom w:val="0"/>
          <w:divBdr>
            <w:top w:val="none" w:sz="0" w:space="0" w:color="auto"/>
            <w:left w:val="none" w:sz="0" w:space="0" w:color="auto"/>
            <w:bottom w:val="none" w:sz="0" w:space="0" w:color="auto"/>
            <w:right w:val="none" w:sz="0" w:space="0" w:color="auto"/>
          </w:divBdr>
        </w:div>
      </w:divsChild>
    </w:div>
    <w:div w:id="1691104802">
      <w:bodyDiv w:val="1"/>
      <w:marLeft w:val="0"/>
      <w:marRight w:val="0"/>
      <w:marTop w:val="0"/>
      <w:marBottom w:val="0"/>
      <w:divBdr>
        <w:top w:val="none" w:sz="0" w:space="0" w:color="auto"/>
        <w:left w:val="none" w:sz="0" w:space="0" w:color="auto"/>
        <w:bottom w:val="none" w:sz="0" w:space="0" w:color="auto"/>
        <w:right w:val="none" w:sz="0" w:space="0" w:color="auto"/>
      </w:divBdr>
      <w:divsChild>
        <w:div w:id="49813503">
          <w:marLeft w:val="0"/>
          <w:marRight w:val="0"/>
          <w:marTop w:val="0"/>
          <w:marBottom w:val="0"/>
          <w:divBdr>
            <w:top w:val="none" w:sz="0" w:space="0" w:color="auto"/>
            <w:left w:val="none" w:sz="0" w:space="0" w:color="auto"/>
            <w:bottom w:val="none" w:sz="0" w:space="0" w:color="auto"/>
            <w:right w:val="none" w:sz="0" w:space="0" w:color="auto"/>
          </w:divBdr>
        </w:div>
        <w:div w:id="139032588">
          <w:marLeft w:val="0"/>
          <w:marRight w:val="0"/>
          <w:marTop w:val="0"/>
          <w:marBottom w:val="0"/>
          <w:divBdr>
            <w:top w:val="none" w:sz="0" w:space="0" w:color="auto"/>
            <w:left w:val="none" w:sz="0" w:space="0" w:color="auto"/>
            <w:bottom w:val="none" w:sz="0" w:space="0" w:color="auto"/>
            <w:right w:val="none" w:sz="0" w:space="0" w:color="auto"/>
          </w:divBdr>
        </w:div>
        <w:div w:id="225527693">
          <w:marLeft w:val="0"/>
          <w:marRight w:val="0"/>
          <w:marTop w:val="0"/>
          <w:marBottom w:val="0"/>
          <w:divBdr>
            <w:top w:val="none" w:sz="0" w:space="0" w:color="auto"/>
            <w:left w:val="none" w:sz="0" w:space="0" w:color="auto"/>
            <w:bottom w:val="none" w:sz="0" w:space="0" w:color="auto"/>
            <w:right w:val="none" w:sz="0" w:space="0" w:color="auto"/>
          </w:divBdr>
        </w:div>
        <w:div w:id="294602841">
          <w:marLeft w:val="0"/>
          <w:marRight w:val="0"/>
          <w:marTop w:val="0"/>
          <w:marBottom w:val="0"/>
          <w:divBdr>
            <w:top w:val="none" w:sz="0" w:space="0" w:color="auto"/>
            <w:left w:val="none" w:sz="0" w:space="0" w:color="auto"/>
            <w:bottom w:val="none" w:sz="0" w:space="0" w:color="auto"/>
            <w:right w:val="none" w:sz="0" w:space="0" w:color="auto"/>
          </w:divBdr>
        </w:div>
        <w:div w:id="379476585">
          <w:marLeft w:val="0"/>
          <w:marRight w:val="0"/>
          <w:marTop w:val="0"/>
          <w:marBottom w:val="0"/>
          <w:divBdr>
            <w:top w:val="none" w:sz="0" w:space="0" w:color="auto"/>
            <w:left w:val="none" w:sz="0" w:space="0" w:color="auto"/>
            <w:bottom w:val="none" w:sz="0" w:space="0" w:color="auto"/>
            <w:right w:val="none" w:sz="0" w:space="0" w:color="auto"/>
          </w:divBdr>
        </w:div>
        <w:div w:id="539902584">
          <w:marLeft w:val="0"/>
          <w:marRight w:val="0"/>
          <w:marTop w:val="0"/>
          <w:marBottom w:val="0"/>
          <w:divBdr>
            <w:top w:val="none" w:sz="0" w:space="0" w:color="auto"/>
            <w:left w:val="none" w:sz="0" w:space="0" w:color="auto"/>
            <w:bottom w:val="none" w:sz="0" w:space="0" w:color="auto"/>
            <w:right w:val="none" w:sz="0" w:space="0" w:color="auto"/>
          </w:divBdr>
        </w:div>
        <w:div w:id="578830549">
          <w:marLeft w:val="0"/>
          <w:marRight w:val="0"/>
          <w:marTop w:val="0"/>
          <w:marBottom w:val="0"/>
          <w:divBdr>
            <w:top w:val="none" w:sz="0" w:space="0" w:color="auto"/>
            <w:left w:val="none" w:sz="0" w:space="0" w:color="auto"/>
            <w:bottom w:val="none" w:sz="0" w:space="0" w:color="auto"/>
            <w:right w:val="none" w:sz="0" w:space="0" w:color="auto"/>
          </w:divBdr>
        </w:div>
        <w:div w:id="617100246">
          <w:marLeft w:val="0"/>
          <w:marRight w:val="0"/>
          <w:marTop w:val="0"/>
          <w:marBottom w:val="0"/>
          <w:divBdr>
            <w:top w:val="none" w:sz="0" w:space="0" w:color="auto"/>
            <w:left w:val="none" w:sz="0" w:space="0" w:color="auto"/>
            <w:bottom w:val="none" w:sz="0" w:space="0" w:color="auto"/>
            <w:right w:val="none" w:sz="0" w:space="0" w:color="auto"/>
          </w:divBdr>
        </w:div>
        <w:div w:id="686103586">
          <w:marLeft w:val="0"/>
          <w:marRight w:val="0"/>
          <w:marTop w:val="0"/>
          <w:marBottom w:val="0"/>
          <w:divBdr>
            <w:top w:val="none" w:sz="0" w:space="0" w:color="auto"/>
            <w:left w:val="none" w:sz="0" w:space="0" w:color="auto"/>
            <w:bottom w:val="none" w:sz="0" w:space="0" w:color="auto"/>
            <w:right w:val="none" w:sz="0" w:space="0" w:color="auto"/>
          </w:divBdr>
        </w:div>
        <w:div w:id="696077738">
          <w:marLeft w:val="0"/>
          <w:marRight w:val="0"/>
          <w:marTop w:val="0"/>
          <w:marBottom w:val="0"/>
          <w:divBdr>
            <w:top w:val="none" w:sz="0" w:space="0" w:color="auto"/>
            <w:left w:val="none" w:sz="0" w:space="0" w:color="auto"/>
            <w:bottom w:val="none" w:sz="0" w:space="0" w:color="auto"/>
            <w:right w:val="none" w:sz="0" w:space="0" w:color="auto"/>
          </w:divBdr>
        </w:div>
        <w:div w:id="890580991">
          <w:marLeft w:val="0"/>
          <w:marRight w:val="0"/>
          <w:marTop w:val="0"/>
          <w:marBottom w:val="0"/>
          <w:divBdr>
            <w:top w:val="none" w:sz="0" w:space="0" w:color="auto"/>
            <w:left w:val="none" w:sz="0" w:space="0" w:color="auto"/>
            <w:bottom w:val="none" w:sz="0" w:space="0" w:color="auto"/>
            <w:right w:val="none" w:sz="0" w:space="0" w:color="auto"/>
          </w:divBdr>
        </w:div>
        <w:div w:id="1479541937">
          <w:marLeft w:val="0"/>
          <w:marRight w:val="0"/>
          <w:marTop w:val="0"/>
          <w:marBottom w:val="0"/>
          <w:divBdr>
            <w:top w:val="none" w:sz="0" w:space="0" w:color="auto"/>
            <w:left w:val="none" w:sz="0" w:space="0" w:color="auto"/>
            <w:bottom w:val="none" w:sz="0" w:space="0" w:color="auto"/>
            <w:right w:val="none" w:sz="0" w:space="0" w:color="auto"/>
          </w:divBdr>
        </w:div>
      </w:divsChild>
    </w:div>
    <w:div w:id="1692881127">
      <w:bodyDiv w:val="1"/>
      <w:marLeft w:val="0"/>
      <w:marRight w:val="0"/>
      <w:marTop w:val="0"/>
      <w:marBottom w:val="0"/>
      <w:divBdr>
        <w:top w:val="none" w:sz="0" w:space="0" w:color="auto"/>
        <w:left w:val="none" w:sz="0" w:space="0" w:color="auto"/>
        <w:bottom w:val="none" w:sz="0" w:space="0" w:color="auto"/>
        <w:right w:val="none" w:sz="0" w:space="0" w:color="auto"/>
      </w:divBdr>
    </w:div>
    <w:div w:id="1693340315">
      <w:bodyDiv w:val="1"/>
      <w:marLeft w:val="0"/>
      <w:marRight w:val="0"/>
      <w:marTop w:val="0"/>
      <w:marBottom w:val="0"/>
      <w:divBdr>
        <w:top w:val="none" w:sz="0" w:space="0" w:color="auto"/>
        <w:left w:val="none" w:sz="0" w:space="0" w:color="auto"/>
        <w:bottom w:val="none" w:sz="0" w:space="0" w:color="auto"/>
        <w:right w:val="none" w:sz="0" w:space="0" w:color="auto"/>
      </w:divBdr>
    </w:div>
    <w:div w:id="1693454743">
      <w:bodyDiv w:val="1"/>
      <w:marLeft w:val="0"/>
      <w:marRight w:val="0"/>
      <w:marTop w:val="0"/>
      <w:marBottom w:val="0"/>
      <w:divBdr>
        <w:top w:val="none" w:sz="0" w:space="0" w:color="auto"/>
        <w:left w:val="none" w:sz="0" w:space="0" w:color="auto"/>
        <w:bottom w:val="none" w:sz="0" w:space="0" w:color="auto"/>
        <w:right w:val="none" w:sz="0" w:space="0" w:color="auto"/>
      </w:divBdr>
    </w:div>
    <w:div w:id="1693460725">
      <w:bodyDiv w:val="1"/>
      <w:marLeft w:val="0"/>
      <w:marRight w:val="0"/>
      <w:marTop w:val="0"/>
      <w:marBottom w:val="0"/>
      <w:divBdr>
        <w:top w:val="none" w:sz="0" w:space="0" w:color="auto"/>
        <w:left w:val="none" w:sz="0" w:space="0" w:color="auto"/>
        <w:bottom w:val="none" w:sz="0" w:space="0" w:color="auto"/>
        <w:right w:val="none" w:sz="0" w:space="0" w:color="auto"/>
      </w:divBdr>
      <w:divsChild>
        <w:div w:id="368997852">
          <w:marLeft w:val="0"/>
          <w:marRight w:val="0"/>
          <w:marTop w:val="0"/>
          <w:marBottom w:val="0"/>
          <w:divBdr>
            <w:top w:val="none" w:sz="0" w:space="0" w:color="auto"/>
            <w:left w:val="none" w:sz="0" w:space="0" w:color="auto"/>
            <w:bottom w:val="none" w:sz="0" w:space="0" w:color="auto"/>
            <w:right w:val="none" w:sz="0" w:space="0" w:color="auto"/>
          </w:divBdr>
        </w:div>
        <w:div w:id="544635393">
          <w:marLeft w:val="0"/>
          <w:marRight w:val="0"/>
          <w:marTop w:val="0"/>
          <w:marBottom w:val="0"/>
          <w:divBdr>
            <w:top w:val="none" w:sz="0" w:space="0" w:color="auto"/>
            <w:left w:val="none" w:sz="0" w:space="0" w:color="auto"/>
            <w:bottom w:val="none" w:sz="0" w:space="0" w:color="auto"/>
            <w:right w:val="none" w:sz="0" w:space="0" w:color="auto"/>
          </w:divBdr>
        </w:div>
        <w:div w:id="602998683">
          <w:marLeft w:val="0"/>
          <w:marRight w:val="0"/>
          <w:marTop w:val="0"/>
          <w:marBottom w:val="0"/>
          <w:divBdr>
            <w:top w:val="none" w:sz="0" w:space="0" w:color="auto"/>
            <w:left w:val="none" w:sz="0" w:space="0" w:color="auto"/>
            <w:bottom w:val="none" w:sz="0" w:space="0" w:color="auto"/>
            <w:right w:val="none" w:sz="0" w:space="0" w:color="auto"/>
          </w:divBdr>
        </w:div>
        <w:div w:id="658122400">
          <w:marLeft w:val="0"/>
          <w:marRight w:val="0"/>
          <w:marTop w:val="0"/>
          <w:marBottom w:val="0"/>
          <w:divBdr>
            <w:top w:val="none" w:sz="0" w:space="0" w:color="auto"/>
            <w:left w:val="none" w:sz="0" w:space="0" w:color="auto"/>
            <w:bottom w:val="none" w:sz="0" w:space="0" w:color="auto"/>
            <w:right w:val="none" w:sz="0" w:space="0" w:color="auto"/>
          </w:divBdr>
        </w:div>
        <w:div w:id="788207715">
          <w:marLeft w:val="0"/>
          <w:marRight w:val="0"/>
          <w:marTop w:val="0"/>
          <w:marBottom w:val="0"/>
          <w:divBdr>
            <w:top w:val="none" w:sz="0" w:space="0" w:color="auto"/>
            <w:left w:val="none" w:sz="0" w:space="0" w:color="auto"/>
            <w:bottom w:val="none" w:sz="0" w:space="0" w:color="auto"/>
            <w:right w:val="none" w:sz="0" w:space="0" w:color="auto"/>
          </w:divBdr>
        </w:div>
        <w:div w:id="856624246">
          <w:marLeft w:val="0"/>
          <w:marRight w:val="0"/>
          <w:marTop w:val="0"/>
          <w:marBottom w:val="0"/>
          <w:divBdr>
            <w:top w:val="none" w:sz="0" w:space="0" w:color="auto"/>
            <w:left w:val="none" w:sz="0" w:space="0" w:color="auto"/>
            <w:bottom w:val="none" w:sz="0" w:space="0" w:color="auto"/>
            <w:right w:val="none" w:sz="0" w:space="0" w:color="auto"/>
          </w:divBdr>
        </w:div>
        <w:div w:id="1118380125">
          <w:marLeft w:val="0"/>
          <w:marRight w:val="0"/>
          <w:marTop w:val="0"/>
          <w:marBottom w:val="0"/>
          <w:divBdr>
            <w:top w:val="none" w:sz="0" w:space="0" w:color="auto"/>
            <w:left w:val="none" w:sz="0" w:space="0" w:color="auto"/>
            <w:bottom w:val="none" w:sz="0" w:space="0" w:color="auto"/>
            <w:right w:val="none" w:sz="0" w:space="0" w:color="auto"/>
          </w:divBdr>
        </w:div>
        <w:div w:id="1451317314">
          <w:marLeft w:val="0"/>
          <w:marRight w:val="0"/>
          <w:marTop w:val="0"/>
          <w:marBottom w:val="0"/>
          <w:divBdr>
            <w:top w:val="none" w:sz="0" w:space="0" w:color="auto"/>
            <w:left w:val="none" w:sz="0" w:space="0" w:color="auto"/>
            <w:bottom w:val="none" w:sz="0" w:space="0" w:color="auto"/>
            <w:right w:val="none" w:sz="0" w:space="0" w:color="auto"/>
          </w:divBdr>
        </w:div>
        <w:div w:id="2133018598">
          <w:marLeft w:val="0"/>
          <w:marRight w:val="0"/>
          <w:marTop w:val="0"/>
          <w:marBottom w:val="0"/>
          <w:divBdr>
            <w:top w:val="none" w:sz="0" w:space="0" w:color="auto"/>
            <w:left w:val="none" w:sz="0" w:space="0" w:color="auto"/>
            <w:bottom w:val="none" w:sz="0" w:space="0" w:color="auto"/>
            <w:right w:val="none" w:sz="0" w:space="0" w:color="auto"/>
          </w:divBdr>
        </w:div>
      </w:divsChild>
    </w:div>
    <w:div w:id="1695184175">
      <w:bodyDiv w:val="1"/>
      <w:marLeft w:val="0"/>
      <w:marRight w:val="0"/>
      <w:marTop w:val="0"/>
      <w:marBottom w:val="0"/>
      <w:divBdr>
        <w:top w:val="none" w:sz="0" w:space="0" w:color="auto"/>
        <w:left w:val="none" w:sz="0" w:space="0" w:color="auto"/>
        <w:bottom w:val="none" w:sz="0" w:space="0" w:color="auto"/>
        <w:right w:val="none" w:sz="0" w:space="0" w:color="auto"/>
      </w:divBdr>
    </w:div>
    <w:div w:id="1695764509">
      <w:bodyDiv w:val="1"/>
      <w:marLeft w:val="0"/>
      <w:marRight w:val="0"/>
      <w:marTop w:val="0"/>
      <w:marBottom w:val="0"/>
      <w:divBdr>
        <w:top w:val="none" w:sz="0" w:space="0" w:color="auto"/>
        <w:left w:val="none" w:sz="0" w:space="0" w:color="auto"/>
        <w:bottom w:val="none" w:sz="0" w:space="0" w:color="auto"/>
        <w:right w:val="none" w:sz="0" w:space="0" w:color="auto"/>
      </w:divBdr>
      <w:divsChild>
        <w:div w:id="23412673">
          <w:marLeft w:val="0"/>
          <w:marRight w:val="0"/>
          <w:marTop w:val="0"/>
          <w:marBottom w:val="0"/>
          <w:divBdr>
            <w:top w:val="none" w:sz="0" w:space="0" w:color="auto"/>
            <w:left w:val="none" w:sz="0" w:space="0" w:color="auto"/>
            <w:bottom w:val="none" w:sz="0" w:space="0" w:color="auto"/>
            <w:right w:val="none" w:sz="0" w:space="0" w:color="auto"/>
          </w:divBdr>
        </w:div>
        <w:div w:id="70658739">
          <w:marLeft w:val="0"/>
          <w:marRight w:val="0"/>
          <w:marTop w:val="0"/>
          <w:marBottom w:val="0"/>
          <w:divBdr>
            <w:top w:val="none" w:sz="0" w:space="0" w:color="auto"/>
            <w:left w:val="none" w:sz="0" w:space="0" w:color="auto"/>
            <w:bottom w:val="none" w:sz="0" w:space="0" w:color="auto"/>
            <w:right w:val="none" w:sz="0" w:space="0" w:color="auto"/>
          </w:divBdr>
        </w:div>
        <w:div w:id="112136409">
          <w:marLeft w:val="0"/>
          <w:marRight w:val="0"/>
          <w:marTop w:val="0"/>
          <w:marBottom w:val="0"/>
          <w:divBdr>
            <w:top w:val="none" w:sz="0" w:space="0" w:color="auto"/>
            <w:left w:val="none" w:sz="0" w:space="0" w:color="auto"/>
            <w:bottom w:val="none" w:sz="0" w:space="0" w:color="auto"/>
            <w:right w:val="none" w:sz="0" w:space="0" w:color="auto"/>
          </w:divBdr>
        </w:div>
        <w:div w:id="122231153">
          <w:marLeft w:val="0"/>
          <w:marRight w:val="0"/>
          <w:marTop w:val="0"/>
          <w:marBottom w:val="0"/>
          <w:divBdr>
            <w:top w:val="none" w:sz="0" w:space="0" w:color="auto"/>
            <w:left w:val="none" w:sz="0" w:space="0" w:color="auto"/>
            <w:bottom w:val="none" w:sz="0" w:space="0" w:color="auto"/>
            <w:right w:val="none" w:sz="0" w:space="0" w:color="auto"/>
          </w:divBdr>
        </w:div>
        <w:div w:id="134690728">
          <w:marLeft w:val="0"/>
          <w:marRight w:val="0"/>
          <w:marTop w:val="0"/>
          <w:marBottom w:val="0"/>
          <w:divBdr>
            <w:top w:val="none" w:sz="0" w:space="0" w:color="auto"/>
            <w:left w:val="none" w:sz="0" w:space="0" w:color="auto"/>
            <w:bottom w:val="none" w:sz="0" w:space="0" w:color="auto"/>
            <w:right w:val="none" w:sz="0" w:space="0" w:color="auto"/>
          </w:divBdr>
        </w:div>
        <w:div w:id="318971420">
          <w:marLeft w:val="0"/>
          <w:marRight w:val="0"/>
          <w:marTop w:val="0"/>
          <w:marBottom w:val="0"/>
          <w:divBdr>
            <w:top w:val="none" w:sz="0" w:space="0" w:color="auto"/>
            <w:left w:val="none" w:sz="0" w:space="0" w:color="auto"/>
            <w:bottom w:val="none" w:sz="0" w:space="0" w:color="auto"/>
            <w:right w:val="none" w:sz="0" w:space="0" w:color="auto"/>
          </w:divBdr>
        </w:div>
        <w:div w:id="402602330">
          <w:marLeft w:val="0"/>
          <w:marRight w:val="0"/>
          <w:marTop w:val="0"/>
          <w:marBottom w:val="0"/>
          <w:divBdr>
            <w:top w:val="none" w:sz="0" w:space="0" w:color="auto"/>
            <w:left w:val="none" w:sz="0" w:space="0" w:color="auto"/>
            <w:bottom w:val="none" w:sz="0" w:space="0" w:color="auto"/>
            <w:right w:val="none" w:sz="0" w:space="0" w:color="auto"/>
          </w:divBdr>
        </w:div>
        <w:div w:id="412436521">
          <w:marLeft w:val="0"/>
          <w:marRight w:val="0"/>
          <w:marTop w:val="0"/>
          <w:marBottom w:val="0"/>
          <w:divBdr>
            <w:top w:val="none" w:sz="0" w:space="0" w:color="auto"/>
            <w:left w:val="none" w:sz="0" w:space="0" w:color="auto"/>
            <w:bottom w:val="none" w:sz="0" w:space="0" w:color="auto"/>
            <w:right w:val="none" w:sz="0" w:space="0" w:color="auto"/>
          </w:divBdr>
        </w:div>
        <w:div w:id="467862906">
          <w:marLeft w:val="0"/>
          <w:marRight w:val="0"/>
          <w:marTop w:val="0"/>
          <w:marBottom w:val="0"/>
          <w:divBdr>
            <w:top w:val="none" w:sz="0" w:space="0" w:color="auto"/>
            <w:left w:val="none" w:sz="0" w:space="0" w:color="auto"/>
            <w:bottom w:val="none" w:sz="0" w:space="0" w:color="auto"/>
            <w:right w:val="none" w:sz="0" w:space="0" w:color="auto"/>
          </w:divBdr>
        </w:div>
        <w:div w:id="468284384">
          <w:marLeft w:val="0"/>
          <w:marRight w:val="0"/>
          <w:marTop w:val="0"/>
          <w:marBottom w:val="0"/>
          <w:divBdr>
            <w:top w:val="none" w:sz="0" w:space="0" w:color="auto"/>
            <w:left w:val="none" w:sz="0" w:space="0" w:color="auto"/>
            <w:bottom w:val="none" w:sz="0" w:space="0" w:color="auto"/>
            <w:right w:val="none" w:sz="0" w:space="0" w:color="auto"/>
          </w:divBdr>
        </w:div>
        <w:div w:id="469177779">
          <w:marLeft w:val="0"/>
          <w:marRight w:val="0"/>
          <w:marTop w:val="0"/>
          <w:marBottom w:val="0"/>
          <w:divBdr>
            <w:top w:val="none" w:sz="0" w:space="0" w:color="auto"/>
            <w:left w:val="none" w:sz="0" w:space="0" w:color="auto"/>
            <w:bottom w:val="none" w:sz="0" w:space="0" w:color="auto"/>
            <w:right w:val="none" w:sz="0" w:space="0" w:color="auto"/>
          </w:divBdr>
        </w:div>
        <w:div w:id="487213203">
          <w:marLeft w:val="0"/>
          <w:marRight w:val="0"/>
          <w:marTop w:val="0"/>
          <w:marBottom w:val="0"/>
          <w:divBdr>
            <w:top w:val="none" w:sz="0" w:space="0" w:color="auto"/>
            <w:left w:val="none" w:sz="0" w:space="0" w:color="auto"/>
            <w:bottom w:val="none" w:sz="0" w:space="0" w:color="auto"/>
            <w:right w:val="none" w:sz="0" w:space="0" w:color="auto"/>
          </w:divBdr>
        </w:div>
        <w:div w:id="487399447">
          <w:marLeft w:val="0"/>
          <w:marRight w:val="0"/>
          <w:marTop w:val="0"/>
          <w:marBottom w:val="0"/>
          <w:divBdr>
            <w:top w:val="none" w:sz="0" w:space="0" w:color="auto"/>
            <w:left w:val="none" w:sz="0" w:space="0" w:color="auto"/>
            <w:bottom w:val="none" w:sz="0" w:space="0" w:color="auto"/>
            <w:right w:val="none" w:sz="0" w:space="0" w:color="auto"/>
          </w:divBdr>
        </w:div>
        <w:div w:id="549464036">
          <w:marLeft w:val="0"/>
          <w:marRight w:val="0"/>
          <w:marTop w:val="0"/>
          <w:marBottom w:val="0"/>
          <w:divBdr>
            <w:top w:val="none" w:sz="0" w:space="0" w:color="auto"/>
            <w:left w:val="none" w:sz="0" w:space="0" w:color="auto"/>
            <w:bottom w:val="none" w:sz="0" w:space="0" w:color="auto"/>
            <w:right w:val="none" w:sz="0" w:space="0" w:color="auto"/>
          </w:divBdr>
        </w:div>
        <w:div w:id="558711041">
          <w:marLeft w:val="0"/>
          <w:marRight w:val="0"/>
          <w:marTop w:val="0"/>
          <w:marBottom w:val="0"/>
          <w:divBdr>
            <w:top w:val="none" w:sz="0" w:space="0" w:color="auto"/>
            <w:left w:val="none" w:sz="0" w:space="0" w:color="auto"/>
            <w:bottom w:val="none" w:sz="0" w:space="0" w:color="auto"/>
            <w:right w:val="none" w:sz="0" w:space="0" w:color="auto"/>
          </w:divBdr>
        </w:div>
        <w:div w:id="575286762">
          <w:marLeft w:val="0"/>
          <w:marRight w:val="0"/>
          <w:marTop w:val="0"/>
          <w:marBottom w:val="0"/>
          <w:divBdr>
            <w:top w:val="none" w:sz="0" w:space="0" w:color="auto"/>
            <w:left w:val="none" w:sz="0" w:space="0" w:color="auto"/>
            <w:bottom w:val="none" w:sz="0" w:space="0" w:color="auto"/>
            <w:right w:val="none" w:sz="0" w:space="0" w:color="auto"/>
          </w:divBdr>
        </w:div>
        <w:div w:id="671834829">
          <w:marLeft w:val="0"/>
          <w:marRight w:val="0"/>
          <w:marTop w:val="0"/>
          <w:marBottom w:val="0"/>
          <w:divBdr>
            <w:top w:val="none" w:sz="0" w:space="0" w:color="auto"/>
            <w:left w:val="none" w:sz="0" w:space="0" w:color="auto"/>
            <w:bottom w:val="none" w:sz="0" w:space="0" w:color="auto"/>
            <w:right w:val="none" w:sz="0" w:space="0" w:color="auto"/>
          </w:divBdr>
        </w:div>
        <w:div w:id="697855741">
          <w:marLeft w:val="0"/>
          <w:marRight w:val="0"/>
          <w:marTop w:val="0"/>
          <w:marBottom w:val="0"/>
          <w:divBdr>
            <w:top w:val="none" w:sz="0" w:space="0" w:color="auto"/>
            <w:left w:val="none" w:sz="0" w:space="0" w:color="auto"/>
            <w:bottom w:val="none" w:sz="0" w:space="0" w:color="auto"/>
            <w:right w:val="none" w:sz="0" w:space="0" w:color="auto"/>
          </w:divBdr>
        </w:div>
        <w:div w:id="1054501077">
          <w:marLeft w:val="0"/>
          <w:marRight w:val="0"/>
          <w:marTop w:val="0"/>
          <w:marBottom w:val="0"/>
          <w:divBdr>
            <w:top w:val="none" w:sz="0" w:space="0" w:color="auto"/>
            <w:left w:val="none" w:sz="0" w:space="0" w:color="auto"/>
            <w:bottom w:val="none" w:sz="0" w:space="0" w:color="auto"/>
            <w:right w:val="none" w:sz="0" w:space="0" w:color="auto"/>
          </w:divBdr>
        </w:div>
        <w:div w:id="1081022443">
          <w:marLeft w:val="0"/>
          <w:marRight w:val="0"/>
          <w:marTop w:val="0"/>
          <w:marBottom w:val="0"/>
          <w:divBdr>
            <w:top w:val="none" w:sz="0" w:space="0" w:color="auto"/>
            <w:left w:val="none" w:sz="0" w:space="0" w:color="auto"/>
            <w:bottom w:val="none" w:sz="0" w:space="0" w:color="auto"/>
            <w:right w:val="none" w:sz="0" w:space="0" w:color="auto"/>
          </w:divBdr>
        </w:div>
        <w:div w:id="1146164595">
          <w:marLeft w:val="0"/>
          <w:marRight w:val="0"/>
          <w:marTop w:val="0"/>
          <w:marBottom w:val="0"/>
          <w:divBdr>
            <w:top w:val="none" w:sz="0" w:space="0" w:color="auto"/>
            <w:left w:val="none" w:sz="0" w:space="0" w:color="auto"/>
            <w:bottom w:val="none" w:sz="0" w:space="0" w:color="auto"/>
            <w:right w:val="none" w:sz="0" w:space="0" w:color="auto"/>
          </w:divBdr>
        </w:div>
        <w:div w:id="1286621967">
          <w:marLeft w:val="0"/>
          <w:marRight w:val="0"/>
          <w:marTop w:val="0"/>
          <w:marBottom w:val="0"/>
          <w:divBdr>
            <w:top w:val="none" w:sz="0" w:space="0" w:color="auto"/>
            <w:left w:val="none" w:sz="0" w:space="0" w:color="auto"/>
            <w:bottom w:val="none" w:sz="0" w:space="0" w:color="auto"/>
            <w:right w:val="none" w:sz="0" w:space="0" w:color="auto"/>
          </w:divBdr>
        </w:div>
        <w:div w:id="1347176991">
          <w:marLeft w:val="0"/>
          <w:marRight w:val="0"/>
          <w:marTop w:val="0"/>
          <w:marBottom w:val="0"/>
          <w:divBdr>
            <w:top w:val="none" w:sz="0" w:space="0" w:color="auto"/>
            <w:left w:val="none" w:sz="0" w:space="0" w:color="auto"/>
            <w:bottom w:val="none" w:sz="0" w:space="0" w:color="auto"/>
            <w:right w:val="none" w:sz="0" w:space="0" w:color="auto"/>
          </w:divBdr>
        </w:div>
        <w:div w:id="1454788475">
          <w:marLeft w:val="0"/>
          <w:marRight w:val="0"/>
          <w:marTop w:val="0"/>
          <w:marBottom w:val="0"/>
          <w:divBdr>
            <w:top w:val="none" w:sz="0" w:space="0" w:color="auto"/>
            <w:left w:val="none" w:sz="0" w:space="0" w:color="auto"/>
            <w:bottom w:val="none" w:sz="0" w:space="0" w:color="auto"/>
            <w:right w:val="none" w:sz="0" w:space="0" w:color="auto"/>
          </w:divBdr>
        </w:div>
        <w:div w:id="1468207616">
          <w:marLeft w:val="0"/>
          <w:marRight w:val="0"/>
          <w:marTop w:val="0"/>
          <w:marBottom w:val="0"/>
          <w:divBdr>
            <w:top w:val="none" w:sz="0" w:space="0" w:color="auto"/>
            <w:left w:val="none" w:sz="0" w:space="0" w:color="auto"/>
            <w:bottom w:val="none" w:sz="0" w:space="0" w:color="auto"/>
            <w:right w:val="none" w:sz="0" w:space="0" w:color="auto"/>
          </w:divBdr>
        </w:div>
        <w:div w:id="1518889750">
          <w:marLeft w:val="0"/>
          <w:marRight w:val="0"/>
          <w:marTop w:val="0"/>
          <w:marBottom w:val="0"/>
          <w:divBdr>
            <w:top w:val="none" w:sz="0" w:space="0" w:color="auto"/>
            <w:left w:val="none" w:sz="0" w:space="0" w:color="auto"/>
            <w:bottom w:val="none" w:sz="0" w:space="0" w:color="auto"/>
            <w:right w:val="none" w:sz="0" w:space="0" w:color="auto"/>
          </w:divBdr>
        </w:div>
        <w:div w:id="1532499403">
          <w:marLeft w:val="0"/>
          <w:marRight w:val="0"/>
          <w:marTop w:val="0"/>
          <w:marBottom w:val="0"/>
          <w:divBdr>
            <w:top w:val="none" w:sz="0" w:space="0" w:color="auto"/>
            <w:left w:val="none" w:sz="0" w:space="0" w:color="auto"/>
            <w:bottom w:val="none" w:sz="0" w:space="0" w:color="auto"/>
            <w:right w:val="none" w:sz="0" w:space="0" w:color="auto"/>
          </w:divBdr>
        </w:div>
        <w:div w:id="1573543903">
          <w:marLeft w:val="0"/>
          <w:marRight w:val="0"/>
          <w:marTop w:val="0"/>
          <w:marBottom w:val="0"/>
          <w:divBdr>
            <w:top w:val="none" w:sz="0" w:space="0" w:color="auto"/>
            <w:left w:val="none" w:sz="0" w:space="0" w:color="auto"/>
            <w:bottom w:val="none" w:sz="0" w:space="0" w:color="auto"/>
            <w:right w:val="none" w:sz="0" w:space="0" w:color="auto"/>
          </w:divBdr>
        </w:div>
        <w:div w:id="1665550845">
          <w:marLeft w:val="0"/>
          <w:marRight w:val="0"/>
          <w:marTop w:val="0"/>
          <w:marBottom w:val="0"/>
          <w:divBdr>
            <w:top w:val="none" w:sz="0" w:space="0" w:color="auto"/>
            <w:left w:val="none" w:sz="0" w:space="0" w:color="auto"/>
            <w:bottom w:val="none" w:sz="0" w:space="0" w:color="auto"/>
            <w:right w:val="none" w:sz="0" w:space="0" w:color="auto"/>
          </w:divBdr>
        </w:div>
        <w:div w:id="1686787429">
          <w:marLeft w:val="0"/>
          <w:marRight w:val="0"/>
          <w:marTop w:val="0"/>
          <w:marBottom w:val="0"/>
          <w:divBdr>
            <w:top w:val="none" w:sz="0" w:space="0" w:color="auto"/>
            <w:left w:val="none" w:sz="0" w:space="0" w:color="auto"/>
            <w:bottom w:val="none" w:sz="0" w:space="0" w:color="auto"/>
            <w:right w:val="none" w:sz="0" w:space="0" w:color="auto"/>
          </w:divBdr>
        </w:div>
        <w:div w:id="1740207085">
          <w:marLeft w:val="0"/>
          <w:marRight w:val="0"/>
          <w:marTop w:val="0"/>
          <w:marBottom w:val="0"/>
          <w:divBdr>
            <w:top w:val="none" w:sz="0" w:space="0" w:color="auto"/>
            <w:left w:val="none" w:sz="0" w:space="0" w:color="auto"/>
            <w:bottom w:val="none" w:sz="0" w:space="0" w:color="auto"/>
            <w:right w:val="none" w:sz="0" w:space="0" w:color="auto"/>
          </w:divBdr>
        </w:div>
        <w:div w:id="1764181863">
          <w:marLeft w:val="0"/>
          <w:marRight w:val="0"/>
          <w:marTop w:val="0"/>
          <w:marBottom w:val="0"/>
          <w:divBdr>
            <w:top w:val="none" w:sz="0" w:space="0" w:color="auto"/>
            <w:left w:val="none" w:sz="0" w:space="0" w:color="auto"/>
            <w:bottom w:val="none" w:sz="0" w:space="0" w:color="auto"/>
            <w:right w:val="none" w:sz="0" w:space="0" w:color="auto"/>
          </w:divBdr>
        </w:div>
        <w:div w:id="1976832778">
          <w:marLeft w:val="0"/>
          <w:marRight w:val="0"/>
          <w:marTop w:val="0"/>
          <w:marBottom w:val="0"/>
          <w:divBdr>
            <w:top w:val="none" w:sz="0" w:space="0" w:color="auto"/>
            <w:left w:val="none" w:sz="0" w:space="0" w:color="auto"/>
            <w:bottom w:val="none" w:sz="0" w:space="0" w:color="auto"/>
            <w:right w:val="none" w:sz="0" w:space="0" w:color="auto"/>
          </w:divBdr>
        </w:div>
        <w:div w:id="2006276993">
          <w:marLeft w:val="0"/>
          <w:marRight w:val="0"/>
          <w:marTop w:val="0"/>
          <w:marBottom w:val="0"/>
          <w:divBdr>
            <w:top w:val="none" w:sz="0" w:space="0" w:color="auto"/>
            <w:left w:val="none" w:sz="0" w:space="0" w:color="auto"/>
            <w:bottom w:val="none" w:sz="0" w:space="0" w:color="auto"/>
            <w:right w:val="none" w:sz="0" w:space="0" w:color="auto"/>
          </w:divBdr>
        </w:div>
        <w:div w:id="2075153370">
          <w:marLeft w:val="0"/>
          <w:marRight w:val="0"/>
          <w:marTop w:val="0"/>
          <w:marBottom w:val="0"/>
          <w:divBdr>
            <w:top w:val="none" w:sz="0" w:space="0" w:color="auto"/>
            <w:left w:val="none" w:sz="0" w:space="0" w:color="auto"/>
            <w:bottom w:val="none" w:sz="0" w:space="0" w:color="auto"/>
            <w:right w:val="none" w:sz="0" w:space="0" w:color="auto"/>
          </w:divBdr>
        </w:div>
      </w:divsChild>
    </w:div>
    <w:div w:id="1696492904">
      <w:bodyDiv w:val="1"/>
      <w:marLeft w:val="0"/>
      <w:marRight w:val="0"/>
      <w:marTop w:val="0"/>
      <w:marBottom w:val="0"/>
      <w:divBdr>
        <w:top w:val="none" w:sz="0" w:space="0" w:color="auto"/>
        <w:left w:val="none" w:sz="0" w:space="0" w:color="auto"/>
        <w:bottom w:val="none" w:sz="0" w:space="0" w:color="auto"/>
        <w:right w:val="none" w:sz="0" w:space="0" w:color="auto"/>
      </w:divBdr>
    </w:div>
    <w:div w:id="1696688361">
      <w:bodyDiv w:val="1"/>
      <w:marLeft w:val="0"/>
      <w:marRight w:val="0"/>
      <w:marTop w:val="0"/>
      <w:marBottom w:val="0"/>
      <w:divBdr>
        <w:top w:val="none" w:sz="0" w:space="0" w:color="auto"/>
        <w:left w:val="none" w:sz="0" w:space="0" w:color="auto"/>
        <w:bottom w:val="none" w:sz="0" w:space="0" w:color="auto"/>
        <w:right w:val="none" w:sz="0" w:space="0" w:color="auto"/>
      </w:divBdr>
    </w:div>
    <w:div w:id="1696805368">
      <w:bodyDiv w:val="1"/>
      <w:marLeft w:val="0"/>
      <w:marRight w:val="0"/>
      <w:marTop w:val="0"/>
      <w:marBottom w:val="0"/>
      <w:divBdr>
        <w:top w:val="none" w:sz="0" w:space="0" w:color="auto"/>
        <w:left w:val="none" w:sz="0" w:space="0" w:color="auto"/>
        <w:bottom w:val="none" w:sz="0" w:space="0" w:color="auto"/>
        <w:right w:val="none" w:sz="0" w:space="0" w:color="auto"/>
      </w:divBdr>
    </w:div>
    <w:div w:id="1704793775">
      <w:bodyDiv w:val="1"/>
      <w:marLeft w:val="0"/>
      <w:marRight w:val="0"/>
      <w:marTop w:val="0"/>
      <w:marBottom w:val="0"/>
      <w:divBdr>
        <w:top w:val="none" w:sz="0" w:space="0" w:color="auto"/>
        <w:left w:val="none" w:sz="0" w:space="0" w:color="auto"/>
        <w:bottom w:val="none" w:sz="0" w:space="0" w:color="auto"/>
        <w:right w:val="none" w:sz="0" w:space="0" w:color="auto"/>
      </w:divBdr>
      <w:divsChild>
        <w:div w:id="49815796">
          <w:marLeft w:val="0"/>
          <w:marRight w:val="0"/>
          <w:marTop w:val="0"/>
          <w:marBottom w:val="0"/>
          <w:divBdr>
            <w:top w:val="none" w:sz="0" w:space="0" w:color="auto"/>
            <w:left w:val="none" w:sz="0" w:space="0" w:color="auto"/>
            <w:bottom w:val="none" w:sz="0" w:space="0" w:color="auto"/>
            <w:right w:val="none" w:sz="0" w:space="0" w:color="auto"/>
          </w:divBdr>
        </w:div>
        <w:div w:id="65149097">
          <w:marLeft w:val="0"/>
          <w:marRight w:val="0"/>
          <w:marTop w:val="0"/>
          <w:marBottom w:val="0"/>
          <w:divBdr>
            <w:top w:val="none" w:sz="0" w:space="0" w:color="auto"/>
            <w:left w:val="none" w:sz="0" w:space="0" w:color="auto"/>
            <w:bottom w:val="none" w:sz="0" w:space="0" w:color="auto"/>
            <w:right w:val="none" w:sz="0" w:space="0" w:color="auto"/>
          </w:divBdr>
        </w:div>
        <w:div w:id="142938721">
          <w:marLeft w:val="0"/>
          <w:marRight w:val="0"/>
          <w:marTop w:val="0"/>
          <w:marBottom w:val="0"/>
          <w:divBdr>
            <w:top w:val="none" w:sz="0" w:space="0" w:color="auto"/>
            <w:left w:val="none" w:sz="0" w:space="0" w:color="auto"/>
            <w:bottom w:val="none" w:sz="0" w:space="0" w:color="auto"/>
            <w:right w:val="none" w:sz="0" w:space="0" w:color="auto"/>
          </w:divBdr>
        </w:div>
        <w:div w:id="163326036">
          <w:marLeft w:val="0"/>
          <w:marRight w:val="0"/>
          <w:marTop w:val="0"/>
          <w:marBottom w:val="0"/>
          <w:divBdr>
            <w:top w:val="none" w:sz="0" w:space="0" w:color="auto"/>
            <w:left w:val="none" w:sz="0" w:space="0" w:color="auto"/>
            <w:bottom w:val="none" w:sz="0" w:space="0" w:color="auto"/>
            <w:right w:val="none" w:sz="0" w:space="0" w:color="auto"/>
          </w:divBdr>
        </w:div>
        <w:div w:id="205485739">
          <w:marLeft w:val="0"/>
          <w:marRight w:val="0"/>
          <w:marTop w:val="0"/>
          <w:marBottom w:val="0"/>
          <w:divBdr>
            <w:top w:val="none" w:sz="0" w:space="0" w:color="auto"/>
            <w:left w:val="none" w:sz="0" w:space="0" w:color="auto"/>
            <w:bottom w:val="none" w:sz="0" w:space="0" w:color="auto"/>
            <w:right w:val="none" w:sz="0" w:space="0" w:color="auto"/>
          </w:divBdr>
        </w:div>
        <w:div w:id="210580753">
          <w:marLeft w:val="0"/>
          <w:marRight w:val="0"/>
          <w:marTop w:val="0"/>
          <w:marBottom w:val="0"/>
          <w:divBdr>
            <w:top w:val="none" w:sz="0" w:space="0" w:color="auto"/>
            <w:left w:val="none" w:sz="0" w:space="0" w:color="auto"/>
            <w:bottom w:val="none" w:sz="0" w:space="0" w:color="auto"/>
            <w:right w:val="none" w:sz="0" w:space="0" w:color="auto"/>
          </w:divBdr>
        </w:div>
        <w:div w:id="248198675">
          <w:marLeft w:val="0"/>
          <w:marRight w:val="0"/>
          <w:marTop w:val="0"/>
          <w:marBottom w:val="0"/>
          <w:divBdr>
            <w:top w:val="none" w:sz="0" w:space="0" w:color="auto"/>
            <w:left w:val="none" w:sz="0" w:space="0" w:color="auto"/>
            <w:bottom w:val="none" w:sz="0" w:space="0" w:color="auto"/>
            <w:right w:val="none" w:sz="0" w:space="0" w:color="auto"/>
          </w:divBdr>
        </w:div>
        <w:div w:id="249313614">
          <w:marLeft w:val="0"/>
          <w:marRight w:val="0"/>
          <w:marTop w:val="0"/>
          <w:marBottom w:val="0"/>
          <w:divBdr>
            <w:top w:val="none" w:sz="0" w:space="0" w:color="auto"/>
            <w:left w:val="none" w:sz="0" w:space="0" w:color="auto"/>
            <w:bottom w:val="none" w:sz="0" w:space="0" w:color="auto"/>
            <w:right w:val="none" w:sz="0" w:space="0" w:color="auto"/>
          </w:divBdr>
        </w:div>
        <w:div w:id="267467301">
          <w:marLeft w:val="0"/>
          <w:marRight w:val="0"/>
          <w:marTop w:val="0"/>
          <w:marBottom w:val="0"/>
          <w:divBdr>
            <w:top w:val="none" w:sz="0" w:space="0" w:color="auto"/>
            <w:left w:val="none" w:sz="0" w:space="0" w:color="auto"/>
            <w:bottom w:val="none" w:sz="0" w:space="0" w:color="auto"/>
            <w:right w:val="none" w:sz="0" w:space="0" w:color="auto"/>
          </w:divBdr>
        </w:div>
        <w:div w:id="281377868">
          <w:marLeft w:val="0"/>
          <w:marRight w:val="0"/>
          <w:marTop w:val="0"/>
          <w:marBottom w:val="0"/>
          <w:divBdr>
            <w:top w:val="none" w:sz="0" w:space="0" w:color="auto"/>
            <w:left w:val="none" w:sz="0" w:space="0" w:color="auto"/>
            <w:bottom w:val="none" w:sz="0" w:space="0" w:color="auto"/>
            <w:right w:val="none" w:sz="0" w:space="0" w:color="auto"/>
          </w:divBdr>
        </w:div>
        <w:div w:id="322776584">
          <w:marLeft w:val="0"/>
          <w:marRight w:val="0"/>
          <w:marTop w:val="0"/>
          <w:marBottom w:val="0"/>
          <w:divBdr>
            <w:top w:val="none" w:sz="0" w:space="0" w:color="auto"/>
            <w:left w:val="none" w:sz="0" w:space="0" w:color="auto"/>
            <w:bottom w:val="none" w:sz="0" w:space="0" w:color="auto"/>
            <w:right w:val="none" w:sz="0" w:space="0" w:color="auto"/>
          </w:divBdr>
        </w:div>
        <w:div w:id="353310126">
          <w:marLeft w:val="0"/>
          <w:marRight w:val="0"/>
          <w:marTop w:val="0"/>
          <w:marBottom w:val="0"/>
          <w:divBdr>
            <w:top w:val="none" w:sz="0" w:space="0" w:color="auto"/>
            <w:left w:val="none" w:sz="0" w:space="0" w:color="auto"/>
            <w:bottom w:val="none" w:sz="0" w:space="0" w:color="auto"/>
            <w:right w:val="none" w:sz="0" w:space="0" w:color="auto"/>
          </w:divBdr>
        </w:div>
        <w:div w:id="356272089">
          <w:marLeft w:val="0"/>
          <w:marRight w:val="0"/>
          <w:marTop w:val="0"/>
          <w:marBottom w:val="0"/>
          <w:divBdr>
            <w:top w:val="none" w:sz="0" w:space="0" w:color="auto"/>
            <w:left w:val="none" w:sz="0" w:space="0" w:color="auto"/>
            <w:bottom w:val="none" w:sz="0" w:space="0" w:color="auto"/>
            <w:right w:val="none" w:sz="0" w:space="0" w:color="auto"/>
          </w:divBdr>
        </w:div>
        <w:div w:id="406342674">
          <w:marLeft w:val="0"/>
          <w:marRight w:val="0"/>
          <w:marTop w:val="0"/>
          <w:marBottom w:val="0"/>
          <w:divBdr>
            <w:top w:val="none" w:sz="0" w:space="0" w:color="auto"/>
            <w:left w:val="none" w:sz="0" w:space="0" w:color="auto"/>
            <w:bottom w:val="none" w:sz="0" w:space="0" w:color="auto"/>
            <w:right w:val="none" w:sz="0" w:space="0" w:color="auto"/>
          </w:divBdr>
        </w:div>
        <w:div w:id="458568164">
          <w:marLeft w:val="0"/>
          <w:marRight w:val="0"/>
          <w:marTop w:val="0"/>
          <w:marBottom w:val="0"/>
          <w:divBdr>
            <w:top w:val="none" w:sz="0" w:space="0" w:color="auto"/>
            <w:left w:val="none" w:sz="0" w:space="0" w:color="auto"/>
            <w:bottom w:val="none" w:sz="0" w:space="0" w:color="auto"/>
            <w:right w:val="none" w:sz="0" w:space="0" w:color="auto"/>
          </w:divBdr>
        </w:div>
        <w:div w:id="472067602">
          <w:marLeft w:val="0"/>
          <w:marRight w:val="0"/>
          <w:marTop w:val="0"/>
          <w:marBottom w:val="0"/>
          <w:divBdr>
            <w:top w:val="none" w:sz="0" w:space="0" w:color="auto"/>
            <w:left w:val="none" w:sz="0" w:space="0" w:color="auto"/>
            <w:bottom w:val="none" w:sz="0" w:space="0" w:color="auto"/>
            <w:right w:val="none" w:sz="0" w:space="0" w:color="auto"/>
          </w:divBdr>
        </w:div>
        <w:div w:id="515466697">
          <w:marLeft w:val="0"/>
          <w:marRight w:val="0"/>
          <w:marTop w:val="0"/>
          <w:marBottom w:val="0"/>
          <w:divBdr>
            <w:top w:val="none" w:sz="0" w:space="0" w:color="auto"/>
            <w:left w:val="none" w:sz="0" w:space="0" w:color="auto"/>
            <w:bottom w:val="none" w:sz="0" w:space="0" w:color="auto"/>
            <w:right w:val="none" w:sz="0" w:space="0" w:color="auto"/>
          </w:divBdr>
        </w:div>
        <w:div w:id="557323849">
          <w:marLeft w:val="0"/>
          <w:marRight w:val="0"/>
          <w:marTop w:val="0"/>
          <w:marBottom w:val="0"/>
          <w:divBdr>
            <w:top w:val="none" w:sz="0" w:space="0" w:color="auto"/>
            <w:left w:val="none" w:sz="0" w:space="0" w:color="auto"/>
            <w:bottom w:val="none" w:sz="0" w:space="0" w:color="auto"/>
            <w:right w:val="none" w:sz="0" w:space="0" w:color="auto"/>
          </w:divBdr>
        </w:div>
        <w:div w:id="595672791">
          <w:marLeft w:val="0"/>
          <w:marRight w:val="0"/>
          <w:marTop w:val="0"/>
          <w:marBottom w:val="0"/>
          <w:divBdr>
            <w:top w:val="none" w:sz="0" w:space="0" w:color="auto"/>
            <w:left w:val="none" w:sz="0" w:space="0" w:color="auto"/>
            <w:bottom w:val="none" w:sz="0" w:space="0" w:color="auto"/>
            <w:right w:val="none" w:sz="0" w:space="0" w:color="auto"/>
          </w:divBdr>
        </w:div>
        <w:div w:id="614868535">
          <w:marLeft w:val="0"/>
          <w:marRight w:val="0"/>
          <w:marTop w:val="0"/>
          <w:marBottom w:val="0"/>
          <w:divBdr>
            <w:top w:val="none" w:sz="0" w:space="0" w:color="auto"/>
            <w:left w:val="none" w:sz="0" w:space="0" w:color="auto"/>
            <w:bottom w:val="none" w:sz="0" w:space="0" w:color="auto"/>
            <w:right w:val="none" w:sz="0" w:space="0" w:color="auto"/>
          </w:divBdr>
        </w:div>
        <w:div w:id="635332726">
          <w:marLeft w:val="0"/>
          <w:marRight w:val="0"/>
          <w:marTop w:val="0"/>
          <w:marBottom w:val="0"/>
          <w:divBdr>
            <w:top w:val="none" w:sz="0" w:space="0" w:color="auto"/>
            <w:left w:val="none" w:sz="0" w:space="0" w:color="auto"/>
            <w:bottom w:val="none" w:sz="0" w:space="0" w:color="auto"/>
            <w:right w:val="none" w:sz="0" w:space="0" w:color="auto"/>
          </w:divBdr>
        </w:div>
        <w:div w:id="697466304">
          <w:marLeft w:val="0"/>
          <w:marRight w:val="0"/>
          <w:marTop w:val="0"/>
          <w:marBottom w:val="0"/>
          <w:divBdr>
            <w:top w:val="none" w:sz="0" w:space="0" w:color="auto"/>
            <w:left w:val="none" w:sz="0" w:space="0" w:color="auto"/>
            <w:bottom w:val="none" w:sz="0" w:space="0" w:color="auto"/>
            <w:right w:val="none" w:sz="0" w:space="0" w:color="auto"/>
          </w:divBdr>
        </w:div>
        <w:div w:id="699401728">
          <w:marLeft w:val="0"/>
          <w:marRight w:val="0"/>
          <w:marTop w:val="0"/>
          <w:marBottom w:val="0"/>
          <w:divBdr>
            <w:top w:val="none" w:sz="0" w:space="0" w:color="auto"/>
            <w:left w:val="none" w:sz="0" w:space="0" w:color="auto"/>
            <w:bottom w:val="none" w:sz="0" w:space="0" w:color="auto"/>
            <w:right w:val="none" w:sz="0" w:space="0" w:color="auto"/>
          </w:divBdr>
        </w:div>
        <w:div w:id="707872783">
          <w:marLeft w:val="0"/>
          <w:marRight w:val="0"/>
          <w:marTop w:val="0"/>
          <w:marBottom w:val="0"/>
          <w:divBdr>
            <w:top w:val="none" w:sz="0" w:space="0" w:color="auto"/>
            <w:left w:val="none" w:sz="0" w:space="0" w:color="auto"/>
            <w:bottom w:val="none" w:sz="0" w:space="0" w:color="auto"/>
            <w:right w:val="none" w:sz="0" w:space="0" w:color="auto"/>
          </w:divBdr>
        </w:div>
        <w:div w:id="713240478">
          <w:marLeft w:val="0"/>
          <w:marRight w:val="0"/>
          <w:marTop w:val="0"/>
          <w:marBottom w:val="0"/>
          <w:divBdr>
            <w:top w:val="none" w:sz="0" w:space="0" w:color="auto"/>
            <w:left w:val="none" w:sz="0" w:space="0" w:color="auto"/>
            <w:bottom w:val="none" w:sz="0" w:space="0" w:color="auto"/>
            <w:right w:val="none" w:sz="0" w:space="0" w:color="auto"/>
          </w:divBdr>
        </w:div>
        <w:div w:id="744229832">
          <w:marLeft w:val="0"/>
          <w:marRight w:val="0"/>
          <w:marTop w:val="0"/>
          <w:marBottom w:val="0"/>
          <w:divBdr>
            <w:top w:val="none" w:sz="0" w:space="0" w:color="auto"/>
            <w:left w:val="none" w:sz="0" w:space="0" w:color="auto"/>
            <w:bottom w:val="none" w:sz="0" w:space="0" w:color="auto"/>
            <w:right w:val="none" w:sz="0" w:space="0" w:color="auto"/>
          </w:divBdr>
        </w:div>
        <w:div w:id="758133869">
          <w:marLeft w:val="0"/>
          <w:marRight w:val="0"/>
          <w:marTop w:val="0"/>
          <w:marBottom w:val="0"/>
          <w:divBdr>
            <w:top w:val="none" w:sz="0" w:space="0" w:color="auto"/>
            <w:left w:val="none" w:sz="0" w:space="0" w:color="auto"/>
            <w:bottom w:val="none" w:sz="0" w:space="0" w:color="auto"/>
            <w:right w:val="none" w:sz="0" w:space="0" w:color="auto"/>
          </w:divBdr>
        </w:div>
        <w:div w:id="869611984">
          <w:marLeft w:val="0"/>
          <w:marRight w:val="0"/>
          <w:marTop w:val="0"/>
          <w:marBottom w:val="0"/>
          <w:divBdr>
            <w:top w:val="none" w:sz="0" w:space="0" w:color="auto"/>
            <w:left w:val="none" w:sz="0" w:space="0" w:color="auto"/>
            <w:bottom w:val="none" w:sz="0" w:space="0" w:color="auto"/>
            <w:right w:val="none" w:sz="0" w:space="0" w:color="auto"/>
          </w:divBdr>
        </w:div>
        <w:div w:id="897789272">
          <w:marLeft w:val="0"/>
          <w:marRight w:val="0"/>
          <w:marTop w:val="0"/>
          <w:marBottom w:val="0"/>
          <w:divBdr>
            <w:top w:val="none" w:sz="0" w:space="0" w:color="auto"/>
            <w:left w:val="none" w:sz="0" w:space="0" w:color="auto"/>
            <w:bottom w:val="none" w:sz="0" w:space="0" w:color="auto"/>
            <w:right w:val="none" w:sz="0" w:space="0" w:color="auto"/>
          </w:divBdr>
        </w:div>
        <w:div w:id="969557071">
          <w:marLeft w:val="0"/>
          <w:marRight w:val="0"/>
          <w:marTop w:val="0"/>
          <w:marBottom w:val="0"/>
          <w:divBdr>
            <w:top w:val="none" w:sz="0" w:space="0" w:color="auto"/>
            <w:left w:val="none" w:sz="0" w:space="0" w:color="auto"/>
            <w:bottom w:val="none" w:sz="0" w:space="0" w:color="auto"/>
            <w:right w:val="none" w:sz="0" w:space="0" w:color="auto"/>
          </w:divBdr>
        </w:div>
        <w:div w:id="1020082763">
          <w:marLeft w:val="0"/>
          <w:marRight w:val="0"/>
          <w:marTop w:val="0"/>
          <w:marBottom w:val="0"/>
          <w:divBdr>
            <w:top w:val="none" w:sz="0" w:space="0" w:color="auto"/>
            <w:left w:val="none" w:sz="0" w:space="0" w:color="auto"/>
            <w:bottom w:val="none" w:sz="0" w:space="0" w:color="auto"/>
            <w:right w:val="none" w:sz="0" w:space="0" w:color="auto"/>
          </w:divBdr>
        </w:div>
        <w:div w:id="1021711479">
          <w:marLeft w:val="0"/>
          <w:marRight w:val="0"/>
          <w:marTop w:val="0"/>
          <w:marBottom w:val="0"/>
          <w:divBdr>
            <w:top w:val="none" w:sz="0" w:space="0" w:color="auto"/>
            <w:left w:val="none" w:sz="0" w:space="0" w:color="auto"/>
            <w:bottom w:val="none" w:sz="0" w:space="0" w:color="auto"/>
            <w:right w:val="none" w:sz="0" w:space="0" w:color="auto"/>
          </w:divBdr>
        </w:div>
        <w:div w:id="1027754527">
          <w:marLeft w:val="0"/>
          <w:marRight w:val="0"/>
          <w:marTop w:val="0"/>
          <w:marBottom w:val="0"/>
          <w:divBdr>
            <w:top w:val="none" w:sz="0" w:space="0" w:color="auto"/>
            <w:left w:val="none" w:sz="0" w:space="0" w:color="auto"/>
            <w:bottom w:val="none" w:sz="0" w:space="0" w:color="auto"/>
            <w:right w:val="none" w:sz="0" w:space="0" w:color="auto"/>
          </w:divBdr>
        </w:div>
        <w:div w:id="1048843168">
          <w:marLeft w:val="0"/>
          <w:marRight w:val="0"/>
          <w:marTop w:val="0"/>
          <w:marBottom w:val="0"/>
          <w:divBdr>
            <w:top w:val="none" w:sz="0" w:space="0" w:color="auto"/>
            <w:left w:val="none" w:sz="0" w:space="0" w:color="auto"/>
            <w:bottom w:val="none" w:sz="0" w:space="0" w:color="auto"/>
            <w:right w:val="none" w:sz="0" w:space="0" w:color="auto"/>
          </w:divBdr>
        </w:div>
        <w:div w:id="1075712332">
          <w:marLeft w:val="0"/>
          <w:marRight w:val="0"/>
          <w:marTop w:val="0"/>
          <w:marBottom w:val="0"/>
          <w:divBdr>
            <w:top w:val="none" w:sz="0" w:space="0" w:color="auto"/>
            <w:left w:val="none" w:sz="0" w:space="0" w:color="auto"/>
            <w:bottom w:val="none" w:sz="0" w:space="0" w:color="auto"/>
            <w:right w:val="none" w:sz="0" w:space="0" w:color="auto"/>
          </w:divBdr>
        </w:div>
        <w:div w:id="1101805034">
          <w:marLeft w:val="0"/>
          <w:marRight w:val="0"/>
          <w:marTop w:val="0"/>
          <w:marBottom w:val="0"/>
          <w:divBdr>
            <w:top w:val="none" w:sz="0" w:space="0" w:color="auto"/>
            <w:left w:val="none" w:sz="0" w:space="0" w:color="auto"/>
            <w:bottom w:val="none" w:sz="0" w:space="0" w:color="auto"/>
            <w:right w:val="none" w:sz="0" w:space="0" w:color="auto"/>
          </w:divBdr>
        </w:div>
        <w:div w:id="1104036042">
          <w:marLeft w:val="0"/>
          <w:marRight w:val="0"/>
          <w:marTop w:val="0"/>
          <w:marBottom w:val="0"/>
          <w:divBdr>
            <w:top w:val="none" w:sz="0" w:space="0" w:color="auto"/>
            <w:left w:val="none" w:sz="0" w:space="0" w:color="auto"/>
            <w:bottom w:val="none" w:sz="0" w:space="0" w:color="auto"/>
            <w:right w:val="none" w:sz="0" w:space="0" w:color="auto"/>
          </w:divBdr>
        </w:div>
        <w:div w:id="1166243006">
          <w:marLeft w:val="0"/>
          <w:marRight w:val="0"/>
          <w:marTop w:val="0"/>
          <w:marBottom w:val="0"/>
          <w:divBdr>
            <w:top w:val="none" w:sz="0" w:space="0" w:color="auto"/>
            <w:left w:val="none" w:sz="0" w:space="0" w:color="auto"/>
            <w:bottom w:val="none" w:sz="0" w:space="0" w:color="auto"/>
            <w:right w:val="none" w:sz="0" w:space="0" w:color="auto"/>
          </w:divBdr>
        </w:div>
        <w:div w:id="1218711803">
          <w:marLeft w:val="0"/>
          <w:marRight w:val="0"/>
          <w:marTop w:val="0"/>
          <w:marBottom w:val="0"/>
          <w:divBdr>
            <w:top w:val="none" w:sz="0" w:space="0" w:color="auto"/>
            <w:left w:val="none" w:sz="0" w:space="0" w:color="auto"/>
            <w:bottom w:val="none" w:sz="0" w:space="0" w:color="auto"/>
            <w:right w:val="none" w:sz="0" w:space="0" w:color="auto"/>
          </w:divBdr>
        </w:div>
        <w:div w:id="1256943419">
          <w:marLeft w:val="0"/>
          <w:marRight w:val="0"/>
          <w:marTop w:val="0"/>
          <w:marBottom w:val="0"/>
          <w:divBdr>
            <w:top w:val="none" w:sz="0" w:space="0" w:color="auto"/>
            <w:left w:val="none" w:sz="0" w:space="0" w:color="auto"/>
            <w:bottom w:val="none" w:sz="0" w:space="0" w:color="auto"/>
            <w:right w:val="none" w:sz="0" w:space="0" w:color="auto"/>
          </w:divBdr>
        </w:div>
        <w:div w:id="1283806858">
          <w:marLeft w:val="0"/>
          <w:marRight w:val="0"/>
          <w:marTop w:val="0"/>
          <w:marBottom w:val="0"/>
          <w:divBdr>
            <w:top w:val="none" w:sz="0" w:space="0" w:color="auto"/>
            <w:left w:val="none" w:sz="0" w:space="0" w:color="auto"/>
            <w:bottom w:val="none" w:sz="0" w:space="0" w:color="auto"/>
            <w:right w:val="none" w:sz="0" w:space="0" w:color="auto"/>
          </w:divBdr>
        </w:div>
        <w:div w:id="1297881494">
          <w:marLeft w:val="0"/>
          <w:marRight w:val="0"/>
          <w:marTop w:val="0"/>
          <w:marBottom w:val="0"/>
          <w:divBdr>
            <w:top w:val="none" w:sz="0" w:space="0" w:color="auto"/>
            <w:left w:val="none" w:sz="0" w:space="0" w:color="auto"/>
            <w:bottom w:val="none" w:sz="0" w:space="0" w:color="auto"/>
            <w:right w:val="none" w:sz="0" w:space="0" w:color="auto"/>
          </w:divBdr>
        </w:div>
        <w:div w:id="1350788825">
          <w:marLeft w:val="0"/>
          <w:marRight w:val="0"/>
          <w:marTop w:val="0"/>
          <w:marBottom w:val="0"/>
          <w:divBdr>
            <w:top w:val="none" w:sz="0" w:space="0" w:color="auto"/>
            <w:left w:val="none" w:sz="0" w:space="0" w:color="auto"/>
            <w:bottom w:val="none" w:sz="0" w:space="0" w:color="auto"/>
            <w:right w:val="none" w:sz="0" w:space="0" w:color="auto"/>
          </w:divBdr>
        </w:div>
        <w:div w:id="1354644555">
          <w:marLeft w:val="0"/>
          <w:marRight w:val="0"/>
          <w:marTop w:val="0"/>
          <w:marBottom w:val="0"/>
          <w:divBdr>
            <w:top w:val="none" w:sz="0" w:space="0" w:color="auto"/>
            <w:left w:val="none" w:sz="0" w:space="0" w:color="auto"/>
            <w:bottom w:val="none" w:sz="0" w:space="0" w:color="auto"/>
            <w:right w:val="none" w:sz="0" w:space="0" w:color="auto"/>
          </w:divBdr>
        </w:div>
        <w:div w:id="1361318574">
          <w:marLeft w:val="0"/>
          <w:marRight w:val="0"/>
          <w:marTop w:val="0"/>
          <w:marBottom w:val="0"/>
          <w:divBdr>
            <w:top w:val="none" w:sz="0" w:space="0" w:color="auto"/>
            <w:left w:val="none" w:sz="0" w:space="0" w:color="auto"/>
            <w:bottom w:val="none" w:sz="0" w:space="0" w:color="auto"/>
            <w:right w:val="none" w:sz="0" w:space="0" w:color="auto"/>
          </w:divBdr>
        </w:div>
        <w:div w:id="1437361618">
          <w:marLeft w:val="0"/>
          <w:marRight w:val="0"/>
          <w:marTop w:val="0"/>
          <w:marBottom w:val="0"/>
          <w:divBdr>
            <w:top w:val="none" w:sz="0" w:space="0" w:color="auto"/>
            <w:left w:val="none" w:sz="0" w:space="0" w:color="auto"/>
            <w:bottom w:val="none" w:sz="0" w:space="0" w:color="auto"/>
            <w:right w:val="none" w:sz="0" w:space="0" w:color="auto"/>
          </w:divBdr>
        </w:div>
        <w:div w:id="1549301676">
          <w:marLeft w:val="0"/>
          <w:marRight w:val="0"/>
          <w:marTop w:val="0"/>
          <w:marBottom w:val="0"/>
          <w:divBdr>
            <w:top w:val="none" w:sz="0" w:space="0" w:color="auto"/>
            <w:left w:val="none" w:sz="0" w:space="0" w:color="auto"/>
            <w:bottom w:val="none" w:sz="0" w:space="0" w:color="auto"/>
            <w:right w:val="none" w:sz="0" w:space="0" w:color="auto"/>
          </w:divBdr>
        </w:div>
        <w:div w:id="1581254713">
          <w:marLeft w:val="0"/>
          <w:marRight w:val="0"/>
          <w:marTop w:val="0"/>
          <w:marBottom w:val="0"/>
          <w:divBdr>
            <w:top w:val="none" w:sz="0" w:space="0" w:color="auto"/>
            <w:left w:val="none" w:sz="0" w:space="0" w:color="auto"/>
            <w:bottom w:val="none" w:sz="0" w:space="0" w:color="auto"/>
            <w:right w:val="none" w:sz="0" w:space="0" w:color="auto"/>
          </w:divBdr>
        </w:div>
        <w:div w:id="1635986140">
          <w:marLeft w:val="0"/>
          <w:marRight w:val="0"/>
          <w:marTop w:val="0"/>
          <w:marBottom w:val="0"/>
          <w:divBdr>
            <w:top w:val="none" w:sz="0" w:space="0" w:color="auto"/>
            <w:left w:val="none" w:sz="0" w:space="0" w:color="auto"/>
            <w:bottom w:val="none" w:sz="0" w:space="0" w:color="auto"/>
            <w:right w:val="none" w:sz="0" w:space="0" w:color="auto"/>
          </w:divBdr>
        </w:div>
        <w:div w:id="1642230113">
          <w:marLeft w:val="0"/>
          <w:marRight w:val="0"/>
          <w:marTop w:val="0"/>
          <w:marBottom w:val="0"/>
          <w:divBdr>
            <w:top w:val="none" w:sz="0" w:space="0" w:color="auto"/>
            <w:left w:val="none" w:sz="0" w:space="0" w:color="auto"/>
            <w:bottom w:val="none" w:sz="0" w:space="0" w:color="auto"/>
            <w:right w:val="none" w:sz="0" w:space="0" w:color="auto"/>
          </w:divBdr>
        </w:div>
        <w:div w:id="1704011440">
          <w:marLeft w:val="0"/>
          <w:marRight w:val="0"/>
          <w:marTop w:val="0"/>
          <w:marBottom w:val="0"/>
          <w:divBdr>
            <w:top w:val="none" w:sz="0" w:space="0" w:color="auto"/>
            <w:left w:val="none" w:sz="0" w:space="0" w:color="auto"/>
            <w:bottom w:val="none" w:sz="0" w:space="0" w:color="auto"/>
            <w:right w:val="none" w:sz="0" w:space="0" w:color="auto"/>
          </w:divBdr>
        </w:div>
        <w:div w:id="1727756877">
          <w:marLeft w:val="0"/>
          <w:marRight w:val="0"/>
          <w:marTop w:val="0"/>
          <w:marBottom w:val="0"/>
          <w:divBdr>
            <w:top w:val="none" w:sz="0" w:space="0" w:color="auto"/>
            <w:left w:val="none" w:sz="0" w:space="0" w:color="auto"/>
            <w:bottom w:val="none" w:sz="0" w:space="0" w:color="auto"/>
            <w:right w:val="none" w:sz="0" w:space="0" w:color="auto"/>
          </w:divBdr>
        </w:div>
        <w:div w:id="1816679508">
          <w:marLeft w:val="0"/>
          <w:marRight w:val="0"/>
          <w:marTop w:val="0"/>
          <w:marBottom w:val="0"/>
          <w:divBdr>
            <w:top w:val="none" w:sz="0" w:space="0" w:color="auto"/>
            <w:left w:val="none" w:sz="0" w:space="0" w:color="auto"/>
            <w:bottom w:val="none" w:sz="0" w:space="0" w:color="auto"/>
            <w:right w:val="none" w:sz="0" w:space="0" w:color="auto"/>
          </w:divBdr>
        </w:div>
        <w:div w:id="1886454086">
          <w:marLeft w:val="0"/>
          <w:marRight w:val="0"/>
          <w:marTop w:val="0"/>
          <w:marBottom w:val="0"/>
          <w:divBdr>
            <w:top w:val="none" w:sz="0" w:space="0" w:color="auto"/>
            <w:left w:val="none" w:sz="0" w:space="0" w:color="auto"/>
            <w:bottom w:val="none" w:sz="0" w:space="0" w:color="auto"/>
            <w:right w:val="none" w:sz="0" w:space="0" w:color="auto"/>
          </w:divBdr>
        </w:div>
        <w:div w:id="1902985415">
          <w:marLeft w:val="0"/>
          <w:marRight w:val="0"/>
          <w:marTop w:val="0"/>
          <w:marBottom w:val="0"/>
          <w:divBdr>
            <w:top w:val="none" w:sz="0" w:space="0" w:color="auto"/>
            <w:left w:val="none" w:sz="0" w:space="0" w:color="auto"/>
            <w:bottom w:val="none" w:sz="0" w:space="0" w:color="auto"/>
            <w:right w:val="none" w:sz="0" w:space="0" w:color="auto"/>
          </w:divBdr>
        </w:div>
        <w:div w:id="1999532901">
          <w:marLeft w:val="0"/>
          <w:marRight w:val="0"/>
          <w:marTop w:val="0"/>
          <w:marBottom w:val="0"/>
          <w:divBdr>
            <w:top w:val="none" w:sz="0" w:space="0" w:color="auto"/>
            <w:left w:val="none" w:sz="0" w:space="0" w:color="auto"/>
            <w:bottom w:val="none" w:sz="0" w:space="0" w:color="auto"/>
            <w:right w:val="none" w:sz="0" w:space="0" w:color="auto"/>
          </w:divBdr>
        </w:div>
        <w:div w:id="2104177456">
          <w:marLeft w:val="0"/>
          <w:marRight w:val="0"/>
          <w:marTop w:val="0"/>
          <w:marBottom w:val="0"/>
          <w:divBdr>
            <w:top w:val="none" w:sz="0" w:space="0" w:color="auto"/>
            <w:left w:val="none" w:sz="0" w:space="0" w:color="auto"/>
            <w:bottom w:val="none" w:sz="0" w:space="0" w:color="auto"/>
            <w:right w:val="none" w:sz="0" w:space="0" w:color="auto"/>
          </w:divBdr>
        </w:div>
        <w:div w:id="2113671673">
          <w:marLeft w:val="0"/>
          <w:marRight w:val="0"/>
          <w:marTop w:val="0"/>
          <w:marBottom w:val="0"/>
          <w:divBdr>
            <w:top w:val="none" w:sz="0" w:space="0" w:color="auto"/>
            <w:left w:val="none" w:sz="0" w:space="0" w:color="auto"/>
            <w:bottom w:val="none" w:sz="0" w:space="0" w:color="auto"/>
            <w:right w:val="none" w:sz="0" w:space="0" w:color="auto"/>
          </w:divBdr>
        </w:div>
        <w:div w:id="2135561165">
          <w:marLeft w:val="0"/>
          <w:marRight w:val="0"/>
          <w:marTop w:val="0"/>
          <w:marBottom w:val="0"/>
          <w:divBdr>
            <w:top w:val="none" w:sz="0" w:space="0" w:color="auto"/>
            <w:left w:val="none" w:sz="0" w:space="0" w:color="auto"/>
            <w:bottom w:val="none" w:sz="0" w:space="0" w:color="auto"/>
            <w:right w:val="none" w:sz="0" w:space="0" w:color="auto"/>
          </w:divBdr>
        </w:div>
        <w:div w:id="2136636265">
          <w:marLeft w:val="0"/>
          <w:marRight w:val="0"/>
          <w:marTop w:val="0"/>
          <w:marBottom w:val="0"/>
          <w:divBdr>
            <w:top w:val="none" w:sz="0" w:space="0" w:color="auto"/>
            <w:left w:val="none" w:sz="0" w:space="0" w:color="auto"/>
            <w:bottom w:val="none" w:sz="0" w:space="0" w:color="auto"/>
            <w:right w:val="none" w:sz="0" w:space="0" w:color="auto"/>
          </w:divBdr>
        </w:div>
      </w:divsChild>
    </w:div>
    <w:div w:id="1712025839">
      <w:bodyDiv w:val="1"/>
      <w:marLeft w:val="0"/>
      <w:marRight w:val="0"/>
      <w:marTop w:val="0"/>
      <w:marBottom w:val="0"/>
      <w:divBdr>
        <w:top w:val="none" w:sz="0" w:space="0" w:color="auto"/>
        <w:left w:val="none" w:sz="0" w:space="0" w:color="auto"/>
        <w:bottom w:val="none" w:sz="0" w:space="0" w:color="auto"/>
        <w:right w:val="none" w:sz="0" w:space="0" w:color="auto"/>
      </w:divBdr>
      <w:divsChild>
        <w:div w:id="55396343">
          <w:marLeft w:val="0"/>
          <w:marRight w:val="0"/>
          <w:marTop w:val="0"/>
          <w:marBottom w:val="0"/>
          <w:divBdr>
            <w:top w:val="none" w:sz="0" w:space="0" w:color="auto"/>
            <w:left w:val="none" w:sz="0" w:space="0" w:color="auto"/>
            <w:bottom w:val="none" w:sz="0" w:space="0" w:color="auto"/>
            <w:right w:val="none" w:sz="0" w:space="0" w:color="auto"/>
          </w:divBdr>
        </w:div>
        <w:div w:id="63530351">
          <w:marLeft w:val="0"/>
          <w:marRight w:val="0"/>
          <w:marTop w:val="0"/>
          <w:marBottom w:val="0"/>
          <w:divBdr>
            <w:top w:val="none" w:sz="0" w:space="0" w:color="auto"/>
            <w:left w:val="none" w:sz="0" w:space="0" w:color="auto"/>
            <w:bottom w:val="none" w:sz="0" w:space="0" w:color="auto"/>
            <w:right w:val="none" w:sz="0" w:space="0" w:color="auto"/>
          </w:divBdr>
        </w:div>
        <w:div w:id="194850031">
          <w:marLeft w:val="0"/>
          <w:marRight w:val="0"/>
          <w:marTop w:val="0"/>
          <w:marBottom w:val="0"/>
          <w:divBdr>
            <w:top w:val="none" w:sz="0" w:space="0" w:color="auto"/>
            <w:left w:val="none" w:sz="0" w:space="0" w:color="auto"/>
            <w:bottom w:val="none" w:sz="0" w:space="0" w:color="auto"/>
            <w:right w:val="none" w:sz="0" w:space="0" w:color="auto"/>
          </w:divBdr>
        </w:div>
        <w:div w:id="362285526">
          <w:marLeft w:val="0"/>
          <w:marRight w:val="0"/>
          <w:marTop w:val="0"/>
          <w:marBottom w:val="0"/>
          <w:divBdr>
            <w:top w:val="none" w:sz="0" w:space="0" w:color="auto"/>
            <w:left w:val="none" w:sz="0" w:space="0" w:color="auto"/>
            <w:bottom w:val="none" w:sz="0" w:space="0" w:color="auto"/>
            <w:right w:val="none" w:sz="0" w:space="0" w:color="auto"/>
          </w:divBdr>
        </w:div>
        <w:div w:id="440222077">
          <w:marLeft w:val="0"/>
          <w:marRight w:val="0"/>
          <w:marTop w:val="0"/>
          <w:marBottom w:val="0"/>
          <w:divBdr>
            <w:top w:val="none" w:sz="0" w:space="0" w:color="auto"/>
            <w:left w:val="none" w:sz="0" w:space="0" w:color="auto"/>
            <w:bottom w:val="none" w:sz="0" w:space="0" w:color="auto"/>
            <w:right w:val="none" w:sz="0" w:space="0" w:color="auto"/>
          </w:divBdr>
        </w:div>
        <w:div w:id="983315295">
          <w:marLeft w:val="0"/>
          <w:marRight w:val="0"/>
          <w:marTop w:val="0"/>
          <w:marBottom w:val="0"/>
          <w:divBdr>
            <w:top w:val="none" w:sz="0" w:space="0" w:color="auto"/>
            <w:left w:val="none" w:sz="0" w:space="0" w:color="auto"/>
            <w:bottom w:val="none" w:sz="0" w:space="0" w:color="auto"/>
            <w:right w:val="none" w:sz="0" w:space="0" w:color="auto"/>
          </w:divBdr>
        </w:div>
        <w:div w:id="1335035894">
          <w:marLeft w:val="0"/>
          <w:marRight w:val="0"/>
          <w:marTop w:val="0"/>
          <w:marBottom w:val="0"/>
          <w:divBdr>
            <w:top w:val="none" w:sz="0" w:space="0" w:color="auto"/>
            <w:left w:val="none" w:sz="0" w:space="0" w:color="auto"/>
            <w:bottom w:val="none" w:sz="0" w:space="0" w:color="auto"/>
            <w:right w:val="none" w:sz="0" w:space="0" w:color="auto"/>
          </w:divBdr>
        </w:div>
        <w:div w:id="1584952556">
          <w:marLeft w:val="0"/>
          <w:marRight w:val="0"/>
          <w:marTop w:val="0"/>
          <w:marBottom w:val="0"/>
          <w:divBdr>
            <w:top w:val="none" w:sz="0" w:space="0" w:color="auto"/>
            <w:left w:val="none" w:sz="0" w:space="0" w:color="auto"/>
            <w:bottom w:val="none" w:sz="0" w:space="0" w:color="auto"/>
            <w:right w:val="none" w:sz="0" w:space="0" w:color="auto"/>
          </w:divBdr>
        </w:div>
        <w:div w:id="2083865866">
          <w:marLeft w:val="0"/>
          <w:marRight w:val="0"/>
          <w:marTop w:val="0"/>
          <w:marBottom w:val="0"/>
          <w:divBdr>
            <w:top w:val="none" w:sz="0" w:space="0" w:color="auto"/>
            <w:left w:val="none" w:sz="0" w:space="0" w:color="auto"/>
            <w:bottom w:val="none" w:sz="0" w:space="0" w:color="auto"/>
            <w:right w:val="none" w:sz="0" w:space="0" w:color="auto"/>
          </w:divBdr>
        </w:div>
      </w:divsChild>
    </w:div>
    <w:div w:id="1714650346">
      <w:bodyDiv w:val="1"/>
      <w:marLeft w:val="0"/>
      <w:marRight w:val="0"/>
      <w:marTop w:val="0"/>
      <w:marBottom w:val="0"/>
      <w:divBdr>
        <w:top w:val="none" w:sz="0" w:space="0" w:color="auto"/>
        <w:left w:val="none" w:sz="0" w:space="0" w:color="auto"/>
        <w:bottom w:val="none" w:sz="0" w:space="0" w:color="auto"/>
        <w:right w:val="none" w:sz="0" w:space="0" w:color="auto"/>
      </w:divBdr>
    </w:div>
    <w:div w:id="1716730703">
      <w:bodyDiv w:val="1"/>
      <w:marLeft w:val="0"/>
      <w:marRight w:val="0"/>
      <w:marTop w:val="0"/>
      <w:marBottom w:val="0"/>
      <w:divBdr>
        <w:top w:val="none" w:sz="0" w:space="0" w:color="auto"/>
        <w:left w:val="none" w:sz="0" w:space="0" w:color="auto"/>
        <w:bottom w:val="none" w:sz="0" w:space="0" w:color="auto"/>
        <w:right w:val="none" w:sz="0" w:space="0" w:color="auto"/>
      </w:divBdr>
    </w:div>
    <w:div w:id="1722552581">
      <w:bodyDiv w:val="1"/>
      <w:marLeft w:val="0"/>
      <w:marRight w:val="0"/>
      <w:marTop w:val="0"/>
      <w:marBottom w:val="0"/>
      <w:divBdr>
        <w:top w:val="none" w:sz="0" w:space="0" w:color="auto"/>
        <w:left w:val="none" w:sz="0" w:space="0" w:color="auto"/>
        <w:bottom w:val="none" w:sz="0" w:space="0" w:color="auto"/>
        <w:right w:val="none" w:sz="0" w:space="0" w:color="auto"/>
      </w:divBdr>
    </w:div>
    <w:div w:id="1723359777">
      <w:bodyDiv w:val="1"/>
      <w:marLeft w:val="0"/>
      <w:marRight w:val="0"/>
      <w:marTop w:val="0"/>
      <w:marBottom w:val="0"/>
      <w:divBdr>
        <w:top w:val="none" w:sz="0" w:space="0" w:color="auto"/>
        <w:left w:val="none" w:sz="0" w:space="0" w:color="auto"/>
        <w:bottom w:val="none" w:sz="0" w:space="0" w:color="auto"/>
        <w:right w:val="none" w:sz="0" w:space="0" w:color="auto"/>
      </w:divBdr>
    </w:div>
    <w:div w:id="1725176617">
      <w:bodyDiv w:val="1"/>
      <w:marLeft w:val="0"/>
      <w:marRight w:val="0"/>
      <w:marTop w:val="0"/>
      <w:marBottom w:val="0"/>
      <w:divBdr>
        <w:top w:val="none" w:sz="0" w:space="0" w:color="auto"/>
        <w:left w:val="none" w:sz="0" w:space="0" w:color="auto"/>
        <w:bottom w:val="none" w:sz="0" w:space="0" w:color="auto"/>
        <w:right w:val="none" w:sz="0" w:space="0" w:color="auto"/>
      </w:divBdr>
    </w:div>
    <w:div w:id="1725367851">
      <w:bodyDiv w:val="1"/>
      <w:marLeft w:val="0"/>
      <w:marRight w:val="0"/>
      <w:marTop w:val="0"/>
      <w:marBottom w:val="0"/>
      <w:divBdr>
        <w:top w:val="none" w:sz="0" w:space="0" w:color="auto"/>
        <w:left w:val="none" w:sz="0" w:space="0" w:color="auto"/>
        <w:bottom w:val="none" w:sz="0" w:space="0" w:color="auto"/>
        <w:right w:val="none" w:sz="0" w:space="0" w:color="auto"/>
      </w:divBdr>
    </w:div>
    <w:div w:id="1728216664">
      <w:bodyDiv w:val="1"/>
      <w:marLeft w:val="0"/>
      <w:marRight w:val="0"/>
      <w:marTop w:val="0"/>
      <w:marBottom w:val="0"/>
      <w:divBdr>
        <w:top w:val="none" w:sz="0" w:space="0" w:color="auto"/>
        <w:left w:val="none" w:sz="0" w:space="0" w:color="auto"/>
        <w:bottom w:val="none" w:sz="0" w:space="0" w:color="auto"/>
        <w:right w:val="none" w:sz="0" w:space="0" w:color="auto"/>
      </w:divBdr>
    </w:div>
    <w:div w:id="1728992461">
      <w:bodyDiv w:val="1"/>
      <w:marLeft w:val="0"/>
      <w:marRight w:val="0"/>
      <w:marTop w:val="0"/>
      <w:marBottom w:val="0"/>
      <w:divBdr>
        <w:top w:val="none" w:sz="0" w:space="0" w:color="auto"/>
        <w:left w:val="none" w:sz="0" w:space="0" w:color="auto"/>
        <w:bottom w:val="none" w:sz="0" w:space="0" w:color="auto"/>
        <w:right w:val="none" w:sz="0" w:space="0" w:color="auto"/>
      </w:divBdr>
    </w:div>
    <w:div w:id="1729377284">
      <w:bodyDiv w:val="1"/>
      <w:marLeft w:val="0"/>
      <w:marRight w:val="0"/>
      <w:marTop w:val="0"/>
      <w:marBottom w:val="0"/>
      <w:divBdr>
        <w:top w:val="none" w:sz="0" w:space="0" w:color="auto"/>
        <w:left w:val="none" w:sz="0" w:space="0" w:color="auto"/>
        <w:bottom w:val="none" w:sz="0" w:space="0" w:color="auto"/>
        <w:right w:val="none" w:sz="0" w:space="0" w:color="auto"/>
      </w:divBdr>
    </w:div>
    <w:div w:id="1729719457">
      <w:bodyDiv w:val="1"/>
      <w:marLeft w:val="0"/>
      <w:marRight w:val="0"/>
      <w:marTop w:val="0"/>
      <w:marBottom w:val="0"/>
      <w:divBdr>
        <w:top w:val="none" w:sz="0" w:space="0" w:color="auto"/>
        <w:left w:val="none" w:sz="0" w:space="0" w:color="auto"/>
        <w:bottom w:val="none" w:sz="0" w:space="0" w:color="auto"/>
        <w:right w:val="none" w:sz="0" w:space="0" w:color="auto"/>
      </w:divBdr>
    </w:div>
    <w:div w:id="1731421845">
      <w:bodyDiv w:val="1"/>
      <w:marLeft w:val="0"/>
      <w:marRight w:val="0"/>
      <w:marTop w:val="0"/>
      <w:marBottom w:val="0"/>
      <w:divBdr>
        <w:top w:val="none" w:sz="0" w:space="0" w:color="auto"/>
        <w:left w:val="none" w:sz="0" w:space="0" w:color="auto"/>
        <w:bottom w:val="none" w:sz="0" w:space="0" w:color="auto"/>
        <w:right w:val="none" w:sz="0" w:space="0" w:color="auto"/>
      </w:divBdr>
      <w:divsChild>
        <w:div w:id="196551570">
          <w:marLeft w:val="0"/>
          <w:marRight w:val="0"/>
          <w:marTop w:val="0"/>
          <w:marBottom w:val="0"/>
          <w:divBdr>
            <w:top w:val="none" w:sz="0" w:space="0" w:color="auto"/>
            <w:left w:val="none" w:sz="0" w:space="0" w:color="auto"/>
            <w:bottom w:val="none" w:sz="0" w:space="0" w:color="auto"/>
            <w:right w:val="none" w:sz="0" w:space="0" w:color="auto"/>
          </w:divBdr>
        </w:div>
        <w:div w:id="326180019">
          <w:marLeft w:val="0"/>
          <w:marRight w:val="0"/>
          <w:marTop w:val="0"/>
          <w:marBottom w:val="0"/>
          <w:divBdr>
            <w:top w:val="none" w:sz="0" w:space="0" w:color="auto"/>
            <w:left w:val="none" w:sz="0" w:space="0" w:color="auto"/>
            <w:bottom w:val="none" w:sz="0" w:space="0" w:color="auto"/>
            <w:right w:val="none" w:sz="0" w:space="0" w:color="auto"/>
          </w:divBdr>
        </w:div>
        <w:div w:id="446582225">
          <w:marLeft w:val="0"/>
          <w:marRight w:val="0"/>
          <w:marTop w:val="0"/>
          <w:marBottom w:val="0"/>
          <w:divBdr>
            <w:top w:val="none" w:sz="0" w:space="0" w:color="auto"/>
            <w:left w:val="none" w:sz="0" w:space="0" w:color="auto"/>
            <w:bottom w:val="none" w:sz="0" w:space="0" w:color="auto"/>
            <w:right w:val="none" w:sz="0" w:space="0" w:color="auto"/>
          </w:divBdr>
        </w:div>
        <w:div w:id="728117690">
          <w:marLeft w:val="0"/>
          <w:marRight w:val="0"/>
          <w:marTop w:val="0"/>
          <w:marBottom w:val="0"/>
          <w:divBdr>
            <w:top w:val="none" w:sz="0" w:space="0" w:color="auto"/>
            <w:left w:val="none" w:sz="0" w:space="0" w:color="auto"/>
            <w:bottom w:val="none" w:sz="0" w:space="0" w:color="auto"/>
            <w:right w:val="none" w:sz="0" w:space="0" w:color="auto"/>
          </w:divBdr>
        </w:div>
        <w:div w:id="836725449">
          <w:marLeft w:val="0"/>
          <w:marRight w:val="0"/>
          <w:marTop w:val="0"/>
          <w:marBottom w:val="0"/>
          <w:divBdr>
            <w:top w:val="none" w:sz="0" w:space="0" w:color="auto"/>
            <w:left w:val="none" w:sz="0" w:space="0" w:color="auto"/>
            <w:bottom w:val="none" w:sz="0" w:space="0" w:color="auto"/>
            <w:right w:val="none" w:sz="0" w:space="0" w:color="auto"/>
          </w:divBdr>
        </w:div>
        <w:div w:id="992754609">
          <w:marLeft w:val="0"/>
          <w:marRight w:val="0"/>
          <w:marTop w:val="0"/>
          <w:marBottom w:val="0"/>
          <w:divBdr>
            <w:top w:val="none" w:sz="0" w:space="0" w:color="auto"/>
            <w:left w:val="none" w:sz="0" w:space="0" w:color="auto"/>
            <w:bottom w:val="none" w:sz="0" w:space="0" w:color="auto"/>
            <w:right w:val="none" w:sz="0" w:space="0" w:color="auto"/>
          </w:divBdr>
        </w:div>
        <w:div w:id="1182209608">
          <w:marLeft w:val="0"/>
          <w:marRight w:val="0"/>
          <w:marTop w:val="0"/>
          <w:marBottom w:val="0"/>
          <w:divBdr>
            <w:top w:val="none" w:sz="0" w:space="0" w:color="auto"/>
            <w:left w:val="none" w:sz="0" w:space="0" w:color="auto"/>
            <w:bottom w:val="none" w:sz="0" w:space="0" w:color="auto"/>
            <w:right w:val="none" w:sz="0" w:space="0" w:color="auto"/>
          </w:divBdr>
        </w:div>
        <w:div w:id="1446076307">
          <w:marLeft w:val="0"/>
          <w:marRight w:val="0"/>
          <w:marTop w:val="0"/>
          <w:marBottom w:val="0"/>
          <w:divBdr>
            <w:top w:val="none" w:sz="0" w:space="0" w:color="auto"/>
            <w:left w:val="none" w:sz="0" w:space="0" w:color="auto"/>
            <w:bottom w:val="none" w:sz="0" w:space="0" w:color="auto"/>
            <w:right w:val="none" w:sz="0" w:space="0" w:color="auto"/>
          </w:divBdr>
        </w:div>
        <w:div w:id="1665209040">
          <w:marLeft w:val="0"/>
          <w:marRight w:val="0"/>
          <w:marTop w:val="0"/>
          <w:marBottom w:val="0"/>
          <w:divBdr>
            <w:top w:val="none" w:sz="0" w:space="0" w:color="auto"/>
            <w:left w:val="none" w:sz="0" w:space="0" w:color="auto"/>
            <w:bottom w:val="none" w:sz="0" w:space="0" w:color="auto"/>
            <w:right w:val="none" w:sz="0" w:space="0" w:color="auto"/>
          </w:divBdr>
        </w:div>
      </w:divsChild>
    </w:div>
    <w:div w:id="1733381679">
      <w:bodyDiv w:val="1"/>
      <w:marLeft w:val="0"/>
      <w:marRight w:val="0"/>
      <w:marTop w:val="0"/>
      <w:marBottom w:val="0"/>
      <w:divBdr>
        <w:top w:val="none" w:sz="0" w:space="0" w:color="auto"/>
        <w:left w:val="none" w:sz="0" w:space="0" w:color="auto"/>
        <w:bottom w:val="none" w:sz="0" w:space="0" w:color="auto"/>
        <w:right w:val="none" w:sz="0" w:space="0" w:color="auto"/>
      </w:divBdr>
    </w:div>
    <w:div w:id="1733697499">
      <w:bodyDiv w:val="1"/>
      <w:marLeft w:val="0"/>
      <w:marRight w:val="0"/>
      <w:marTop w:val="0"/>
      <w:marBottom w:val="0"/>
      <w:divBdr>
        <w:top w:val="none" w:sz="0" w:space="0" w:color="auto"/>
        <w:left w:val="none" w:sz="0" w:space="0" w:color="auto"/>
        <w:bottom w:val="none" w:sz="0" w:space="0" w:color="auto"/>
        <w:right w:val="none" w:sz="0" w:space="0" w:color="auto"/>
      </w:divBdr>
    </w:div>
    <w:div w:id="1735733931">
      <w:bodyDiv w:val="1"/>
      <w:marLeft w:val="0"/>
      <w:marRight w:val="0"/>
      <w:marTop w:val="0"/>
      <w:marBottom w:val="0"/>
      <w:divBdr>
        <w:top w:val="none" w:sz="0" w:space="0" w:color="auto"/>
        <w:left w:val="none" w:sz="0" w:space="0" w:color="auto"/>
        <w:bottom w:val="none" w:sz="0" w:space="0" w:color="auto"/>
        <w:right w:val="none" w:sz="0" w:space="0" w:color="auto"/>
      </w:divBdr>
    </w:div>
    <w:div w:id="1735929512">
      <w:bodyDiv w:val="1"/>
      <w:marLeft w:val="0"/>
      <w:marRight w:val="0"/>
      <w:marTop w:val="0"/>
      <w:marBottom w:val="0"/>
      <w:divBdr>
        <w:top w:val="none" w:sz="0" w:space="0" w:color="auto"/>
        <w:left w:val="none" w:sz="0" w:space="0" w:color="auto"/>
        <w:bottom w:val="none" w:sz="0" w:space="0" w:color="auto"/>
        <w:right w:val="none" w:sz="0" w:space="0" w:color="auto"/>
      </w:divBdr>
    </w:div>
    <w:div w:id="1738431738">
      <w:bodyDiv w:val="1"/>
      <w:marLeft w:val="0"/>
      <w:marRight w:val="0"/>
      <w:marTop w:val="0"/>
      <w:marBottom w:val="0"/>
      <w:divBdr>
        <w:top w:val="none" w:sz="0" w:space="0" w:color="auto"/>
        <w:left w:val="none" w:sz="0" w:space="0" w:color="auto"/>
        <w:bottom w:val="none" w:sz="0" w:space="0" w:color="auto"/>
        <w:right w:val="none" w:sz="0" w:space="0" w:color="auto"/>
      </w:divBdr>
    </w:div>
    <w:div w:id="1738434602">
      <w:bodyDiv w:val="1"/>
      <w:marLeft w:val="0"/>
      <w:marRight w:val="0"/>
      <w:marTop w:val="0"/>
      <w:marBottom w:val="0"/>
      <w:divBdr>
        <w:top w:val="none" w:sz="0" w:space="0" w:color="auto"/>
        <w:left w:val="none" w:sz="0" w:space="0" w:color="auto"/>
        <w:bottom w:val="none" w:sz="0" w:space="0" w:color="auto"/>
        <w:right w:val="none" w:sz="0" w:space="0" w:color="auto"/>
      </w:divBdr>
      <w:divsChild>
        <w:div w:id="156072187">
          <w:marLeft w:val="0"/>
          <w:marRight w:val="0"/>
          <w:marTop w:val="0"/>
          <w:marBottom w:val="0"/>
          <w:divBdr>
            <w:top w:val="none" w:sz="0" w:space="0" w:color="auto"/>
            <w:left w:val="none" w:sz="0" w:space="0" w:color="auto"/>
            <w:bottom w:val="none" w:sz="0" w:space="0" w:color="auto"/>
            <w:right w:val="none" w:sz="0" w:space="0" w:color="auto"/>
          </w:divBdr>
        </w:div>
        <w:div w:id="449251208">
          <w:marLeft w:val="0"/>
          <w:marRight w:val="0"/>
          <w:marTop w:val="0"/>
          <w:marBottom w:val="0"/>
          <w:divBdr>
            <w:top w:val="none" w:sz="0" w:space="0" w:color="auto"/>
            <w:left w:val="none" w:sz="0" w:space="0" w:color="auto"/>
            <w:bottom w:val="none" w:sz="0" w:space="0" w:color="auto"/>
            <w:right w:val="none" w:sz="0" w:space="0" w:color="auto"/>
          </w:divBdr>
        </w:div>
        <w:div w:id="498498353">
          <w:marLeft w:val="0"/>
          <w:marRight w:val="0"/>
          <w:marTop w:val="0"/>
          <w:marBottom w:val="0"/>
          <w:divBdr>
            <w:top w:val="none" w:sz="0" w:space="0" w:color="auto"/>
            <w:left w:val="none" w:sz="0" w:space="0" w:color="auto"/>
            <w:bottom w:val="none" w:sz="0" w:space="0" w:color="auto"/>
            <w:right w:val="none" w:sz="0" w:space="0" w:color="auto"/>
          </w:divBdr>
        </w:div>
        <w:div w:id="677732483">
          <w:marLeft w:val="0"/>
          <w:marRight w:val="0"/>
          <w:marTop w:val="0"/>
          <w:marBottom w:val="0"/>
          <w:divBdr>
            <w:top w:val="none" w:sz="0" w:space="0" w:color="auto"/>
            <w:left w:val="none" w:sz="0" w:space="0" w:color="auto"/>
            <w:bottom w:val="none" w:sz="0" w:space="0" w:color="auto"/>
            <w:right w:val="none" w:sz="0" w:space="0" w:color="auto"/>
          </w:divBdr>
        </w:div>
        <w:div w:id="680015440">
          <w:marLeft w:val="0"/>
          <w:marRight w:val="0"/>
          <w:marTop w:val="0"/>
          <w:marBottom w:val="0"/>
          <w:divBdr>
            <w:top w:val="none" w:sz="0" w:space="0" w:color="auto"/>
            <w:left w:val="none" w:sz="0" w:space="0" w:color="auto"/>
            <w:bottom w:val="none" w:sz="0" w:space="0" w:color="auto"/>
            <w:right w:val="none" w:sz="0" w:space="0" w:color="auto"/>
          </w:divBdr>
        </w:div>
        <w:div w:id="855122926">
          <w:marLeft w:val="0"/>
          <w:marRight w:val="0"/>
          <w:marTop w:val="0"/>
          <w:marBottom w:val="0"/>
          <w:divBdr>
            <w:top w:val="none" w:sz="0" w:space="0" w:color="auto"/>
            <w:left w:val="none" w:sz="0" w:space="0" w:color="auto"/>
            <w:bottom w:val="none" w:sz="0" w:space="0" w:color="auto"/>
            <w:right w:val="none" w:sz="0" w:space="0" w:color="auto"/>
          </w:divBdr>
        </w:div>
        <w:div w:id="1199469393">
          <w:marLeft w:val="0"/>
          <w:marRight w:val="0"/>
          <w:marTop w:val="0"/>
          <w:marBottom w:val="0"/>
          <w:divBdr>
            <w:top w:val="none" w:sz="0" w:space="0" w:color="auto"/>
            <w:left w:val="none" w:sz="0" w:space="0" w:color="auto"/>
            <w:bottom w:val="none" w:sz="0" w:space="0" w:color="auto"/>
            <w:right w:val="none" w:sz="0" w:space="0" w:color="auto"/>
          </w:divBdr>
        </w:div>
        <w:div w:id="1379433831">
          <w:marLeft w:val="0"/>
          <w:marRight w:val="0"/>
          <w:marTop w:val="0"/>
          <w:marBottom w:val="0"/>
          <w:divBdr>
            <w:top w:val="none" w:sz="0" w:space="0" w:color="auto"/>
            <w:left w:val="none" w:sz="0" w:space="0" w:color="auto"/>
            <w:bottom w:val="none" w:sz="0" w:space="0" w:color="auto"/>
            <w:right w:val="none" w:sz="0" w:space="0" w:color="auto"/>
          </w:divBdr>
        </w:div>
        <w:div w:id="1725982367">
          <w:marLeft w:val="0"/>
          <w:marRight w:val="0"/>
          <w:marTop w:val="0"/>
          <w:marBottom w:val="0"/>
          <w:divBdr>
            <w:top w:val="none" w:sz="0" w:space="0" w:color="auto"/>
            <w:left w:val="none" w:sz="0" w:space="0" w:color="auto"/>
            <w:bottom w:val="none" w:sz="0" w:space="0" w:color="auto"/>
            <w:right w:val="none" w:sz="0" w:space="0" w:color="auto"/>
          </w:divBdr>
        </w:div>
        <w:div w:id="1811285692">
          <w:marLeft w:val="0"/>
          <w:marRight w:val="0"/>
          <w:marTop w:val="0"/>
          <w:marBottom w:val="0"/>
          <w:divBdr>
            <w:top w:val="none" w:sz="0" w:space="0" w:color="auto"/>
            <w:left w:val="none" w:sz="0" w:space="0" w:color="auto"/>
            <w:bottom w:val="none" w:sz="0" w:space="0" w:color="auto"/>
            <w:right w:val="none" w:sz="0" w:space="0" w:color="auto"/>
          </w:divBdr>
        </w:div>
        <w:div w:id="1865942896">
          <w:marLeft w:val="0"/>
          <w:marRight w:val="0"/>
          <w:marTop w:val="0"/>
          <w:marBottom w:val="0"/>
          <w:divBdr>
            <w:top w:val="none" w:sz="0" w:space="0" w:color="auto"/>
            <w:left w:val="none" w:sz="0" w:space="0" w:color="auto"/>
            <w:bottom w:val="none" w:sz="0" w:space="0" w:color="auto"/>
            <w:right w:val="none" w:sz="0" w:space="0" w:color="auto"/>
          </w:divBdr>
        </w:div>
        <w:div w:id="1946693077">
          <w:marLeft w:val="0"/>
          <w:marRight w:val="0"/>
          <w:marTop w:val="0"/>
          <w:marBottom w:val="0"/>
          <w:divBdr>
            <w:top w:val="none" w:sz="0" w:space="0" w:color="auto"/>
            <w:left w:val="none" w:sz="0" w:space="0" w:color="auto"/>
            <w:bottom w:val="none" w:sz="0" w:space="0" w:color="auto"/>
            <w:right w:val="none" w:sz="0" w:space="0" w:color="auto"/>
          </w:divBdr>
        </w:div>
        <w:div w:id="1953248596">
          <w:marLeft w:val="0"/>
          <w:marRight w:val="0"/>
          <w:marTop w:val="0"/>
          <w:marBottom w:val="0"/>
          <w:divBdr>
            <w:top w:val="none" w:sz="0" w:space="0" w:color="auto"/>
            <w:left w:val="none" w:sz="0" w:space="0" w:color="auto"/>
            <w:bottom w:val="none" w:sz="0" w:space="0" w:color="auto"/>
            <w:right w:val="none" w:sz="0" w:space="0" w:color="auto"/>
          </w:divBdr>
        </w:div>
        <w:div w:id="2081171116">
          <w:marLeft w:val="0"/>
          <w:marRight w:val="0"/>
          <w:marTop w:val="0"/>
          <w:marBottom w:val="0"/>
          <w:divBdr>
            <w:top w:val="none" w:sz="0" w:space="0" w:color="auto"/>
            <w:left w:val="none" w:sz="0" w:space="0" w:color="auto"/>
            <w:bottom w:val="none" w:sz="0" w:space="0" w:color="auto"/>
            <w:right w:val="none" w:sz="0" w:space="0" w:color="auto"/>
          </w:divBdr>
        </w:div>
      </w:divsChild>
    </w:div>
    <w:div w:id="1739664348">
      <w:bodyDiv w:val="1"/>
      <w:marLeft w:val="0"/>
      <w:marRight w:val="0"/>
      <w:marTop w:val="0"/>
      <w:marBottom w:val="0"/>
      <w:divBdr>
        <w:top w:val="none" w:sz="0" w:space="0" w:color="auto"/>
        <w:left w:val="none" w:sz="0" w:space="0" w:color="auto"/>
        <w:bottom w:val="none" w:sz="0" w:space="0" w:color="auto"/>
        <w:right w:val="none" w:sz="0" w:space="0" w:color="auto"/>
      </w:divBdr>
    </w:div>
    <w:div w:id="1739741245">
      <w:bodyDiv w:val="1"/>
      <w:marLeft w:val="0"/>
      <w:marRight w:val="0"/>
      <w:marTop w:val="0"/>
      <w:marBottom w:val="0"/>
      <w:divBdr>
        <w:top w:val="none" w:sz="0" w:space="0" w:color="auto"/>
        <w:left w:val="none" w:sz="0" w:space="0" w:color="auto"/>
        <w:bottom w:val="none" w:sz="0" w:space="0" w:color="auto"/>
        <w:right w:val="none" w:sz="0" w:space="0" w:color="auto"/>
      </w:divBdr>
    </w:div>
    <w:div w:id="1744448793">
      <w:bodyDiv w:val="1"/>
      <w:marLeft w:val="0"/>
      <w:marRight w:val="0"/>
      <w:marTop w:val="0"/>
      <w:marBottom w:val="0"/>
      <w:divBdr>
        <w:top w:val="none" w:sz="0" w:space="0" w:color="auto"/>
        <w:left w:val="none" w:sz="0" w:space="0" w:color="auto"/>
        <w:bottom w:val="none" w:sz="0" w:space="0" w:color="auto"/>
        <w:right w:val="none" w:sz="0" w:space="0" w:color="auto"/>
      </w:divBdr>
    </w:div>
    <w:div w:id="1748721008">
      <w:bodyDiv w:val="1"/>
      <w:marLeft w:val="0"/>
      <w:marRight w:val="0"/>
      <w:marTop w:val="0"/>
      <w:marBottom w:val="0"/>
      <w:divBdr>
        <w:top w:val="none" w:sz="0" w:space="0" w:color="auto"/>
        <w:left w:val="none" w:sz="0" w:space="0" w:color="auto"/>
        <w:bottom w:val="none" w:sz="0" w:space="0" w:color="auto"/>
        <w:right w:val="none" w:sz="0" w:space="0" w:color="auto"/>
      </w:divBdr>
    </w:div>
    <w:div w:id="1758091559">
      <w:bodyDiv w:val="1"/>
      <w:marLeft w:val="0"/>
      <w:marRight w:val="0"/>
      <w:marTop w:val="0"/>
      <w:marBottom w:val="0"/>
      <w:divBdr>
        <w:top w:val="none" w:sz="0" w:space="0" w:color="auto"/>
        <w:left w:val="none" w:sz="0" w:space="0" w:color="auto"/>
        <w:bottom w:val="none" w:sz="0" w:space="0" w:color="auto"/>
        <w:right w:val="none" w:sz="0" w:space="0" w:color="auto"/>
      </w:divBdr>
      <w:divsChild>
        <w:div w:id="338047911">
          <w:marLeft w:val="0"/>
          <w:marRight w:val="0"/>
          <w:marTop w:val="0"/>
          <w:marBottom w:val="0"/>
          <w:divBdr>
            <w:top w:val="none" w:sz="0" w:space="0" w:color="auto"/>
            <w:left w:val="none" w:sz="0" w:space="0" w:color="auto"/>
            <w:bottom w:val="none" w:sz="0" w:space="0" w:color="auto"/>
            <w:right w:val="none" w:sz="0" w:space="0" w:color="auto"/>
          </w:divBdr>
        </w:div>
        <w:div w:id="478152123">
          <w:marLeft w:val="0"/>
          <w:marRight w:val="0"/>
          <w:marTop w:val="0"/>
          <w:marBottom w:val="0"/>
          <w:divBdr>
            <w:top w:val="none" w:sz="0" w:space="0" w:color="auto"/>
            <w:left w:val="none" w:sz="0" w:space="0" w:color="auto"/>
            <w:bottom w:val="none" w:sz="0" w:space="0" w:color="auto"/>
            <w:right w:val="none" w:sz="0" w:space="0" w:color="auto"/>
          </w:divBdr>
        </w:div>
        <w:div w:id="507522984">
          <w:marLeft w:val="0"/>
          <w:marRight w:val="0"/>
          <w:marTop w:val="0"/>
          <w:marBottom w:val="0"/>
          <w:divBdr>
            <w:top w:val="none" w:sz="0" w:space="0" w:color="auto"/>
            <w:left w:val="none" w:sz="0" w:space="0" w:color="auto"/>
            <w:bottom w:val="none" w:sz="0" w:space="0" w:color="auto"/>
            <w:right w:val="none" w:sz="0" w:space="0" w:color="auto"/>
          </w:divBdr>
        </w:div>
        <w:div w:id="562715165">
          <w:marLeft w:val="0"/>
          <w:marRight w:val="0"/>
          <w:marTop w:val="0"/>
          <w:marBottom w:val="0"/>
          <w:divBdr>
            <w:top w:val="none" w:sz="0" w:space="0" w:color="auto"/>
            <w:left w:val="none" w:sz="0" w:space="0" w:color="auto"/>
            <w:bottom w:val="none" w:sz="0" w:space="0" w:color="auto"/>
            <w:right w:val="none" w:sz="0" w:space="0" w:color="auto"/>
          </w:divBdr>
        </w:div>
        <w:div w:id="812261012">
          <w:marLeft w:val="0"/>
          <w:marRight w:val="0"/>
          <w:marTop w:val="0"/>
          <w:marBottom w:val="0"/>
          <w:divBdr>
            <w:top w:val="none" w:sz="0" w:space="0" w:color="auto"/>
            <w:left w:val="none" w:sz="0" w:space="0" w:color="auto"/>
            <w:bottom w:val="none" w:sz="0" w:space="0" w:color="auto"/>
            <w:right w:val="none" w:sz="0" w:space="0" w:color="auto"/>
          </w:divBdr>
        </w:div>
        <w:div w:id="933367226">
          <w:marLeft w:val="0"/>
          <w:marRight w:val="0"/>
          <w:marTop w:val="0"/>
          <w:marBottom w:val="0"/>
          <w:divBdr>
            <w:top w:val="none" w:sz="0" w:space="0" w:color="auto"/>
            <w:left w:val="none" w:sz="0" w:space="0" w:color="auto"/>
            <w:bottom w:val="none" w:sz="0" w:space="0" w:color="auto"/>
            <w:right w:val="none" w:sz="0" w:space="0" w:color="auto"/>
          </w:divBdr>
        </w:div>
        <w:div w:id="1371567003">
          <w:marLeft w:val="0"/>
          <w:marRight w:val="0"/>
          <w:marTop w:val="0"/>
          <w:marBottom w:val="0"/>
          <w:divBdr>
            <w:top w:val="none" w:sz="0" w:space="0" w:color="auto"/>
            <w:left w:val="none" w:sz="0" w:space="0" w:color="auto"/>
            <w:bottom w:val="none" w:sz="0" w:space="0" w:color="auto"/>
            <w:right w:val="none" w:sz="0" w:space="0" w:color="auto"/>
          </w:divBdr>
        </w:div>
        <w:div w:id="1398745945">
          <w:marLeft w:val="0"/>
          <w:marRight w:val="0"/>
          <w:marTop w:val="0"/>
          <w:marBottom w:val="0"/>
          <w:divBdr>
            <w:top w:val="none" w:sz="0" w:space="0" w:color="auto"/>
            <w:left w:val="none" w:sz="0" w:space="0" w:color="auto"/>
            <w:bottom w:val="none" w:sz="0" w:space="0" w:color="auto"/>
            <w:right w:val="none" w:sz="0" w:space="0" w:color="auto"/>
          </w:divBdr>
        </w:div>
      </w:divsChild>
    </w:div>
    <w:div w:id="1758475801">
      <w:bodyDiv w:val="1"/>
      <w:marLeft w:val="0"/>
      <w:marRight w:val="0"/>
      <w:marTop w:val="0"/>
      <w:marBottom w:val="0"/>
      <w:divBdr>
        <w:top w:val="none" w:sz="0" w:space="0" w:color="auto"/>
        <w:left w:val="none" w:sz="0" w:space="0" w:color="auto"/>
        <w:bottom w:val="none" w:sz="0" w:space="0" w:color="auto"/>
        <w:right w:val="none" w:sz="0" w:space="0" w:color="auto"/>
      </w:divBdr>
    </w:div>
    <w:div w:id="1760566024">
      <w:bodyDiv w:val="1"/>
      <w:marLeft w:val="0"/>
      <w:marRight w:val="0"/>
      <w:marTop w:val="0"/>
      <w:marBottom w:val="0"/>
      <w:divBdr>
        <w:top w:val="none" w:sz="0" w:space="0" w:color="auto"/>
        <w:left w:val="none" w:sz="0" w:space="0" w:color="auto"/>
        <w:bottom w:val="none" w:sz="0" w:space="0" w:color="auto"/>
        <w:right w:val="none" w:sz="0" w:space="0" w:color="auto"/>
      </w:divBdr>
    </w:div>
    <w:div w:id="1764648751">
      <w:bodyDiv w:val="1"/>
      <w:marLeft w:val="0"/>
      <w:marRight w:val="0"/>
      <w:marTop w:val="0"/>
      <w:marBottom w:val="0"/>
      <w:divBdr>
        <w:top w:val="none" w:sz="0" w:space="0" w:color="auto"/>
        <w:left w:val="none" w:sz="0" w:space="0" w:color="auto"/>
        <w:bottom w:val="none" w:sz="0" w:space="0" w:color="auto"/>
        <w:right w:val="none" w:sz="0" w:space="0" w:color="auto"/>
      </w:divBdr>
    </w:div>
    <w:div w:id="1767725625">
      <w:bodyDiv w:val="1"/>
      <w:marLeft w:val="0"/>
      <w:marRight w:val="0"/>
      <w:marTop w:val="0"/>
      <w:marBottom w:val="0"/>
      <w:divBdr>
        <w:top w:val="none" w:sz="0" w:space="0" w:color="auto"/>
        <w:left w:val="none" w:sz="0" w:space="0" w:color="auto"/>
        <w:bottom w:val="none" w:sz="0" w:space="0" w:color="auto"/>
        <w:right w:val="none" w:sz="0" w:space="0" w:color="auto"/>
      </w:divBdr>
    </w:div>
    <w:div w:id="1769156854">
      <w:bodyDiv w:val="1"/>
      <w:marLeft w:val="0"/>
      <w:marRight w:val="0"/>
      <w:marTop w:val="0"/>
      <w:marBottom w:val="0"/>
      <w:divBdr>
        <w:top w:val="none" w:sz="0" w:space="0" w:color="auto"/>
        <w:left w:val="none" w:sz="0" w:space="0" w:color="auto"/>
        <w:bottom w:val="none" w:sz="0" w:space="0" w:color="auto"/>
        <w:right w:val="none" w:sz="0" w:space="0" w:color="auto"/>
      </w:divBdr>
      <w:divsChild>
        <w:div w:id="996804644">
          <w:marLeft w:val="0"/>
          <w:marRight w:val="0"/>
          <w:marTop w:val="0"/>
          <w:marBottom w:val="0"/>
          <w:divBdr>
            <w:top w:val="none" w:sz="0" w:space="0" w:color="auto"/>
            <w:left w:val="none" w:sz="0" w:space="0" w:color="auto"/>
            <w:bottom w:val="none" w:sz="0" w:space="0" w:color="auto"/>
            <w:right w:val="none" w:sz="0" w:space="0" w:color="auto"/>
          </w:divBdr>
        </w:div>
        <w:div w:id="1217089671">
          <w:marLeft w:val="0"/>
          <w:marRight w:val="0"/>
          <w:marTop w:val="0"/>
          <w:marBottom w:val="0"/>
          <w:divBdr>
            <w:top w:val="none" w:sz="0" w:space="0" w:color="auto"/>
            <w:left w:val="none" w:sz="0" w:space="0" w:color="auto"/>
            <w:bottom w:val="none" w:sz="0" w:space="0" w:color="auto"/>
            <w:right w:val="none" w:sz="0" w:space="0" w:color="auto"/>
          </w:divBdr>
        </w:div>
        <w:div w:id="1526602182">
          <w:marLeft w:val="0"/>
          <w:marRight w:val="0"/>
          <w:marTop w:val="0"/>
          <w:marBottom w:val="0"/>
          <w:divBdr>
            <w:top w:val="none" w:sz="0" w:space="0" w:color="auto"/>
            <w:left w:val="none" w:sz="0" w:space="0" w:color="auto"/>
            <w:bottom w:val="none" w:sz="0" w:space="0" w:color="auto"/>
            <w:right w:val="none" w:sz="0" w:space="0" w:color="auto"/>
          </w:divBdr>
        </w:div>
        <w:div w:id="1649625262">
          <w:marLeft w:val="0"/>
          <w:marRight w:val="0"/>
          <w:marTop w:val="0"/>
          <w:marBottom w:val="0"/>
          <w:divBdr>
            <w:top w:val="none" w:sz="0" w:space="0" w:color="auto"/>
            <w:left w:val="none" w:sz="0" w:space="0" w:color="auto"/>
            <w:bottom w:val="none" w:sz="0" w:space="0" w:color="auto"/>
            <w:right w:val="none" w:sz="0" w:space="0" w:color="auto"/>
          </w:divBdr>
        </w:div>
        <w:div w:id="1663312905">
          <w:marLeft w:val="0"/>
          <w:marRight w:val="0"/>
          <w:marTop w:val="0"/>
          <w:marBottom w:val="0"/>
          <w:divBdr>
            <w:top w:val="none" w:sz="0" w:space="0" w:color="auto"/>
            <w:left w:val="none" w:sz="0" w:space="0" w:color="auto"/>
            <w:bottom w:val="none" w:sz="0" w:space="0" w:color="auto"/>
            <w:right w:val="none" w:sz="0" w:space="0" w:color="auto"/>
          </w:divBdr>
        </w:div>
        <w:div w:id="1903447127">
          <w:marLeft w:val="0"/>
          <w:marRight w:val="0"/>
          <w:marTop w:val="0"/>
          <w:marBottom w:val="0"/>
          <w:divBdr>
            <w:top w:val="none" w:sz="0" w:space="0" w:color="auto"/>
            <w:left w:val="none" w:sz="0" w:space="0" w:color="auto"/>
            <w:bottom w:val="none" w:sz="0" w:space="0" w:color="auto"/>
            <w:right w:val="none" w:sz="0" w:space="0" w:color="auto"/>
          </w:divBdr>
        </w:div>
        <w:div w:id="2063021819">
          <w:marLeft w:val="0"/>
          <w:marRight w:val="0"/>
          <w:marTop w:val="0"/>
          <w:marBottom w:val="0"/>
          <w:divBdr>
            <w:top w:val="none" w:sz="0" w:space="0" w:color="auto"/>
            <w:left w:val="none" w:sz="0" w:space="0" w:color="auto"/>
            <w:bottom w:val="none" w:sz="0" w:space="0" w:color="auto"/>
            <w:right w:val="none" w:sz="0" w:space="0" w:color="auto"/>
          </w:divBdr>
        </w:div>
      </w:divsChild>
    </w:div>
    <w:div w:id="1770782904">
      <w:bodyDiv w:val="1"/>
      <w:marLeft w:val="0"/>
      <w:marRight w:val="0"/>
      <w:marTop w:val="0"/>
      <w:marBottom w:val="0"/>
      <w:divBdr>
        <w:top w:val="none" w:sz="0" w:space="0" w:color="auto"/>
        <w:left w:val="none" w:sz="0" w:space="0" w:color="auto"/>
        <w:bottom w:val="none" w:sz="0" w:space="0" w:color="auto"/>
        <w:right w:val="none" w:sz="0" w:space="0" w:color="auto"/>
      </w:divBdr>
    </w:div>
    <w:div w:id="1770848937">
      <w:bodyDiv w:val="1"/>
      <w:marLeft w:val="0"/>
      <w:marRight w:val="0"/>
      <w:marTop w:val="0"/>
      <w:marBottom w:val="0"/>
      <w:divBdr>
        <w:top w:val="none" w:sz="0" w:space="0" w:color="auto"/>
        <w:left w:val="none" w:sz="0" w:space="0" w:color="auto"/>
        <w:bottom w:val="none" w:sz="0" w:space="0" w:color="auto"/>
        <w:right w:val="none" w:sz="0" w:space="0" w:color="auto"/>
      </w:divBdr>
    </w:div>
    <w:div w:id="1770999209">
      <w:bodyDiv w:val="1"/>
      <w:marLeft w:val="0"/>
      <w:marRight w:val="0"/>
      <w:marTop w:val="0"/>
      <w:marBottom w:val="0"/>
      <w:divBdr>
        <w:top w:val="none" w:sz="0" w:space="0" w:color="auto"/>
        <w:left w:val="none" w:sz="0" w:space="0" w:color="auto"/>
        <w:bottom w:val="none" w:sz="0" w:space="0" w:color="auto"/>
        <w:right w:val="none" w:sz="0" w:space="0" w:color="auto"/>
      </w:divBdr>
    </w:div>
    <w:div w:id="1773622004">
      <w:bodyDiv w:val="1"/>
      <w:marLeft w:val="0"/>
      <w:marRight w:val="0"/>
      <w:marTop w:val="0"/>
      <w:marBottom w:val="0"/>
      <w:divBdr>
        <w:top w:val="none" w:sz="0" w:space="0" w:color="auto"/>
        <w:left w:val="none" w:sz="0" w:space="0" w:color="auto"/>
        <w:bottom w:val="none" w:sz="0" w:space="0" w:color="auto"/>
        <w:right w:val="none" w:sz="0" w:space="0" w:color="auto"/>
      </w:divBdr>
    </w:div>
    <w:div w:id="1774397333">
      <w:bodyDiv w:val="1"/>
      <w:marLeft w:val="0"/>
      <w:marRight w:val="0"/>
      <w:marTop w:val="0"/>
      <w:marBottom w:val="0"/>
      <w:divBdr>
        <w:top w:val="none" w:sz="0" w:space="0" w:color="auto"/>
        <w:left w:val="none" w:sz="0" w:space="0" w:color="auto"/>
        <w:bottom w:val="none" w:sz="0" w:space="0" w:color="auto"/>
        <w:right w:val="none" w:sz="0" w:space="0" w:color="auto"/>
      </w:divBdr>
    </w:div>
    <w:div w:id="1775707597">
      <w:bodyDiv w:val="1"/>
      <w:marLeft w:val="0"/>
      <w:marRight w:val="0"/>
      <w:marTop w:val="0"/>
      <w:marBottom w:val="0"/>
      <w:divBdr>
        <w:top w:val="none" w:sz="0" w:space="0" w:color="auto"/>
        <w:left w:val="none" w:sz="0" w:space="0" w:color="auto"/>
        <w:bottom w:val="none" w:sz="0" w:space="0" w:color="auto"/>
        <w:right w:val="none" w:sz="0" w:space="0" w:color="auto"/>
      </w:divBdr>
    </w:div>
    <w:div w:id="1775708336">
      <w:bodyDiv w:val="1"/>
      <w:marLeft w:val="0"/>
      <w:marRight w:val="0"/>
      <w:marTop w:val="0"/>
      <w:marBottom w:val="0"/>
      <w:divBdr>
        <w:top w:val="none" w:sz="0" w:space="0" w:color="auto"/>
        <w:left w:val="none" w:sz="0" w:space="0" w:color="auto"/>
        <w:bottom w:val="none" w:sz="0" w:space="0" w:color="auto"/>
        <w:right w:val="none" w:sz="0" w:space="0" w:color="auto"/>
      </w:divBdr>
    </w:div>
    <w:div w:id="1780416580">
      <w:bodyDiv w:val="1"/>
      <w:marLeft w:val="0"/>
      <w:marRight w:val="0"/>
      <w:marTop w:val="0"/>
      <w:marBottom w:val="0"/>
      <w:divBdr>
        <w:top w:val="none" w:sz="0" w:space="0" w:color="auto"/>
        <w:left w:val="none" w:sz="0" w:space="0" w:color="auto"/>
        <w:bottom w:val="none" w:sz="0" w:space="0" w:color="auto"/>
        <w:right w:val="none" w:sz="0" w:space="0" w:color="auto"/>
      </w:divBdr>
      <w:divsChild>
        <w:div w:id="27072942">
          <w:marLeft w:val="0"/>
          <w:marRight w:val="0"/>
          <w:marTop w:val="0"/>
          <w:marBottom w:val="0"/>
          <w:divBdr>
            <w:top w:val="none" w:sz="0" w:space="0" w:color="auto"/>
            <w:left w:val="none" w:sz="0" w:space="0" w:color="auto"/>
            <w:bottom w:val="none" w:sz="0" w:space="0" w:color="auto"/>
            <w:right w:val="none" w:sz="0" w:space="0" w:color="auto"/>
          </w:divBdr>
        </w:div>
        <w:div w:id="82533379">
          <w:marLeft w:val="0"/>
          <w:marRight w:val="0"/>
          <w:marTop w:val="0"/>
          <w:marBottom w:val="0"/>
          <w:divBdr>
            <w:top w:val="none" w:sz="0" w:space="0" w:color="auto"/>
            <w:left w:val="none" w:sz="0" w:space="0" w:color="auto"/>
            <w:bottom w:val="none" w:sz="0" w:space="0" w:color="auto"/>
            <w:right w:val="none" w:sz="0" w:space="0" w:color="auto"/>
          </w:divBdr>
        </w:div>
        <w:div w:id="193226794">
          <w:marLeft w:val="0"/>
          <w:marRight w:val="0"/>
          <w:marTop w:val="0"/>
          <w:marBottom w:val="0"/>
          <w:divBdr>
            <w:top w:val="none" w:sz="0" w:space="0" w:color="auto"/>
            <w:left w:val="none" w:sz="0" w:space="0" w:color="auto"/>
            <w:bottom w:val="none" w:sz="0" w:space="0" w:color="auto"/>
            <w:right w:val="none" w:sz="0" w:space="0" w:color="auto"/>
          </w:divBdr>
        </w:div>
        <w:div w:id="229001432">
          <w:marLeft w:val="0"/>
          <w:marRight w:val="0"/>
          <w:marTop w:val="0"/>
          <w:marBottom w:val="0"/>
          <w:divBdr>
            <w:top w:val="none" w:sz="0" w:space="0" w:color="auto"/>
            <w:left w:val="none" w:sz="0" w:space="0" w:color="auto"/>
            <w:bottom w:val="none" w:sz="0" w:space="0" w:color="auto"/>
            <w:right w:val="none" w:sz="0" w:space="0" w:color="auto"/>
          </w:divBdr>
        </w:div>
        <w:div w:id="240257014">
          <w:marLeft w:val="0"/>
          <w:marRight w:val="0"/>
          <w:marTop w:val="0"/>
          <w:marBottom w:val="0"/>
          <w:divBdr>
            <w:top w:val="none" w:sz="0" w:space="0" w:color="auto"/>
            <w:left w:val="none" w:sz="0" w:space="0" w:color="auto"/>
            <w:bottom w:val="none" w:sz="0" w:space="0" w:color="auto"/>
            <w:right w:val="none" w:sz="0" w:space="0" w:color="auto"/>
          </w:divBdr>
        </w:div>
        <w:div w:id="285935195">
          <w:marLeft w:val="0"/>
          <w:marRight w:val="0"/>
          <w:marTop w:val="0"/>
          <w:marBottom w:val="0"/>
          <w:divBdr>
            <w:top w:val="none" w:sz="0" w:space="0" w:color="auto"/>
            <w:left w:val="none" w:sz="0" w:space="0" w:color="auto"/>
            <w:bottom w:val="none" w:sz="0" w:space="0" w:color="auto"/>
            <w:right w:val="none" w:sz="0" w:space="0" w:color="auto"/>
          </w:divBdr>
        </w:div>
        <w:div w:id="303779063">
          <w:marLeft w:val="0"/>
          <w:marRight w:val="0"/>
          <w:marTop w:val="0"/>
          <w:marBottom w:val="0"/>
          <w:divBdr>
            <w:top w:val="none" w:sz="0" w:space="0" w:color="auto"/>
            <w:left w:val="none" w:sz="0" w:space="0" w:color="auto"/>
            <w:bottom w:val="none" w:sz="0" w:space="0" w:color="auto"/>
            <w:right w:val="none" w:sz="0" w:space="0" w:color="auto"/>
          </w:divBdr>
        </w:div>
        <w:div w:id="487670143">
          <w:marLeft w:val="0"/>
          <w:marRight w:val="0"/>
          <w:marTop w:val="0"/>
          <w:marBottom w:val="0"/>
          <w:divBdr>
            <w:top w:val="none" w:sz="0" w:space="0" w:color="auto"/>
            <w:left w:val="none" w:sz="0" w:space="0" w:color="auto"/>
            <w:bottom w:val="none" w:sz="0" w:space="0" w:color="auto"/>
            <w:right w:val="none" w:sz="0" w:space="0" w:color="auto"/>
          </w:divBdr>
        </w:div>
        <w:div w:id="519779461">
          <w:marLeft w:val="0"/>
          <w:marRight w:val="0"/>
          <w:marTop w:val="0"/>
          <w:marBottom w:val="0"/>
          <w:divBdr>
            <w:top w:val="none" w:sz="0" w:space="0" w:color="auto"/>
            <w:left w:val="none" w:sz="0" w:space="0" w:color="auto"/>
            <w:bottom w:val="none" w:sz="0" w:space="0" w:color="auto"/>
            <w:right w:val="none" w:sz="0" w:space="0" w:color="auto"/>
          </w:divBdr>
        </w:div>
        <w:div w:id="588739001">
          <w:marLeft w:val="0"/>
          <w:marRight w:val="0"/>
          <w:marTop w:val="0"/>
          <w:marBottom w:val="0"/>
          <w:divBdr>
            <w:top w:val="none" w:sz="0" w:space="0" w:color="auto"/>
            <w:left w:val="none" w:sz="0" w:space="0" w:color="auto"/>
            <w:bottom w:val="none" w:sz="0" w:space="0" w:color="auto"/>
            <w:right w:val="none" w:sz="0" w:space="0" w:color="auto"/>
          </w:divBdr>
        </w:div>
        <w:div w:id="589435385">
          <w:marLeft w:val="0"/>
          <w:marRight w:val="0"/>
          <w:marTop w:val="0"/>
          <w:marBottom w:val="0"/>
          <w:divBdr>
            <w:top w:val="none" w:sz="0" w:space="0" w:color="auto"/>
            <w:left w:val="none" w:sz="0" w:space="0" w:color="auto"/>
            <w:bottom w:val="none" w:sz="0" w:space="0" w:color="auto"/>
            <w:right w:val="none" w:sz="0" w:space="0" w:color="auto"/>
          </w:divBdr>
        </w:div>
        <w:div w:id="592863352">
          <w:marLeft w:val="0"/>
          <w:marRight w:val="0"/>
          <w:marTop w:val="0"/>
          <w:marBottom w:val="0"/>
          <w:divBdr>
            <w:top w:val="none" w:sz="0" w:space="0" w:color="auto"/>
            <w:left w:val="none" w:sz="0" w:space="0" w:color="auto"/>
            <w:bottom w:val="none" w:sz="0" w:space="0" w:color="auto"/>
            <w:right w:val="none" w:sz="0" w:space="0" w:color="auto"/>
          </w:divBdr>
        </w:div>
        <w:div w:id="745152285">
          <w:marLeft w:val="0"/>
          <w:marRight w:val="0"/>
          <w:marTop w:val="0"/>
          <w:marBottom w:val="0"/>
          <w:divBdr>
            <w:top w:val="none" w:sz="0" w:space="0" w:color="auto"/>
            <w:left w:val="none" w:sz="0" w:space="0" w:color="auto"/>
            <w:bottom w:val="none" w:sz="0" w:space="0" w:color="auto"/>
            <w:right w:val="none" w:sz="0" w:space="0" w:color="auto"/>
          </w:divBdr>
        </w:div>
        <w:div w:id="866721265">
          <w:marLeft w:val="0"/>
          <w:marRight w:val="0"/>
          <w:marTop w:val="0"/>
          <w:marBottom w:val="0"/>
          <w:divBdr>
            <w:top w:val="none" w:sz="0" w:space="0" w:color="auto"/>
            <w:left w:val="none" w:sz="0" w:space="0" w:color="auto"/>
            <w:bottom w:val="none" w:sz="0" w:space="0" w:color="auto"/>
            <w:right w:val="none" w:sz="0" w:space="0" w:color="auto"/>
          </w:divBdr>
        </w:div>
        <w:div w:id="949240478">
          <w:marLeft w:val="0"/>
          <w:marRight w:val="0"/>
          <w:marTop w:val="0"/>
          <w:marBottom w:val="0"/>
          <w:divBdr>
            <w:top w:val="none" w:sz="0" w:space="0" w:color="auto"/>
            <w:left w:val="none" w:sz="0" w:space="0" w:color="auto"/>
            <w:bottom w:val="none" w:sz="0" w:space="0" w:color="auto"/>
            <w:right w:val="none" w:sz="0" w:space="0" w:color="auto"/>
          </w:divBdr>
        </w:div>
        <w:div w:id="1082529646">
          <w:marLeft w:val="0"/>
          <w:marRight w:val="0"/>
          <w:marTop w:val="0"/>
          <w:marBottom w:val="0"/>
          <w:divBdr>
            <w:top w:val="none" w:sz="0" w:space="0" w:color="auto"/>
            <w:left w:val="none" w:sz="0" w:space="0" w:color="auto"/>
            <w:bottom w:val="none" w:sz="0" w:space="0" w:color="auto"/>
            <w:right w:val="none" w:sz="0" w:space="0" w:color="auto"/>
          </w:divBdr>
        </w:div>
        <w:div w:id="1114447052">
          <w:marLeft w:val="0"/>
          <w:marRight w:val="0"/>
          <w:marTop w:val="0"/>
          <w:marBottom w:val="0"/>
          <w:divBdr>
            <w:top w:val="none" w:sz="0" w:space="0" w:color="auto"/>
            <w:left w:val="none" w:sz="0" w:space="0" w:color="auto"/>
            <w:bottom w:val="none" w:sz="0" w:space="0" w:color="auto"/>
            <w:right w:val="none" w:sz="0" w:space="0" w:color="auto"/>
          </w:divBdr>
        </w:div>
        <w:div w:id="1123619312">
          <w:marLeft w:val="0"/>
          <w:marRight w:val="0"/>
          <w:marTop w:val="0"/>
          <w:marBottom w:val="0"/>
          <w:divBdr>
            <w:top w:val="none" w:sz="0" w:space="0" w:color="auto"/>
            <w:left w:val="none" w:sz="0" w:space="0" w:color="auto"/>
            <w:bottom w:val="none" w:sz="0" w:space="0" w:color="auto"/>
            <w:right w:val="none" w:sz="0" w:space="0" w:color="auto"/>
          </w:divBdr>
        </w:div>
        <w:div w:id="1140804810">
          <w:marLeft w:val="0"/>
          <w:marRight w:val="0"/>
          <w:marTop w:val="0"/>
          <w:marBottom w:val="0"/>
          <w:divBdr>
            <w:top w:val="none" w:sz="0" w:space="0" w:color="auto"/>
            <w:left w:val="none" w:sz="0" w:space="0" w:color="auto"/>
            <w:bottom w:val="none" w:sz="0" w:space="0" w:color="auto"/>
            <w:right w:val="none" w:sz="0" w:space="0" w:color="auto"/>
          </w:divBdr>
        </w:div>
        <w:div w:id="1243828980">
          <w:marLeft w:val="0"/>
          <w:marRight w:val="0"/>
          <w:marTop w:val="0"/>
          <w:marBottom w:val="0"/>
          <w:divBdr>
            <w:top w:val="none" w:sz="0" w:space="0" w:color="auto"/>
            <w:left w:val="none" w:sz="0" w:space="0" w:color="auto"/>
            <w:bottom w:val="none" w:sz="0" w:space="0" w:color="auto"/>
            <w:right w:val="none" w:sz="0" w:space="0" w:color="auto"/>
          </w:divBdr>
        </w:div>
        <w:div w:id="1354647816">
          <w:marLeft w:val="0"/>
          <w:marRight w:val="0"/>
          <w:marTop w:val="0"/>
          <w:marBottom w:val="0"/>
          <w:divBdr>
            <w:top w:val="none" w:sz="0" w:space="0" w:color="auto"/>
            <w:left w:val="none" w:sz="0" w:space="0" w:color="auto"/>
            <w:bottom w:val="none" w:sz="0" w:space="0" w:color="auto"/>
            <w:right w:val="none" w:sz="0" w:space="0" w:color="auto"/>
          </w:divBdr>
        </w:div>
        <w:div w:id="1545212256">
          <w:marLeft w:val="0"/>
          <w:marRight w:val="0"/>
          <w:marTop w:val="0"/>
          <w:marBottom w:val="0"/>
          <w:divBdr>
            <w:top w:val="none" w:sz="0" w:space="0" w:color="auto"/>
            <w:left w:val="none" w:sz="0" w:space="0" w:color="auto"/>
            <w:bottom w:val="none" w:sz="0" w:space="0" w:color="auto"/>
            <w:right w:val="none" w:sz="0" w:space="0" w:color="auto"/>
          </w:divBdr>
        </w:div>
        <w:div w:id="1613704593">
          <w:marLeft w:val="0"/>
          <w:marRight w:val="0"/>
          <w:marTop w:val="0"/>
          <w:marBottom w:val="0"/>
          <w:divBdr>
            <w:top w:val="none" w:sz="0" w:space="0" w:color="auto"/>
            <w:left w:val="none" w:sz="0" w:space="0" w:color="auto"/>
            <w:bottom w:val="none" w:sz="0" w:space="0" w:color="auto"/>
            <w:right w:val="none" w:sz="0" w:space="0" w:color="auto"/>
          </w:divBdr>
        </w:div>
        <w:div w:id="1629553281">
          <w:marLeft w:val="0"/>
          <w:marRight w:val="0"/>
          <w:marTop w:val="0"/>
          <w:marBottom w:val="0"/>
          <w:divBdr>
            <w:top w:val="none" w:sz="0" w:space="0" w:color="auto"/>
            <w:left w:val="none" w:sz="0" w:space="0" w:color="auto"/>
            <w:bottom w:val="none" w:sz="0" w:space="0" w:color="auto"/>
            <w:right w:val="none" w:sz="0" w:space="0" w:color="auto"/>
          </w:divBdr>
        </w:div>
        <w:div w:id="1652052762">
          <w:marLeft w:val="0"/>
          <w:marRight w:val="0"/>
          <w:marTop w:val="0"/>
          <w:marBottom w:val="0"/>
          <w:divBdr>
            <w:top w:val="none" w:sz="0" w:space="0" w:color="auto"/>
            <w:left w:val="none" w:sz="0" w:space="0" w:color="auto"/>
            <w:bottom w:val="none" w:sz="0" w:space="0" w:color="auto"/>
            <w:right w:val="none" w:sz="0" w:space="0" w:color="auto"/>
          </w:divBdr>
        </w:div>
        <w:div w:id="1824931823">
          <w:marLeft w:val="0"/>
          <w:marRight w:val="0"/>
          <w:marTop w:val="0"/>
          <w:marBottom w:val="0"/>
          <w:divBdr>
            <w:top w:val="none" w:sz="0" w:space="0" w:color="auto"/>
            <w:left w:val="none" w:sz="0" w:space="0" w:color="auto"/>
            <w:bottom w:val="none" w:sz="0" w:space="0" w:color="auto"/>
            <w:right w:val="none" w:sz="0" w:space="0" w:color="auto"/>
          </w:divBdr>
        </w:div>
        <w:div w:id="2094357138">
          <w:marLeft w:val="0"/>
          <w:marRight w:val="0"/>
          <w:marTop w:val="0"/>
          <w:marBottom w:val="0"/>
          <w:divBdr>
            <w:top w:val="none" w:sz="0" w:space="0" w:color="auto"/>
            <w:left w:val="none" w:sz="0" w:space="0" w:color="auto"/>
            <w:bottom w:val="none" w:sz="0" w:space="0" w:color="auto"/>
            <w:right w:val="none" w:sz="0" w:space="0" w:color="auto"/>
          </w:divBdr>
        </w:div>
        <w:div w:id="2101631907">
          <w:marLeft w:val="0"/>
          <w:marRight w:val="0"/>
          <w:marTop w:val="0"/>
          <w:marBottom w:val="0"/>
          <w:divBdr>
            <w:top w:val="none" w:sz="0" w:space="0" w:color="auto"/>
            <w:left w:val="none" w:sz="0" w:space="0" w:color="auto"/>
            <w:bottom w:val="none" w:sz="0" w:space="0" w:color="auto"/>
            <w:right w:val="none" w:sz="0" w:space="0" w:color="auto"/>
          </w:divBdr>
        </w:div>
      </w:divsChild>
    </w:div>
    <w:div w:id="1780443509">
      <w:bodyDiv w:val="1"/>
      <w:marLeft w:val="0"/>
      <w:marRight w:val="0"/>
      <w:marTop w:val="0"/>
      <w:marBottom w:val="0"/>
      <w:divBdr>
        <w:top w:val="none" w:sz="0" w:space="0" w:color="auto"/>
        <w:left w:val="none" w:sz="0" w:space="0" w:color="auto"/>
        <w:bottom w:val="none" w:sz="0" w:space="0" w:color="auto"/>
        <w:right w:val="none" w:sz="0" w:space="0" w:color="auto"/>
      </w:divBdr>
    </w:div>
    <w:div w:id="1782337957">
      <w:bodyDiv w:val="1"/>
      <w:marLeft w:val="0"/>
      <w:marRight w:val="0"/>
      <w:marTop w:val="0"/>
      <w:marBottom w:val="0"/>
      <w:divBdr>
        <w:top w:val="none" w:sz="0" w:space="0" w:color="auto"/>
        <w:left w:val="none" w:sz="0" w:space="0" w:color="auto"/>
        <w:bottom w:val="none" w:sz="0" w:space="0" w:color="auto"/>
        <w:right w:val="none" w:sz="0" w:space="0" w:color="auto"/>
      </w:divBdr>
    </w:div>
    <w:div w:id="1783761490">
      <w:bodyDiv w:val="1"/>
      <w:marLeft w:val="0"/>
      <w:marRight w:val="0"/>
      <w:marTop w:val="0"/>
      <w:marBottom w:val="0"/>
      <w:divBdr>
        <w:top w:val="none" w:sz="0" w:space="0" w:color="auto"/>
        <w:left w:val="none" w:sz="0" w:space="0" w:color="auto"/>
        <w:bottom w:val="none" w:sz="0" w:space="0" w:color="auto"/>
        <w:right w:val="none" w:sz="0" w:space="0" w:color="auto"/>
      </w:divBdr>
      <w:divsChild>
        <w:div w:id="44379722">
          <w:marLeft w:val="0"/>
          <w:marRight w:val="0"/>
          <w:marTop w:val="0"/>
          <w:marBottom w:val="0"/>
          <w:divBdr>
            <w:top w:val="none" w:sz="0" w:space="0" w:color="auto"/>
            <w:left w:val="none" w:sz="0" w:space="0" w:color="auto"/>
            <w:bottom w:val="none" w:sz="0" w:space="0" w:color="auto"/>
            <w:right w:val="none" w:sz="0" w:space="0" w:color="auto"/>
          </w:divBdr>
        </w:div>
        <w:div w:id="234319022">
          <w:marLeft w:val="0"/>
          <w:marRight w:val="0"/>
          <w:marTop w:val="0"/>
          <w:marBottom w:val="0"/>
          <w:divBdr>
            <w:top w:val="none" w:sz="0" w:space="0" w:color="auto"/>
            <w:left w:val="none" w:sz="0" w:space="0" w:color="auto"/>
            <w:bottom w:val="none" w:sz="0" w:space="0" w:color="auto"/>
            <w:right w:val="none" w:sz="0" w:space="0" w:color="auto"/>
          </w:divBdr>
        </w:div>
        <w:div w:id="559245957">
          <w:marLeft w:val="0"/>
          <w:marRight w:val="0"/>
          <w:marTop w:val="0"/>
          <w:marBottom w:val="0"/>
          <w:divBdr>
            <w:top w:val="none" w:sz="0" w:space="0" w:color="auto"/>
            <w:left w:val="none" w:sz="0" w:space="0" w:color="auto"/>
            <w:bottom w:val="none" w:sz="0" w:space="0" w:color="auto"/>
            <w:right w:val="none" w:sz="0" w:space="0" w:color="auto"/>
          </w:divBdr>
        </w:div>
        <w:div w:id="593588196">
          <w:marLeft w:val="0"/>
          <w:marRight w:val="0"/>
          <w:marTop w:val="0"/>
          <w:marBottom w:val="0"/>
          <w:divBdr>
            <w:top w:val="none" w:sz="0" w:space="0" w:color="auto"/>
            <w:left w:val="none" w:sz="0" w:space="0" w:color="auto"/>
            <w:bottom w:val="none" w:sz="0" w:space="0" w:color="auto"/>
            <w:right w:val="none" w:sz="0" w:space="0" w:color="auto"/>
          </w:divBdr>
        </w:div>
        <w:div w:id="850529200">
          <w:marLeft w:val="0"/>
          <w:marRight w:val="0"/>
          <w:marTop w:val="0"/>
          <w:marBottom w:val="0"/>
          <w:divBdr>
            <w:top w:val="none" w:sz="0" w:space="0" w:color="auto"/>
            <w:left w:val="none" w:sz="0" w:space="0" w:color="auto"/>
            <w:bottom w:val="none" w:sz="0" w:space="0" w:color="auto"/>
            <w:right w:val="none" w:sz="0" w:space="0" w:color="auto"/>
          </w:divBdr>
        </w:div>
        <w:div w:id="1770924246">
          <w:marLeft w:val="0"/>
          <w:marRight w:val="0"/>
          <w:marTop w:val="0"/>
          <w:marBottom w:val="0"/>
          <w:divBdr>
            <w:top w:val="none" w:sz="0" w:space="0" w:color="auto"/>
            <w:left w:val="none" w:sz="0" w:space="0" w:color="auto"/>
            <w:bottom w:val="none" w:sz="0" w:space="0" w:color="auto"/>
            <w:right w:val="none" w:sz="0" w:space="0" w:color="auto"/>
          </w:divBdr>
        </w:div>
      </w:divsChild>
    </w:div>
    <w:div w:id="1784836203">
      <w:bodyDiv w:val="1"/>
      <w:marLeft w:val="0"/>
      <w:marRight w:val="0"/>
      <w:marTop w:val="0"/>
      <w:marBottom w:val="0"/>
      <w:divBdr>
        <w:top w:val="none" w:sz="0" w:space="0" w:color="auto"/>
        <w:left w:val="none" w:sz="0" w:space="0" w:color="auto"/>
        <w:bottom w:val="none" w:sz="0" w:space="0" w:color="auto"/>
        <w:right w:val="none" w:sz="0" w:space="0" w:color="auto"/>
      </w:divBdr>
    </w:div>
    <w:div w:id="1785885874">
      <w:bodyDiv w:val="1"/>
      <w:marLeft w:val="0"/>
      <w:marRight w:val="0"/>
      <w:marTop w:val="0"/>
      <w:marBottom w:val="0"/>
      <w:divBdr>
        <w:top w:val="none" w:sz="0" w:space="0" w:color="auto"/>
        <w:left w:val="none" w:sz="0" w:space="0" w:color="auto"/>
        <w:bottom w:val="none" w:sz="0" w:space="0" w:color="auto"/>
        <w:right w:val="none" w:sz="0" w:space="0" w:color="auto"/>
      </w:divBdr>
    </w:div>
    <w:div w:id="1788499399">
      <w:bodyDiv w:val="1"/>
      <w:marLeft w:val="0"/>
      <w:marRight w:val="0"/>
      <w:marTop w:val="0"/>
      <w:marBottom w:val="0"/>
      <w:divBdr>
        <w:top w:val="none" w:sz="0" w:space="0" w:color="auto"/>
        <w:left w:val="none" w:sz="0" w:space="0" w:color="auto"/>
        <w:bottom w:val="none" w:sz="0" w:space="0" w:color="auto"/>
        <w:right w:val="none" w:sz="0" w:space="0" w:color="auto"/>
      </w:divBdr>
    </w:div>
    <w:div w:id="1788811228">
      <w:bodyDiv w:val="1"/>
      <w:marLeft w:val="0"/>
      <w:marRight w:val="0"/>
      <w:marTop w:val="0"/>
      <w:marBottom w:val="0"/>
      <w:divBdr>
        <w:top w:val="none" w:sz="0" w:space="0" w:color="auto"/>
        <w:left w:val="none" w:sz="0" w:space="0" w:color="auto"/>
        <w:bottom w:val="none" w:sz="0" w:space="0" w:color="auto"/>
        <w:right w:val="none" w:sz="0" w:space="0" w:color="auto"/>
      </w:divBdr>
      <w:divsChild>
        <w:div w:id="226427263">
          <w:marLeft w:val="0"/>
          <w:marRight w:val="0"/>
          <w:marTop w:val="0"/>
          <w:marBottom w:val="0"/>
          <w:divBdr>
            <w:top w:val="none" w:sz="0" w:space="0" w:color="auto"/>
            <w:left w:val="none" w:sz="0" w:space="0" w:color="auto"/>
            <w:bottom w:val="none" w:sz="0" w:space="0" w:color="auto"/>
            <w:right w:val="none" w:sz="0" w:space="0" w:color="auto"/>
          </w:divBdr>
        </w:div>
        <w:div w:id="399837781">
          <w:marLeft w:val="0"/>
          <w:marRight w:val="0"/>
          <w:marTop w:val="0"/>
          <w:marBottom w:val="0"/>
          <w:divBdr>
            <w:top w:val="none" w:sz="0" w:space="0" w:color="auto"/>
            <w:left w:val="none" w:sz="0" w:space="0" w:color="auto"/>
            <w:bottom w:val="none" w:sz="0" w:space="0" w:color="auto"/>
            <w:right w:val="none" w:sz="0" w:space="0" w:color="auto"/>
          </w:divBdr>
        </w:div>
        <w:div w:id="1075665385">
          <w:marLeft w:val="0"/>
          <w:marRight w:val="0"/>
          <w:marTop w:val="0"/>
          <w:marBottom w:val="0"/>
          <w:divBdr>
            <w:top w:val="none" w:sz="0" w:space="0" w:color="auto"/>
            <w:left w:val="none" w:sz="0" w:space="0" w:color="auto"/>
            <w:bottom w:val="none" w:sz="0" w:space="0" w:color="auto"/>
            <w:right w:val="none" w:sz="0" w:space="0" w:color="auto"/>
          </w:divBdr>
        </w:div>
        <w:div w:id="1486051217">
          <w:marLeft w:val="0"/>
          <w:marRight w:val="0"/>
          <w:marTop w:val="0"/>
          <w:marBottom w:val="0"/>
          <w:divBdr>
            <w:top w:val="none" w:sz="0" w:space="0" w:color="auto"/>
            <w:left w:val="none" w:sz="0" w:space="0" w:color="auto"/>
            <w:bottom w:val="none" w:sz="0" w:space="0" w:color="auto"/>
            <w:right w:val="none" w:sz="0" w:space="0" w:color="auto"/>
          </w:divBdr>
        </w:div>
        <w:div w:id="1658340260">
          <w:marLeft w:val="0"/>
          <w:marRight w:val="0"/>
          <w:marTop w:val="0"/>
          <w:marBottom w:val="0"/>
          <w:divBdr>
            <w:top w:val="none" w:sz="0" w:space="0" w:color="auto"/>
            <w:left w:val="none" w:sz="0" w:space="0" w:color="auto"/>
            <w:bottom w:val="none" w:sz="0" w:space="0" w:color="auto"/>
            <w:right w:val="none" w:sz="0" w:space="0" w:color="auto"/>
          </w:divBdr>
        </w:div>
        <w:div w:id="1724984662">
          <w:marLeft w:val="0"/>
          <w:marRight w:val="0"/>
          <w:marTop w:val="0"/>
          <w:marBottom w:val="0"/>
          <w:divBdr>
            <w:top w:val="none" w:sz="0" w:space="0" w:color="auto"/>
            <w:left w:val="none" w:sz="0" w:space="0" w:color="auto"/>
            <w:bottom w:val="none" w:sz="0" w:space="0" w:color="auto"/>
            <w:right w:val="none" w:sz="0" w:space="0" w:color="auto"/>
          </w:divBdr>
        </w:div>
        <w:div w:id="1781024068">
          <w:marLeft w:val="0"/>
          <w:marRight w:val="0"/>
          <w:marTop w:val="0"/>
          <w:marBottom w:val="0"/>
          <w:divBdr>
            <w:top w:val="none" w:sz="0" w:space="0" w:color="auto"/>
            <w:left w:val="none" w:sz="0" w:space="0" w:color="auto"/>
            <w:bottom w:val="none" w:sz="0" w:space="0" w:color="auto"/>
            <w:right w:val="none" w:sz="0" w:space="0" w:color="auto"/>
          </w:divBdr>
        </w:div>
        <w:div w:id="1928417712">
          <w:marLeft w:val="0"/>
          <w:marRight w:val="0"/>
          <w:marTop w:val="0"/>
          <w:marBottom w:val="0"/>
          <w:divBdr>
            <w:top w:val="none" w:sz="0" w:space="0" w:color="auto"/>
            <w:left w:val="none" w:sz="0" w:space="0" w:color="auto"/>
            <w:bottom w:val="none" w:sz="0" w:space="0" w:color="auto"/>
            <w:right w:val="none" w:sz="0" w:space="0" w:color="auto"/>
          </w:divBdr>
        </w:div>
      </w:divsChild>
    </w:div>
    <w:div w:id="1793791865">
      <w:bodyDiv w:val="1"/>
      <w:marLeft w:val="0"/>
      <w:marRight w:val="0"/>
      <w:marTop w:val="0"/>
      <w:marBottom w:val="0"/>
      <w:divBdr>
        <w:top w:val="none" w:sz="0" w:space="0" w:color="auto"/>
        <w:left w:val="none" w:sz="0" w:space="0" w:color="auto"/>
        <w:bottom w:val="none" w:sz="0" w:space="0" w:color="auto"/>
        <w:right w:val="none" w:sz="0" w:space="0" w:color="auto"/>
      </w:divBdr>
    </w:div>
    <w:div w:id="1795908253">
      <w:bodyDiv w:val="1"/>
      <w:marLeft w:val="0"/>
      <w:marRight w:val="0"/>
      <w:marTop w:val="0"/>
      <w:marBottom w:val="0"/>
      <w:divBdr>
        <w:top w:val="none" w:sz="0" w:space="0" w:color="auto"/>
        <w:left w:val="none" w:sz="0" w:space="0" w:color="auto"/>
        <w:bottom w:val="none" w:sz="0" w:space="0" w:color="auto"/>
        <w:right w:val="none" w:sz="0" w:space="0" w:color="auto"/>
      </w:divBdr>
    </w:div>
    <w:div w:id="1796286807">
      <w:bodyDiv w:val="1"/>
      <w:marLeft w:val="0"/>
      <w:marRight w:val="0"/>
      <w:marTop w:val="0"/>
      <w:marBottom w:val="0"/>
      <w:divBdr>
        <w:top w:val="none" w:sz="0" w:space="0" w:color="auto"/>
        <w:left w:val="none" w:sz="0" w:space="0" w:color="auto"/>
        <w:bottom w:val="none" w:sz="0" w:space="0" w:color="auto"/>
        <w:right w:val="none" w:sz="0" w:space="0" w:color="auto"/>
      </w:divBdr>
    </w:div>
    <w:div w:id="1797211957">
      <w:bodyDiv w:val="1"/>
      <w:marLeft w:val="0"/>
      <w:marRight w:val="0"/>
      <w:marTop w:val="0"/>
      <w:marBottom w:val="0"/>
      <w:divBdr>
        <w:top w:val="none" w:sz="0" w:space="0" w:color="auto"/>
        <w:left w:val="none" w:sz="0" w:space="0" w:color="auto"/>
        <w:bottom w:val="none" w:sz="0" w:space="0" w:color="auto"/>
        <w:right w:val="none" w:sz="0" w:space="0" w:color="auto"/>
      </w:divBdr>
    </w:div>
    <w:div w:id="1797330500">
      <w:bodyDiv w:val="1"/>
      <w:marLeft w:val="0"/>
      <w:marRight w:val="0"/>
      <w:marTop w:val="0"/>
      <w:marBottom w:val="0"/>
      <w:divBdr>
        <w:top w:val="none" w:sz="0" w:space="0" w:color="auto"/>
        <w:left w:val="none" w:sz="0" w:space="0" w:color="auto"/>
        <w:bottom w:val="none" w:sz="0" w:space="0" w:color="auto"/>
        <w:right w:val="none" w:sz="0" w:space="0" w:color="auto"/>
      </w:divBdr>
    </w:div>
    <w:div w:id="1797794661">
      <w:bodyDiv w:val="1"/>
      <w:marLeft w:val="0"/>
      <w:marRight w:val="0"/>
      <w:marTop w:val="0"/>
      <w:marBottom w:val="0"/>
      <w:divBdr>
        <w:top w:val="none" w:sz="0" w:space="0" w:color="auto"/>
        <w:left w:val="none" w:sz="0" w:space="0" w:color="auto"/>
        <w:bottom w:val="none" w:sz="0" w:space="0" w:color="auto"/>
        <w:right w:val="none" w:sz="0" w:space="0" w:color="auto"/>
      </w:divBdr>
    </w:div>
    <w:div w:id="1798642915">
      <w:bodyDiv w:val="1"/>
      <w:marLeft w:val="0"/>
      <w:marRight w:val="0"/>
      <w:marTop w:val="0"/>
      <w:marBottom w:val="0"/>
      <w:divBdr>
        <w:top w:val="none" w:sz="0" w:space="0" w:color="auto"/>
        <w:left w:val="none" w:sz="0" w:space="0" w:color="auto"/>
        <w:bottom w:val="none" w:sz="0" w:space="0" w:color="auto"/>
        <w:right w:val="none" w:sz="0" w:space="0" w:color="auto"/>
      </w:divBdr>
    </w:div>
    <w:div w:id="1800151394">
      <w:bodyDiv w:val="1"/>
      <w:marLeft w:val="0"/>
      <w:marRight w:val="0"/>
      <w:marTop w:val="0"/>
      <w:marBottom w:val="0"/>
      <w:divBdr>
        <w:top w:val="none" w:sz="0" w:space="0" w:color="auto"/>
        <w:left w:val="none" w:sz="0" w:space="0" w:color="auto"/>
        <w:bottom w:val="none" w:sz="0" w:space="0" w:color="auto"/>
        <w:right w:val="none" w:sz="0" w:space="0" w:color="auto"/>
      </w:divBdr>
    </w:div>
    <w:div w:id="1801262308">
      <w:bodyDiv w:val="1"/>
      <w:marLeft w:val="0"/>
      <w:marRight w:val="0"/>
      <w:marTop w:val="0"/>
      <w:marBottom w:val="0"/>
      <w:divBdr>
        <w:top w:val="none" w:sz="0" w:space="0" w:color="auto"/>
        <w:left w:val="none" w:sz="0" w:space="0" w:color="auto"/>
        <w:bottom w:val="none" w:sz="0" w:space="0" w:color="auto"/>
        <w:right w:val="none" w:sz="0" w:space="0" w:color="auto"/>
      </w:divBdr>
    </w:div>
    <w:div w:id="1801992271">
      <w:bodyDiv w:val="1"/>
      <w:marLeft w:val="0"/>
      <w:marRight w:val="0"/>
      <w:marTop w:val="0"/>
      <w:marBottom w:val="0"/>
      <w:divBdr>
        <w:top w:val="none" w:sz="0" w:space="0" w:color="auto"/>
        <w:left w:val="none" w:sz="0" w:space="0" w:color="auto"/>
        <w:bottom w:val="none" w:sz="0" w:space="0" w:color="auto"/>
        <w:right w:val="none" w:sz="0" w:space="0" w:color="auto"/>
      </w:divBdr>
      <w:divsChild>
        <w:div w:id="264846170">
          <w:marLeft w:val="0"/>
          <w:marRight w:val="0"/>
          <w:marTop w:val="0"/>
          <w:marBottom w:val="0"/>
          <w:divBdr>
            <w:top w:val="none" w:sz="0" w:space="0" w:color="auto"/>
            <w:left w:val="none" w:sz="0" w:space="0" w:color="auto"/>
            <w:bottom w:val="none" w:sz="0" w:space="0" w:color="auto"/>
            <w:right w:val="none" w:sz="0" w:space="0" w:color="auto"/>
          </w:divBdr>
        </w:div>
        <w:div w:id="311837852">
          <w:marLeft w:val="0"/>
          <w:marRight w:val="0"/>
          <w:marTop w:val="0"/>
          <w:marBottom w:val="0"/>
          <w:divBdr>
            <w:top w:val="none" w:sz="0" w:space="0" w:color="auto"/>
            <w:left w:val="none" w:sz="0" w:space="0" w:color="auto"/>
            <w:bottom w:val="none" w:sz="0" w:space="0" w:color="auto"/>
            <w:right w:val="none" w:sz="0" w:space="0" w:color="auto"/>
          </w:divBdr>
        </w:div>
        <w:div w:id="609748618">
          <w:marLeft w:val="0"/>
          <w:marRight w:val="0"/>
          <w:marTop w:val="0"/>
          <w:marBottom w:val="0"/>
          <w:divBdr>
            <w:top w:val="none" w:sz="0" w:space="0" w:color="auto"/>
            <w:left w:val="none" w:sz="0" w:space="0" w:color="auto"/>
            <w:bottom w:val="none" w:sz="0" w:space="0" w:color="auto"/>
            <w:right w:val="none" w:sz="0" w:space="0" w:color="auto"/>
          </w:divBdr>
        </w:div>
        <w:div w:id="1780249331">
          <w:marLeft w:val="0"/>
          <w:marRight w:val="0"/>
          <w:marTop w:val="0"/>
          <w:marBottom w:val="0"/>
          <w:divBdr>
            <w:top w:val="none" w:sz="0" w:space="0" w:color="auto"/>
            <w:left w:val="none" w:sz="0" w:space="0" w:color="auto"/>
            <w:bottom w:val="none" w:sz="0" w:space="0" w:color="auto"/>
            <w:right w:val="none" w:sz="0" w:space="0" w:color="auto"/>
          </w:divBdr>
        </w:div>
        <w:div w:id="2046365721">
          <w:marLeft w:val="0"/>
          <w:marRight w:val="0"/>
          <w:marTop w:val="0"/>
          <w:marBottom w:val="0"/>
          <w:divBdr>
            <w:top w:val="none" w:sz="0" w:space="0" w:color="auto"/>
            <w:left w:val="none" w:sz="0" w:space="0" w:color="auto"/>
            <w:bottom w:val="none" w:sz="0" w:space="0" w:color="auto"/>
            <w:right w:val="none" w:sz="0" w:space="0" w:color="auto"/>
          </w:divBdr>
        </w:div>
        <w:div w:id="2137673109">
          <w:marLeft w:val="0"/>
          <w:marRight w:val="0"/>
          <w:marTop w:val="0"/>
          <w:marBottom w:val="0"/>
          <w:divBdr>
            <w:top w:val="none" w:sz="0" w:space="0" w:color="auto"/>
            <w:left w:val="none" w:sz="0" w:space="0" w:color="auto"/>
            <w:bottom w:val="none" w:sz="0" w:space="0" w:color="auto"/>
            <w:right w:val="none" w:sz="0" w:space="0" w:color="auto"/>
          </w:divBdr>
        </w:div>
      </w:divsChild>
    </w:div>
    <w:div w:id="1806197864">
      <w:bodyDiv w:val="1"/>
      <w:marLeft w:val="0"/>
      <w:marRight w:val="0"/>
      <w:marTop w:val="0"/>
      <w:marBottom w:val="0"/>
      <w:divBdr>
        <w:top w:val="none" w:sz="0" w:space="0" w:color="auto"/>
        <w:left w:val="none" w:sz="0" w:space="0" w:color="auto"/>
        <w:bottom w:val="none" w:sz="0" w:space="0" w:color="auto"/>
        <w:right w:val="none" w:sz="0" w:space="0" w:color="auto"/>
      </w:divBdr>
    </w:div>
    <w:div w:id="1811022193">
      <w:bodyDiv w:val="1"/>
      <w:marLeft w:val="0"/>
      <w:marRight w:val="0"/>
      <w:marTop w:val="0"/>
      <w:marBottom w:val="0"/>
      <w:divBdr>
        <w:top w:val="none" w:sz="0" w:space="0" w:color="auto"/>
        <w:left w:val="none" w:sz="0" w:space="0" w:color="auto"/>
        <w:bottom w:val="none" w:sz="0" w:space="0" w:color="auto"/>
        <w:right w:val="none" w:sz="0" w:space="0" w:color="auto"/>
      </w:divBdr>
    </w:div>
    <w:div w:id="1814442064">
      <w:bodyDiv w:val="1"/>
      <w:marLeft w:val="0"/>
      <w:marRight w:val="0"/>
      <w:marTop w:val="0"/>
      <w:marBottom w:val="0"/>
      <w:divBdr>
        <w:top w:val="none" w:sz="0" w:space="0" w:color="auto"/>
        <w:left w:val="none" w:sz="0" w:space="0" w:color="auto"/>
        <w:bottom w:val="none" w:sz="0" w:space="0" w:color="auto"/>
        <w:right w:val="none" w:sz="0" w:space="0" w:color="auto"/>
      </w:divBdr>
      <w:divsChild>
        <w:div w:id="22899156">
          <w:marLeft w:val="0"/>
          <w:marRight w:val="0"/>
          <w:marTop w:val="0"/>
          <w:marBottom w:val="0"/>
          <w:divBdr>
            <w:top w:val="none" w:sz="0" w:space="0" w:color="auto"/>
            <w:left w:val="none" w:sz="0" w:space="0" w:color="auto"/>
            <w:bottom w:val="none" w:sz="0" w:space="0" w:color="auto"/>
            <w:right w:val="none" w:sz="0" w:space="0" w:color="auto"/>
          </w:divBdr>
        </w:div>
        <w:div w:id="26832355">
          <w:marLeft w:val="0"/>
          <w:marRight w:val="0"/>
          <w:marTop w:val="0"/>
          <w:marBottom w:val="0"/>
          <w:divBdr>
            <w:top w:val="none" w:sz="0" w:space="0" w:color="auto"/>
            <w:left w:val="none" w:sz="0" w:space="0" w:color="auto"/>
            <w:bottom w:val="none" w:sz="0" w:space="0" w:color="auto"/>
            <w:right w:val="none" w:sz="0" w:space="0" w:color="auto"/>
          </w:divBdr>
        </w:div>
        <w:div w:id="38013780">
          <w:marLeft w:val="0"/>
          <w:marRight w:val="0"/>
          <w:marTop w:val="0"/>
          <w:marBottom w:val="0"/>
          <w:divBdr>
            <w:top w:val="none" w:sz="0" w:space="0" w:color="auto"/>
            <w:left w:val="none" w:sz="0" w:space="0" w:color="auto"/>
            <w:bottom w:val="none" w:sz="0" w:space="0" w:color="auto"/>
            <w:right w:val="none" w:sz="0" w:space="0" w:color="auto"/>
          </w:divBdr>
        </w:div>
        <w:div w:id="70004546">
          <w:marLeft w:val="0"/>
          <w:marRight w:val="0"/>
          <w:marTop w:val="0"/>
          <w:marBottom w:val="0"/>
          <w:divBdr>
            <w:top w:val="none" w:sz="0" w:space="0" w:color="auto"/>
            <w:left w:val="none" w:sz="0" w:space="0" w:color="auto"/>
            <w:bottom w:val="none" w:sz="0" w:space="0" w:color="auto"/>
            <w:right w:val="none" w:sz="0" w:space="0" w:color="auto"/>
          </w:divBdr>
        </w:div>
        <w:div w:id="75053159">
          <w:marLeft w:val="0"/>
          <w:marRight w:val="0"/>
          <w:marTop w:val="0"/>
          <w:marBottom w:val="0"/>
          <w:divBdr>
            <w:top w:val="none" w:sz="0" w:space="0" w:color="auto"/>
            <w:left w:val="none" w:sz="0" w:space="0" w:color="auto"/>
            <w:bottom w:val="none" w:sz="0" w:space="0" w:color="auto"/>
            <w:right w:val="none" w:sz="0" w:space="0" w:color="auto"/>
          </w:divBdr>
        </w:div>
        <w:div w:id="79180991">
          <w:marLeft w:val="0"/>
          <w:marRight w:val="0"/>
          <w:marTop w:val="0"/>
          <w:marBottom w:val="0"/>
          <w:divBdr>
            <w:top w:val="none" w:sz="0" w:space="0" w:color="auto"/>
            <w:left w:val="none" w:sz="0" w:space="0" w:color="auto"/>
            <w:bottom w:val="none" w:sz="0" w:space="0" w:color="auto"/>
            <w:right w:val="none" w:sz="0" w:space="0" w:color="auto"/>
          </w:divBdr>
        </w:div>
        <w:div w:id="90516016">
          <w:marLeft w:val="0"/>
          <w:marRight w:val="0"/>
          <w:marTop w:val="0"/>
          <w:marBottom w:val="0"/>
          <w:divBdr>
            <w:top w:val="none" w:sz="0" w:space="0" w:color="auto"/>
            <w:left w:val="none" w:sz="0" w:space="0" w:color="auto"/>
            <w:bottom w:val="none" w:sz="0" w:space="0" w:color="auto"/>
            <w:right w:val="none" w:sz="0" w:space="0" w:color="auto"/>
          </w:divBdr>
        </w:div>
        <w:div w:id="139537283">
          <w:marLeft w:val="0"/>
          <w:marRight w:val="0"/>
          <w:marTop w:val="0"/>
          <w:marBottom w:val="0"/>
          <w:divBdr>
            <w:top w:val="none" w:sz="0" w:space="0" w:color="auto"/>
            <w:left w:val="none" w:sz="0" w:space="0" w:color="auto"/>
            <w:bottom w:val="none" w:sz="0" w:space="0" w:color="auto"/>
            <w:right w:val="none" w:sz="0" w:space="0" w:color="auto"/>
          </w:divBdr>
        </w:div>
        <w:div w:id="173957685">
          <w:marLeft w:val="0"/>
          <w:marRight w:val="0"/>
          <w:marTop w:val="0"/>
          <w:marBottom w:val="0"/>
          <w:divBdr>
            <w:top w:val="none" w:sz="0" w:space="0" w:color="auto"/>
            <w:left w:val="none" w:sz="0" w:space="0" w:color="auto"/>
            <w:bottom w:val="none" w:sz="0" w:space="0" w:color="auto"/>
            <w:right w:val="none" w:sz="0" w:space="0" w:color="auto"/>
          </w:divBdr>
        </w:div>
        <w:div w:id="191460848">
          <w:marLeft w:val="0"/>
          <w:marRight w:val="0"/>
          <w:marTop w:val="0"/>
          <w:marBottom w:val="0"/>
          <w:divBdr>
            <w:top w:val="none" w:sz="0" w:space="0" w:color="auto"/>
            <w:left w:val="none" w:sz="0" w:space="0" w:color="auto"/>
            <w:bottom w:val="none" w:sz="0" w:space="0" w:color="auto"/>
            <w:right w:val="none" w:sz="0" w:space="0" w:color="auto"/>
          </w:divBdr>
        </w:div>
        <w:div w:id="191849554">
          <w:marLeft w:val="0"/>
          <w:marRight w:val="0"/>
          <w:marTop w:val="0"/>
          <w:marBottom w:val="0"/>
          <w:divBdr>
            <w:top w:val="none" w:sz="0" w:space="0" w:color="auto"/>
            <w:left w:val="none" w:sz="0" w:space="0" w:color="auto"/>
            <w:bottom w:val="none" w:sz="0" w:space="0" w:color="auto"/>
            <w:right w:val="none" w:sz="0" w:space="0" w:color="auto"/>
          </w:divBdr>
        </w:div>
        <w:div w:id="203953954">
          <w:marLeft w:val="0"/>
          <w:marRight w:val="0"/>
          <w:marTop w:val="0"/>
          <w:marBottom w:val="0"/>
          <w:divBdr>
            <w:top w:val="none" w:sz="0" w:space="0" w:color="auto"/>
            <w:left w:val="none" w:sz="0" w:space="0" w:color="auto"/>
            <w:bottom w:val="none" w:sz="0" w:space="0" w:color="auto"/>
            <w:right w:val="none" w:sz="0" w:space="0" w:color="auto"/>
          </w:divBdr>
        </w:div>
        <w:div w:id="232356412">
          <w:marLeft w:val="0"/>
          <w:marRight w:val="0"/>
          <w:marTop w:val="0"/>
          <w:marBottom w:val="0"/>
          <w:divBdr>
            <w:top w:val="none" w:sz="0" w:space="0" w:color="auto"/>
            <w:left w:val="none" w:sz="0" w:space="0" w:color="auto"/>
            <w:bottom w:val="none" w:sz="0" w:space="0" w:color="auto"/>
            <w:right w:val="none" w:sz="0" w:space="0" w:color="auto"/>
          </w:divBdr>
        </w:div>
        <w:div w:id="232934452">
          <w:marLeft w:val="0"/>
          <w:marRight w:val="0"/>
          <w:marTop w:val="0"/>
          <w:marBottom w:val="0"/>
          <w:divBdr>
            <w:top w:val="none" w:sz="0" w:space="0" w:color="auto"/>
            <w:left w:val="none" w:sz="0" w:space="0" w:color="auto"/>
            <w:bottom w:val="none" w:sz="0" w:space="0" w:color="auto"/>
            <w:right w:val="none" w:sz="0" w:space="0" w:color="auto"/>
          </w:divBdr>
        </w:div>
        <w:div w:id="311494213">
          <w:marLeft w:val="0"/>
          <w:marRight w:val="0"/>
          <w:marTop w:val="0"/>
          <w:marBottom w:val="0"/>
          <w:divBdr>
            <w:top w:val="none" w:sz="0" w:space="0" w:color="auto"/>
            <w:left w:val="none" w:sz="0" w:space="0" w:color="auto"/>
            <w:bottom w:val="none" w:sz="0" w:space="0" w:color="auto"/>
            <w:right w:val="none" w:sz="0" w:space="0" w:color="auto"/>
          </w:divBdr>
        </w:div>
        <w:div w:id="312148041">
          <w:marLeft w:val="0"/>
          <w:marRight w:val="0"/>
          <w:marTop w:val="0"/>
          <w:marBottom w:val="0"/>
          <w:divBdr>
            <w:top w:val="none" w:sz="0" w:space="0" w:color="auto"/>
            <w:left w:val="none" w:sz="0" w:space="0" w:color="auto"/>
            <w:bottom w:val="none" w:sz="0" w:space="0" w:color="auto"/>
            <w:right w:val="none" w:sz="0" w:space="0" w:color="auto"/>
          </w:divBdr>
        </w:div>
        <w:div w:id="314604385">
          <w:marLeft w:val="0"/>
          <w:marRight w:val="0"/>
          <w:marTop w:val="0"/>
          <w:marBottom w:val="0"/>
          <w:divBdr>
            <w:top w:val="none" w:sz="0" w:space="0" w:color="auto"/>
            <w:left w:val="none" w:sz="0" w:space="0" w:color="auto"/>
            <w:bottom w:val="none" w:sz="0" w:space="0" w:color="auto"/>
            <w:right w:val="none" w:sz="0" w:space="0" w:color="auto"/>
          </w:divBdr>
        </w:div>
        <w:div w:id="335350457">
          <w:marLeft w:val="0"/>
          <w:marRight w:val="0"/>
          <w:marTop w:val="0"/>
          <w:marBottom w:val="0"/>
          <w:divBdr>
            <w:top w:val="none" w:sz="0" w:space="0" w:color="auto"/>
            <w:left w:val="none" w:sz="0" w:space="0" w:color="auto"/>
            <w:bottom w:val="none" w:sz="0" w:space="0" w:color="auto"/>
            <w:right w:val="none" w:sz="0" w:space="0" w:color="auto"/>
          </w:divBdr>
        </w:div>
        <w:div w:id="336615773">
          <w:marLeft w:val="0"/>
          <w:marRight w:val="0"/>
          <w:marTop w:val="0"/>
          <w:marBottom w:val="0"/>
          <w:divBdr>
            <w:top w:val="none" w:sz="0" w:space="0" w:color="auto"/>
            <w:left w:val="none" w:sz="0" w:space="0" w:color="auto"/>
            <w:bottom w:val="none" w:sz="0" w:space="0" w:color="auto"/>
            <w:right w:val="none" w:sz="0" w:space="0" w:color="auto"/>
          </w:divBdr>
        </w:div>
        <w:div w:id="359278144">
          <w:marLeft w:val="0"/>
          <w:marRight w:val="0"/>
          <w:marTop w:val="0"/>
          <w:marBottom w:val="0"/>
          <w:divBdr>
            <w:top w:val="none" w:sz="0" w:space="0" w:color="auto"/>
            <w:left w:val="none" w:sz="0" w:space="0" w:color="auto"/>
            <w:bottom w:val="none" w:sz="0" w:space="0" w:color="auto"/>
            <w:right w:val="none" w:sz="0" w:space="0" w:color="auto"/>
          </w:divBdr>
        </w:div>
        <w:div w:id="390929102">
          <w:marLeft w:val="0"/>
          <w:marRight w:val="0"/>
          <w:marTop w:val="0"/>
          <w:marBottom w:val="0"/>
          <w:divBdr>
            <w:top w:val="none" w:sz="0" w:space="0" w:color="auto"/>
            <w:left w:val="none" w:sz="0" w:space="0" w:color="auto"/>
            <w:bottom w:val="none" w:sz="0" w:space="0" w:color="auto"/>
            <w:right w:val="none" w:sz="0" w:space="0" w:color="auto"/>
          </w:divBdr>
        </w:div>
        <w:div w:id="425418269">
          <w:marLeft w:val="0"/>
          <w:marRight w:val="0"/>
          <w:marTop w:val="0"/>
          <w:marBottom w:val="0"/>
          <w:divBdr>
            <w:top w:val="none" w:sz="0" w:space="0" w:color="auto"/>
            <w:left w:val="none" w:sz="0" w:space="0" w:color="auto"/>
            <w:bottom w:val="none" w:sz="0" w:space="0" w:color="auto"/>
            <w:right w:val="none" w:sz="0" w:space="0" w:color="auto"/>
          </w:divBdr>
        </w:div>
        <w:div w:id="451437031">
          <w:marLeft w:val="0"/>
          <w:marRight w:val="0"/>
          <w:marTop w:val="0"/>
          <w:marBottom w:val="0"/>
          <w:divBdr>
            <w:top w:val="none" w:sz="0" w:space="0" w:color="auto"/>
            <w:left w:val="none" w:sz="0" w:space="0" w:color="auto"/>
            <w:bottom w:val="none" w:sz="0" w:space="0" w:color="auto"/>
            <w:right w:val="none" w:sz="0" w:space="0" w:color="auto"/>
          </w:divBdr>
        </w:div>
        <w:div w:id="463621790">
          <w:marLeft w:val="0"/>
          <w:marRight w:val="0"/>
          <w:marTop w:val="0"/>
          <w:marBottom w:val="0"/>
          <w:divBdr>
            <w:top w:val="none" w:sz="0" w:space="0" w:color="auto"/>
            <w:left w:val="none" w:sz="0" w:space="0" w:color="auto"/>
            <w:bottom w:val="none" w:sz="0" w:space="0" w:color="auto"/>
            <w:right w:val="none" w:sz="0" w:space="0" w:color="auto"/>
          </w:divBdr>
        </w:div>
        <w:div w:id="464391666">
          <w:marLeft w:val="0"/>
          <w:marRight w:val="0"/>
          <w:marTop w:val="0"/>
          <w:marBottom w:val="0"/>
          <w:divBdr>
            <w:top w:val="none" w:sz="0" w:space="0" w:color="auto"/>
            <w:left w:val="none" w:sz="0" w:space="0" w:color="auto"/>
            <w:bottom w:val="none" w:sz="0" w:space="0" w:color="auto"/>
            <w:right w:val="none" w:sz="0" w:space="0" w:color="auto"/>
          </w:divBdr>
        </w:div>
        <w:div w:id="480462761">
          <w:marLeft w:val="0"/>
          <w:marRight w:val="0"/>
          <w:marTop w:val="0"/>
          <w:marBottom w:val="0"/>
          <w:divBdr>
            <w:top w:val="none" w:sz="0" w:space="0" w:color="auto"/>
            <w:left w:val="none" w:sz="0" w:space="0" w:color="auto"/>
            <w:bottom w:val="none" w:sz="0" w:space="0" w:color="auto"/>
            <w:right w:val="none" w:sz="0" w:space="0" w:color="auto"/>
          </w:divBdr>
        </w:div>
        <w:div w:id="486290397">
          <w:marLeft w:val="0"/>
          <w:marRight w:val="0"/>
          <w:marTop w:val="0"/>
          <w:marBottom w:val="0"/>
          <w:divBdr>
            <w:top w:val="none" w:sz="0" w:space="0" w:color="auto"/>
            <w:left w:val="none" w:sz="0" w:space="0" w:color="auto"/>
            <w:bottom w:val="none" w:sz="0" w:space="0" w:color="auto"/>
            <w:right w:val="none" w:sz="0" w:space="0" w:color="auto"/>
          </w:divBdr>
        </w:div>
        <w:div w:id="489834191">
          <w:marLeft w:val="0"/>
          <w:marRight w:val="0"/>
          <w:marTop w:val="0"/>
          <w:marBottom w:val="0"/>
          <w:divBdr>
            <w:top w:val="none" w:sz="0" w:space="0" w:color="auto"/>
            <w:left w:val="none" w:sz="0" w:space="0" w:color="auto"/>
            <w:bottom w:val="none" w:sz="0" w:space="0" w:color="auto"/>
            <w:right w:val="none" w:sz="0" w:space="0" w:color="auto"/>
          </w:divBdr>
        </w:div>
        <w:div w:id="490297943">
          <w:marLeft w:val="0"/>
          <w:marRight w:val="0"/>
          <w:marTop w:val="0"/>
          <w:marBottom w:val="0"/>
          <w:divBdr>
            <w:top w:val="none" w:sz="0" w:space="0" w:color="auto"/>
            <w:left w:val="none" w:sz="0" w:space="0" w:color="auto"/>
            <w:bottom w:val="none" w:sz="0" w:space="0" w:color="auto"/>
            <w:right w:val="none" w:sz="0" w:space="0" w:color="auto"/>
          </w:divBdr>
        </w:div>
        <w:div w:id="507405268">
          <w:marLeft w:val="0"/>
          <w:marRight w:val="0"/>
          <w:marTop w:val="0"/>
          <w:marBottom w:val="0"/>
          <w:divBdr>
            <w:top w:val="none" w:sz="0" w:space="0" w:color="auto"/>
            <w:left w:val="none" w:sz="0" w:space="0" w:color="auto"/>
            <w:bottom w:val="none" w:sz="0" w:space="0" w:color="auto"/>
            <w:right w:val="none" w:sz="0" w:space="0" w:color="auto"/>
          </w:divBdr>
        </w:div>
        <w:div w:id="508566096">
          <w:marLeft w:val="0"/>
          <w:marRight w:val="0"/>
          <w:marTop w:val="0"/>
          <w:marBottom w:val="0"/>
          <w:divBdr>
            <w:top w:val="none" w:sz="0" w:space="0" w:color="auto"/>
            <w:left w:val="none" w:sz="0" w:space="0" w:color="auto"/>
            <w:bottom w:val="none" w:sz="0" w:space="0" w:color="auto"/>
            <w:right w:val="none" w:sz="0" w:space="0" w:color="auto"/>
          </w:divBdr>
        </w:div>
        <w:div w:id="562300304">
          <w:marLeft w:val="0"/>
          <w:marRight w:val="0"/>
          <w:marTop w:val="0"/>
          <w:marBottom w:val="0"/>
          <w:divBdr>
            <w:top w:val="none" w:sz="0" w:space="0" w:color="auto"/>
            <w:left w:val="none" w:sz="0" w:space="0" w:color="auto"/>
            <w:bottom w:val="none" w:sz="0" w:space="0" w:color="auto"/>
            <w:right w:val="none" w:sz="0" w:space="0" w:color="auto"/>
          </w:divBdr>
        </w:div>
        <w:div w:id="600190159">
          <w:marLeft w:val="0"/>
          <w:marRight w:val="0"/>
          <w:marTop w:val="0"/>
          <w:marBottom w:val="0"/>
          <w:divBdr>
            <w:top w:val="none" w:sz="0" w:space="0" w:color="auto"/>
            <w:left w:val="none" w:sz="0" w:space="0" w:color="auto"/>
            <w:bottom w:val="none" w:sz="0" w:space="0" w:color="auto"/>
            <w:right w:val="none" w:sz="0" w:space="0" w:color="auto"/>
          </w:divBdr>
        </w:div>
        <w:div w:id="621229968">
          <w:marLeft w:val="0"/>
          <w:marRight w:val="0"/>
          <w:marTop w:val="0"/>
          <w:marBottom w:val="0"/>
          <w:divBdr>
            <w:top w:val="none" w:sz="0" w:space="0" w:color="auto"/>
            <w:left w:val="none" w:sz="0" w:space="0" w:color="auto"/>
            <w:bottom w:val="none" w:sz="0" w:space="0" w:color="auto"/>
            <w:right w:val="none" w:sz="0" w:space="0" w:color="auto"/>
          </w:divBdr>
        </w:div>
        <w:div w:id="621346826">
          <w:marLeft w:val="0"/>
          <w:marRight w:val="0"/>
          <w:marTop w:val="0"/>
          <w:marBottom w:val="0"/>
          <w:divBdr>
            <w:top w:val="none" w:sz="0" w:space="0" w:color="auto"/>
            <w:left w:val="none" w:sz="0" w:space="0" w:color="auto"/>
            <w:bottom w:val="none" w:sz="0" w:space="0" w:color="auto"/>
            <w:right w:val="none" w:sz="0" w:space="0" w:color="auto"/>
          </w:divBdr>
        </w:div>
        <w:div w:id="645934326">
          <w:marLeft w:val="0"/>
          <w:marRight w:val="0"/>
          <w:marTop w:val="0"/>
          <w:marBottom w:val="0"/>
          <w:divBdr>
            <w:top w:val="none" w:sz="0" w:space="0" w:color="auto"/>
            <w:left w:val="none" w:sz="0" w:space="0" w:color="auto"/>
            <w:bottom w:val="none" w:sz="0" w:space="0" w:color="auto"/>
            <w:right w:val="none" w:sz="0" w:space="0" w:color="auto"/>
          </w:divBdr>
        </w:div>
        <w:div w:id="654913285">
          <w:marLeft w:val="0"/>
          <w:marRight w:val="0"/>
          <w:marTop w:val="0"/>
          <w:marBottom w:val="0"/>
          <w:divBdr>
            <w:top w:val="none" w:sz="0" w:space="0" w:color="auto"/>
            <w:left w:val="none" w:sz="0" w:space="0" w:color="auto"/>
            <w:bottom w:val="none" w:sz="0" w:space="0" w:color="auto"/>
            <w:right w:val="none" w:sz="0" w:space="0" w:color="auto"/>
          </w:divBdr>
        </w:div>
        <w:div w:id="683551824">
          <w:marLeft w:val="0"/>
          <w:marRight w:val="0"/>
          <w:marTop w:val="0"/>
          <w:marBottom w:val="0"/>
          <w:divBdr>
            <w:top w:val="none" w:sz="0" w:space="0" w:color="auto"/>
            <w:left w:val="none" w:sz="0" w:space="0" w:color="auto"/>
            <w:bottom w:val="none" w:sz="0" w:space="0" w:color="auto"/>
            <w:right w:val="none" w:sz="0" w:space="0" w:color="auto"/>
          </w:divBdr>
        </w:div>
        <w:div w:id="709646950">
          <w:marLeft w:val="0"/>
          <w:marRight w:val="0"/>
          <w:marTop w:val="0"/>
          <w:marBottom w:val="0"/>
          <w:divBdr>
            <w:top w:val="none" w:sz="0" w:space="0" w:color="auto"/>
            <w:left w:val="none" w:sz="0" w:space="0" w:color="auto"/>
            <w:bottom w:val="none" w:sz="0" w:space="0" w:color="auto"/>
            <w:right w:val="none" w:sz="0" w:space="0" w:color="auto"/>
          </w:divBdr>
        </w:div>
        <w:div w:id="720596747">
          <w:marLeft w:val="0"/>
          <w:marRight w:val="0"/>
          <w:marTop w:val="0"/>
          <w:marBottom w:val="0"/>
          <w:divBdr>
            <w:top w:val="none" w:sz="0" w:space="0" w:color="auto"/>
            <w:left w:val="none" w:sz="0" w:space="0" w:color="auto"/>
            <w:bottom w:val="none" w:sz="0" w:space="0" w:color="auto"/>
            <w:right w:val="none" w:sz="0" w:space="0" w:color="auto"/>
          </w:divBdr>
        </w:div>
        <w:div w:id="721752553">
          <w:marLeft w:val="0"/>
          <w:marRight w:val="0"/>
          <w:marTop w:val="0"/>
          <w:marBottom w:val="0"/>
          <w:divBdr>
            <w:top w:val="none" w:sz="0" w:space="0" w:color="auto"/>
            <w:left w:val="none" w:sz="0" w:space="0" w:color="auto"/>
            <w:bottom w:val="none" w:sz="0" w:space="0" w:color="auto"/>
            <w:right w:val="none" w:sz="0" w:space="0" w:color="auto"/>
          </w:divBdr>
        </w:div>
        <w:div w:id="732892636">
          <w:marLeft w:val="0"/>
          <w:marRight w:val="0"/>
          <w:marTop w:val="0"/>
          <w:marBottom w:val="0"/>
          <w:divBdr>
            <w:top w:val="none" w:sz="0" w:space="0" w:color="auto"/>
            <w:left w:val="none" w:sz="0" w:space="0" w:color="auto"/>
            <w:bottom w:val="none" w:sz="0" w:space="0" w:color="auto"/>
            <w:right w:val="none" w:sz="0" w:space="0" w:color="auto"/>
          </w:divBdr>
        </w:div>
        <w:div w:id="739595142">
          <w:marLeft w:val="0"/>
          <w:marRight w:val="0"/>
          <w:marTop w:val="0"/>
          <w:marBottom w:val="0"/>
          <w:divBdr>
            <w:top w:val="none" w:sz="0" w:space="0" w:color="auto"/>
            <w:left w:val="none" w:sz="0" w:space="0" w:color="auto"/>
            <w:bottom w:val="none" w:sz="0" w:space="0" w:color="auto"/>
            <w:right w:val="none" w:sz="0" w:space="0" w:color="auto"/>
          </w:divBdr>
        </w:div>
        <w:div w:id="882712922">
          <w:marLeft w:val="0"/>
          <w:marRight w:val="0"/>
          <w:marTop w:val="0"/>
          <w:marBottom w:val="0"/>
          <w:divBdr>
            <w:top w:val="none" w:sz="0" w:space="0" w:color="auto"/>
            <w:left w:val="none" w:sz="0" w:space="0" w:color="auto"/>
            <w:bottom w:val="none" w:sz="0" w:space="0" w:color="auto"/>
            <w:right w:val="none" w:sz="0" w:space="0" w:color="auto"/>
          </w:divBdr>
        </w:div>
        <w:div w:id="913514153">
          <w:marLeft w:val="0"/>
          <w:marRight w:val="0"/>
          <w:marTop w:val="0"/>
          <w:marBottom w:val="0"/>
          <w:divBdr>
            <w:top w:val="none" w:sz="0" w:space="0" w:color="auto"/>
            <w:left w:val="none" w:sz="0" w:space="0" w:color="auto"/>
            <w:bottom w:val="none" w:sz="0" w:space="0" w:color="auto"/>
            <w:right w:val="none" w:sz="0" w:space="0" w:color="auto"/>
          </w:divBdr>
        </w:div>
        <w:div w:id="936596963">
          <w:marLeft w:val="0"/>
          <w:marRight w:val="0"/>
          <w:marTop w:val="0"/>
          <w:marBottom w:val="0"/>
          <w:divBdr>
            <w:top w:val="none" w:sz="0" w:space="0" w:color="auto"/>
            <w:left w:val="none" w:sz="0" w:space="0" w:color="auto"/>
            <w:bottom w:val="none" w:sz="0" w:space="0" w:color="auto"/>
            <w:right w:val="none" w:sz="0" w:space="0" w:color="auto"/>
          </w:divBdr>
        </w:div>
        <w:div w:id="1070156060">
          <w:marLeft w:val="0"/>
          <w:marRight w:val="0"/>
          <w:marTop w:val="0"/>
          <w:marBottom w:val="0"/>
          <w:divBdr>
            <w:top w:val="none" w:sz="0" w:space="0" w:color="auto"/>
            <w:left w:val="none" w:sz="0" w:space="0" w:color="auto"/>
            <w:bottom w:val="none" w:sz="0" w:space="0" w:color="auto"/>
            <w:right w:val="none" w:sz="0" w:space="0" w:color="auto"/>
          </w:divBdr>
        </w:div>
        <w:div w:id="1072310043">
          <w:marLeft w:val="0"/>
          <w:marRight w:val="0"/>
          <w:marTop w:val="0"/>
          <w:marBottom w:val="0"/>
          <w:divBdr>
            <w:top w:val="none" w:sz="0" w:space="0" w:color="auto"/>
            <w:left w:val="none" w:sz="0" w:space="0" w:color="auto"/>
            <w:bottom w:val="none" w:sz="0" w:space="0" w:color="auto"/>
            <w:right w:val="none" w:sz="0" w:space="0" w:color="auto"/>
          </w:divBdr>
        </w:div>
        <w:div w:id="1093478697">
          <w:marLeft w:val="0"/>
          <w:marRight w:val="0"/>
          <w:marTop w:val="0"/>
          <w:marBottom w:val="0"/>
          <w:divBdr>
            <w:top w:val="none" w:sz="0" w:space="0" w:color="auto"/>
            <w:left w:val="none" w:sz="0" w:space="0" w:color="auto"/>
            <w:bottom w:val="none" w:sz="0" w:space="0" w:color="auto"/>
            <w:right w:val="none" w:sz="0" w:space="0" w:color="auto"/>
          </w:divBdr>
        </w:div>
        <w:div w:id="1127547024">
          <w:marLeft w:val="0"/>
          <w:marRight w:val="0"/>
          <w:marTop w:val="0"/>
          <w:marBottom w:val="0"/>
          <w:divBdr>
            <w:top w:val="none" w:sz="0" w:space="0" w:color="auto"/>
            <w:left w:val="none" w:sz="0" w:space="0" w:color="auto"/>
            <w:bottom w:val="none" w:sz="0" w:space="0" w:color="auto"/>
            <w:right w:val="none" w:sz="0" w:space="0" w:color="auto"/>
          </w:divBdr>
        </w:div>
        <w:div w:id="1130440910">
          <w:marLeft w:val="0"/>
          <w:marRight w:val="0"/>
          <w:marTop w:val="0"/>
          <w:marBottom w:val="0"/>
          <w:divBdr>
            <w:top w:val="none" w:sz="0" w:space="0" w:color="auto"/>
            <w:left w:val="none" w:sz="0" w:space="0" w:color="auto"/>
            <w:bottom w:val="none" w:sz="0" w:space="0" w:color="auto"/>
            <w:right w:val="none" w:sz="0" w:space="0" w:color="auto"/>
          </w:divBdr>
        </w:div>
        <w:div w:id="1130787681">
          <w:marLeft w:val="0"/>
          <w:marRight w:val="0"/>
          <w:marTop w:val="0"/>
          <w:marBottom w:val="0"/>
          <w:divBdr>
            <w:top w:val="none" w:sz="0" w:space="0" w:color="auto"/>
            <w:left w:val="none" w:sz="0" w:space="0" w:color="auto"/>
            <w:bottom w:val="none" w:sz="0" w:space="0" w:color="auto"/>
            <w:right w:val="none" w:sz="0" w:space="0" w:color="auto"/>
          </w:divBdr>
        </w:div>
        <w:div w:id="1135870340">
          <w:marLeft w:val="0"/>
          <w:marRight w:val="0"/>
          <w:marTop w:val="0"/>
          <w:marBottom w:val="0"/>
          <w:divBdr>
            <w:top w:val="none" w:sz="0" w:space="0" w:color="auto"/>
            <w:left w:val="none" w:sz="0" w:space="0" w:color="auto"/>
            <w:bottom w:val="none" w:sz="0" w:space="0" w:color="auto"/>
            <w:right w:val="none" w:sz="0" w:space="0" w:color="auto"/>
          </w:divBdr>
        </w:div>
        <w:div w:id="1138912892">
          <w:marLeft w:val="0"/>
          <w:marRight w:val="0"/>
          <w:marTop w:val="0"/>
          <w:marBottom w:val="0"/>
          <w:divBdr>
            <w:top w:val="none" w:sz="0" w:space="0" w:color="auto"/>
            <w:left w:val="none" w:sz="0" w:space="0" w:color="auto"/>
            <w:bottom w:val="none" w:sz="0" w:space="0" w:color="auto"/>
            <w:right w:val="none" w:sz="0" w:space="0" w:color="auto"/>
          </w:divBdr>
        </w:div>
        <w:div w:id="1144851918">
          <w:marLeft w:val="0"/>
          <w:marRight w:val="0"/>
          <w:marTop w:val="0"/>
          <w:marBottom w:val="0"/>
          <w:divBdr>
            <w:top w:val="none" w:sz="0" w:space="0" w:color="auto"/>
            <w:left w:val="none" w:sz="0" w:space="0" w:color="auto"/>
            <w:bottom w:val="none" w:sz="0" w:space="0" w:color="auto"/>
            <w:right w:val="none" w:sz="0" w:space="0" w:color="auto"/>
          </w:divBdr>
        </w:div>
        <w:div w:id="1187795512">
          <w:marLeft w:val="0"/>
          <w:marRight w:val="0"/>
          <w:marTop w:val="0"/>
          <w:marBottom w:val="0"/>
          <w:divBdr>
            <w:top w:val="none" w:sz="0" w:space="0" w:color="auto"/>
            <w:left w:val="none" w:sz="0" w:space="0" w:color="auto"/>
            <w:bottom w:val="none" w:sz="0" w:space="0" w:color="auto"/>
            <w:right w:val="none" w:sz="0" w:space="0" w:color="auto"/>
          </w:divBdr>
        </w:div>
        <w:div w:id="1193225618">
          <w:marLeft w:val="0"/>
          <w:marRight w:val="0"/>
          <w:marTop w:val="0"/>
          <w:marBottom w:val="0"/>
          <w:divBdr>
            <w:top w:val="none" w:sz="0" w:space="0" w:color="auto"/>
            <w:left w:val="none" w:sz="0" w:space="0" w:color="auto"/>
            <w:bottom w:val="none" w:sz="0" w:space="0" w:color="auto"/>
            <w:right w:val="none" w:sz="0" w:space="0" w:color="auto"/>
          </w:divBdr>
        </w:div>
        <w:div w:id="1197620233">
          <w:marLeft w:val="0"/>
          <w:marRight w:val="0"/>
          <w:marTop w:val="0"/>
          <w:marBottom w:val="0"/>
          <w:divBdr>
            <w:top w:val="none" w:sz="0" w:space="0" w:color="auto"/>
            <w:left w:val="none" w:sz="0" w:space="0" w:color="auto"/>
            <w:bottom w:val="none" w:sz="0" w:space="0" w:color="auto"/>
            <w:right w:val="none" w:sz="0" w:space="0" w:color="auto"/>
          </w:divBdr>
        </w:div>
        <w:div w:id="1224023692">
          <w:marLeft w:val="0"/>
          <w:marRight w:val="0"/>
          <w:marTop w:val="0"/>
          <w:marBottom w:val="0"/>
          <w:divBdr>
            <w:top w:val="none" w:sz="0" w:space="0" w:color="auto"/>
            <w:left w:val="none" w:sz="0" w:space="0" w:color="auto"/>
            <w:bottom w:val="none" w:sz="0" w:space="0" w:color="auto"/>
            <w:right w:val="none" w:sz="0" w:space="0" w:color="auto"/>
          </w:divBdr>
        </w:div>
        <w:div w:id="1245532220">
          <w:marLeft w:val="0"/>
          <w:marRight w:val="0"/>
          <w:marTop w:val="0"/>
          <w:marBottom w:val="0"/>
          <w:divBdr>
            <w:top w:val="none" w:sz="0" w:space="0" w:color="auto"/>
            <w:left w:val="none" w:sz="0" w:space="0" w:color="auto"/>
            <w:bottom w:val="none" w:sz="0" w:space="0" w:color="auto"/>
            <w:right w:val="none" w:sz="0" w:space="0" w:color="auto"/>
          </w:divBdr>
        </w:div>
        <w:div w:id="1272054313">
          <w:marLeft w:val="0"/>
          <w:marRight w:val="0"/>
          <w:marTop w:val="0"/>
          <w:marBottom w:val="0"/>
          <w:divBdr>
            <w:top w:val="none" w:sz="0" w:space="0" w:color="auto"/>
            <w:left w:val="none" w:sz="0" w:space="0" w:color="auto"/>
            <w:bottom w:val="none" w:sz="0" w:space="0" w:color="auto"/>
            <w:right w:val="none" w:sz="0" w:space="0" w:color="auto"/>
          </w:divBdr>
        </w:div>
        <w:div w:id="1297099410">
          <w:marLeft w:val="0"/>
          <w:marRight w:val="0"/>
          <w:marTop w:val="0"/>
          <w:marBottom w:val="0"/>
          <w:divBdr>
            <w:top w:val="none" w:sz="0" w:space="0" w:color="auto"/>
            <w:left w:val="none" w:sz="0" w:space="0" w:color="auto"/>
            <w:bottom w:val="none" w:sz="0" w:space="0" w:color="auto"/>
            <w:right w:val="none" w:sz="0" w:space="0" w:color="auto"/>
          </w:divBdr>
        </w:div>
        <w:div w:id="1309431691">
          <w:marLeft w:val="0"/>
          <w:marRight w:val="0"/>
          <w:marTop w:val="0"/>
          <w:marBottom w:val="0"/>
          <w:divBdr>
            <w:top w:val="none" w:sz="0" w:space="0" w:color="auto"/>
            <w:left w:val="none" w:sz="0" w:space="0" w:color="auto"/>
            <w:bottom w:val="none" w:sz="0" w:space="0" w:color="auto"/>
            <w:right w:val="none" w:sz="0" w:space="0" w:color="auto"/>
          </w:divBdr>
        </w:div>
        <w:div w:id="1348753613">
          <w:marLeft w:val="0"/>
          <w:marRight w:val="0"/>
          <w:marTop w:val="0"/>
          <w:marBottom w:val="0"/>
          <w:divBdr>
            <w:top w:val="none" w:sz="0" w:space="0" w:color="auto"/>
            <w:left w:val="none" w:sz="0" w:space="0" w:color="auto"/>
            <w:bottom w:val="none" w:sz="0" w:space="0" w:color="auto"/>
            <w:right w:val="none" w:sz="0" w:space="0" w:color="auto"/>
          </w:divBdr>
        </w:div>
        <w:div w:id="1399478023">
          <w:marLeft w:val="0"/>
          <w:marRight w:val="0"/>
          <w:marTop w:val="0"/>
          <w:marBottom w:val="0"/>
          <w:divBdr>
            <w:top w:val="none" w:sz="0" w:space="0" w:color="auto"/>
            <w:left w:val="none" w:sz="0" w:space="0" w:color="auto"/>
            <w:bottom w:val="none" w:sz="0" w:space="0" w:color="auto"/>
            <w:right w:val="none" w:sz="0" w:space="0" w:color="auto"/>
          </w:divBdr>
        </w:div>
        <w:div w:id="1442414557">
          <w:marLeft w:val="0"/>
          <w:marRight w:val="0"/>
          <w:marTop w:val="0"/>
          <w:marBottom w:val="0"/>
          <w:divBdr>
            <w:top w:val="none" w:sz="0" w:space="0" w:color="auto"/>
            <w:left w:val="none" w:sz="0" w:space="0" w:color="auto"/>
            <w:bottom w:val="none" w:sz="0" w:space="0" w:color="auto"/>
            <w:right w:val="none" w:sz="0" w:space="0" w:color="auto"/>
          </w:divBdr>
        </w:div>
        <w:div w:id="1450078398">
          <w:marLeft w:val="0"/>
          <w:marRight w:val="0"/>
          <w:marTop w:val="0"/>
          <w:marBottom w:val="0"/>
          <w:divBdr>
            <w:top w:val="none" w:sz="0" w:space="0" w:color="auto"/>
            <w:left w:val="none" w:sz="0" w:space="0" w:color="auto"/>
            <w:bottom w:val="none" w:sz="0" w:space="0" w:color="auto"/>
            <w:right w:val="none" w:sz="0" w:space="0" w:color="auto"/>
          </w:divBdr>
        </w:div>
        <w:div w:id="1463112254">
          <w:marLeft w:val="0"/>
          <w:marRight w:val="0"/>
          <w:marTop w:val="0"/>
          <w:marBottom w:val="0"/>
          <w:divBdr>
            <w:top w:val="none" w:sz="0" w:space="0" w:color="auto"/>
            <w:left w:val="none" w:sz="0" w:space="0" w:color="auto"/>
            <w:bottom w:val="none" w:sz="0" w:space="0" w:color="auto"/>
            <w:right w:val="none" w:sz="0" w:space="0" w:color="auto"/>
          </w:divBdr>
        </w:div>
        <w:div w:id="1484076848">
          <w:marLeft w:val="0"/>
          <w:marRight w:val="0"/>
          <w:marTop w:val="0"/>
          <w:marBottom w:val="0"/>
          <w:divBdr>
            <w:top w:val="none" w:sz="0" w:space="0" w:color="auto"/>
            <w:left w:val="none" w:sz="0" w:space="0" w:color="auto"/>
            <w:bottom w:val="none" w:sz="0" w:space="0" w:color="auto"/>
            <w:right w:val="none" w:sz="0" w:space="0" w:color="auto"/>
          </w:divBdr>
        </w:div>
        <w:div w:id="1493908129">
          <w:marLeft w:val="0"/>
          <w:marRight w:val="0"/>
          <w:marTop w:val="0"/>
          <w:marBottom w:val="0"/>
          <w:divBdr>
            <w:top w:val="none" w:sz="0" w:space="0" w:color="auto"/>
            <w:left w:val="none" w:sz="0" w:space="0" w:color="auto"/>
            <w:bottom w:val="none" w:sz="0" w:space="0" w:color="auto"/>
            <w:right w:val="none" w:sz="0" w:space="0" w:color="auto"/>
          </w:divBdr>
        </w:div>
        <w:div w:id="1502349055">
          <w:marLeft w:val="0"/>
          <w:marRight w:val="0"/>
          <w:marTop w:val="0"/>
          <w:marBottom w:val="0"/>
          <w:divBdr>
            <w:top w:val="none" w:sz="0" w:space="0" w:color="auto"/>
            <w:left w:val="none" w:sz="0" w:space="0" w:color="auto"/>
            <w:bottom w:val="none" w:sz="0" w:space="0" w:color="auto"/>
            <w:right w:val="none" w:sz="0" w:space="0" w:color="auto"/>
          </w:divBdr>
        </w:div>
        <w:div w:id="1519849607">
          <w:marLeft w:val="0"/>
          <w:marRight w:val="0"/>
          <w:marTop w:val="0"/>
          <w:marBottom w:val="0"/>
          <w:divBdr>
            <w:top w:val="none" w:sz="0" w:space="0" w:color="auto"/>
            <w:left w:val="none" w:sz="0" w:space="0" w:color="auto"/>
            <w:bottom w:val="none" w:sz="0" w:space="0" w:color="auto"/>
            <w:right w:val="none" w:sz="0" w:space="0" w:color="auto"/>
          </w:divBdr>
        </w:div>
        <w:div w:id="1524711266">
          <w:marLeft w:val="0"/>
          <w:marRight w:val="0"/>
          <w:marTop w:val="0"/>
          <w:marBottom w:val="0"/>
          <w:divBdr>
            <w:top w:val="none" w:sz="0" w:space="0" w:color="auto"/>
            <w:left w:val="none" w:sz="0" w:space="0" w:color="auto"/>
            <w:bottom w:val="none" w:sz="0" w:space="0" w:color="auto"/>
            <w:right w:val="none" w:sz="0" w:space="0" w:color="auto"/>
          </w:divBdr>
        </w:div>
        <w:div w:id="1566842732">
          <w:marLeft w:val="0"/>
          <w:marRight w:val="0"/>
          <w:marTop w:val="0"/>
          <w:marBottom w:val="0"/>
          <w:divBdr>
            <w:top w:val="none" w:sz="0" w:space="0" w:color="auto"/>
            <w:left w:val="none" w:sz="0" w:space="0" w:color="auto"/>
            <w:bottom w:val="none" w:sz="0" w:space="0" w:color="auto"/>
            <w:right w:val="none" w:sz="0" w:space="0" w:color="auto"/>
          </w:divBdr>
        </w:div>
        <w:div w:id="1614436435">
          <w:marLeft w:val="0"/>
          <w:marRight w:val="0"/>
          <w:marTop w:val="0"/>
          <w:marBottom w:val="0"/>
          <w:divBdr>
            <w:top w:val="none" w:sz="0" w:space="0" w:color="auto"/>
            <w:left w:val="none" w:sz="0" w:space="0" w:color="auto"/>
            <w:bottom w:val="none" w:sz="0" w:space="0" w:color="auto"/>
            <w:right w:val="none" w:sz="0" w:space="0" w:color="auto"/>
          </w:divBdr>
        </w:div>
        <w:div w:id="1624114478">
          <w:marLeft w:val="0"/>
          <w:marRight w:val="0"/>
          <w:marTop w:val="0"/>
          <w:marBottom w:val="0"/>
          <w:divBdr>
            <w:top w:val="none" w:sz="0" w:space="0" w:color="auto"/>
            <w:left w:val="none" w:sz="0" w:space="0" w:color="auto"/>
            <w:bottom w:val="none" w:sz="0" w:space="0" w:color="auto"/>
            <w:right w:val="none" w:sz="0" w:space="0" w:color="auto"/>
          </w:divBdr>
        </w:div>
        <w:div w:id="1628387497">
          <w:marLeft w:val="0"/>
          <w:marRight w:val="0"/>
          <w:marTop w:val="0"/>
          <w:marBottom w:val="0"/>
          <w:divBdr>
            <w:top w:val="none" w:sz="0" w:space="0" w:color="auto"/>
            <w:left w:val="none" w:sz="0" w:space="0" w:color="auto"/>
            <w:bottom w:val="none" w:sz="0" w:space="0" w:color="auto"/>
            <w:right w:val="none" w:sz="0" w:space="0" w:color="auto"/>
          </w:divBdr>
        </w:div>
        <w:div w:id="1633291206">
          <w:marLeft w:val="0"/>
          <w:marRight w:val="0"/>
          <w:marTop w:val="0"/>
          <w:marBottom w:val="0"/>
          <w:divBdr>
            <w:top w:val="none" w:sz="0" w:space="0" w:color="auto"/>
            <w:left w:val="none" w:sz="0" w:space="0" w:color="auto"/>
            <w:bottom w:val="none" w:sz="0" w:space="0" w:color="auto"/>
            <w:right w:val="none" w:sz="0" w:space="0" w:color="auto"/>
          </w:divBdr>
        </w:div>
        <w:div w:id="1671131044">
          <w:marLeft w:val="0"/>
          <w:marRight w:val="0"/>
          <w:marTop w:val="0"/>
          <w:marBottom w:val="0"/>
          <w:divBdr>
            <w:top w:val="none" w:sz="0" w:space="0" w:color="auto"/>
            <w:left w:val="none" w:sz="0" w:space="0" w:color="auto"/>
            <w:bottom w:val="none" w:sz="0" w:space="0" w:color="auto"/>
            <w:right w:val="none" w:sz="0" w:space="0" w:color="auto"/>
          </w:divBdr>
        </w:div>
        <w:div w:id="1680617619">
          <w:marLeft w:val="0"/>
          <w:marRight w:val="0"/>
          <w:marTop w:val="0"/>
          <w:marBottom w:val="0"/>
          <w:divBdr>
            <w:top w:val="none" w:sz="0" w:space="0" w:color="auto"/>
            <w:left w:val="none" w:sz="0" w:space="0" w:color="auto"/>
            <w:bottom w:val="none" w:sz="0" w:space="0" w:color="auto"/>
            <w:right w:val="none" w:sz="0" w:space="0" w:color="auto"/>
          </w:divBdr>
        </w:div>
        <w:div w:id="1704402136">
          <w:marLeft w:val="0"/>
          <w:marRight w:val="0"/>
          <w:marTop w:val="0"/>
          <w:marBottom w:val="0"/>
          <w:divBdr>
            <w:top w:val="none" w:sz="0" w:space="0" w:color="auto"/>
            <w:left w:val="none" w:sz="0" w:space="0" w:color="auto"/>
            <w:bottom w:val="none" w:sz="0" w:space="0" w:color="auto"/>
            <w:right w:val="none" w:sz="0" w:space="0" w:color="auto"/>
          </w:divBdr>
        </w:div>
        <w:div w:id="1709908558">
          <w:marLeft w:val="0"/>
          <w:marRight w:val="0"/>
          <w:marTop w:val="0"/>
          <w:marBottom w:val="0"/>
          <w:divBdr>
            <w:top w:val="none" w:sz="0" w:space="0" w:color="auto"/>
            <w:left w:val="none" w:sz="0" w:space="0" w:color="auto"/>
            <w:bottom w:val="none" w:sz="0" w:space="0" w:color="auto"/>
            <w:right w:val="none" w:sz="0" w:space="0" w:color="auto"/>
          </w:divBdr>
        </w:div>
        <w:div w:id="1722628314">
          <w:marLeft w:val="0"/>
          <w:marRight w:val="0"/>
          <w:marTop w:val="0"/>
          <w:marBottom w:val="0"/>
          <w:divBdr>
            <w:top w:val="none" w:sz="0" w:space="0" w:color="auto"/>
            <w:left w:val="none" w:sz="0" w:space="0" w:color="auto"/>
            <w:bottom w:val="none" w:sz="0" w:space="0" w:color="auto"/>
            <w:right w:val="none" w:sz="0" w:space="0" w:color="auto"/>
          </w:divBdr>
        </w:div>
        <w:div w:id="1783453330">
          <w:marLeft w:val="0"/>
          <w:marRight w:val="0"/>
          <w:marTop w:val="0"/>
          <w:marBottom w:val="0"/>
          <w:divBdr>
            <w:top w:val="none" w:sz="0" w:space="0" w:color="auto"/>
            <w:left w:val="none" w:sz="0" w:space="0" w:color="auto"/>
            <w:bottom w:val="none" w:sz="0" w:space="0" w:color="auto"/>
            <w:right w:val="none" w:sz="0" w:space="0" w:color="auto"/>
          </w:divBdr>
        </w:div>
        <w:div w:id="1786733374">
          <w:marLeft w:val="0"/>
          <w:marRight w:val="0"/>
          <w:marTop w:val="0"/>
          <w:marBottom w:val="0"/>
          <w:divBdr>
            <w:top w:val="none" w:sz="0" w:space="0" w:color="auto"/>
            <w:left w:val="none" w:sz="0" w:space="0" w:color="auto"/>
            <w:bottom w:val="none" w:sz="0" w:space="0" w:color="auto"/>
            <w:right w:val="none" w:sz="0" w:space="0" w:color="auto"/>
          </w:divBdr>
        </w:div>
        <w:div w:id="1950769715">
          <w:marLeft w:val="0"/>
          <w:marRight w:val="0"/>
          <w:marTop w:val="0"/>
          <w:marBottom w:val="0"/>
          <w:divBdr>
            <w:top w:val="none" w:sz="0" w:space="0" w:color="auto"/>
            <w:left w:val="none" w:sz="0" w:space="0" w:color="auto"/>
            <w:bottom w:val="none" w:sz="0" w:space="0" w:color="auto"/>
            <w:right w:val="none" w:sz="0" w:space="0" w:color="auto"/>
          </w:divBdr>
        </w:div>
        <w:div w:id="1970745652">
          <w:marLeft w:val="0"/>
          <w:marRight w:val="0"/>
          <w:marTop w:val="0"/>
          <w:marBottom w:val="0"/>
          <w:divBdr>
            <w:top w:val="none" w:sz="0" w:space="0" w:color="auto"/>
            <w:left w:val="none" w:sz="0" w:space="0" w:color="auto"/>
            <w:bottom w:val="none" w:sz="0" w:space="0" w:color="auto"/>
            <w:right w:val="none" w:sz="0" w:space="0" w:color="auto"/>
          </w:divBdr>
        </w:div>
        <w:div w:id="1981033584">
          <w:marLeft w:val="0"/>
          <w:marRight w:val="0"/>
          <w:marTop w:val="0"/>
          <w:marBottom w:val="0"/>
          <w:divBdr>
            <w:top w:val="none" w:sz="0" w:space="0" w:color="auto"/>
            <w:left w:val="none" w:sz="0" w:space="0" w:color="auto"/>
            <w:bottom w:val="none" w:sz="0" w:space="0" w:color="auto"/>
            <w:right w:val="none" w:sz="0" w:space="0" w:color="auto"/>
          </w:divBdr>
        </w:div>
        <w:div w:id="1990281830">
          <w:marLeft w:val="0"/>
          <w:marRight w:val="0"/>
          <w:marTop w:val="0"/>
          <w:marBottom w:val="0"/>
          <w:divBdr>
            <w:top w:val="none" w:sz="0" w:space="0" w:color="auto"/>
            <w:left w:val="none" w:sz="0" w:space="0" w:color="auto"/>
            <w:bottom w:val="none" w:sz="0" w:space="0" w:color="auto"/>
            <w:right w:val="none" w:sz="0" w:space="0" w:color="auto"/>
          </w:divBdr>
        </w:div>
        <w:div w:id="2013726332">
          <w:marLeft w:val="0"/>
          <w:marRight w:val="0"/>
          <w:marTop w:val="0"/>
          <w:marBottom w:val="0"/>
          <w:divBdr>
            <w:top w:val="none" w:sz="0" w:space="0" w:color="auto"/>
            <w:left w:val="none" w:sz="0" w:space="0" w:color="auto"/>
            <w:bottom w:val="none" w:sz="0" w:space="0" w:color="auto"/>
            <w:right w:val="none" w:sz="0" w:space="0" w:color="auto"/>
          </w:divBdr>
        </w:div>
        <w:div w:id="2022125383">
          <w:marLeft w:val="0"/>
          <w:marRight w:val="0"/>
          <w:marTop w:val="0"/>
          <w:marBottom w:val="0"/>
          <w:divBdr>
            <w:top w:val="none" w:sz="0" w:space="0" w:color="auto"/>
            <w:left w:val="none" w:sz="0" w:space="0" w:color="auto"/>
            <w:bottom w:val="none" w:sz="0" w:space="0" w:color="auto"/>
            <w:right w:val="none" w:sz="0" w:space="0" w:color="auto"/>
          </w:divBdr>
        </w:div>
        <w:div w:id="2035299387">
          <w:marLeft w:val="0"/>
          <w:marRight w:val="0"/>
          <w:marTop w:val="0"/>
          <w:marBottom w:val="0"/>
          <w:divBdr>
            <w:top w:val="none" w:sz="0" w:space="0" w:color="auto"/>
            <w:left w:val="none" w:sz="0" w:space="0" w:color="auto"/>
            <w:bottom w:val="none" w:sz="0" w:space="0" w:color="auto"/>
            <w:right w:val="none" w:sz="0" w:space="0" w:color="auto"/>
          </w:divBdr>
        </w:div>
        <w:div w:id="2079131271">
          <w:marLeft w:val="0"/>
          <w:marRight w:val="0"/>
          <w:marTop w:val="0"/>
          <w:marBottom w:val="0"/>
          <w:divBdr>
            <w:top w:val="none" w:sz="0" w:space="0" w:color="auto"/>
            <w:left w:val="none" w:sz="0" w:space="0" w:color="auto"/>
            <w:bottom w:val="none" w:sz="0" w:space="0" w:color="auto"/>
            <w:right w:val="none" w:sz="0" w:space="0" w:color="auto"/>
          </w:divBdr>
        </w:div>
        <w:div w:id="2128353202">
          <w:marLeft w:val="0"/>
          <w:marRight w:val="0"/>
          <w:marTop w:val="0"/>
          <w:marBottom w:val="0"/>
          <w:divBdr>
            <w:top w:val="none" w:sz="0" w:space="0" w:color="auto"/>
            <w:left w:val="none" w:sz="0" w:space="0" w:color="auto"/>
            <w:bottom w:val="none" w:sz="0" w:space="0" w:color="auto"/>
            <w:right w:val="none" w:sz="0" w:space="0" w:color="auto"/>
          </w:divBdr>
        </w:div>
        <w:div w:id="2131319190">
          <w:marLeft w:val="0"/>
          <w:marRight w:val="0"/>
          <w:marTop w:val="0"/>
          <w:marBottom w:val="0"/>
          <w:divBdr>
            <w:top w:val="none" w:sz="0" w:space="0" w:color="auto"/>
            <w:left w:val="none" w:sz="0" w:space="0" w:color="auto"/>
            <w:bottom w:val="none" w:sz="0" w:space="0" w:color="auto"/>
            <w:right w:val="none" w:sz="0" w:space="0" w:color="auto"/>
          </w:divBdr>
        </w:div>
      </w:divsChild>
    </w:div>
    <w:div w:id="1816098379">
      <w:bodyDiv w:val="1"/>
      <w:marLeft w:val="0"/>
      <w:marRight w:val="0"/>
      <w:marTop w:val="0"/>
      <w:marBottom w:val="0"/>
      <w:divBdr>
        <w:top w:val="none" w:sz="0" w:space="0" w:color="auto"/>
        <w:left w:val="none" w:sz="0" w:space="0" w:color="auto"/>
        <w:bottom w:val="none" w:sz="0" w:space="0" w:color="auto"/>
        <w:right w:val="none" w:sz="0" w:space="0" w:color="auto"/>
      </w:divBdr>
    </w:div>
    <w:div w:id="1820686174">
      <w:bodyDiv w:val="1"/>
      <w:marLeft w:val="0"/>
      <w:marRight w:val="0"/>
      <w:marTop w:val="0"/>
      <w:marBottom w:val="0"/>
      <w:divBdr>
        <w:top w:val="none" w:sz="0" w:space="0" w:color="auto"/>
        <w:left w:val="none" w:sz="0" w:space="0" w:color="auto"/>
        <w:bottom w:val="none" w:sz="0" w:space="0" w:color="auto"/>
        <w:right w:val="none" w:sz="0" w:space="0" w:color="auto"/>
      </w:divBdr>
    </w:div>
    <w:div w:id="1821193367">
      <w:bodyDiv w:val="1"/>
      <w:marLeft w:val="0"/>
      <w:marRight w:val="0"/>
      <w:marTop w:val="0"/>
      <w:marBottom w:val="0"/>
      <w:divBdr>
        <w:top w:val="none" w:sz="0" w:space="0" w:color="auto"/>
        <w:left w:val="none" w:sz="0" w:space="0" w:color="auto"/>
        <w:bottom w:val="none" w:sz="0" w:space="0" w:color="auto"/>
        <w:right w:val="none" w:sz="0" w:space="0" w:color="auto"/>
      </w:divBdr>
    </w:div>
    <w:div w:id="1823427765">
      <w:bodyDiv w:val="1"/>
      <w:marLeft w:val="0"/>
      <w:marRight w:val="0"/>
      <w:marTop w:val="0"/>
      <w:marBottom w:val="0"/>
      <w:divBdr>
        <w:top w:val="none" w:sz="0" w:space="0" w:color="auto"/>
        <w:left w:val="none" w:sz="0" w:space="0" w:color="auto"/>
        <w:bottom w:val="none" w:sz="0" w:space="0" w:color="auto"/>
        <w:right w:val="none" w:sz="0" w:space="0" w:color="auto"/>
      </w:divBdr>
    </w:div>
    <w:div w:id="1824078989">
      <w:bodyDiv w:val="1"/>
      <w:marLeft w:val="0"/>
      <w:marRight w:val="0"/>
      <w:marTop w:val="0"/>
      <w:marBottom w:val="0"/>
      <w:divBdr>
        <w:top w:val="none" w:sz="0" w:space="0" w:color="auto"/>
        <w:left w:val="none" w:sz="0" w:space="0" w:color="auto"/>
        <w:bottom w:val="none" w:sz="0" w:space="0" w:color="auto"/>
        <w:right w:val="none" w:sz="0" w:space="0" w:color="auto"/>
      </w:divBdr>
      <w:divsChild>
        <w:div w:id="294257537">
          <w:marLeft w:val="0"/>
          <w:marRight w:val="0"/>
          <w:marTop w:val="0"/>
          <w:marBottom w:val="0"/>
          <w:divBdr>
            <w:top w:val="none" w:sz="0" w:space="0" w:color="auto"/>
            <w:left w:val="none" w:sz="0" w:space="0" w:color="auto"/>
            <w:bottom w:val="none" w:sz="0" w:space="0" w:color="auto"/>
            <w:right w:val="none" w:sz="0" w:space="0" w:color="auto"/>
          </w:divBdr>
        </w:div>
        <w:div w:id="636838941">
          <w:marLeft w:val="0"/>
          <w:marRight w:val="0"/>
          <w:marTop w:val="0"/>
          <w:marBottom w:val="0"/>
          <w:divBdr>
            <w:top w:val="none" w:sz="0" w:space="0" w:color="auto"/>
            <w:left w:val="none" w:sz="0" w:space="0" w:color="auto"/>
            <w:bottom w:val="none" w:sz="0" w:space="0" w:color="auto"/>
            <w:right w:val="none" w:sz="0" w:space="0" w:color="auto"/>
          </w:divBdr>
        </w:div>
        <w:div w:id="1186946191">
          <w:marLeft w:val="0"/>
          <w:marRight w:val="0"/>
          <w:marTop w:val="0"/>
          <w:marBottom w:val="0"/>
          <w:divBdr>
            <w:top w:val="none" w:sz="0" w:space="0" w:color="auto"/>
            <w:left w:val="none" w:sz="0" w:space="0" w:color="auto"/>
            <w:bottom w:val="none" w:sz="0" w:space="0" w:color="auto"/>
            <w:right w:val="none" w:sz="0" w:space="0" w:color="auto"/>
          </w:divBdr>
        </w:div>
        <w:div w:id="1281911481">
          <w:marLeft w:val="0"/>
          <w:marRight w:val="0"/>
          <w:marTop w:val="0"/>
          <w:marBottom w:val="0"/>
          <w:divBdr>
            <w:top w:val="none" w:sz="0" w:space="0" w:color="auto"/>
            <w:left w:val="none" w:sz="0" w:space="0" w:color="auto"/>
            <w:bottom w:val="none" w:sz="0" w:space="0" w:color="auto"/>
            <w:right w:val="none" w:sz="0" w:space="0" w:color="auto"/>
          </w:divBdr>
        </w:div>
        <w:div w:id="1333725037">
          <w:marLeft w:val="0"/>
          <w:marRight w:val="0"/>
          <w:marTop w:val="0"/>
          <w:marBottom w:val="0"/>
          <w:divBdr>
            <w:top w:val="none" w:sz="0" w:space="0" w:color="auto"/>
            <w:left w:val="none" w:sz="0" w:space="0" w:color="auto"/>
            <w:bottom w:val="none" w:sz="0" w:space="0" w:color="auto"/>
            <w:right w:val="none" w:sz="0" w:space="0" w:color="auto"/>
          </w:divBdr>
        </w:div>
        <w:div w:id="1427462718">
          <w:marLeft w:val="0"/>
          <w:marRight w:val="0"/>
          <w:marTop w:val="0"/>
          <w:marBottom w:val="0"/>
          <w:divBdr>
            <w:top w:val="none" w:sz="0" w:space="0" w:color="auto"/>
            <w:left w:val="none" w:sz="0" w:space="0" w:color="auto"/>
            <w:bottom w:val="none" w:sz="0" w:space="0" w:color="auto"/>
            <w:right w:val="none" w:sz="0" w:space="0" w:color="auto"/>
          </w:divBdr>
        </w:div>
        <w:div w:id="1757241984">
          <w:marLeft w:val="0"/>
          <w:marRight w:val="0"/>
          <w:marTop w:val="0"/>
          <w:marBottom w:val="0"/>
          <w:divBdr>
            <w:top w:val="none" w:sz="0" w:space="0" w:color="auto"/>
            <w:left w:val="none" w:sz="0" w:space="0" w:color="auto"/>
            <w:bottom w:val="none" w:sz="0" w:space="0" w:color="auto"/>
            <w:right w:val="none" w:sz="0" w:space="0" w:color="auto"/>
          </w:divBdr>
        </w:div>
        <w:div w:id="1760910464">
          <w:marLeft w:val="0"/>
          <w:marRight w:val="0"/>
          <w:marTop w:val="0"/>
          <w:marBottom w:val="0"/>
          <w:divBdr>
            <w:top w:val="none" w:sz="0" w:space="0" w:color="auto"/>
            <w:left w:val="none" w:sz="0" w:space="0" w:color="auto"/>
            <w:bottom w:val="none" w:sz="0" w:space="0" w:color="auto"/>
            <w:right w:val="none" w:sz="0" w:space="0" w:color="auto"/>
          </w:divBdr>
        </w:div>
        <w:div w:id="2055151974">
          <w:marLeft w:val="0"/>
          <w:marRight w:val="0"/>
          <w:marTop w:val="0"/>
          <w:marBottom w:val="0"/>
          <w:divBdr>
            <w:top w:val="none" w:sz="0" w:space="0" w:color="auto"/>
            <w:left w:val="none" w:sz="0" w:space="0" w:color="auto"/>
            <w:bottom w:val="none" w:sz="0" w:space="0" w:color="auto"/>
            <w:right w:val="none" w:sz="0" w:space="0" w:color="auto"/>
          </w:divBdr>
        </w:div>
      </w:divsChild>
    </w:div>
    <w:div w:id="1824278426">
      <w:bodyDiv w:val="1"/>
      <w:marLeft w:val="0"/>
      <w:marRight w:val="0"/>
      <w:marTop w:val="0"/>
      <w:marBottom w:val="0"/>
      <w:divBdr>
        <w:top w:val="none" w:sz="0" w:space="0" w:color="auto"/>
        <w:left w:val="none" w:sz="0" w:space="0" w:color="auto"/>
        <w:bottom w:val="none" w:sz="0" w:space="0" w:color="auto"/>
        <w:right w:val="none" w:sz="0" w:space="0" w:color="auto"/>
      </w:divBdr>
    </w:div>
    <w:div w:id="1826705702">
      <w:bodyDiv w:val="1"/>
      <w:marLeft w:val="0"/>
      <w:marRight w:val="0"/>
      <w:marTop w:val="0"/>
      <w:marBottom w:val="0"/>
      <w:divBdr>
        <w:top w:val="none" w:sz="0" w:space="0" w:color="auto"/>
        <w:left w:val="none" w:sz="0" w:space="0" w:color="auto"/>
        <w:bottom w:val="none" w:sz="0" w:space="0" w:color="auto"/>
        <w:right w:val="none" w:sz="0" w:space="0" w:color="auto"/>
      </w:divBdr>
    </w:div>
    <w:div w:id="1828134331">
      <w:bodyDiv w:val="1"/>
      <w:marLeft w:val="0"/>
      <w:marRight w:val="0"/>
      <w:marTop w:val="0"/>
      <w:marBottom w:val="0"/>
      <w:divBdr>
        <w:top w:val="none" w:sz="0" w:space="0" w:color="auto"/>
        <w:left w:val="none" w:sz="0" w:space="0" w:color="auto"/>
        <w:bottom w:val="none" w:sz="0" w:space="0" w:color="auto"/>
        <w:right w:val="none" w:sz="0" w:space="0" w:color="auto"/>
      </w:divBdr>
    </w:div>
    <w:div w:id="1831678531">
      <w:bodyDiv w:val="1"/>
      <w:marLeft w:val="0"/>
      <w:marRight w:val="0"/>
      <w:marTop w:val="0"/>
      <w:marBottom w:val="0"/>
      <w:divBdr>
        <w:top w:val="none" w:sz="0" w:space="0" w:color="auto"/>
        <w:left w:val="none" w:sz="0" w:space="0" w:color="auto"/>
        <w:bottom w:val="none" w:sz="0" w:space="0" w:color="auto"/>
        <w:right w:val="none" w:sz="0" w:space="0" w:color="auto"/>
      </w:divBdr>
      <w:divsChild>
        <w:div w:id="496923648">
          <w:marLeft w:val="0"/>
          <w:marRight w:val="0"/>
          <w:marTop w:val="0"/>
          <w:marBottom w:val="0"/>
          <w:divBdr>
            <w:top w:val="none" w:sz="0" w:space="0" w:color="auto"/>
            <w:left w:val="none" w:sz="0" w:space="0" w:color="auto"/>
            <w:bottom w:val="none" w:sz="0" w:space="0" w:color="auto"/>
            <w:right w:val="none" w:sz="0" w:space="0" w:color="auto"/>
          </w:divBdr>
        </w:div>
        <w:div w:id="1547836107">
          <w:marLeft w:val="0"/>
          <w:marRight w:val="0"/>
          <w:marTop w:val="0"/>
          <w:marBottom w:val="0"/>
          <w:divBdr>
            <w:top w:val="none" w:sz="0" w:space="0" w:color="auto"/>
            <w:left w:val="none" w:sz="0" w:space="0" w:color="auto"/>
            <w:bottom w:val="none" w:sz="0" w:space="0" w:color="auto"/>
            <w:right w:val="none" w:sz="0" w:space="0" w:color="auto"/>
          </w:divBdr>
        </w:div>
        <w:div w:id="1696077533">
          <w:marLeft w:val="0"/>
          <w:marRight w:val="0"/>
          <w:marTop w:val="0"/>
          <w:marBottom w:val="0"/>
          <w:divBdr>
            <w:top w:val="none" w:sz="0" w:space="0" w:color="auto"/>
            <w:left w:val="none" w:sz="0" w:space="0" w:color="auto"/>
            <w:bottom w:val="none" w:sz="0" w:space="0" w:color="auto"/>
            <w:right w:val="none" w:sz="0" w:space="0" w:color="auto"/>
          </w:divBdr>
        </w:div>
      </w:divsChild>
    </w:div>
    <w:div w:id="1837842385">
      <w:bodyDiv w:val="1"/>
      <w:marLeft w:val="0"/>
      <w:marRight w:val="0"/>
      <w:marTop w:val="0"/>
      <w:marBottom w:val="0"/>
      <w:divBdr>
        <w:top w:val="none" w:sz="0" w:space="0" w:color="auto"/>
        <w:left w:val="none" w:sz="0" w:space="0" w:color="auto"/>
        <w:bottom w:val="none" w:sz="0" w:space="0" w:color="auto"/>
        <w:right w:val="none" w:sz="0" w:space="0" w:color="auto"/>
      </w:divBdr>
    </w:div>
    <w:div w:id="1837989291">
      <w:bodyDiv w:val="1"/>
      <w:marLeft w:val="0"/>
      <w:marRight w:val="0"/>
      <w:marTop w:val="0"/>
      <w:marBottom w:val="0"/>
      <w:divBdr>
        <w:top w:val="none" w:sz="0" w:space="0" w:color="auto"/>
        <w:left w:val="none" w:sz="0" w:space="0" w:color="auto"/>
        <w:bottom w:val="none" w:sz="0" w:space="0" w:color="auto"/>
        <w:right w:val="none" w:sz="0" w:space="0" w:color="auto"/>
      </w:divBdr>
    </w:div>
    <w:div w:id="1838961829">
      <w:bodyDiv w:val="1"/>
      <w:marLeft w:val="0"/>
      <w:marRight w:val="0"/>
      <w:marTop w:val="0"/>
      <w:marBottom w:val="0"/>
      <w:divBdr>
        <w:top w:val="none" w:sz="0" w:space="0" w:color="auto"/>
        <w:left w:val="none" w:sz="0" w:space="0" w:color="auto"/>
        <w:bottom w:val="none" w:sz="0" w:space="0" w:color="auto"/>
        <w:right w:val="none" w:sz="0" w:space="0" w:color="auto"/>
      </w:divBdr>
    </w:div>
    <w:div w:id="1840147244">
      <w:bodyDiv w:val="1"/>
      <w:marLeft w:val="0"/>
      <w:marRight w:val="0"/>
      <w:marTop w:val="0"/>
      <w:marBottom w:val="0"/>
      <w:divBdr>
        <w:top w:val="none" w:sz="0" w:space="0" w:color="auto"/>
        <w:left w:val="none" w:sz="0" w:space="0" w:color="auto"/>
        <w:bottom w:val="none" w:sz="0" w:space="0" w:color="auto"/>
        <w:right w:val="none" w:sz="0" w:space="0" w:color="auto"/>
      </w:divBdr>
      <w:divsChild>
        <w:div w:id="816263104">
          <w:marLeft w:val="0"/>
          <w:marRight w:val="0"/>
          <w:marTop w:val="45"/>
          <w:marBottom w:val="150"/>
          <w:divBdr>
            <w:top w:val="none" w:sz="0" w:space="0" w:color="auto"/>
            <w:left w:val="none" w:sz="0" w:space="0" w:color="auto"/>
            <w:bottom w:val="none" w:sz="0" w:space="0" w:color="auto"/>
            <w:right w:val="none" w:sz="0" w:space="0" w:color="auto"/>
          </w:divBdr>
          <w:divsChild>
            <w:div w:id="1113552288">
              <w:marLeft w:val="0"/>
              <w:marRight w:val="0"/>
              <w:marTop w:val="0"/>
              <w:marBottom w:val="0"/>
              <w:divBdr>
                <w:top w:val="none" w:sz="0" w:space="0" w:color="auto"/>
                <w:left w:val="none" w:sz="0" w:space="0" w:color="auto"/>
                <w:bottom w:val="none" w:sz="0" w:space="0" w:color="auto"/>
                <w:right w:val="none" w:sz="0" w:space="0" w:color="auto"/>
              </w:divBdr>
              <w:divsChild>
                <w:div w:id="348487464">
                  <w:marLeft w:val="0"/>
                  <w:marRight w:val="0"/>
                  <w:marTop w:val="75"/>
                  <w:marBottom w:val="75"/>
                  <w:divBdr>
                    <w:top w:val="none" w:sz="0" w:space="0" w:color="auto"/>
                    <w:left w:val="none" w:sz="0" w:space="0" w:color="auto"/>
                    <w:bottom w:val="none" w:sz="0" w:space="0" w:color="auto"/>
                    <w:right w:val="none" w:sz="0" w:space="0" w:color="auto"/>
                  </w:divBdr>
                  <w:divsChild>
                    <w:div w:id="510414117">
                      <w:marLeft w:val="0"/>
                      <w:marRight w:val="0"/>
                      <w:marTop w:val="0"/>
                      <w:marBottom w:val="0"/>
                      <w:divBdr>
                        <w:top w:val="single" w:sz="6" w:space="1" w:color="BED6F8"/>
                        <w:left w:val="single" w:sz="6" w:space="1" w:color="BED6F8"/>
                        <w:bottom w:val="single" w:sz="6" w:space="1" w:color="BED6F8"/>
                        <w:right w:val="single" w:sz="6" w:space="1" w:color="BED6F8"/>
                      </w:divBdr>
                      <w:divsChild>
                        <w:div w:id="1369067993">
                          <w:marLeft w:val="0"/>
                          <w:marRight w:val="0"/>
                          <w:marTop w:val="0"/>
                          <w:marBottom w:val="0"/>
                          <w:divBdr>
                            <w:top w:val="none" w:sz="0" w:space="0" w:color="auto"/>
                            <w:left w:val="none" w:sz="0" w:space="0" w:color="auto"/>
                            <w:bottom w:val="none" w:sz="0" w:space="0" w:color="auto"/>
                            <w:right w:val="none" w:sz="0" w:space="0" w:color="auto"/>
                          </w:divBdr>
                          <w:divsChild>
                            <w:div w:id="1241016340">
                              <w:marLeft w:val="0"/>
                              <w:marRight w:val="0"/>
                              <w:marTop w:val="21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389313">
      <w:bodyDiv w:val="1"/>
      <w:marLeft w:val="0"/>
      <w:marRight w:val="0"/>
      <w:marTop w:val="0"/>
      <w:marBottom w:val="0"/>
      <w:divBdr>
        <w:top w:val="none" w:sz="0" w:space="0" w:color="auto"/>
        <w:left w:val="none" w:sz="0" w:space="0" w:color="auto"/>
        <w:bottom w:val="none" w:sz="0" w:space="0" w:color="auto"/>
        <w:right w:val="none" w:sz="0" w:space="0" w:color="auto"/>
      </w:divBdr>
    </w:div>
    <w:div w:id="1850439650">
      <w:bodyDiv w:val="1"/>
      <w:marLeft w:val="0"/>
      <w:marRight w:val="0"/>
      <w:marTop w:val="0"/>
      <w:marBottom w:val="0"/>
      <w:divBdr>
        <w:top w:val="none" w:sz="0" w:space="0" w:color="auto"/>
        <w:left w:val="none" w:sz="0" w:space="0" w:color="auto"/>
        <w:bottom w:val="none" w:sz="0" w:space="0" w:color="auto"/>
        <w:right w:val="none" w:sz="0" w:space="0" w:color="auto"/>
      </w:divBdr>
    </w:div>
    <w:div w:id="1852334770">
      <w:bodyDiv w:val="1"/>
      <w:marLeft w:val="0"/>
      <w:marRight w:val="0"/>
      <w:marTop w:val="0"/>
      <w:marBottom w:val="0"/>
      <w:divBdr>
        <w:top w:val="none" w:sz="0" w:space="0" w:color="auto"/>
        <w:left w:val="none" w:sz="0" w:space="0" w:color="auto"/>
        <w:bottom w:val="none" w:sz="0" w:space="0" w:color="auto"/>
        <w:right w:val="none" w:sz="0" w:space="0" w:color="auto"/>
      </w:divBdr>
      <w:divsChild>
        <w:div w:id="11344775">
          <w:marLeft w:val="0"/>
          <w:marRight w:val="0"/>
          <w:marTop w:val="0"/>
          <w:marBottom w:val="0"/>
          <w:divBdr>
            <w:top w:val="none" w:sz="0" w:space="0" w:color="auto"/>
            <w:left w:val="none" w:sz="0" w:space="0" w:color="auto"/>
            <w:bottom w:val="none" w:sz="0" w:space="0" w:color="auto"/>
            <w:right w:val="none" w:sz="0" w:space="0" w:color="auto"/>
          </w:divBdr>
        </w:div>
        <w:div w:id="284122313">
          <w:marLeft w:val="0"/>
          <w:marRight w:val="0"/>
          <w:marTop w:val="0"/>
          <w:marBottom w:val="0"/>
          <w:divBdr>
            <w:top w:val="none" w:sz="0" w:space="0" w:color="auto"/>
            <w:left w:val="none" w:sz="0" w:space="0" w:color="auto"/>
            <w:bottom w:val="none" w:sz="0" w:space="0" w:color="auto"/>
            <w:right w:val="none" w:sz="0" w:space="0" w:color="auto"/>
          </w:divBdr>
        </w:div>
        <w:div w:id="638611246">
          <w:marLeft w:val="0"/>
          <w:marRight w:val="0"/>
          <w:marTop w:val="0"/>
          <w:marBottom w:val="0"/>
          <w:divBdr>
            <w:top w:val="none" w:sz="0" w:space="0" w:color="auto"/>
            <w:left w:val="none" w:sz="0" w:space="0" w:color="auto"/>
            <w:bottom w:val="none" w:sz="0" w:space="0" w:color="auto"/>
            <w:right w:val="none" w:sz="0" w:space="0" w:color="auto"/>
          </w:divBdr>
        </w:div>
        <w:div w:id="734741726">
          <w:marLeft w:val="0"/>
          <w:marRight w:val="0"/>
          <w:marTop w:val="0"/>
          <w:marBottom w:val="0"/>
          <w:divBdr>
            <w:top w:val="none" w:sz="0" w:space="0" w:color="auto"/>
            <w:left w:val="none" w:sz="0" w:space="0" w:color="auto"/>
            <w:bottom w:val="none" w:sz="0" w:space="0" w:color="auto"/>
            <w:right w:val="none" w:sz="0" w:space="0" w:color="auto"/>
          </w:divBdr>
        </w:div>
        <w:div w:id="927350001">
          <w:marLeft w:val="0"/>
          <w:marRight w:val="0"/>
          <w:marTop w:val="0"/>
          <w:marBottom w:val="0"/>
          <w:divBdr>
            <w:top w:val="none" w:sz="0" w:space="0" w:color="auto"/>
            <w:left w:val="none" w:sz="0" w:space="0" w:color="auto"/>
            <w:bottom w:val="none" w:sz="0" w:space="0" w:color="auto"/>
            <w:right w:val="none" w:sz="0" w:space="0" w:color="auto"/>
          </w:divBdr>
        </w:div>
        <w:div w:id="957832350">
          <w:marLeft w:val="0"/>
          <w:marRight w:val="0"/>
          <w:marTop w:val="0"/>
          <w:marBottom w:val="0"/>
          <w:divBdr>
            <w:top w:val="none" w:sz="0" w:space="0" w:color="auto"/>
            <w:left w:val="none" w:sz="0" w:space="0" w:color="auto"/>
            <w:bottom w:val="none" w:sz="0" w:space="0" w:color="auto"/>
            <w:right w:val="none" w:sz="0" w:space="0" w:color="auto"/>
          </w:divBdr>
        </w:div>
        <w:div w:id="1088815957">
          <w:marLeft w:val="0"/>
          <w:marRight w:val="0"/>
          <w:marTop w:val="0"/>
          <w:marBottom w:val="0"/>
          <w:divBdr>
            <w:top w:val="none" w:sz="0" w:space="0" w:color="auto"/>
            <w:left w:val="none" w:sz="0" w:space="0" w:color="auto"/>
            <w:bottom w:val="none" w:sz="0" w:space="0" w:color="auto"/>
            <w:right w:val="none" w:sz="0" w:space="0" w:color="auto"/>
          </w:divBdr>
        </w:div>
        <w:div w:id="1299843523">
          <w:marLeft w:val="0"/>
          <w:marRight w:val="0"/>
          <w:marTop w:val="0"/>
          <w:marBottom w:val="0"/>
          <w:divBdr>
            <w:top w:val="none" w:sz="0" w:space="0" w:color="auto"/>
            <w:left w:val="none" w:sz="0" w:space="0" w:color="auto"/>
            <w:bottom w:val="none" w:sz="0" w:space="0" w:color="auto"/>
            <w:right w:val="none" w:sz="0" w:space="0" w:color="auto"/>
          </w:divBdr>
        </w:div>
        <w:div w:id="1432630660">
          <w:marLeft w:val="0"/>
          <w:marRight w:val="0"/>
          <w:marTop w:val="0"/>
          <w:marBottom w:val="0"/>
          <w:divBdr>
            <w:top w:val="none" w:sz="0" w:space="0" w:color="auto"/>
            <w:left w:val="none" w:sz="0" w:space="0" w:color="auto"/>
            <w:bottom w:val="none" w:sz="0" w:space="0" w:color="auto"/>
            <w:right w:val="none" w:sz="0" w:space="0" w:color="auto"/>
          </w:divBdr>
        </w:div>
        <w:div w:id="1722554259">
          <w:marLeft w:val="0"/>
          <w:marRight w:val="0"/>
          <w:marTop w:val="0"/>
          <w:marBottom w:val="0"/>
          <w:divBdr>
            <w:top w:val="none" w:sz="0" w:space="0" w:color="auto"/>
            <w:left w:val="none" w:sz="0" w:space="0" w:color="auto"/>
            <w:bottom w:val="none" w:sz="0" w:space="0" w:color="auto"/>
            <w:right w:val="none" w:sz="0" w:space="0" w:color="auto"/>
          </w:divBdr>
        </w:div>
        <w:div w:id="1748454333">
          <w:marLeft w:val="0"/>
          <w:marRight w:val="0"/>
          <w:marTop w:val="0"/>
          <w:marBottom w:val="0"/>
          <w:divBdr>
            <w:top w:val="none" w:sz="0" w:space="0" w:color="auto"/>
            <w:left w:val="none" w:sz="0" w:space="0" w:color="auto"/>
            <w:bottom w:val="none" w:sz="0" w:space="0" w:color="auto"/>
            <w:right w:val="none" w:sz="0" w:space="0" w:color="auto"/>
          </w:divBdr>
        </w:div>
        <w:div w:id="1922911640">
          <w:marLeft w:val="0"/>
          <w:marRight w:val="0"/>
          <w:marTop w:val="0"/>
          <w:marBottom w:val="0"/>
          <w:divBdr>
            <w:top w:val="none" w:sz="0" w:space="0" w:color="auto"/>
            <w:left w:val="none" w:sz="0" w:space="0" w:color="auto"/>
            <w:bottom w:val="none" w:sz="0" w:space="0" w:color="auto"/>
            <w:right w:val="none" w:sz="0" w:space="0" w:color="auto"/>
          </w:divBdr>
        </w:div>
        <w:div w:id="1986007891">
          <w:marLeft w:val="0"/>
          <w:marRight w:val="0"/>
          <w:marTop w:val="0"/>
          <w:marBottom w:val="0"/>
          <w:divBdr>
            <w:top w:val="none" w:sz="0" w:space="0" w:color="auto"/>
            <w:left w:val="none" w:sz="0" w:space="0" w:color="auto"/>
            <w:bottom w:val="none" w:sz="0" w:space="0" w:color="auto"/>
            <w:right w:val="none" w:sz="0" w:space="0" w:color="auto"/>
          </w:divBdr>
        </w:div>
      </w:divsChild>
    </w:div>
    <w:div w:id="1853453256">
      <w:bodyDiv w:val="1"/>
      <w:marLeft w:val="0"/>
      <w:marRight w:val="0"/>
      <w:marTop w:val="0"/>
      <w:marBottom w:val="0"/>
      <w:divBdr>
        <w:top w:val="none" w:sz="0" w:space="0" w:color="auto"/>
        <w:left w:val="none" w:sz="0" w:space="0" w:color="auto"/>
        <w:bottom w:val="none" w:sz="0" w:space="0" w:color="auto"/>
        <w:right w:val="none" w:sz="0" w:space="0" w:color="auto"/>
      </w:divBdr>
    </w:div>
    <w:div w:id="1853717811">
      <w:bodyDiv w:val="1"/>
      <w:marLeft w:val="0"/>
      <w:marRight w:val="0"/>
      <w:marTop w:val="0"/>
      <w:marBottom w:val="0"/>
      <w:divBdr>
        <w:top w:val="none" w:sz="0" w:space="0" w:color="auto"/>
        <w:left w:val="none" w:sz="0" w:space="0" w:color="auto"/>
        <w:bottom w:val="none" w:sz="0" w:space="0" w:color="auto"/>
        <w:right w:val="none" w:sz="0" w:space="0" w:color="auto"/>
      </w:divBdr>
    </w:div>
    <w:div w:id="1854222085">
      <w:bodyDiv w:val="1"/>
      <w:marLeft w:val="0"/>
      <w:marRight w:val="0"/>
      <w:marTop w:val="0"/>
      <w:marBottom w:val="0"/>
      <w:divBdr>
        <w:top w:val="none" w:sz="0" w:space="0" w:color="auto"/>
        <w:left w:val="none" w:sz="0" w:space="0" w:color="auto"/>
        <w:bottom w:val="none" w:sz="0" w:space="0" w:color="auto"/>
        <w:right w:val="none" w:sz="0" w:space="0" w:color="auto"/>
      </w:divBdr>
    </w:div>
    <w:div w:id="1856380073">
      <w:bodyDiv w:val="1"/>
      <w:marLeft w:val="0"/>
      <w:marRight w:val="0"/>
      <w:marTop w:val="0"/>
      <w:marBottom w:val="0"/>
      <w:divBdr>
        <w:top w:val="none" w:sz="0" w:space="0" w:color="auto"/>
        <w:left w:val="none" w:sz="0" w:space="0" w:color="auto"/>
        <w:bottom w:val="none" w:sz="0" w:space="0" w:color="auto"/>
        <w:right w:val="none" w:sz="0" w:space="0" w:color="auto"/>
      </w:divBdr>
    </w:div>
    <w:div w:id="1857382753">
      <w:bodyDiv w:val="1"/>
      <w:marLeft w:val="0"/>
      <w:marRight w:val="0"/>
      <w:marTop w:val="0"/>
      <w:marBottom w:val="0"/>
      <w:divBdr>
        <w:top w:val="none" w:sz="0" w:space="0" w:color="auto"/>
        <w:left w:val="none" w:sz="0" w:space="0" w:color="auto"/>
        <w:bottom w:val="none" w:sz="0" w:space="0" w:color="auto"/>
        <w:right w:val="none" w:sz="0" w:space="0" w:color="auto"/>
      </w:divBdr>
    </w:div>
    <w:div w:id="1857499457">
      <w:bodyDiv w:val="1"/>
      <w:marLeft w:val="0"/>
      <w:marRight w:val="0"/>
      <w:marTop w:val="0"/>
      <w:marBottom w:val="0"/>
      <w:divBdr>
        <w:top w:val="none" w:sz="0" w:space="0" w:color="auto"/>
        <w:left w:val="none" w:sz="0" w:space="0" w:color="auto"/>
        <w:bottom w:val="none" w:sz="0" w:space="0" w:color="auto"/>
        <w:right w:val="none" w:sz="0" w:space="0" w:color="auto"/>
      </w:divBdr>
    </w:div>
    <w:div w:id="1857842469">
      <w:bodyDiv w:val="1"/>
      <w:marLeft w:val="0"/>
      <w:marRight w:val="0"/>
      <w:marTop w:val="0"/>
      <w:marBottom w:val="0"/>
      <w:divBdr>
        <w:top w:val="none" w:sz="0" w:space="0" w:color="auto"/>
        <w:left w:val="none" w:sz="0" w:space="0" w:color="auto"/>
        <w:bottom w:val="none" w:sz="0" w:space="0" w:color="auto"/>
        <w:right w:val="none" w:sz="0" w:space="0" w:color="auto"/>
      </w:divBdr>
      <w:divsChild>
        <w:div w:id="66612640">
          <w:marLeft w:val="0"/>
          <w:marRight w:val="0"/>
          <w:marTop w:val="0"/>
          <w:marBottom w:val="0"/>
          <w:divBdr>
            <w:top w:val="none" w:sz="0" w:space="0" w:color="auto"/>
            <w:left w:val="none" w:sz="0" w:space="0" w:color="auto"/>
            <w:bottom w:val="none" w:sz="0" w:space="0" w:color="auto"/>
            <w:right w:val="none" w:sz="0" w:space="0" w:color="auto"/>
          </w:divBdr>
        </w:div>
        <w:div w:id="97215499">
          <w:marLeft w:val="0"/>
          <w:marRight w:val="0"/>
          <w:marTop w:val="0"/>
          <w:marBottom w:val="0"/>
          <w:divBdr>
            <w:top w:val="none" w:sz="0" w:space="0" w:color="auto"/>
            <w:left w:val="none" w:sz="0" w:space="0" w:color="auto"/>
            <w:bottom w:val="none" w:sz="0" w:space="0" w:color="auto"/>
            <w:right w:val="none" w:sz="0" w:space="0" w:color="auto"/>
          </w:divBdr>
        </w:div>
        <w:div w:id="129595542">
          <w:marLeft w:val="0"/>
          <w:marRight w:val="0"/>
          <w:marTop w:val="0"/>
          <w:marBottom w:val="0"/>
          <w:divBdr>
            <w:top w:val="none" w:sz="0" w:space="0" w:color="auto"/>
            <w:left w:val="none" w:sz="0" w:space="0" w:color="auto"/>
            <w:bottom w:val="none" w:sz="0" w:space="0" w:color="auto"/>
            <w:right w:val="none" w:sz="0" w:space="0" w:color="auto"/>
          </w:divBdr>
        </w:div>
        <w:div w:id="139932980">
          <w:marLeft w:val="0"/>
          <w:marRight w:val="0"/>
          <w:marTop w:val="0"/>
          <w:marBottom w:val="0"/>
          <w:divBdr>
            <w:top w:val="none" w:sz="0" w:space="0" w:color="auto"/>
            <w:left w:val="none" w:sz="0" w:space="0" w:color="auto"/>
            <w:bottom w:val="none" w:sz="0" w:space="0" w:color="auto"/>
            <w:right w:val="none" w:sz="0" w:space="0" w:color="auto"/>
          </w:divBdr>
        </w:div>
        <w:div w:id="233398850">
          <w:marLeft w:val="0"/>
          <w:marRight w:val="0"/>
          <w:marTop w:val="0"/>
          <w:marBottom w:val="0"/>
          <w:divBdr>
            <w:top w:val="none" w:sz="0" w:space="0" w:color="auto"/>
            <w:left w:val="none" w:sz="0" w:space="0" w:color="auto"/>
            <w:bottom w:val="none" w:sz="0" w:space="0" w:color="auto"/>
            <w:right w:val="none" w:sz="0" w:space="0" w:color="auto"/>
          </w:divBdr>
        </w:div>
        <w:div w:id="579027518">
          <w:marLeft w:val="0"/>
          <w:marRight w:val="0"/>
          <w:marTop w:val="0"/>
          <w:marBottom w:val="0"/>
          <w:divBdr>
            <w:top w:val="none" w:sz="0" w:space="0" w:color="auto"/>
            <w:left w:val="none" w:sz="0" w:space="0" w:color="auto"/>
            <w:bottom w:val="none" w:sz="0" w:space="0" w:color="auto"/>
            <w:right w:val="none" w:sz="0" w:space="0" w:color="auto"/>
          </w:divBdr>
        </w:div>
        <w:div w:id="603346714">
          <w:marLeft w:val="0"/>
          <w:marRight w:val="0"/>
          <w:marTop w:val="0"/>
          <w:marBottom w:val="0"/>
          <w:divBdr>
            <w:top w:val="none" w:sz="0" w:space="0" w:color="auto"/>
            <w:left w:val="none" w:sz="0" w:space="0" w:color="auto"/>
            <w:bottom w:val="none" w:sz="0" w:space="0" w:color="auto"/>
            <w:right w:val="none" w:sz="0" w:space="0" w:color="auto"/>
          </w:divBdr>
        </w:div>
        <w:div w:id="628319963">
          <w:marLeft w:val="0"/>
          <w:marRight w:val="0"/>
          <w:marTop w:val="0"/>
          <w:marBottom w:val="0"/>
          <w:divBdr>
            <w:top w:val="none" w:sz="0" w:space="0" w:color="auto"/>
            <w:left w:val="none" w:sz="0" w:space="0" w:color="auto"/>
            <w:bottom w:val="none" w:sz="0" w:space="0" w:color="auto"/>
            <w:right w:val="none" w:sz="0" w:space="0" w:color="auto"/>
          </w:divBdr>
        </w:div>
        <w:div w:id="632832279">
          <w:marLeft w:val="0"/>
          <w:marRight w:val="0"/>
          <w:marTop w:val="0"/>
          <w:marBottom w:val="0"/>
          <w:divBdr>
            <w:top w:val="none" w:sz="0" w:space="0" w:color="auto"/>
            <w:left w:val="none" w:sz="0" w:space="0" w:color="auto"/>
            <w:bottom w:val="none" w:sz="0" w:space="0" w:color="auto"/>
            <w:right w:val="none" w:sz="0" w:space="0" w:color="auto"/>
          </w:divBdr>
        </w:div>
        <w:div w:id="745034894">
          <w:marLeft w:val="0"/>
          <w:marRight w:val="0"/>
          <w:marTop w:val="0"/>
          <w:marBottom w:val="0"/>
          <w:divBdr>
            <w:top w:val="none" w:sz="0" w:space="0" w:color="auto"/>
            <w:left w:val="none" w:sz="0" w:space="0" w:color="auto"/>
            <w:bottom w:val="none" w:sz="0" w:space="0" w:color="auto"/>
            <w:right w:val="none" w:sz="0" w:space="0" w:color="auto"/>
          </w:divBdr>
        </w:div>
        <w:div w:id="868882358">
          <w:marLeft w:val="0"/>
          <w:marRight w:val="0"/>
          <w:marTop w:val="0"/>
          <w:marBottom w:val="0"/>
          <w:divBdr>
            <w:top w:val="none" w:sz="0" w:space="0" w:color="auto"/>
            <w:left w:val="none" w:sz="0" w:space="0" w:color="auto"/>
            <w:bottom w:val="none" w:sz="0" w:space="0" w:color="auto"/>
            <w:right w:val="none" w:sz="0" w:space="0" w:color="auto"/>
          </w:divBdr>
        </w:div>
        <w:div w:id="965358995">
          <w:marLeft w:val="0"/>
          <w:marRight w:val="0"/>
          <w:marTop w:val="0"/>
          <w:marBottom w:val="0"/>
          <w:divBdr>
            <w:top w:val="none" w:sz="0" w:space="0" w:color="auto"/>
            <w:left w:val="none" w:sz="0" w:space="0" w:color="auto"/>
            <w:bottom w:val="none" w:sz="0" w:space="0" w:color="auto"/>
            <w:right w:val="none" w:sz="0" w:space="0" w:color="auto"/>
          </w:divBdr>
        </w:div>
        <w:div w:id="1007633036">
          <w:marLeft w:val="0"/>
          <w:marRight w:val="0"/>
          <w:marTop w:val="0"/>
          <w:marBottom w:val="0"/>
          <w:divBdr>
            <w:top w:val="none" w:sz="0" w:space="0" w:color="auto"/>
            <w:left w:val="none" w:sz="0" w:space="0" w:color="auto"/>
            <w:bottom w:val="none" w:sz="0" w:space="0" w:color="auto"/>
            <w:right w:val="none" w:sz="0" w:space="0" w:color="auto"/>
          </w:divBdr>
        </w:div>
        <w:div w:id="1195118645">
          <w:marLeft w:val="0"/>
          <w:marRight w:val="0"/>
          <w:marTop w:val="0"/>
          <w:marBottom w:val="0"/>
          <w:divBdr>
            <w:top w:val="none" w:sz="0" w:space="0" w:color="auto"/>
            <w:left w:val="none" w:sz="0" w:space="0" w:color="auto"/>
            <w:bottom w:val="none" w:sz="0" w:space="0" w:color="auto"/>
            <w:right w:val="none" w:sz="0" w:space="0" w:color="auto"/>
          </w:divBdr>
        </w:div>
        <w:div w:id="1215315884">
          <w:marLeft w:val="0"/>
          <w:marRight w:val="0"/>
          <w:marTop w:val="0"/>
          <w:marBottom w:val="0"/>
          <w:divBdr>
            <w:top w:val="none" w:sz="0" w:space="0" w:color="auto"/>
            <w:left w:val="none" w:sz="0" w:space="0" w:color="auto"/>
            <w:bottom w:val="none" w:sz="0" w:space="0" w:color="auto"/>
            <w:right w:val="none" w:sz="0" w:space="0" w:color="auto"/>
          </w:divBdr>
        </w:div>
        <w:div w:id="1308046940">
          <w:marLeft w:val="0"/>
          <w:marRight w:val="0"/>
          <w:marTop w:val="0"/>
          <w:marBottom w:val="0"/>
          <w:divBdr>
            <w:top w:val="none" w:sz="0" w:space="0" w:color="auto"/>
            <w:left w:val="none" w:sz="0" w:space="0" w:color="auto"/>
            <w:bottom w:val="none" w:sz="0" w:space="0" w:color="auto"/>
            <w:right w:val="none" w:sz="0" w:space="0" w:color="auto"/>
          </w:divBdr>
        </w:div>
        <w:div w:id="1420714932">
          <w:marLeft w:val="0"/>
          <w:marRight w:val="0"/>
          <w:marTop w:val="0"/>
          <w:marBottom w:val="0"/>
          <w:divBdr>
            <w:top w:val="none" w:sz="0" w:space="0" w:color="auto"/>
            <w:left w:val="none" w:sz="0" w:space="0" w:color="auto"/>
            <w:bottom w:val="none" w:sz="0" w:space="0" w:color="auto"/>
            <w:right w:val="none" w:sz="0" w:space="0" w:color="auto"/>
          </w:divBdr>
        </w:div>
        <w:div w:id="1422139301">
          <w:marLeft w:val="0"/>
          <w:marRight w:val="0"/>
          <w:marTop w:val="0"/>
          <w:marBottom w:val="0"/>
          <w:divBdr>
            <w:top w:val="none" w:sz="0" w:space="0" w:color="auto"/>
            <w:left w:val="none" w:sz="0" w:space="0" w:color="auto"/>
            <w:bottom w:val="none" w:sz="0" w:space="0" w:color="auto"/>
            <w:right w:val="none" w:sz="0" w:space="0" w:color="auto"/>
          </w:divBdr>
        </w:div>
        <w:div w:id="1520777082">
          <w:marLeft w:val="0"/>
          <w:marRight w:val="0"/>
          <w:marTop w:val="0"/>
          <w:marBottom w:val="0"/>
          <w:divBdr>
            <w:top w:val="none" w:sz="0" w:space="0" w:color="auto"/>
            <w:left w:val="none" w:sz="0" w:space="0" w:color="auto"/>
            <w:bottom w:val="none" w:sz="0" w:space="0" w:color="auto"/>
            <w:right w:val="none" w:sz="0" w:space="0" w:color="auto"/>
          </w:divBdr>
        </w:div>
        <w:div w:id="1668437751">
          <w:marLeft w:val="0"/>
          <w:marRight w:val="0"/>
          <w:marTop w:val="0"/>
          <w:marBottom w:val="0"/>
          <w:divBdr>
            <w:top w:val="none" w:sz="0" w:space="0" w:color="auto"/>
            <w:left w:val="none" w:sz="0" w:space="0" w:color="auto"/>
            <w:bottom w:val="none" w:sz="0" w:space="0" w:color="auto"/>
            <w:right w:val="none" w:sz="0" w:space="0" w:color="auto"/>
          </w:divBdr>
        </w:div>
        <w:div w:id="1717967653">
          <w:marLeft w:val="0"/>
          <w:marRight w:val="0"/>
          <w:marTop w:val="0"/>
          <w:marBottom w:val="0"/>
          <w:divBdr>
            <w:top w:val="none" w:sz="0" w:space="0" w:color="auto"/>
            <w:left w:val="none" w:sz="0" w:space="0" w:color="auto"/>
            <w:bottom w:val="none" w:sz="0" w:space="0" w:color="auto"/>
            <w:right w:val="none" w:sz="0" w:space="0" w:color="auto"/>
          </w:divBdr>
        </w:div>
        <w:div w:id="1720007940">
          <w:marLeft w:val="0"/>
          <w:marRight w:val="0"/>
          <w:marTop w:val="0"/>
          <w:marBottom w:val="0"/>
          <w:divBdr>
            <w:top w:val="none" w:sz="0" w:space="0" w:color="auto"/>
            <w:left w:val="none" w:sz="0" w:space="0" w:color="auto"/>
            <w:bottom w:val="none" w:sz="0" w:space="0" w:color="auto"/>
            <w:right w:val="none" w:sz="0" w:space="0" w:color="auto"/>
          </w:divBdr>
        </w:div>
        <w:div w:id="1894465103">
          <w:marLeft w:val="0"/>
          <w:marRight w:val="0"/>
          <w:marTop w:val="0"/>
          <w:marBottom w:val="0"/>
          <w:divBdr>
            <w:top w:val="none" w:sz="0" w:space="0" w:color="auto"/>
            <w:left w:val="none" w:sz="0" w:space="0" w:color="auto"/>
            <w:bottom w:val="none" w:sz="0" w:space="0" w:color="auto"/>
            <w:right w:val="none" w:sz="0" w:space="0" w:color="auto"/>
          </w:divBdr>
        </w:div>
        <w:div w:id="1904177783">
          <w:marLeft w:val="0"/>
          <w:marRight w:val="0"/>
          <w:marTop w:val="0"/>
          <w:marBottom w:val="0"/>
          <w:divBdr>
            <w:top w:val="none" w:sz="0" w:space="0" w:color="auto"/>
            <w:left w:val="none" w:sz="0" w:space="0" w:color="auto"/>
            <w:bottom w:val="none" w:sz="0" w:space="0" w:color="auto"/>
            <w:right w:val="none" w:sz="0" w:space="0" w:color="auto"/>
          </w:divBdr>
        </w:div>
        <w:div w:id="2044553827">
          <w:marLeft w:val="0"/>
          <w:marRight w:val="0"/>
          <w:marTop w:val="0"/>
          <w:marBottom w:val="0"/>
          <w:divBdr>
            <w:top w:val="none" w:sz="0" w:space="0" w:color="auto"/>
            <w:left w:val="none" w:sz="0" w:space="0" w:color="auto"/>
            <w:bottom w:val="none" w:sz="0" w:space="0" w:color="auto"/>
            <w:right w:val="none" w:sz="0" w:space="0" w:color="auto"/>
          </w:divBdr>
        </w:div>
      </w:divsChild>
    </w:div>
    <w:div w:id="1859545111">
      <w:bodyDiv w:val="1"/>
      <w:marLeft w:val="0"/>
      <w:marRight w:val="0"/>
      <w:marTop w:val="0"/>
      <w:marBottom w:val="0"/>
      <w:divBdr>
        <w:top w:val="none" w:sz="0" w:space="0" w:color="auto"/>
        <w:left w:val="none" w:sz="0" w:space="0" w:color="auto"/>
        <w:bottom w:val="none" w:sz="0" w:space="0" w:color="auto"/>
        <w:right w:val="none" w:sz="0" w:space="0" w:color="auto"/>
      </w:divBdr>
    </w:div>
    <w:div w:id="1867062371">
      <w:bodyDiv w:val="1"/>
      <w:marLeft w:val="0"/>
      <w:marRight w:val="0"/>
      <w:marTop w:val="0"/>
      <w:marBottom w:val="0"/>
      <w:divBdr>
        <w:top w:val="none" w:sz="0" w:space="0" w:color="auto"/>
        <w:left w:val="none" w:sz="0" w:space="0" w:color="auto"/>
        <w:bottom w:val="none" w:sz="0" w:space="0" w:color="auto"/>
        <w:right w:val="none" w:sz="0" w:space="0" w:color="auto"/>
      </w:divBdr>
    </w:div>
    <w:div w:id="1868564237">
      <w:bodyDiv w:val="1"/>
      <w:marLeft w:val="0"/>
      <w:marRight w:val="0"/>
      <w:marTop w:val="0"/>
      <w:marBottom w:val="0"/>
      <w:divBdr>
        <w:top w:val="none" w:sz="0" w:space="0" w:color="auto"/>
        <w:left w:val="none" w:sz="0" w:space="0" w:color="auto"/>
        <w:bottom w:val="none" w:sz="0" w:space="0" w:color="auto"/>
        <w:right w:val="none" w:sz="0" w:space="0" w:color="auto"/>
      </w:divBdr>
    </w:div>
    <w:div w:id="1871724293">
      <w:bodyDiv w:val="1"/>
      <w:marLeft w:val="0"/>
      <w:marRight w:val="0"/>
      <w:marTop w:val="0"/>
      <w:marBottom w:val="0"/>
      <w:divBdr>
        <w:top w:val="none" w:sz="0" w:space="0" w:color="auto"/>
        <w:left w:val="none" w:sz="0" w:space="0" w:color="auto"/>
        <w:bottom w:val="none" w:sz="0" w:space="0" w:color="auto"/>
        <w:right w:val="none" w:sz="0" w:space="0" w:color="auto"/>
      </w:divBdr>
      <w:divsChild>
        <w:div w:id="345063047">
          <w:marLeft w:val="0"/>
          <w:marRight w:val="0"/>
          <w:marTop w:val="0"/>
          <w:marBottom w:val="0"/>
          <w:divBdr>
            <w:top w:val="none" w:sz="0" w:space="0" w:color="auto"/>
            <w:left w:val="none" w:sz="0" w:space="0" w:color="auto"/>
            <w:bottom w:val="none" w:sz="0" w:space="0" w:color="auto"/>
            <w:right w:val="none" w:sz="0" w:space="0" w:color="auto"/>
          </w:divBdr>
        </w:div>
        <w:div w:id="437602782">
          <w:marLeft w:val="0"/>
          <w:marRight w:val="0"/>
          <w:marTop w:val="0"/>
          <w:marBottom w:val="0"/>
          <w:divBdr>
            <w:top w:val="none" w:sz="0" w:space="0" w:color="auto"/>
            <w:left w:val="none" w:sz="0" w:space="0" w:color="auto"/>
            <w:bottom w:val="none" w:sz="0" w:space="0" w:color="auto"/>
            <w:right w:val="none" w:sz="0" w:space="0" w:color="auto"/>
          </w:divBdr>
        </w:div>
        <w:div w:id="629020865">
          <w:marLeft w:val="0"/>
          <w:marRight w:val="0"/>
          <w:marTop w:val="0"/>
          <w:marBottom w:val="0"/>
          <w:divBdr>
            <w:top w:val="none" w:sz="0" w:space="0" w:color="auto"/>
            <w:left w:val="none" w:sz="0" w:space="0" w:color="auto"/>
            <w:bottom w:val="none" w:sz="0" w:space="0" w:color="auto"/>
            <w:right w:val="none" w:sz="0" w:space="0" w:color="auto"/>
          </w:divBdr>
        </w:div>
        <w:div w:id="748621882">
          <w:marLeft w:val="0"/>
          <w:marRight w:val="0"/>
          <w:marTop w:val="0"/>
          <w:marBottom w:val="0"/>
          <w:divBdr>
            <w:top w:val="none" w:sz="0" w:space="0" w:color="auto"/>
            <w:left w:val="none" w:sz="0" w:space="0" w:color="auto"/>
            <w:bottom w:val="none" w:sz="0" w:space="0" w:color="auto"/>
            <w:right w:val="none" w:sz="0" w:space="0" w:color="auto"/>
          </w:divBdr>
        </w:div>
        <w:div w:id="822891882">
          <w:marLeft w:val="0"/>
          <w:marRight w:val="0"/>
          <w:marTop w:val="0"/>
          <w:marBottom w:val="0"/>
          <w:divBdr>
            <w:top w:val="none" w:sz="0" w:space="0" w:color="auto"/>
            <w:left w:val="none" w:sz="0" w:space="0" w:color="auto"/>
            <w:bottom w:val="none" w:sz="0" w:space="0" w:color="auto"/>
            <w:right w:val="none" w:sz="0" w:space="0" w:color="auto"/>
          </w:divBdr>
        </w:div>
        <w:div w:id="826896827">
          <w:marLeft w:val="0"/>
          <w:marRight w:val="0"/>
          <w:marTop w:val="0"/>
          <w:marBottom w:val="0"/>
          <w:divBdr>
            <w:top w:val="none" w:sz="0" w:space="0" w:color="auto"/>
            <w:left w:val="none" w:sz="0" w:space="0" w:color="auto"/>
            <w:bottom w:val="none" w:sz="0" w:space="0" w:color="auto"/>
            <w:right w:val="none" w:sz="0" w:space="0" w:color="auto"/>
          </w:divBdr>
        </w:div>
        <w:div w:id="1131754335">
          <w:marLeft w:val="0"/>
          <w:marRight w:val="0"/>
          <w:marTop w:val="0"/>
          <w:marBottom w:val="0"/>
          <w:divBdr>
            <w:top w:val="none" w:sz="0" w:space="0" w:color="auto"/>
            <w:left w:val="none" w:sz="0" w:space="0" w:color="auto"/>
            <w:bottom w:val="none" w:sz="0" w:space="0" w:color="auto"/>
            <w:right w:val="none" w:sz="0" w:space="0" w:color="auto"/>
          </w:divBdr>
        </w:div>
        <w:div w:id="1146121375">
          <w:marLeft w:val="0"/>
          <w:marRight w:val="0"/>
          <w:marTop w:val="0"/>
          <w:marBottom w:val="0"/>
          <w:divBdr>
            <w:top w:val="none" w:sz="0" w:space="0" w:color="auto"/>
            <w:left w:val="none" w:sz="0" w:space="0" w:color="auto"/>
            <w:bottom w:val="none" w:sz="0" w:space="0" w:color="auto"/>
            <w:right w:val="none" w:sz="0" w:space="0" w:color="auto"/>
          </w:divBdr>
        </w:div>
        <w:div w:id="1196039763">
          <w:marLeft w:val="0"/>
          <w:marRight w:val="0"/>
          <w:marTop w:val="0"/>
          <w:marBottom w:val="0"/>
          <w:divBdr>
            <w:top w:val="none" w:sz="0" w:space="0" w:color="auto"/>
            <w:left w:val="none" w:sz="0" w:space="0" w:color="auto"/>
            <w:bottom w:val="none" w:sz="0" w:space="0" w:color="auto"/>
            <w:right w:val="none" w:sz="0" w:space="0" w:color="auto"/>
          </w:divBdr>
        </w:div>
        <w:div w:id="1300765622">
          <w:marLeft w:val="0"/>
          <w:marRight w:val="0"/>
          <w:marTop w:val="0"/>
          <w:marBottom w:val="0"/>
          <w:divBdr>
            <w:top w:val="none" w:sz="0" w:space="0" w:color="auto"/>
            <w:left w:val="none" w:sz="0" w:space="0" w:color="auto"/>
            <w:bottom w:val="none" w:sz="0" w:space="0" w:color="auto"/>
            <w:right w:val="none" w:sz="0" w:space="0" w:color="auto"/>
          </w:divBdr>
        </w:div>
        <w:div w:id="1305086459">
          <w:marLeft w:val="0"/>
          <w:marRight w:val="0"/>
          <w:marTop w:val="0"/>
          <w:marBottom w:val="0"/>
          <w:divBdr>
            <w:top w:val="none" w:sz="0" w:space="0" w:color="auto"/>
            <w:left w:val="none" w:sz="0" w:space="0" w:color="auto"/>
            <w:bottom w:val="none" w:sz="0" w:space="0" w:color="auto"/>
            <w:right w:val="none" w:sz="0" w:space="0" w:color="auto"/>
          </w:divBdr>
        </w:div>
        <w:div w:id="1433470308">
          <w:marLeft w:val="0"/>
          <w:marRight w:val="0"/>
          <w:marTop w:val="0"/>
          <w:marBottom w:val="0"/>
          <w:divBdr>
            <w:top w:val="none" w:sz="0" w:space="0" w:color="auto"/>
            <w:left w:val="none" w:sz="0" w:space="0" w:color="auto"/>
            <w:bottom w:val="none" w:sz="0" w:space="0" w:color="auto"/>
            <w:right w:val="none" w:sz="0" w:space="0" w:color="auto"/>
          </w:divBdr>
        </w:div>
        <w:div w:id="1647053477">
          <w:marLeft w:val="0"/>
          <w:marRight w:val="0"/>
          <w:marTop w:val="0"/>
          <w:marBottom w:val="0"/>
          <w:divBdr>
            <w:top w:val="none" w:sz="0" w:space="0" w:color="auto"/>
            <w:left w:val="none" w:sz="0" w:space="0" w:color="auto"/>
            <w:bottom w:val="none" w:sz="0" w:space="0" w:color="auto"/>
            <w:right w:val="none" w:sz="0" w:space="0" w:color="auto"/>
          </w:divBdr>
        </w:div>
        <w:div w:id="1677001962">
          <w:marLeft w:val="0"/>
          <w:marRight w:val="0"/>
          <w:marTop w:val="0"/>
          <w:marBottom w:val="0"/>
          <w:divBdr>
            <w:top w:val="none" w:sz="0" w:space="0" w:color="auto"/>
            <w:left w:val="none" w:sz="0" w:space="0" w:color="auto"/>
            <w:bottom w:val="none" w:sz="0" w:space="0" w:color="auto"/>
            <w:right w:val="none" w:sz="0" w:space="0" w:color="auto"/>
          </w:divBdr>
        </w:div>
        <w:div w:id="1816724441">
          <w:marLeft w:val="0"/>
          <w:marRight w:val="0"/>
          <w:marTop w:val="0"/>
          <w:marBottom w:val="0"/>
          <w:divBdr>
            <w:top w:val="none" w:sz="0" w:space="0" w:color="auto"/>
            <w:left w:val="none" w:sz="0" w:space="0" w:color="auto"/>
            <w:bottom w:val="none" w:sz="0" w:space="0" w:color="auto"/>
            <w:right w:val="none" w:sz="0" w:space="0" w:color="auto"/>
          </w:divBdr>
        </w:div>
        <w:div w:id="1909800733">
          <w:marLeft w:val="0"/>
          <w:marRight w:val="0"/>
          <w:marTop w:val="0"/>
          <w:marBottom w:val="0"/>
          <w:divBdr>
            <w:top w:val="none" w:sz="0" w:space="0" w:color="auto"/>
            <w:left w:val="none" w:sz="0" w:space="0" w:color="auto"/>
            <w:bottom w:val="none" w:sz="0" w:space="0" w:color="auto"/>
            <w:right w:val="none" w:sz="0" w:space="0" w:color="auto"/>
          </w:divBdr>
        </w:div>
        <w:div w:id="2061511310">
          <w:marLeft w:val="0"/>
          <w:marRight w:val="0"/>
          <w:marTop w:val="0"/>
          <w:marBottom w:val="0"/>
          <w:divBdr>
            <w:top w:val="none" w:sz="0" w:space="0" w:color="auto"/>
            <w:left w:val="none" w:sz="0" w:space="0" w:color="auto"/>
            <w:bottom w:val="none" w:sz="0" w:space="0" w:color="auto"/>
            <w:right w:val="none" w:sz="0" w:space="0" w:color="auto"/>
          </w:divBdr>
        </w:div>
        <w:div w:id="2086605521">
          <w:marLeft w:val="0"/>
          <w:marRight w:val="0"/>
          <w:marTop w:val="0"/>
          <w:marBottom w:val="0"/>
          <w:divBdr>
            <w:top w:val="none" w:sz="0" w:space="0" w:color="auto"/>
            <w:left w:val="none" w:sz="0" w:space="0" w:color="auto"/>
            <w:bottom w:val="none" w:sz="0" w:space="0" w:color="auto"/>
            <w:right w:val="none" w:sz="0" w:space="0" w:color="auto"/>
          </w:divBdr>
        </w:div>
      </w:divsChild>
    </w:div>
    <w:div w:id="1872181818">
      <w:bodyDiv w:val="1"/>
      <w:marLeft w:val="0"/>
      <w:marRight w:val="0"/>
      <w:marTop w:val="0"/>
      <w:marBottom w:val="0"/>
      <w:divBdr>
        <w:top w:val="none" w:sz="0" w:space="0" w:color="auto"/>
        <w:left w:val="none" w:sz="0" w:space="0" w:color="auto"/>
        <w:bottom w:val="none" w:sz="0" w:space="0" w:color="auto"/>
        <w:right w:val="none" w:sz="0" w:space="0" w:color="auto"/>
      </w:divBdr>
    </w:div>
    <w:div w:id="1874027366">
      <w:bodyDiv w:val="1"/>
      <w:marLeft w:val="0"/>
      <w:marRight w:val="0"/>
      <w:marTop w:val="0"/>
      <w:marBottom w:val="0"/>
      <w:divBdr>
        <w:top w:val="none" w:sz="0" w:space="0" w:color="auto"/>
        <w:left w:val="none" w:sz="0" w:space="0" w:color="auto"/>
        <w:bottom w:val="none" w:sz="0" w:space="0" w:color="auto"/>
        <w:right w:val="none" w:sz="0" w:space="0" w:color="auto"/>
      </w:divBdr>
    </w:div>
    <w:div w:id="1878545324">
      <w:bodyDiv w:val="1"/>
      <w:marLeft w:val="0"/>
      <w:marRight w:val="0"/>
      <w:marTop w:val="0"/>
      <w:marBottom w:val="0"/>
      <w:divBdr>
        <w:top w:val="none" w:sz="0" w:space="0" w:color="auto"/>
        <w:left w:val="none" w:sz="0" w:space="0" w:color="auto"/>
        <w:bottom w:val="none" w:sz="0" w:space="0" w:color="auto"/>
        <w:right w:val="none" w:sz="0" w:space="0" w:color="auto"/>
      </w:divBdr>
    </w:div>
    <w:div w:id="1878658515">
      <w:bodyDiv w:val="1"/>
      <w:marLeft w:val="0"/>
      <w:marRight w:val="0"/>
      <w:marTop w:val="0"/>
      <w:marBottom w:val="0"/>
      <w:divBdr>
        <w:top w:val="none" w:sz="0" w:space="0" w:color="auto"/>
        <w:left w:val="none" w:sz="0" w:space="0" w:color="auto"/>
        <w:bottom w:val="none" w:sz="0" w:space="0" w:color="auto"/>
        <w:right w:val="none" w:sz="0" w:space="0" w:color="auto"/>
      </w:divBdr>
    </w:div>
    <w:div w:id="1883902209">
      <w:bodyDiv w:val="1"/>
      <w:marLeft w:val="0"/>
      <w:marRight w:val="0"/>
      <w:marTop w:val="0"/>
      <w:marBottom w:val="0"/>
      <w:divBdr>
        <w:top w:val="none" w:sz="0" w:space="0" w:color="auto"/>
        <w:left w:val="none" w:sz="0" w:space="0" w:color="auto"/>
        <w:bottom w:val="none" w:sz="0" w:space="0" w:color="auto"/>
        <w:right w:val="none" w:sz="0" w:space="0" w:color="auto"/>
      </w:divBdr>
    </w:div>
    <w:div w:id="1884946846">
      <w:bodyDiv w:val="1"/>
      <w:marLeft w:val="0"/>
      <w:marRight w:val="0"/>
      <w:marTop w:val="0"/>
      <w:marBottom w:val="0"/>
      <w:divBdr>
        <w:top w:val="none" w:sz="0" w:space="0" w:color="auto"/>
        <w:left w:val="none" w:sz="0" w:space="0" w:color="auto"/>
        <w:bottom w:val="none" w:sz="0" w:space="0" w:color="auto"/>
        <w:right w:val="none" w:sz="0" w:space="0" w:color="auto"/>
      </w:divBdr>
    </w:div>
    <w:div w:id="1889411374">
      <w:bodyDiv w:val="1"/>
      <w:marLeft w:val="0"/>
      <w:marRight w:val="0"/>
      <w:marTop w:val="0"/>
      <w:marBottom w:val="0"/>
      <w:divBdr>
        <w:top w:val="none" w:sz="0" w:space="0" w:color="auto"/>
        <w:left w:val="none" w:sz="0" w:space="0" w:color="auto"/>
        <w:bottom w:val="none" w:sz="0" w:space="0" w:color="auto"/>
        <w:right w:val="none" w:sz="0" w:space="0" w:color="auto"/>
      </w:divBdr>
    </w:div>
    <w:div w:id="1889753971">
      <w:bodyDiv w:val="1"/>
      <w:marLeft w:val="0"/>
      <w:marRight w:val="0"/>
      <w:marTop w:val="0"/>
      <w:marBottom w:val="0"/>
      <w:divBdr>
        <w:top w:val="none" w:sz="0" w:space="0" w:color="auto"/>
        <w:left w:val="none" w:sz="0" w:space="0" w:color="auto"/>
        <w:bottom w:val="none" w:sz="0" w:space="0" w:color="auto"/>
        <w:right w:val="none" w:sz="0" w:space="0" w:color="auto"/>
      </w:divBdr>
    </w:div>
    <w:div w:id="1891072042">
      <w:bodyDiv w:val="1"/>
      <w:marLeft w:val="0"/>
      <w:marRight w:val="0"/>
      <w:marTop w:val="0"/>
      <w:marBottom w:val="0"/>
      <w:divBdr>
        <w:top w:val="none" w:sz="0" w:space="0" w:color="auto"/>
        <w:left w:val="none" w:sz="0" w:space="0" w:color="auto"/>
        <w:bottom w:val="none" w:sz="0" w:space="0" w:color="auto"/>
        <w:right w:val="none" w:sz="0" w:space="0" w:color="auto"/>
      </w:divBdr>
    </w:div>
    <w:div w:id="1892155901">
      <w:bodyDiv w:val="1"/>
      <w:marLeft w:val="0"/>
      <w:marRight w:val="0"/>
      <w:marTop w:val="0"/>
      <w:marBottom w:val="0"/>
      <w:divBdr>
        <w:top w:val="none" w:sz="0" w:space="0" w:color="auto"/>
        <w:left w:val="none" w:sz="0" w:space="0" w:color="auto"/>
        <w:bottom w:val="none" w:sz="0" w:space="0" w:color="auto"/>
        <w:right w:val="none" w:sz="0" w:space="0" w:color="auto"/>
      </w:divBdr>
    </w:div>
    <w:div w:id="1892230118">
      <w:bodyDiv w:val="1"/>
      <w:marLeft w:val="0"/>
      <w:marRight w:val="0"/>
      <w:marTop w:val="0"/>
      <w:marBottom w:val="0"/>
      <w:divBdr>
        <w:top w:val="none" w:sz="0" w:space="0" w:color="auto"/>
        <w:left w:val="none" w:sz="0" w:space="0" w:color="auto"/>
        <w:bottom w:val="none" w:sz="0" w:space="0" w:color="auto"/>
        <w:right w:val="none" w:sz="0" w:space="0" w:color="auto"/>
      </w:divBdr>
    </w:div>
    <w:div w:id="1892694887">
      <w:bodyDiv w:val="1"/>
      <w:marLeft w:val="0"/>
      <w:marRight w:val="0"/>
      <w:marTop w:val="0"/>
      <w:marBottom w:val="0"/>
      <w:divBdr>
        <w:top w:val="none" w:sz="0" w:space="0" w:color="auto"/>
        <w:left w:val="none" w:sz="0" w:space="0" w:color="auto"/>
        <w:bottom w:val="none" w:sz="0" w:space="0" w:color="auto"/>
        <w:right w:val="none" w:sz="0" w:space="0" w:color="auto"/>
      </w:divBdr>
      <w:divsChild>
        <w:div w:id="85423478">
          <w:marLeft w:val="0"/>
          <w:marRight w:val="0"/>
          <w:marTop w:val="0"/>
          <w:marBottom w:val="0"/>
          <w:divBdr>
            <w:top w:val="none" w:sz="0" w:space="0" w:color="auto"/>
            <w:left w:val="none" w:sz="0" w:space="0" w:color="auto"/>
            <w:bottom w:val="none" w:sz="0" w:space="0" w:color="auto"/>
            <w:right w:val="none" w:sz="0" w:space="0" w:color="auto"/>
          </w:divBdr>
        </w:div>
        <w:div w:id="497229558">
          <w:marLeft w:val="0"/>
          <w:marRight w:val="0"/>
          <w:marTop w:val="0"/>
          <w:marBottom w:val="0"/>
          <w:divBdr>
            <w:top w:val="none" w:sz="0" w:space="0" w:color="auto"/>
            <w:left w:val="none" w:sz="0" w:space="0" w:color="auto"/>
            <w:bottom w:val="none" w:sz="0" w:space="0" w:color="auto"/>
            <w:right w:val="none" w:sz="0" w:space="0" w:color="auto"/>
          </w:divBdr>
        </w:div>
        <w:div w:id="518276297">
          <w:marLeft w:val="0"/>
          <w:marRight w:val="0"/>
          <w:marTop w:val="0"/>
          <w:marBottom w:val="0"/>
          <w:divBdr>
            <w:top w:val="none" w:sz="0" w:space="0" w:color="auto"/>
            <w:left w:val="none" w:sz="0" w:space="0" w:color="auto"/>
            <w:bottom w:val="none" w:sz="0" w:space="0" w:color="auto"/>
            <w:right w:val="none" w:sz="0" w:space="0" w:color="auto"/>
          </w:divBdr>
        </w:div>
        <w:div w:id="920530351">
          <w:marLeft w:val="0"/>
          <w:marRight w:val="0"/>
          <w:marTop w:val="0"/>
          <w:marBottom w:val="0"/>
          <w:divBdr>
            <w:top w:val="none" w:sz="0" w:space="0" w:color="auto"/>
            <w:left w:val="none" w:sz="0" w:space="0" w:color="auto"/>
            <w:bottom w:val="none" w:sz="0" w:space="0" w:color="auto"/>
            <w:right w:val="none" w:sz="0" w:space="0" w:color="auto"/>
          </w:divBdr>
        </w:div>
        <w:div w:id="1326664682">
          <w:marLeft w:val="0"/>
          <w:marRight w:val="0"/>
          <w:marTop w:val="0"/>
          <w:marBottom w:val="0"/>
          <w:divBdr>
            <w:top w:val="none" w:sz="0" w:space="0" w:color="auto"/>
            <w:left w:val="none" w:sz="0" w:space="0" w:color="auto"/>
            <w:bottom w:val="none" w:sz="0" w:space="0" w:color="auto"/>
            <w:right w:val="none" w:sz="0" w:space="0" w:color="auto"/>
          </w:divBdr>
        </w:div>
        <w:div w:id="1758625668">
          <w:marLeft w:val="0"/>
          <w:marRight w:val="0"/>
          <w:marTop w:val="0"/>
          <w:marBottom w:val="0"/>
          <w:divBdr>
            <w:top w:val="none" w:sz="0" w:space="0" w:color="auto"/>
            <w:left w:val="none" w:sz="0" w:space="0" w:color="auto"/>
            <w:bottom w:val="none" w:sz="0" w:space="0" w:color="auto"/>
            <w:right w:val="none" w:sz="0" w:space="0" w:color="auto"/>
          </w:divBdr>
        </w:div>
        <w:div w:id="1979219928">
          <w:marLeft w:val="0"/>
          <w:marRight w:val="0"/>
          <w:marTop w:val="0"/>
          <w:marBottom w:val="0"/>
          <w:divBdr>
            <w:top w:val="none" w:sz="0" w:space="0" w:color="auto"/>
            <w:left w:val="none" w:sz="0" w:space="0" w:color="auto"/>
            <w:bottom w:val="none" w:sz="0" w:space="0" w:color="auto"/>
            <w:right w:val="none" w:sz="0" w:space="0" w:color="auto"/>
          </w:divBdr>
        </w:div>
        <w:div w:id="2070377680">
          <w:marLeft w:val="0"/>
          <w:marRight w:val="0"/>
          <w:marTop w:val="0"/>
          <w:marBottom w:val="0"/>
          <w:divBdr>
            <w:top w:val="none" w:sz="0" w:space="0" w:color="auto"/>
            <w:left w:val="none" w:sz="0" w:space="0" w:color="auto"/>
            <w:bottom w:val="none" w:sz="0" w:space="0" w:color="auto"/>
            <w:right w:val="none" w:sz="0" w:space="0" w:color="auto"/>
          </w:divBdr>
        </w:div>
      </w:divsChild>
    </w:div>
    <w:div w:id="1895847234">
      <w:bodyDiv w:val="1"/>
      <w:marLeft w:val="0"/>
      <w:marRight w:val="0"/>
      <w:marTop w:val="0"/>
      <w:marBottom w:val="0"/>
      <w:divBdr>
        <w:top w:val="none" w:sz="0" w:space="0" w:color="auto"/>
        <w:left w:val="none" w:sz="0" w:space="0" w:color="auto"/>
        <w:bottom w:val="none" w:sz="0" w:space="0" w:color="auto"/>
        <w:right w:val="none" w:sz="0" w:space="0" w:color="auto"/>
      </w:divBdr>
    </w:div>
    <w:div w:id="1901016553">
      <w:bodyDiv w:val="1"/>
      <w:marLeft w:val="0"/>
      <w:marRight w:val="0"/>
      <w:marTop w:val="0"/>
      <w:marBottom w:val="0"/>
      <w:divBdr>
        <w:top w:val="none" w:sz="0" w:space="0" w:color="auto"/>
        <w:left w:val="none" w:sz="0" w:space="0" w:color="auto"/>
        <w:bottom w:val="none" w:sz="0" w:space="0" w:color="auto"/>
        <w:right w:val="none" w:sz="0" w:space="0" w:color="auto"/>
      </w:divBdr>
    </w:div>
    <w:div w:id="1901817209">
      <w:bodyDiv w:val="1"/>
      <w:marLeft w:val="0"/>
      <w:marRight w:val="0"/>
      <w:marTop w:val="0"/>
      <w:marBottom w:val="0"/>
      <w:divBdr>
        <w:top w:val="none" w:sz="0" w:space="0" w:color="auto"/>
        <w:left w:val="none" w:sz="0" w:space="0" w:color="auto"/>
        <w:bottom w:val="none" w:sz="0" w:space="0" w:color="auto"/>
        <w:right w:val="none" w:sz="0" w:space="0" w:color="auto"/>
      </w:divBdr>
      <w:divsChild>
        <w:div w:id="86267989">
          <w:marLeft w:val="0"/>
          <w:marRight w:val="0"/>
          <w:marTop w:val="0"/>
          <w:marBottom w:val="0"/>
          <w:divBdr>
            <w:top w:val="none" w:sz="0" w:space="0" w:color="auto"/>
            <w:left w:val="none" w:sz="0" w:space="0" w:color="auto"/>
            <w:bottom w:val="none" w:sz="0" w:space="0" w:color="auto"/>
            <w:right w:val="none" w:sz="0" w:space="0" w:color="auto"/>
          </w:divBdr>
        </w:div>
        <w:div w:id="966356298">
          <w:marLeft w:val="0"/>
          <w:marRight w:val="0"/>
          <w:marTop w:val="0"/>
          <w:marBottom w:val="0"/>
          <w:divBdr>
            <w:top w:val="none" w:sz="0" w:space="0" w:color="auto"/>
            <w:left w:val="none" w:sz="0" w:space="0" w:color="auto"/>
            <w:bottom w:val="none" w:sz="0" w:space="0" w:color="auto"/>
            <w:right w:val="none" w:sz="0" w:space="0" w:color="auto"/>
          </w:divBdr>
        </w:div>
        <w:div w:id="1226137148">
          <w:marLeft w:val="0"/>
          <w:marRight w:val="0"/>
          <w:marTop w:val="0"/>
          <w:marBottom w:val="0"/>
          <w:divBdr>
            <w:top w:val="none" w:sz="0" w:space="0" w:color="auto"/>
            <w:left w:val="none" w:sz="0" w:space="0" w:color="auto"/>
            <w:bottom w:val="none" w:sz="0" w:space="0" w:color="auto"/>
            <w:right w:val="none" w:sz="0" w:space="0" w:color="auto"/>
          </w:divBdr>
        </w:div>
        <w:div w:id="1438061411">
          <w:marLeft w:val="0"/>
          <w:marRight w:val="0"/>
          <w:marTop w:val="0"/>
          <w:marBottom w:val="0"/>
          <w:divBdr>
            <w:top w:val="none" w:sz="0" w:space="0" w:color="auto"/>
            <w:left w:val="none" w:sz="0" w:space="0" w:color="auto"/>
            <w:bottom w:val="none" w:sz="0" w:space="0" w:color="auto"/>
            <w:right w:val="none" w:sz="0" w:space="0" w:color="auto"/>
          </w:divBdr>
        </w:div>
        <w:div w:id="1792170450">
          <w:marLeft w:val="0"/>
          <w:marRight w:val="0"/>
          <w:marTop w:val="0"/>
          <w:marBottom w:val="0"/>
          <w:divBdr>
            <w:top w:val="none" w:sz="0" w:space="0" w:color="auto"/>
            <w:left w:val="none" w:sz="0" w:space="0" w:color="auto"/>
            <w:bottom w:val="none" w:sz="0" w:space="0" w:color="auto"/>
            <w:right w:val="none" w:sz="0" w:space="0" w:color="auto"/>
          </w:divBdr>
        </w:div>
        <w:div w:id="2141147338">
          <w:marLeft w:val="0"/>
          <w:marRight w:val="0"/>
          <w:marTop w:val="0"/>
          <w:marBottom w:val="0"/>
          <w:divBdr>
            <w:top w:val="none" w:sz="0" w:space="0" w:color="auto"/>
            <w:left w:val="none" w:sz="0" w:space="0" w:color="auto"/>
            <w:bottom w:val="none" w:sz="0" w:space="0" w:color="auto"/>
            <w:right w:val="none" w:sz="0" w:space="0" w:color="auto"/>
          </w:divBdr>
        </w:div>
      </w:divsChild>
    </w:div>
    <w:div w:id="1909147729">
      <w:bodyDiv w:val="1"/>
      <w:marLeft w:val="0"/>
      <w:marRight w:val="0"/>
      <w:marTop w:val="0"/>
      <w:marBottom w:val="0"/>
      <w:divBdr>
        <w:top w:val="none" w:sz="0" w:space="0" w:color="auto"/>
        <w:left w:val="none" w:sz="0" w:space="0" w:color="auto"/>
        <w:bottom w:val="none" w:sz="0" w:space="0" w:color="auto"/>
        <w:right w:val="none" w:sz="0" w:space="0" w:color="auto"/>
      </w:divBdr>
    </w:div>
    <w:div w:id="1910336858">
      <w:bodyDiv w:val="1"/>
      <w:marLeft w:val="0"/>
      <w:marRight w:val="0"/>
      <w:marTop w:val="0"/>
      <w:marBottom w:val="0"/>
      <w:divBdr>
        <w:top w:val="none" w:sz="0" w:space="0" w:color="auto"/>
        <w:left w:val="none" w:sz="0" w:space="0" w:color="auto"/>
        <w:bottom w:val="none" w:sz="0" w:space="0" w:color="auto"/>
        <w:right w:val="none" w:sz="0" w:space="0" w:color="auto"/>
      </w:divBdr>
    </w:div>
    <w:div w:id="1910920560">
      <w:bodyDiv w:val="1"/>
      <w:marLeft w:val="0"/>
      <w:marRight w:val="0"/>
      <w:marTop w:val="0"/>
      <w:marBottom w:val="0"/>
      <w:divBdr>
        <w:top w:val="none" w:sz="0" w:space="0" w:color="auto"/>
        <w:left w:val="none" w:sz="0" w:space="0" w:color="auto"/>
        <w:bottom w:val="none" w:sz="0" w:space="0" w:color="auto"/>
        <w:right w:val="none" w:sz="0" w:space="0" w:color="auto"/>
      </w:divBdr>
    </w:div>
    <w:div w:id="1911889806">
      <w:bodyDiv w:val="1"/>
      <w:marLeft w:val="0"/>
      <w:marRight w:val="0"/>
      <w:marTop w:val="0"/>
      <w:marBottom w:val="0"/>
      <w:divBdr>
        <w:top w:val="none" w:sz="0" w:space="0" w:color="auto"/>
        <w:left w:val="none" w:sz="0" w:space="0" w:color="auto"/>
        <w:bottom w:val="none" w:sz="0" w:space="0" w:color="auto"/>
        <w:right w:val="none" w:sz="0" w:space="0" w:color="auto"/>
      </w:divBdr>
    </w:div>
    <w:div w:id="1912546679">
      <w:bodyDiv w:val="1"/>
      <w:marLeft w:val="0"/>
      <w:marRight w:val="0"/>
      <w:marTop w:val="0"/>
      <w:marBottom w:val="0"/>
      <w:divBdr>
        <w:top w:val="none" w:sz="0" w:space="0" w:color="auto"/>
        <w:left w:val="none" w:sz="0" w:space="0" w:color="auto"/>
        <w:bottom w:val="none" w:sz="0" w:space="0" w:color="auto"/>
        <w:right w:val="none" w:sz="0" w:space="0" w:color="auto"/>
      </w:divBdr>
    </w:div>
    <w:div w:id="1915433503">
      <w:bodyDiv w:val="1"/>
      <w:marLeft w:val="0"/>
      <w:marRight w:val="0"/>
      <w:marTop w:val="0"/>
      <w:marBottom w:val="0"/>
      <w:divBdr>
        <w:top w:val="none" w:sz="0" w:space="0" w:color="auto"/>
        <w:left w:val="none" w:sz="0" w:space="0" w:color="auto"/>
        <w:bottom w:val="none" w:sz="0" w:space="0" w:color="auto"/>
        <w:right w:val="none" w:sz="0" w:space="0" w:color="auto"/>
      </w:divBdr>
    </w:div>
    <w:div w:id="1916937969">
      <w:bodyDiv w:val="1"/>
      <w:marLeft w:val="0"/>
      <w:marRight w:val="0"/>
      <w:marTop w:val="0"/>
      <w:marBottom w:val="0"/>
      <w:divBdr>
        <w:top w:val="none" w:sz="0" w:space="0" w:color="auto"/>
        <w:left w:val="none" w:sz="0" w:space="0" w:color="auto"/>
        <w:bottom w:val="none" w:sz="0" w:space="0" w:color="auto"/>
        <w:right w:val="none" w:sz="0" w:space="0" w:color="auto"/>
      </w:divBdr>
    </w:div>
    <w:div w:id="1919561752">
      <w:bodyDiv w:val="1"/>
      <w:marLeft w:val="0"/>
      <w:marRight w:val="0"/>
      <w:marTop w:val="0"/>
      <w:marBottom w:val="0"/>
      <w:divBdr>
        <w:top w:val="none" w:sz="0" w:space="0" w:color="auto"/>
        <w:left w:val="none" w:sz="0" w:space="0" w:color="auto"/>
        <w:bottom w:val="none" w:sz="0" w:space="0" w:color="auto"/>
        <w:right w:val="none" w:sz="0" w:space="0" w:color="auto"/>
      </w:divBdr>
    </w:div>
    <w:div w:id="1924608156">
      <w:bodyDiv w:val="1"/>
      <w:marLeft w:val="0"/>
      <w:marRight w:val="0"/>
      <w:marTop w:val="0"/>
      <w:marBottom w:val="0"/>
      <w:divBdr>
        <w:top w:val="none" w:sz="0" w:space="0" w:color="auto"/>
        <w:left w:val="none" w:sz="0" w:space="0" w:color="auto"/>
        <w:bottom w:val="none" w:sz="0" w:space="0" w:color="auto"/>
        <w:right w:val="none" w:sz="0" w:space="0" w:color="auto"/>
      </w:divBdr>
      <w:divsChild>
        <w:div w:id="185683230">
          <w:marLeft w:val="0"/>
          <w:marRight w:val="0"/>
          <w:marTop w:val="0"/>
          <w:marBottom w:val="0"/>
          <w:divBdr>
            <w:top w:val="none" w:sz="0" w:space="0" w:color="auto"/>
            <w:left w:val="none" w:sz="0" w:space="0" w:color="auto"/>
            <w:bottom w:val="none" w:sz="0" w:space="0" w:color="auto"/>
            <w:right w:val="none" w:sz="0" w:space="0" w:color="auto"/>
          </w:divBdr>
        </w:div>
        <w:div w:id="202907538">
          <w:marLeft w:val="0"/>
          <w:marRight w:val="0"/>
          <w:marTop w:val="0"/>
          <w:marBottom w:val="0"/>
          <w:divBdr>
            <w:top w:val="none" w:sz="0" w:space="0" w:color="auto"/>
            <w:left w:val="none" w:sz="0" w:space="0" w:color="auto"/>
            <w:bottom w:val="none" w:sz="0" w:space="0" w:color="auto"/>
            <w:right w:val="none" w:sz="0" w:space="0" w:color="auto"/>
          </w:divBdr>
        </w:div>
        <w:div w:id="1154178928">
          <w:marLeft w:val="0"/>
          <w:marRight w:val="0"/>
          <w:marTop w:val="0"/>
          <w:marBottom w:val="0"/>
          <w:divBdr>
            <w:top w:val="none" w:sz="0" w:space="0" w:color="auto"/>
            <w:left w:val="none" w:sz="0" w:space="0" w:color="auto"/>
            <w:bottom w:val="none" w:sz="0" w:space="0" w:color="auto"/>
            <w:right w:val="none" w:sz="0" w:space="0" w:color="auto"/>
          </w:divBdr>
        </w:div>
        <w:div w:id="1650398950">
          <w:marLeft w:val="0"/>
          <w:marRight w:val="0"/>
          <w:marTop w:val="0"/>
          <w:marBottom w:val="0"/>
          <w:divBdr>
            <w:top w:val="none" w:sz="0" w:space="0" w:color="auto"/>
            <w:left w:val="none" w:sz="0" w:space="0" w:color="auto"/>
            <w:bottom w:val="none" w:sz="0" w:space="0" w:color="auto"/>
            <w:right w:val="none" w:sz="0" w:space="0" w:color="auto"/>
          </w:divBdr>
        </w:div>
      </w:divsChild>
    </w:div>
    <w:div w:id="1925142384">
      <w:bodyDiv w:val="1"/>
      <w:marLeft w:val="0"/>
      <w:marRight w:val="0"/>
      <w:marTop w:val="0"/>
      <w:marBottom w:val="0"/>
      <w:divBdr>
        <w:top w:val="none" w:sz="0" w:space="0" w:color="auto"/>
        <w:left w:val="none" w:sz="0" w:space="0" w:color="auto"/>
        <w:bottom w:val="none" w:sz="0" w:space="0" w:color="auto"/>
        <w:right w:val="none" w:sz="0" w:space="0" w:color="auto"/>
      </w:divBdr>
    </w:div>
    <w:div w:id="1926106921">
      <w:bodyDiv w:val="1"/>
      <w:marLeft w:val="0"/>
      <w:marRight w:val="0"/>
      <w:marTop w:val="0"/>
      <w:marBottom w:val="0"/>
      <w:divBdr>
        <w:top w:val="none" w:sz="0" w:space="0" w:color="auto"/>
        <w:left w:val="none" w:sz="0" w:space="0" w:color="auto"/>
        <w:bottom w:val="none" w:sz="0" w:space="0" w:color="auto"/>
        <w:right w:val="none" w:sz="0" w:space="0" w:color="auto"/>
      </w:divBdr>
    </w:div>
    <w:div w:id="1931497531">
      <w:bodyDiv w:val="1"/>
      <w:marLeft w:val="0"/>
      <w:marRight w:val="0"/>
      <w:marTop w:val="0"/>
      <w:marBottom w:val="0"/>
      <w:divBdr>
        <w:top w:val="none" w:sz="0" w:space="0" w:color="auto"/>
        <w:left w:val="none" w:sz="0" w:space="0" w:color="auto"/>
        <w:bottom w:val="none" w:sz="0" w:space="0" w:color="auto"/>
        <w:right w:val="none" w:sz="0" w:space="0" w:color="auto"/>
      </w:divBdr>
    </w:div>
    <w:div w:id="1933274151">
      <w:bodyDiv w:val="1"/>
      <w:marLeft w:val="0"/>
      <w:marRight w:val="0"/>
      <w:marTop w:val="0"/>
      <w:marBottom w:val="0"/>
      <w:divBdr>
        <w:top w:val="none" w:sz="0" w:space="0" w:color="auto"/>
        <w:left w:val="none" w:sz="0" w:space="0" w:color="auto"/>
        <w:bottom w:val="none" w:sz="0" w:space="0" w:color="auto"/>
        <w:right w:val="none" w:sz="0" w:space="0" w:color="auto"/>
      </w:divBdr>
    </w:div>
    <w:div w:id="1934051814">
      <w:bodyDiv w:val="1"/>
      <w:marLeft w:val="0"/>
      <w:marRight w:val="0"/>
      <w:marTop w:val="0"/>
      <w:marBottom w:val="0"/>
      <w:divBdr>
        <w:top w:val="none" w:sz="0" w:space="0" w:color="auto"/>
        <w:left w:val="none" w:sz="0" w:space="0" w:color="auto"/>
        <w:bottom w:val="none" w:sz="0" w:space="0" w:color="auto"/>
        <w:right w:val="none" w:sz="0" w:space="0" w:color="auto"/>
      </w:divBdr>
    </w:div>
    <w:div w:id="1935821632">
      <w:bodyDiv w:val="1"/>
      <w:marLeft w:val="0"/>
      <w:marRight w:val="0"/>
      <w:marTop w:val="0"/>
      <w:marBottom w:val="0"/>
      <w:divBdr>
        <w:top w:val="none" w:sz="0" w:space="0" w:color="auto"/>
        <w:left w:val="none" w:sz="0" w:space="0" w:color="auto"/>
        <w:bottom w:val="none" w:sz="0" w:space="0" w:color="auto"/>
        <w:right w:val="none" w:sz="0" w:space="0" w:color="auto"/>
      </w:divBdr>
    </w:div>
    <w:div w:id="1939831280">
      <w:bodyDiv w:val="1"/>
      <w:marLeft w:val="0"/>
      <w:marRight w:val="0"/>
      <w:marTop w:val="0"/>
      <w:marBottom w:val="0"/>
      <w:divBdr>
        <w:top w:val="none" w:sz="0" w:space="0" w:color="auto"/>
        <w:left w:val="none" w:sz="0" w:space="0" w:color="auto"/>
        <w:bottom w:val="none" w:sz="0" w:space="0" w:color="auto"/>
        <w:right w:val="none" w:sz="0" w:space="0" w:color="auto"/>
      </w:divBdr>
    </w:div>
    <w:div w:id="1941643076">
      <w:bodyDiv w:val="1"/>
      <w:marLeft w:val="0"/>
      <w:marRight w:val="0"/>
      <w:marTop w:val="0"/>
      <w:marBottom w:val="0"/>
      <w:divBdr>
        <w:top w:val="none" w:sz="0" w:space="0" w:color="auto"/>
        <w:left w:val="none" w:sz="0" w:space="0" w:color="auto"/>
        <w:bottom w:val="none" w:sz="0" w:space="0" w:color="auto"/>
        <w:right w:val="none" w:sz="0" w:space="0" w:color="auto"/>
      </w:divBdr>
      <w:divsChild>
        <w:div w:id="814370341">
          <w:marLeft w:val="0"/>
          <w:marRight w:val="0"/>
          <w:marTop w:val="0"/>
          <w:marBottom w:val="0"/>
          <w:divBdr>
            <w:top w:val="none" w:sz="0" w:space="0" w:color="auto"/>
            <w:left w:val="none" w:sz="0" w:space="0" w:color="auto"/>
            <w:bottom w:val="none" w:sz="0" w:space="0" w:color="auto"/>
            <w:right w:val="none" w:sz="0" w:space="0" w:color="auto"/>
          </w:divBdr>
        </w:div>
      </w:divsChild>
    </w:div>
    <w:div w:id="1942033846">
      <w:bodyDiv w:val="1"/>
      <w:marLeft w:val="0"/>
      <w:marRight w:val="0"/>
      <w:marTop w:val="0"/>
      <w:marBottom w:val="0"/>
      <w:divBdr>
        <w:top w:val="none" w:sz="0" w:space="0" w:color="auto"/>
        <w:left w:val="none" w:sz="0" w:space="0" w:color="auto"/>
        <w:bottom w:val="none" w:sz="0" w:space="0" w:color="auto"/>
        <w:right w:val="none" w:sz="0" w:space="0" w:color="auto"/>
      </w:divBdr>
    </w:div>
    <w:div w:id="1944604073">
      <w:bodyDiv w:val="1"/>
      <w:marLeft w:val="0"/>
      <w:marRight w:val="0"/>
      <w:marTop w:val="0"/>
      <w:marBottom w:val="0"/>
      <w:divBdr>
        <w:top w:val="none" w:sz="0" w:space="0" w:color="auto"/>
        <w:left w:val="none" w:sz="0" w:space="0" w:color="auto"/>
        <w:bottom w:val="none" w:sz="0" w:space="0" w:color="auto"/>
        <w:right w:val="none" w:sz="0" w:space="0" w:color="auto"/>
      </w:divBdr>
    </w:div>
    <w:div w:id="1944996396">
      <w:bodyDiv w:val="1"/>
      <w:marLeft w:val="0"/>
      <w:marRight w:val="0"/>
      <w:marTop w:val="0"/>
      <w:marBottom w:val="0"/>
      <w:divBdr>
        <w:top w:val="none" w:sz="0" w:space="0" w:color="auto"/>
        <w:left w:val="none" w:sz="0" w:space="0" w:color="auto"/>
        <w:bottom w:val="none" w:sz="0" w:space="0" w:color="auto"/>
        <w:right w:val="none" w:sz="0" w:space="0" w:color="auto"/>
      </w:divBdr>
    </w:div>
    <w:div w:id="1945336330">
      <w:bodyDiv w:val="1"/>
      <w:marLeft w:val="0"/>
      <w:marRight w:val="0"/>
      <w:marTop w:val="0"/>
      <w:marBottom w:val="0"/>
      <w:divBdr>
        <w:top w:val="none" w:sz="0" w:space="0" w:color="auto"/>
        <w:left w:val="none" w:sz="0" w:space="0" w:color="auto"/>
        <w:bottom w:val="none" w:sz="0" w:space="0" w:color="auto"/>
        <w:right w:val="none" w:sz="0" w:space="0" w:color="auto"/>
      </w:divBdr>
      <w:divsChild>
        <w:div w:id="465971643">
          <w:marLeft w:val="369"/>
          <w:marRight w:val="0"/>
          <w:marTop w:val="0"/>
          <w:marBottom w:val="0"/>
          <w:divBdr>
            <w:top w:val="none" w:sz="0" w:space="0" w:color="auto"/>
            <w:left w:val="none" w:sz="0" w:space="0" w:color="auto"/>
            <w:bottom w:val="none" w:sz="0" w:space="0" w:color="auto"/>
            <w:right w:val="none" w:sz="0" w:space="0" w:color="auto"/>
          </w:divBdr>
        </w:div>
        <w:div w:id="2007515620">
          <w:marLeft w:val="369"/>
          <w:marRight w:val="0"/>
          <w:marTop w:val="0"/>
          <w:marBottom w:val="0"/>
          <w:divBdr>
            <w:top w:val="none" w:sz="0" w:space="0" w:color="auto"/>
            <w:left w:val="none" w:sz="0" w:space="0" w:color="auto"/>
            <w:bottom w:val="none" w:sz="0" w:space="0" w:color="auto"/>
            <w:right w:val="none" w:sz="0" w:space="0" w:color="auto"/>
          </w:divBdr>
        </w:div>
        <w:div w:id="2121994414">
          <w:marLeft w:val="369"/>
          <w:marRight w:val="0"/>
          <w:marTop w:val="0"/>
          <w:marBottom w:val="0"/>
          <w:divBdr>
            <w:top w:val="none" w:sz="0" w:space="0" w:color="auto"/>
            <w:left w:val="none" w:sz="0" w:space="0" w:color="auto"/>
            <w:bottom w:val="none" w:sz="0" w:space="0" w:color="auto"/>
            <w:right w:val="none" w:sz="0" w:space="0" w:color="auto"/>
          </w:divBdr>
        </w:div>
      </w:divsChild>
    </w:div>
    <w:div w:id="1949845094">
      <w:bodyDiv w:val="1"/>
      <w:marLeft w:val="0"/>
      <w:marRight w:val="0"/>
      <w:marTop w:val="0"/>
      <w:marBottom w:val="0"/>
      <w:divBdr>
        <w:top w:val="none" w:sz="0" w:space="0" w:color="auto"/>
        <w:left w:val="none" w:sz="0" w:space="0" w:color="auto"/>
        <w:bottom w:val="none" w:sz="0" w:space="0" w:color="auto"/>
        <w:right w:val="none" w:sz="0" w:space="0" w:color="auto"/>
      </w:divBdr>
      <w:divsChild>
        <w:div w:id="596643417">
          <w:marLeft w:val="0"/>
          <w:marRight w:val="0"/>
          <w:marTop w:val="0"/>
          <w:marBottom w:val="0"/>
          <w:divBdr>
            <w:top w:val="none" w:sz="0" w:space="0" w:color="auto"/>
            <w:left w:val="none" w:sz="0" w:space="0" w:color="auto"/>
            <w:bottom w:val="none" w:sz="0" w:space="0" w:color="auto"/>
            <w:right w:val="none" w:sz="0" w:space="0" w:color="auto"/>
          </w:divBdr>
        </w:div>
        <w:div w:id="1055815787">
          <w:marLeft w:val="0"/>
          <w:marRight w:val="0"/>
          <w:marTop w:val="0"/>
          <w:marBottom w:val="0"/>
          <w:divBdr>
            <w:top w:val="none" w:sz="0" w:space="0" w:color="auto"/>
            <w:left w:val="none" w:sz="0" w:space="0" w:color="auto"/>
            <w:bottom w:val="none" w:sz="0" w:space="0" w:color="auto"/>
            <w:right w:val="none" w:sz="0" w:space="0" w:color="auto"/>
          </w:divBdr>
        </w:div>
        <w:div w:id="1074356817">
          <w:marLeft w:val="0"/>
          <w:marRight w:val="0"/>
          <w:marTop w:val="0"/>
          <w:marBottom w:val="0"/>
          <w:divBdr>
            <w:top w:val="none" w:sz="0" w:space="0" w:color="auto"/>
            <w:left w:val="none" w:sz="0" w:space="0" w:color="auto"/>
            <w:bottom w:val="none" w:sz="0" w:space="0" w:color="auto"/>
            <w:right w:val="none" w:sz="0" w:space="0" w:color="auto"/>
          </w:divBdr>
        </w:div>
        <w:div w:id="1278413343">
          <w:marLeft w:val="0"/>
          <w:marRight w:val="0"/>
          <w:marTop w:val="0"/>
          <w:marBottom w:val="0"/>
          <w:divBdr>
            <w:top w:val="none" w:sz="0" w:space="0" w:color="auto"/>
            <w:left w:val="none" w:sz="0" w:space="0" w:color="auto"/>
            <w:bottom w:val="none" w:sz="0" w:space="0" w:color="auto"/>
            <w:right w:val="none" w:sz="0" w:space="0" w:color="auto"/>
          </w:divBdr>
        </w:div>
        <w:div w:id="1413236332">
          <w:marLeft w:val="0"/>
          <w:marRight w:val="0"/>
          <w:marTop w:val="0"/>
          <w:marBottom w:val="0"/>
          <w:divBdr>
            <w:top w:val="none" w:sz="0" w:space="0" w:color="auto"/>
            <w:left w:val="none" w:sz="0" w:space="0" w:color="auto"/>
            <w:bottom w:val="none" w:sz="0" w:space="0" w:color="auto"/>
            <w:right w:val="none" w:sz="0" w:space="0" w:color="auto"/>
          </w:divBdr>
        </w:div>
        <w:div w:id="1434976906">
          <w:marLeft w:val="0"/>
          <w:marRight w:val="0"/>
          <w:marTop w:val="0"/>
          <w:marBottom w:val="0"/>
          <w:divBdr>
            <w:top w:val="none" w:sz="0" w:space="0" w:color="auto"/>
            <w:left w:val="none" w:sz="0" w:space="0" w:color="auto"/>
            <w:bottom w:val="none" w:sz="0" w:space="0" w:color="auto"/>
            <w:right w:val="none" w:sz="0" w:space="0" w:color="auto"/>
          </w:divBdr>
        </w:div>
        <w:div w:id="1518537377">
          <w:marLeft w:val="0"/>
          <w:marRight w:val="0"/>
          <w:marTop w:val="0"/>
          <w:marBottom w:val="0"/>
          <w:divBdr>
            <w:top w:val="none" w:sz="0" w:space="0" w:color="auto"/>
            <w:left w:val="none" w:sz="0" w:space="0" w:color="auto"/>
            <w:bottom w:val="none" w:sz="0" w:space="0" w:color="auto"/>
            <w:right w:val="none" w:sz="0" w:space="0" w:color="auto"/>
          </w:divBdr>
        </w:div>
        <w:div w:id="1983727426">
          <w:marLeft w:val="0"/>
          <w:marRight w:val="0"/>
          <w:marTop w:val="0"/>
          <w:marBottom w:val="0"/>
          <w:divBdr>
            <w:top w:val="none" w:sz="0" w:space="0" w:color="auto"/>
            <w:left w:val="none" w:sz="0" w:space="0" w:color="auto"/>
            <w:bottom w:val="none" w:sz="0" w:space="0" w:color="auto"/>
            <w:right w:val="none" w:sz="0" w:space="0" w:color="auto"/>
          </w:divBdr>
        </w:div>
      </w:divsChild>
    </w:div>
    <w:div w:id="1950969926">
      <w:bodyDiv w:val="1"/>
      <w:marLeft w:val="0"/>
      <w:marRight w:val="0"/>
      <w:marTop w:val="0"/>
      <w:marBottom w:val="0"/>
      <w:divBdr>
        <w:top w:val="none" w:sz="0" w:space="0" w:color="auto"/>
        <w:left w:val="none" w:sz="0" w:space="0" w:color="auto"/>
        <w:bottom w:val="none" w:sz="0" w:space="0" w:color="auto"/>
        <w:right w:val="none" w:sz="0" w:space="0" w:color="auto"/>
      </w:divBdr>
    </w:div>
    <w:div w:id="1954441157">
      <w:bodyDiv w:val="1"/>
      <w:marLeft w:val="0"/>
      <w:marRight w:val="0"/>
      <w:marTop w:val="0"/>
      <w:marBottom w:val="0"/>
      <w:divBdr>
        <w:top w:val="none" w:sz="0" w:space="0" w:color="auto"/>
        <w:left w:val="none" w:sz="0" w:space="0" w:color="auto"/>
        <w:bottom w:val="none" w:sz="0" w:space="0" w:color="auto"/>
        <w:right w:val="none" w:sz="0" w:space="0" w:color="auto"/>
      </w:divBdr>
    </w:div>
    <w:div w:id="1957328976">
      <w:bodyDiv w:val="1"/>
      <w:marLeft w:val="0"/>
      <w:marRight w:val="0"/>
      <w:marTop w:val="0"/>
      <w:marBottom w:val="0"/>
      <w:divBdr>
        <w:top w:val="none" w:sz="0" w:space="0" w:color="auto"/>
        <w:left w:val="none" w:sz="0" w:space="0" w:color="auto"/>
        <w:bottom w:val="none" w:sz="0" w:space="0" w:color="auto"/>
        <w:right w:val="none" w:sz="0" w:space="0" w:color="auto"/>
      </w:divBdr>
    </w:div>
    <w:div w:id="1958021950">
      <w:bodyDiv w:val="1"/>
      <w:marLeft w:val="0"/>
      <w:marRight w:val="0"/>
      <w:marTop w:val="0"/>
      <w:marBottom w:val="0"/>
      <w:divBdr>
        <w:top w:val="none" w:sz="0" w:space="0" w:color="auto"/>
        <w:left w:val="none" w:sz="0" w:space="0" w:color="auto"/>
        <w:bottom w:val="none" w:sz="0" w:space="0" w:color="auto"/>
        <w:right w:val="none" w:sz="0" w:space="0" w:color="auto"/>
      </w:divBdr>
    </w:div>
    <w:div w:id="1960254346">
      <w:bodyDiv w:val="1"/>
      <w:marLeft w:val="0"/>
      <w:marRight w:val="0"/>
      <w:marTop w:val="0"/>
      <w:marBottom w:val="0"/>
      <w:divBdr>
        <w:top w:val="none" w:sz="0" w:space="0" w:color="auto"/>
        <w:left w:val="none" w:sz="0" w:space="0" w:color="auto"/>
        <w:bottom w:val="none" w:sz="0" w:space="0" w:color="auto"/>
        <w:right w:val="none" w:sz="0" w:space="0" w:color="auto"/>
      </w:divBdr>
    </w:div>
    <w:div w:id="1965843959">
      <w:bodyDiv w:val="1"/>
      <w:marLeft w:val="0"/>
      <w:marRight w:val="0"/>
      <w:marTop w:val="0"/>
      <w:marBottom w:val="0"/>
      <w:divBdr>
        <w:top w:val="none" w:sz="0" w:space="0" w:color="auto"/>
        <w:left w:val="none" w:sz="0" w:space="0" w:color="auto"/>
        <w:bottom w:val="none" w:sz="0" w:space="0" w:color="auto"/>
        <w:right w:val="none" w:sz="0" w:space="0" w:color="auto"/>
      </w:divBdr>
    </w:div>
    <w:div w:id="1969314438">
      <w:bodyDiv w:val="1"/>
      <w:marLeft w:val="0"/>
      <w:marRight w:val="0"/>
      <w:marTop w:val="0"/>
      <w:marBottom w:val="0"/>
      <w:divBdr>
        <w:top w:val="none" w:sz="0" w:space="0" w:color="auto"/>
        <w:left w:val="none" w:sz="0" w:space="0" w:color="auto"/>
        <w:bottom w:val="none" w:sz="0" w:space="0" w:color="auto"/>
        <w:right w:val="none" w:sz="0" w:space="0" w:color="auto"/>
      </w:divBdr>
    </w:div>
    <w:div w:id="1971352623">
      <w:bodyDiv w:val="1"/>
      <w:marLeft w:val="0"/>
      <w:marRight w:val="0"/>
      <w:marTop w:val="0"/>
      <w:marBottom w:val="0"/>
      <w:divBdr>
        <w:top w:val="none" w:sz="0" w:space="0" w:color="auto"/>
        <w:left w:val="none" w:sz="0" w:space="0" w:color="auto"/>
        <w:bottom w:val="none" w:sz="0" w:space="0" w:color="auto"/>
        <w:right w:val="none" w:sz="0" w:space="0" w:color="auto"/>
      </w:divBdr>
    </w:div>
    <w:div w:id="1972634594">
      <w:bodyDiv w:val="1"/>
      <w:marLeft w:val="0"/>
      <w:marRight w:val="0"/>
      <w:marTop w:val="0"/>
      <w:marBottom w:val="0"/>
      <w:divBdr>
        <w:top w:val="none" w:sz="0" w:space="0" w:color="auto"/>
        <w:left w:val="none" w:sz="0" w:space="0" w:color="auto"/>
        <w:bottom w:val="none" w:sz="0" w:space="0" w:color="auto"/>
        <w:right w:val="none" w:sz="0" w:space="0" w:color="auto"/>
      </w:divBdr>
      <w:divsChild>
        <w:div w:id="2115981624">
          <w:marLeft w:val="0"/>
          <w:marRight w:val="0"/>
          <w:marTop w:val="0"/>
          <w:marBottom w:val="0"/>
          <w:divBdr>
            <w:top w:val="none" w:sz="0" w:space="0" w:color="auto"/>
            <w:left w:val="none" w:sz="0" w:space="0" w:color="auto"/>
            <w:bottom w:val="none" w:sz="0" w:space="0" w:color="auto"/>
            <w:right w:val="none" w:sz="0" w:space="0" w:color="auto"/>
          </w:divBdr>
        </w:div>
      </w:divsChild>
    </w:div>
    <w:div w:id="1974943704">
      <w:bodyDiv w:val="1"/>
      <w:marLeft w:val="0"/>
      <w:marRight w:val="0"/>
      <w:marTop w:val="0"/>
      <w:marBottom w:val="0"/>
      <w:divBdr>
        <w:top w:val="none" w:sz="0" w:space="0" w:color="auto"/>
        <w:left w:val="none" w:sz="0" w:space="0" w:color="auto"/>
        <w:bottom w:val="none" w:sz="0" w:space="0" w:color="auto"/>
        <w:right w:val="none" w:sz="0" w:space="0" w:color="auto"/>
      </w:divBdr>
    </w:div>
    <w:div w:id="1975325629">
      <w:bodyDiv w:val="1"/>
      <w:marLeft w:val="0"/>
      <w:marRight w:val="0"/>
      <w:marTop w:val="0"/>
      <w:marBottom w:val="0"/>
      <w:divBdr>
        <w:top w:val="none" w:sz="0" w:space="0" w:color="auto"/>
        <w:left w:val="none" w:sz="0" w:space="0" w:color="auto"/>
        <w:bottom w:val="none" w:sz="0" w:space="0" w:color="auto"/>
        <w:right w:val="none" w:sz="0" w:space="0" w:color="auto"/>
      </w:divBdr>
    </w:div>
    <w:div w:id="1976182810">
      <w:bodyDiv w:val="1"/>
      <w:marLeft w:val="0"/>
      <w:marRight w:val="0"/>
      <w:marTop w:val="0"/>
      <w:marBottom w:val="0"/>
      <w:divBdr>
        <w:top w:val="none" w:sz="0" w:space="0" w:color="auto"/>
        <w:left w:val="none" w:sz="0" w:space="0" w:color="auto"/>
        <w:bottom w:val="none" w:sz="0" w:space="0" w:color="auto"/>
        <w:right w:val="none" w:sz="0" w:space="0" w:color="auto"/>
      </w:divBdr>
    </w:div>
    <w:div w:id="1979994872">
      <w:bodyDiv w:val="1"/>
      <w:marLeft w:val="0"/>
      <w:marRight w:val="0"/>
      <w:marTop w:val="0"/>
      <w:marBottom w:val="0"/>
      <w:divBdr>
        <w:top w:val="none" w:sz="0" w:space="0" w:color="auto"/>
        <w:left w:val="none" w:sz="0" w:space="0" w:color="auto"/>
        <w:bottom w:val="none" w:sz="0" w:space="0" w:color="auto"/>
        <w:right w:val="none" w:sz="0" w:space="0" w:color="auto"/>
      </w:divBdr>
    </w:div>
    <w:div w:id="1985086924">
      <w:bodyDiv w:val="1"/>
      <w:marLeft w:val="0"/>
      <w:marRight w:val="0"/>
      <w:marTop w:val="0"/>
      <w:marBottom w:val="0"/>
      <w:divBdr>
        <w:top w:val="none" w:sz="0" w:space="0" w:color="auto"/>
        <w:left w:val="none" w:sz="0" w:space="0" w:color="auto"/>
        <w:bottom w:val="none" w:sz="0" w:space="0" w:color="auto"/>
        <w:right w:val="none" w:sz="0" w:space="0" w:color="auto"/>
      </w:divBdr>
    </w:div>
    <w:div w:id="1988895259">
      <w:bodyDiv w:val="1"/>
      <w:marLeft w:val="0"/>
      <w:marRight w:val="0"/>
      <w:marTop w:val="0"/>
      <w:marBottom w:val="0"/>
      <w:divBdr>
        <w:top w:val="none" w:sz="0" w:space="0" w:color="auto"/>
        <w:left w:val="none" w:sz="0" w:space="0" w:color="auto"/>
        <w:bottom w:val="none" w:sz="0" w:space="0" w:color="auto"/>
        <w:right w:val="none" w:sz="0" w:space="0" w:color="auto"/>
      </w:divBdr>
    </w:div>
    <w:div w:id="1989245954">
      <w:bodyDiv w:val="1"/>
      <w:marLeft w:val="0"/>
      <w:marRight w:val="0"/>
      <w:marTop w:val="0"/>
      <w:marBottom w:val="0"/>
      <w:divBdr>
        <w:top w:val="none" w:sz="0" w:space="0" w:color="auto"/>
        <w:left w:val="none" w:sz="0" w:space="0" w:color="auto"/>
        <w:bottom w:val="none" w:sz="0" w:space="0" w:color="auto"/>
        <w:right w:val="none" w:sz="0" w:space="0" w:color="auto"/>
      </w:divBdr>
    </w:div>
    <w:div w:id="1992246306">
      <w:bodyDiv w:val="1"/>
      <w:marLeft w:val="0"/>
      <w:marRight w:val="0"/>
      <w:marTop w:val="0"/>
      <w:marBottom w:val="0"/>
      <w:divBdr>
        <w:top w:val="none" w:sz="0" w:space="0" w:color="auto"/>
        <w:left w:val="none" w:sz="0" w:space="0" w:color="auto"/>
        <w:bottom w:val="none" w:sz="0" w:space="0" w:color="auto"/>
        <w:right w:val="none" w:sz="0" w:space="0" w:color="auto"/>
      </w:divBdr>
    </w:div>
    <w:div w:id="1995258402">
      <w:bodyDiv w:val="1"/>
      <w:marLeft w:val="0"/>
      <w:marRight w:val="0"/>
      <w:marTop w:val="0"/>
      <w:marBottom w:val="0"/>
      <w:divBdr>
        <w:top w:val="none" w:sz="0" w:space="0" w:color="auto"/>
        <w:left w:val="none" w:sz="0" w:space="0" w:color="auto"/>
        <w:bottom w:val="none" w:sz="0" w:space="0" w:color="auto"/>
        <w:right w:val="none" w:sz="0" w:space="0" w:color="auto"/>
      </w:divBdr>
    </w:div>
    <w:div w:id="1997605735">
      <w:bodyDiv w:val="1"/>
      <w:marLeft w:val="0"/>
      <w:marRight w:val="0"/>
      <w:marTop w:val="0"/>
      <w:marBottom w:val="0"/>
      <w:divBdr>
        <w:top w:val="none" w:sz="0" w:space="0" w:color="auto"/>
        <w:left w:val="none" w:sz="0" w:space="0" w:color="auto"/>
        <w:bottom w:val="none" w:sz="0" w:space="0" w:color="auto"/>
        <w:right w:val="none" w:sz="0" w:space="0" w:color="auto"/>
      </w:divBdr>
    </w:div>
    <w:div w:id="1998193506">
      <w:bodyDiv w:val="1"/>
      <w:marLeft w:val="0"/>
      <w:marRight w:val="0"/>
      <w:marTop w:val="0"/>
      <w:marBottom w:val="0"/>
      <w:divBdr>
        <w:top w:val="none" w:sz="0" w:space="0" w:color="auto"/>
        <w:left w:val="none" w:sz="0" w:space="0" w:color="auto"/>
        <w:bottom w:val="none" w:sz="0" w:space="0" w:color="auto"/>
        <w:right w:val="none" w:sz="0" w:space="0" w:color="auto"/>
      </w:divBdr>
    </w:div>
    <w:div w:id="2003073285">
      <w:bodyDiv w:val="1"/>
      <w:marLeft w:val="0"/>
      <w:marRight w:val="0"/>
      <w:marTop w:val="0"/>
      <w:marBottom w:val="0"/>
      <w:divBdr>
        <w:top w:val="none" w:sz="0" w:space="0" w:color="auto"/>
        <w:left w:val="none" w:sz="0" w:space="0" w:color="auto"/>
        <w:bottom w:val="none" w:sz="0" w:space="0" w:color="auto"/>
        <w:right w:val="none" w:sz="0" w:space="0" w:color="auto"/>
      </w:divBdr>
    </w:div>
    <w:div w:id="2005280775">
      <w:bodyDiv w:val="1"/>
      <w:marLeft w:val="0"/>
      <w:marRight w:val="0"/>
      <w:marTop w:val="0"/>
      <w:marBottom w:val="0"/>
      <w:divBdr>
        <w:top w:val="none" w:sz="0" w:space="0" w:color="auto"/>
        <w:left w:val="none" w:sz="0" w:space="0" w:color="auto"/>
        <w:bottom w:val="none" w:sz="0" w:space="0" w:color="auto"/>
        <w:right w:val="none" w:sz="0" w:space="0" w:color="auto"/>
      </w:divBdr>
    </w:div>
    <w:div w:id="2005544130">
      <w:bodyDiv w:val="1"/>
      <w:marLeft w:val="0"/>
      <w:marRight w:val="0"/>
      <w:marTop w:val="0"/>
      <w:marBottom w:val="0"/>
      <w:divBdr>
        <w:top w:val="none" w:sz="0" w:space="0" w:color="auto"/>
        <w:left w:val="none" w:sz="0" w:space="0" w:color="auto"/>
        <w:bottom w:val="none" w:sz="0" w:space="0" w:color="auto"/>
        <w:right w:val="none" w:sz="0" w:space="0" w:color="auto"/>
      </w:divBdr>
    </w:div>
    <w:div w:id="2006128996">
      <w:bodyDiv w:val="1"/>
      <w:marLeft w:val="0"/>
      <w:marRight w:val="0"/>
      <w:marTop w:val="0"/>
      <w:marBottom w:val="0"/>
      <w:divBdr>
        <w:top w:val="none" w:sz="0" w:space="0" w:color="auto"/>
        <w:left w:val="none" w:sz="0" w:space="0" w:color="auto"/>
        <w:bottom w:val="none" w:sz="0" w:space="0" w:color="auto"/>
        <w:right w:val="none" w:sz="0" w:space="0" w:color="auto"/>
      </w:divBdr>
    </w:div>
    <w:div w:id="2007201492">
      <w:bodyDiv w:val="1"/>
      <w:marLeft w:val="0"/>
      <w:marRight w:val="0"/>
      <w:marTop w:val="0"/>
      <w:marBottom w:val="0"/>
      <w:divBdr>
        <w:top w:val="none" w:sz="0" w:space="0" w:color="auto"/>
        <w:left w:val="none" w:sz="0" w:space="0" w:color="auto"/>
        <w:bottom w:val="none" w:sz="0" w:space="0" w:color="auto"/>
        <w:right w:val="none" w:sz="0" w:space="0" w:color="auto"/>
      </w:divBdr>
    </w:div>
    <w:div w:id="2010674787">
      <w:bodyDiv w:val="1"/>
      <w:marLeft w:val="0"/>
      <w:marRight w:val="0"/>
      <w:marTop w:val="0"/>
      <w:marBottom w:val="0"/>
      <w:divBdr>
        <w:top w:val="none" w:sz="0" w:space="0" w:color="auto"/>
        <w:left w:val="none" w:sz="0" w:space="0" w:color="auto"/>
        <w:bottom w:val="none" w:sz="0" w:space="0" w:color="auto"/>
        <w:right w:val="none" w:sz="0" w:space="0" w:color="auto"/>
      </w:divBdr>
    </w:div>
    <w:div w:id="2012443185">
      <w:bodyDiv w:val="1"/>
      <w:marLeft w:val="0"/>
      <w:marRight w:val="0"/>
      <w:marTop w:val="0"/>
      <w:marBottom w:val="0"/>
      <w:divBdr>
        <w:top w:val="none" w:sz="0" w:space="0" w:color="auto"/>
        <w:left w:val="none" w:sz="0" w:space="0" w:color="auto"/>
        <w:bottom w:val="none" w:sz="0" w:space="0" w:color="auto"/>
        <w:right w:val="none" w:sz="0" w:space="0" w:color="auto"/>
      </w:divBdr>
    </w:div>
    <w:div w:id="2017806267">
      <w:bodyDiv w:val="1"/>
      <w:marLeft w:val="0"/>
      <w:marRight w:val="0"/>
      <w:marTop w:val="0"/>
      <w:marBottom w:val="0"/>
      <w:divBdr>
        <w:top w:val="none" w:sz="0" w:space="0" w:color="auto"/>
        <w:left w:val="none" w:sz="0" w:space="0" w:color="auto"/>
        <w:bottom w:val="none" w:sz="0" w:space="0" w:color="auto"/>
        <w:right w:val="none" w:sz="0" w:space="0" w:color="auto"/>
      </w:divBdr>
    </w:div>
    <w:div w:id="2018116043">
      <w:bodyDiv w:val="1"/>
      <w:marLeft w:val="0"/>
      <w:marRight w:val="0"/>
      <w:marTop w:val="0"/>
      <w:marBottom w:val="0"/>
      <w:divBdr>
        <w:top w:val="none" w:sz="0" w:space="0" w:color="auto"/>
        <w:left w:val="none" w:sz="0" w:space="0" w:color="auto"/>
        <w:bottom w:val="none" w:sz="0" w:space="0" w:color="auto"/>
        <w:right w:val="none" w:sz="0" w:space="0" w:color="auto"/>
      </w:divBdr>
    </w:div>
    <w:div w:id="2018848256">
      <w:bodyDiv w:val="1"/>
      <w:marLeft w:val="0"/>
      <w:marRight w:val="0"/>
      <w:marTop w:val="0"/>
      <w:marBottom w:val="0"/>
      <w:divBdr>
        <w:top w:val="none" w:sz="0" w:space="0" w:color="auto"/>
        <w:left w:val="none" w:sz="0" w:space="0" w:color="auto"/>
        <w:bottom w:val="none" w:sz="0" w:space="0" w:color="auto"/>
        <w:right w:val="none" w:sz="0" w:space="0" w:color="auto"/>
      </w:divBdr>
    </w:div>
    <w:div w:id="2019885135">
      <w:bodyDiv w:val="1"/>
      <w:marLeft w:val="0"/>
      <w:marRight w:val="0"/>
      <w:marTop w:val="0"/>
      <w:marBottom w:val="0"/>
      <w:divBdr>
        <w:top w:val="none" w:sz="0" w:space="0" w:color="auto"/>
        <w:left w:val="none" w:sz="0" w:space="0" w:color="auto"/>
        <w:bottom w:val="none" w:sz="0" w:space="0" w:color="auto"/>
        <w:right w:val="none" w:sz="0" w:space="0" w:color="auto"/>
      </w:divBdr>
    </w:div>
    <w:div w:id="2021158432">
      <w:bodyDiv w:val="1"/>
      <w:marLeft w:val="0"/>
      <w:marRight w:val="0"/>
      <w:marTop w:val="0"/>
      <w:marBottom w:val="0"/>
      <w:divBdr>
        <w:top w:val="none" w:sz="0" w:space="0" w:color="auto"/>
        <w:left w:val="none" w:sz="0" w:space="0" w:color="auto"/>
        <w:bottom w:val="none" w:sz="0" w:space="0" w:color="auto"/>
        <w:right w:val="none" w:sz="0" w:space="0" w:color="auto"/>
      </w:divBdr>
    </w:div>
    <w:div w:id="2022316919">
      <w:bodyDiv w:val="1"/>
      <w:marLeft w:val="0"/>
      <w:marRight w:val="0"/>
      <w:marTop w:val="0"/>
      <w:marBottom w:val="0"/>
      <w:divBdr>
        <w:top w:val="none" w:sz="0" w:space="0" w:color="auto"/>
        <w:left w:val="none" w:sz="0" w:space="0" w:color="auto"/>
        <w:bottom w:val="none" w:sz="0" w:space="0" w:color="auto"/>
        <w:right w:val="none" w:sz="0" w:space="0" w:color="auto"/>
      </w:divBdr>
    </w:div>
    <w:div w:id="2023700896">
      <w:bodyDiv w:val="1"/>
      <w:marLeft w:val="0"/>
      <w:marRight w:val="0"/>
      <w:marTop w:val="0"/>
      <w:marBottom w:val="0"/>
      <w:divBdr>
        <w:top w:val="none" w:sz="0" w:space="0" w:color="auto"/>
        <w:left w:val="none" w:sz="0" w:space="0" w:color="auto"/>
        <w:bottom w:val="none" w:sz="0" w:space="0" w:color="auto"/>
        <w:right w:val="none" w:sz="0" w:space="0" w:color="auto"/>
      </w:divBdr>
    </w:div>
    <w:div w:id="2025202874">
      <w:bodyDiv w:val="1"/>
      <w:marLeft w:val="0"/>
      <w:marRight w:val="0"/>
      <w:marTop w:val="0"/>
      <w:marBottom w:val="0"/>
      <w:divBdr>
        <w:top w:val="none" w:sz="0" w:space="0" w:color="auto"/>
        <w:left w:val="none" w:sz="0" w:space="0" w:color="auto"/>
        <w:bottom w:val="none" w:sz="0" w:space="0" w:color="auto"/>
        <w:right w:val="none" w:sz="0" w:space="0" w:color="auto"/>
      </w:divBdr>
    </w:div>
    <w:div w:id="2028436144">
      <w:bodyDiv w:val="1"/>
      <w:marLeft w:val="0"/>
      <w:marRight w:val="0"/>
      <w:marTop w:val="0"/>
      <w:marBottom w:val="0"/>
      <w:divBdr>
        <w:top w:val="none" w:sz="0" w:space="0" w:color="auto"/>
        <w:left w:val="none" w:sz="0" w:space="0" w:color="auto"/>
        <w:bottom w:val="none" w:sz="0" w:space="0" w:color="auto"/>
        <w:right w:val="none" w:sz="0" w:space="0" w:color="auto"/>
      </w:divBdr>
    </w:div>
    <w:div w:id="2030138746">
      <w:bodyDiv w:val="1"/>
      <w:marLeft w:val="0"/>
      <w:marRight w:val="0"/>
      <w:marTop w:val="0"/>
      <w:marBottom w:val="0"/>
      <w:divBdr>
        <w:top w:val="none" w:sz="0" w:space="0" w:color="auto"/>
        <w:left w:val="none" w:sz="0" w:space="0" w:color="auto"/>
        <w:bottom w:val="none" w:sz="0" w:space="0" w:color="auto"/>
        <w:right w:val="none" w:sz="0" w:space="0" w:color="auto"/>
      </w:divBdr>
      <w:divsChild>
        <w:div w:id="1378043795">
          <w:marLeft w:val="0"/>
          <w:marRight w:val="0"/>
          <w:marTop w:val="0"/>
          <w:marBottom w:val="0"/>
          <w:divBdr>
            <w:top w:val="none" w:sz="0" w:space="0" w:color="auto"/>
            <w:left w:val="none" w:sz="0" w:space="0" w:color="auto"/>
            <w:bottom w:val="none" w:sz="0" w:space="0" w:color="auto"/>
            <w:right w:val="none" w:sz="0" w:space="0" w:color="auto"/>
          </w:divBdr>
          <w:divsChild>
            <w:div w:id="39285186">
              <w:marLeft w:val="0"/>
              <w:marRight w:val="0"/>
              <w:marTop w:val="0"/>
              <w:marBottom w:val="0"/>
              <w:divBdr>
                <w:top w:val="none" w:sz="0" w:space="0" w:color="auto"/>
                <w:left w:val="none" w:sz="0" w:space="0" w:color="auto"/>
                <w:bottom w:val="none" w:sz="0" w:space="0" w:color="auto"/>
                <w:right w:val="none" w:sz="0" w:space="0" w:color="auto"/>
              </w:divBdr>
            </w:div>
            <w:div w:id="663971375">
              <w:marLeft w:val="0"/>
              <w:marRight w:val="0"/>
              <w:marTop w:val="0"/>
              <w:marBottom w:val="0"/>
              <w:divBdr>
                <w:top w:val="none" w:sz="0" w:space="0" w:color="auto"/>
                <w:left w:val="none" w:sz="0" w:space="0" w:color="auto"/>
                <w:bottom w:val="none" w:sz="0" w:space="0" w:color="auto"/>
                <w:right w:val="none" w:sz="0" w:space="0" w:color="auto"/>
              </w:divBdr>
            </w:div>
            <w:div w:id="1247037151">
              <w:marLeft w:val="0"/>
              <w:marRight w:val="0"/>
              <w:marTop w:val="0"/>
              <w:marBottom w:val="0"/>
              <w:divBdr>
                <w:top w:val="none" w:sz="0" w:space="0" w:color="auto"/>
                <w:left w:val="none" w:sz="0" w:space="0" w:color="auto"/>
                <w:bottom w:val="none" w:sz="0" w:space="0" w:color="auto"/>
                <w:right w:val="none" w:sz="0" w:space="0" w:color="auto"/>
              </w:divBdr>
            </w:div>
            <w:div w:id="138251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566072">
      <w:bodyDiv w:val="1"/>
      <w:marLeft w:val="0"/>
      <w:marRight w:val="0"/>
      <w:marTop w:val="0"/>
      <w:marBottom w:val="0"/>
      <w:divBdr>
        <w:top w:val="none" w:sz="0" w:space="0" w:color="auto"/>
        <w:left w:val="none" w:sz="0" w:space="0" w:color="auto"/>
        <w:bottom w:val="none" w:sz="0" w:space="0" w:color="auto"/>
        <w:right w:val="none" w:sz="0" w:space="0" w:color="auto"/>
      </w:divBdr>
    </w:div>
    <w:div w:id="2032762179">
      <w:bodyDiv w:val="1"/>
      <w:marLeft w:val="0"/>
      <w:marRight w:val="0"/>
      <w:marTop w:val="0"/>
      <w:marBottom w:val="0"/>
      <w:divBdr>
        <w:top w:val="none" w:sz="0" w:space="0" w:color="auto"/>
        <w:left w:val="none" w:sz="0" w:space="0" w:color="auto"/>
        <w:bottom w:val="none" w:sz="0" w:space="0" w:color="auto"/>
        <w:right w:val="none" w:sz="0" w:space="0" w:color="auto"/>
      </w:divBdr>
      <w:divsChild>
        <w:div w:id="74524054">
          <w:marLeft w:val="0"/>
          <w:marRight w:val="0"/>
          <w:marTop w:val="0"/>
          <w:marBottom w:val="0"/>
          <w:divBdr>
            <w:top w:val="none" w:sz="0" w:space="0" w:color="auto"/>
            <w:left w:val="none" w:sz="0" w:space="0" w:color="auto"/>
            <w:bottom w:val="none" w:sz="0" w:space="0" w:color="auto"/>
            <w:right w:val="none" w:sz="0" w:space="0" w:color="auto"/>
          </w:divBdr>
        </w:div>
        <w:div w:id="131413249">
          <w:marLeft w:val="0"/>
          <w:marRight w:val="0"/>
          <w:marTop w:val="0"/>
          <w:marBottom w:val="0"/>
          <w:divBdr>
            <w:top w:val="none" w:sz="0" w:space="0" w:color="auto"/>
            <w:left w:val="none" w:sz="0" w:space="0" w:color="auto"/>
            <w:bottom w:val="none" w:sz="0" w:space="0" w:color="auto"/>
            <w:right w:val="none" w:sz="0" w:space="0" w:color="auto"/>
          </w:divBdr>
        </w:div>
        <w:div w:id="183447945">
          <w:marLeft w:val="0"/>
          <w:marRight w:val="0"/>
          <w:marTop w:val="0"/>
          <w:marBottom w:val="0"/>
          <w:divBdr>
            <w:top w:val="none" w:sz="0" w:space="0" w:color="auto"/>
            <w:left w:val="none" w:sz="0" w:space="0" w:color="auto"/>
            <w:bottom w:val="none" w:sz="0" w:space="0" w:color="auto"/>
            <w:right w:val="none" w:sz="0" w:space="0" w:color="auto"/>
          </w:divBdr>
        </w:div>
        <w:div w:id="217207495">
          <w:marLeft w:val="0"/>
          <w:marRight w:val="0"/>
          <w:marTop w:val="0"/>
          <w:marBottom w:val="0"/>
          <w:divBdr>
            <w:top w:val="none" w:sz="0" w:space="0" w:color="auto"/>
            <w:left w:val="none" w:sz="0" w:space="0" w:color="auto"/>
            <w:bottom w:val="none" w:sz="0" w:space="0" w:color="auto"/>
            <w:right w:val="none" w:sz="0" w:space="0" w:color="auto"/>
          </w:divBdr>
        </w:div>
        <w:div w:id="869301444">
          <w:marLeft w:val="0"/>
          <w:marRight w:val="0"/>
          <w:marTop w:val="0"/>
          <w:marBottom w:val="0"/>
          <w:divBdr>
            <w:top w:val="none" w:sz="0" w:space="0" w:color="auto"/>
            <w:left w:val="none" w:sz="0" w:space="0" w:color="auto"/>
            <w:bottom w:val="none" w:sz="0" w:space="0" w:color="auto"/>
            <w:right w:val="none" w:sz="0" w:space="0" w:color="auto"/>
          </w:divBdr>
        </w:div>
        <w:div w:id="1099252891">
          <w:marLeft w:val="0"/>
          <w:marRight w:val="0"/>
          <w:marTop w:val="0"/>
          <w:marBottom w:val="0"/>
          <w:divBdr>
            <w:top w:val="none" w:sz="0" w:space="0" w:color="auto"/>
            <w:left w:val="none" w:sz="0" w:space="0" w:color="auto"/>
            <w:bottom w:val="none" w:sz="0" w:space="0" w:color="auto"/>
            <w:right w:val="none" w:sz="0" w:space="0" w:color="auto"/>
          </w:divBdr>
        </w:div>
        <w:div w:id="1723597106">
          <w:marLeft w:val="0"/>
          <w:marRight w:val="0"/>
          <w:marTop w:val="0"/>
          <w:marBottom w:val="0"/>
          <w:divBdr>
            <w:top w:val="none" w:sz="0" w:space="0" w:color="auto"/>
            <w:left w:val="none" w:sz="0" w:space="0" w:color="auto"/>
            <w:bottom w:val="none" w:sz="0" w:space="0" w:color="auto"/>
            <w:right w:val="none" w:sz="0" w:space="0" w:color="auto"/>
          </w:divBdr>
        </w:div>
        <w:div w:id="1869372509">
          <w:marLeft w:val="0"/>
          <w:marRight w:val="0"/>
          <w:marTop w:val="0"/>
          <w:marBottom w:val="0"/>
          <w:divBdr>
            <w:top w:val="none" w:sz="0" w:space="0" w:color="auto"/>
            <w:left w:val="none" w:sz="0" w:space="0" w:color="auto"/>
            <w:bottom w:val="none" w:sz="0" w:space="0" w:color="auto"/>
            <w:right w:val="none" w:sz="0" w:space="0" w:color="auto"/>
          </w:divBdr>
        </w:div>
        <w:div w:id="1982616051">
          <w:marLeft w:val="0"/>
          <w:marRight w:val="0"/>
          <w:marTop w:val="0"/>
          <w:marBottom w:val="0"/>
          <w:divBdr>
            <w:top w:val="none" w:sz="0" w:space="0" w:color="auto"/>
            <w:left w:val="none" w:sz="0" w:space="0" w:color="auto"/>
            <w:bottom w:val="none" w:sz="0" w:space="0" w:color="auto"/>
            <w:right w:val="none" w:sz="0" w:space="0" w:color="auto"/>
          </w:divBdr>
        </w:div>
        <w:div w:id="2001687060">
          <w:marLeft w:val="0"/>
          <w:marRight w:val="0"/>
          <w:marTop w:val="0"/>
          <w:marBottom w:val="0"/>
          <w:divBdr>
            <w:top w:val="none" w:sz="0" w:space="0" w:color="auto"/>
            <w:left w:val="none" w:sz="0" w:space="0" w:color="auto"/>
            <w:bottom w:val="none" w:sz="0" w:space="0" w:color="auto"/>
            <w:right w:val="none" w:sz="0" w:space="0" w:color="auto"/>
          </w:divBdr>
        </w:div>
      </w:divsChild>
    </w:div>
    <w:div w:id="2041390451">
      <w:bodyDiv w:val="1"/>
      <w:marLeft w:val="0"/>
      <w:marRight w:val="0"/>
      <w:marTop w:val="0"/>
      <w:marBottom w:val="0"/>
      <w:divBdr>
        <w:top w:val="none" w:sz="0" w:space="0" w:color="auto"/>
        <w:left w:val="none" w:sz="0" w:space="0" w:color="auto"/>
        <w:bottom w:val="none" w:sz="0" w:space="0" w:color="auto"/>
        <w:right w:val="none" w:sz="0" w:space="0" w:color="auto"/>
      </w:divBdr>
    </w:div>
    <w:div w:id="2043170356">
      <w:bodyDiv w:val="1"/>
      <w:marLeft w:val="0"/>
      <w:marRight w:val="0"/>
      <w:marTop w:val="0"/>
      <w:marBottom w:val="0"/>
      <w:divBdr>
        <w:top w:val="none" w:sz="0" w:space="0" w:color="auto"/>
        <w:left w:val="none" w:sz="0" w:space="0" w:color="auto"/>
        <w:bottom w:val="none" w:sz="0" w:space="0" w:color="auto"/>
        <w:right w:val="none" w:sz="0" w:space="0" w:color="auto"/>
      </w:divBdr>
    </w:div>
    <w:div w:id="2044088329">
      <w:bodyDiv w:val="1"/>
      <w:marLeft w:val="0"/>
      <w:marRight w:val="0"/>
      <w:marTop w:val="0"/>
      <w:marBottom w:val="0"/>
      <w:divBdr>
        <w:top w:val="none" w:sz="0" w:space="0" w:color="auto"/>
        <w:left w:val="none" w:sz="0" w:space="0" w:color="auto"/>
        <w:bottom w:val="none" w:sz="0" w:space="0" w:color="auto"/>
        <w:right w:val="none" w:sz="0" w:space="0" w:color="auto"/>
      </w:divBdr>
      <w:divsChild>
        <w:div w:id="49420901">
          <w:marLeft w:val="0"/>
          <w:marRight w:val="0"/>
          <w:marTop w:val="0"/>
          <w:marBottom w:val="0"/>
          <w:divBdr>
            <w:top w:val="none" w:sz="0" w:space="0" w:color="auto"/>
            <w:left w:val="none" w:sz="0" w:space="0" w:color="auto"/>
            <w:bottom w:val="none" w:sz="0" w:space="0" w:color="auto"/>
            <w:right w:val="none" w:sz="0" w:space="0" w:color="auto"/>
          </w:divBdr>
        </w:div>
        <w:div w:id="52238992">
          <w:marLeft w:val="0"/>
          <w:marRight w:val="0"/>
          <w:marTop w:val="0"/>
          <w:marBottom w:val="0"/>
          <w:divBdr>
            <w:top w:val="none" w:sz="0" w:space="0" w:color="auto"/>
            <w:left w:val="none" w:sz="0" w:space="0" w:color="auto"/>
            <w:bottom w:val="none" w:sz="0" w:space="0" w:color="auto"/>
            <w:right w:val="none" w:sz="0" w:space="0" w:color="auto"/>
          </w:divBdr>
        </w:div>
        <w:div w:id="80025124">
          <w:marLeft w:val="0"/>
          <w:marRight w:val="0"/>
          <w:marTop w:val="0"/>
          <w:marBottom w:val="0"/>
          <w:divBdr>
            <w:top w:val="none" w:sz="0" w:space="0" w:color="auto"/>
            <w:left w:val="none" w:sz="0" w:space="0" w:color="auto"/>
            <w:bottom w:val="none" w:sz="0" w:space="0" w:color="auto"/>
            <w:right w:val="none" w:sz="0" w:space="0" w:color="auto"/>
          </w:divBdr>
        </w:div>
        <w:div w:id="116140700">
          <w:marLeft w:val="0"/>
          <w:marRight w:val="0"/>
          <w:marTop w:val="0"/>
          <w:marBottom w:val="0"/>
          <w:divBdr>
            <w:top w:val="none" w:sz="0" w:space="0" w:color="auto"/>
            <w:left w:val="none" w:sz="0" w:space="0" w:color="auto"/>
            <w:bottom w:val="none" w:sz="0" w:space="0" w:color="auto"/>
            <w:right w:val="none" w:sz="0" w:space="0" w:color="auto"/>
          </w:divBdr>
        </w:div>
        <w:div w:id="118837038">
          <w:marLeft w:val="0"/>
          <w:marRight w:val="0"/>
          <w:marTop w:val="0"/>
          <w:marBottom w:val="0"/>
          <w:divBdr>
            <w:top w:val="none" w:sz="0" w:space="0" w:color="auto"/>
            <w:left w:val="none" w:sz="0" w:space="0" w:color="auto"/>
            <w:bottom w:val="none" w:sz="0" w:space="0" w:color="auto"/>
            <w:right w:val="none" w:sz="0" w:space="0" w:color="auto"/>
          </w:divBdr>
        </w:div>
        <w:div w:id="147483154">
          <w:marLeft w:val="0"/>
          <w:marRight w:val="0"/>
          <w:marTop w:val="0"/>
          <w:marBottom w:val="0"/>
          <w:divBdr>
            <w:top w:val="none" w:sz="0" w:space="0" w:color="auto"/>
            <w:left w:val="none" w:sz="0" w:space="0" w:color="auto"/>
            <w:bottom w:val="none" w:sz="0" w:space="0" w:color="auto"/>
            <w:right w:val="none" w:sz="0" w:space="0" w:color="auto"/>
          </w:divBdr>
        </w:div>
        <w:div w:id="152189013">
          <w:marLeft w:val="0"/>
          <w:marRight w:val="0"/>
          <w:marTop w:val="0"/>
          <w:marBottom w:val="0"/>
          <w:divBdr>
            <w:top w:val="none" w:sz="0" w:space="0" w:color="auto"/>
            <w:left w:val="none" w:sz="0" w:space="0" w:color="auto"/>
            <w:bottom w:val="none" w:sz="0" w:space="0" w:color="auto"/>
            <w:right w:val="none" w:sz="0" w:space="0" w:color="auto"/>
          </w:divBdr>
        </w:div>
        <w:div w:id="179511662">
          <w:marLeft w:val="0"/>
          <w:marRight w:val="0"/>
          <w:marTop w:val="0"/>
          <w:marBottom w:val="0"/>
          <w:divBdr>
            <w:top w:val="none" w:sz="0" w:space="0" w:color="auto"/>
            <w:left w:val="none" w:sz="0" w:space="0" w:color="auto"/>
            <w:bottom w:val="none" w:sz="0" w:space="0" w:color="auto"/>
            <w:right w:val="none" w:sz="0" w:space="0" w:color="auto"/>
          </w:divBdr>
        </w:div>
        <w:div w:id="253902920">
          <w:marLeft w:val="0"/>
          <w:marRight w:val="0"/>
          <w:marTop w:val="0"/>
          <w:marBottom w:val="0"/>
          <w:divBdr>
            <w:top w:val="none" w:sz="0" w:space="0" w:color="auto"/>
            <w:left w:val="none" w:sz="0" w:space="0" w:color="auto"/>
            <w:bottom w:val="none" w:sz="0" w:space="0" w:color="auto"/>
            <w:right w:val="none" w:sz="0" w:space="0" w:color="auto"/>
          </w:divBdr>
        </w:div>
        <w:div w:id="290207976">
          <w:marLeft w:val="0"/>
          <w:marRight w:val="0"/>
          <w:marTop w:val="0"/>
          <w:marBottom w:val="0"/>
          <w:divBdr>
            <w:top w:val="none" w:sz="0" w:space="0" w:color="auto"/>
            <w:left w:val="none" w:sz="0" w:space="0" w:color="auto"/>
            <w:bottom w:val="none" w:sz="0" w:space="0" w:color="auto"/>
            <w:right w:val="none" w:sz="0" w:space="0" w:color="auto"/>
          </w:divBdr>
        </w:div>
        <w:div w:id="309286016">
          <w:marLeft w:val="0"/>
          <w:marRight w:val="0"/>
          <w:marTop w:val="0"/>
          <w:marBottom w:val="0"/>
          <w:divBdr>
            <w:top w:val="none" w:sz="0" w:space="0" w:color="auto"/>
            <w:left w:val="none" w:sz="0" w:space="0" w:color="auto"/>
            <w:bottom w:val="none" w:sz="0" w:space="0" w:color="auto"/>
            <w:right w:val="none" w:sz="0" w:space="0" w:color="auto"/>
          </w:divBdr>
        </w:div>
        <w:div w:id="323433616">
          <w:marLeft w:val="0"/>
          <w:marRight w:val="0"/>
          <w:marTop w:val="0"/>
          <w:marBottom w:val="0"/>
          <w:divBdr>
            <w:top w:val="none" w:sz="0" w:space="0" w:color="auto"/>
            <w:left w:val="none" w:sz="0" w:space="0" w:color="auto"/>
            <w:bottom w:val="none" w:sz="0" w:space="0" w:color="auto"/>
            <w:right w:val="none" w:sz="0" w:space="0" w:color="auto"/>
          </w:divBdr>
        </w:div>
        <w:div w:id="324475874">
          <w:marLeft w:val="0"/>
          <w:marRight w:val="0"/>
          <w:marTop w:val="0"/>
          <w:marBottom w:val="0"/>
          <w:divBdr>
            <w:top w:val="none" w:sz="0" w:space="0" w:color="auto"/>
            <w:left w:val="none" w:sz="0" w:space="0" w:color="auto"/>
            <w:bottom w:val="none" w:sz="0" w:space="0" w:color="auto"/>
            <w:right w:val="none" w:sz="0" w:space="0" w:color="auto"/>
          </w:divBdr>
        </w:div>
        <w:div w:id="325599755">
          <w:marLeft w:val="0"/>
          <w:marRight w:val="0"/>
          <w:marTop w:val="0"/>
          <w:marBottom w:val="0"/>
          <w:divBdr>
            <w:top w:val="none" w:sz="0" w:space="0" w:color="auto"/>
            <w:left w:val="none" w:sz="0" w:space="0" w:color="auto"/>
            <w:bottom w:val="none" w:sz="0" w:space="0" w:color="auto"/>
            <w:right w:val="none" w:sz="0" w:space="0" w:color="auto"/>
          </w:divBdr>
        </w:div>
        <w:div w:id="339310499">
          <w:marLeft w:val="0"/>
          <w:marRight w:val="0"/>
          <w:marTop w:val="0"/>
          <w:marBottom w:val="0"/>
          <w:divBdr>
            <w:top w:val="none" w:sz="0" w:space="0" w:color="auto"/>
            <w:left w:val="none" w:sz="0" w:space="0" w:color="auto"/>
            <w:bottom w:val="none" w:sz="0" w:space="0" w:color="auto"/>
            <w:right w:val="none" w:sz="0" w:space="0" w:color="auto"/>
          </w:divBdr>
        </w:div>
        <w:div w:id="397243722">
          <w:marLeft w:val="0"/>
          <w:marRight w:val="0"/>
          <w:marTop w:val="0"/>
          <w:marBottom w:val="0"/>
          <w:divBdr>
            <w:top w:val="none" w:sz="0" w:space="0" w:color="auto"/>
            <w:left w:val="none" w:sz="0" w:space="0" w:color="auto"/>
            <w:bottom w:val="none" w:sz="0" w:space="0" w:color="auto"/>
            <w:right w:val="none" w:sz="0" w:space="0" w:color="auto"/>
          </w:divBdr>
        </w:div>
        <w:div w:id="411507780">
          <w:marLeft w:val="0"/>
          <w:marRight w:val="0"/>
          <w:marTop w:val="0"/>
          <w:marBottom w:val="0"/>
          <w:divBdr>
            <w:top w:val="none" w:sz="0" w:space="0" w:color="auto"/>
            <w:left w:val="none" w:sz="0" w:space="0" w:color="auto"/>
            <w:bottom w:val="none" w:sz="0" w:space="0" w:color="auto"/>
            <w:right w:val="none" w:sz="0" w:space="0" w:color="auto"/>
          </w:divBdr>
        </w:div>
        <w:div w:id="419302037">
          <w:marLeft w:val="0"/>
          <w:marRight w:val="0"/>
          <w:marTop w:val="0"/>
          <w:marBottom w:val="0"/>
          <w:divBdr>
            <w:top w:val="none" w:sz="0" w:space="0" w:color="auto"/>
            <w:left w:val="none" w:sz="0" w:space="0" w:color="auto"/>
            <w:bottom w:val="none" w:sz="0" w:space="0" w:color="auto"/>
            <w:right w:val="none" w:sz="0" w:space="0" w:color="auto"/>
          </w:divBdr>
        </w:div>
        <w:div w:id="439031926">
          <w:marLeft w:val="0"/>
          <w:marRight w:val="0"/>
          <w:marTop w:val="0"/>
          <w:marBottom w:val="0"/>
          <w:divBdr>
            <w:top w:val="none" w:sz="0" w:space="0" w:color="auto"/>
            <w:left w:val="none" w:sz="0" w:space="0" w:color="auto"/>
            <w:bottom w:val="none" w:sz="0" w:space="0" w:color="auto"/>
            <w:right w:val="none" w:sz="0" w:space="0" w:color="auto"/>
          </w:divBdr>
        </w:div>
        <w:div w:id="469245906">
          <w:marLeft w:val="0"/>
          <w:marRight w:val="0"/>
          <w:marTop w:val="0"/>
          <w:marBottom w:val="0"/>
          <w:divBdr>
            <w:top w:val="none" w:sz="0" w:space="0" w:color="auto"/>
            <w:left w:val="none" w:sz="0" w:space="0" w:color="auto"/>
            <w:bottom w:val="none" w:sz="0" w:space="0" w:color="auto"/>
            <w:right w:val="none" w:sz="0" w:space="0" w:color="auto"/>
          </w:divBdr>
        </w:div>
        <w:div w:id="508721290">
          <w:marLeft w:val="0"/>
          <w:marRight w:val="0"/>
          <w:marTop w:val="0"/>
          <w:marBottom w:val="0"/>
          <w:divBdr>
            <w:top w:val="none" w:sz="0" w:space="0" w:color="auto"/>
            <w:left w:val="none" w:sz="0" w:space="0" w:color="auto"/>
            <w:bottom w:val="none" w:sz="0" w:space="0" w:color="auto"/>
            <w:right w:val="none" w:sz="0" w:space="0" w:color="auto"/>
          </w:divBdr>
        </w:div>
        <w:div w:id="519859610">
          <w:marLeft w:val="0"/>
          <w:marRight w:val="0"/>
          <w:marTop w:val="0"/>
          <w:marBottom w:val="0"/>
          <w:divBdr>
            <w:top w:val="none" w:sz="0" w:space="0" w:color="auto"/>
            <w:left w:val="none" w:sz="0" w:space="0" w:color="auto"/>
            <w:bottom w:val="none" w:sz="0" w:space="0" w:color="auto"/>
            <w:right w:val="none" w:sz="0" w:space="0" w:color="auto"/>
          </w:divBdr>
        </w:div>
        <w:div w:id="542670546">
          <w:marLeft w:val="0"/>
          <w:marRight w:val="0"/>
          <w:marTop w:val="0"/>
          <w:marBottom w:val="0"/>
          <w:divBdr>
            <w:top w:val="none" w:sz="0" w:space="0" w:color="auto"/>
            <w:left w:val="none" w:sz="0" w:space="0" w:color="auto"/>
            <w:bottom w:val="none" w:sz="0" w:space="0" w:color="auto"/>
            <w:right w:val="none" w:sz="0" w:space="0" w:color="auto"/>
          </w:divBdr>
        </w:div>
        <w:div w:id="555245618">
          <w:marLeft w:val="0"/>
          <w:marRight w:val="0"/>
          <w:marTop w:val="0"/>
          <w:marBottom w:val="0"/>
          <w:divBdr>
            <w:top w:val="none" w:sz="0" w:space="0" w:color="auto"/>
            <w:left w:val="none" w:sz="0" w:space="0" w:color="auto"/>
            <w:bottom w:val="none" w:sz="0" w:space="0" w:color="auto"/>
            <w:right w:val="none" w:sz="0" w:space="0" w:color="auto"/>
          </w:divBdr>
        </w:div>
        <w:div w:id="584925403">
          <w:marLeft w:val="0"/>
          <w:marRight w:val="0"/>
          <w:marTop w:val="0"/>
          <w:marBottom w:val="0"/>
          <w:divBdr>
            <w:top w:val="none" w:sz="0" w:space="0" w:color="auto"/>
            <w:left w:val="none" w:sz="0" w:space="0" w:color="auto"/>
            <w:bottom w:val="none" w:sz="0" w:space="0" w:color="auto"/>
            <w:right w:val="none" w:sz="0" w:space="0" w:color="auto"/>
          </w:divBdr>
        </w:div>
        <w:div w:id="610280639">
          <w:marLeft w:val="0"/>
          <w:marRight w:val="0"/>
          <w:marTop w:val="0"/>
          <w:marBottom w:val="0"/>
          <w:divBdr>
            <w:top w:val="none" w:sz="0" w:space="0" w:color="auto"/>
            <w:left w:val="none" w:sz="0" w:space="0" w:color="auto"/>
            <w:bottom w:val="none" w:sz="0" w:space="0" w:color="auto"/>
            <w:right w:val="none" w:sz="0" w:space="0" w:color="auto"/>
          </w:divBdr>
        </w:div>
        <w:div w:id="674889841">
          <w:marLeft w:val="0"/>
          <w:marRight w:val="0"/>
          <w:marTop w:val="0"/>
          <w:marBottom w:val="0"/>
          <w:divBdr>
            <w:top w:val="none" w:sz="0" w:space="0" w:color="auto"/>
            <w:left w:val="none" w:sz="0" w:space="0" w:color="auto"/>
            <w:bottom w:val="none" w:sz="0" w:space="0" w:color="auto"/>
            <w:right w:val="none" w:sz="0" w:space="0" w:color="auto"/>
          </w:divBdr>
        </w:div>
        <w:div w:id="677121661">
          <w:marLeft w:val="0"/>
          <w:marRight w:val="0"/>
          <w:marTop w:val="0"/>
          <w:marBottom w:val="0"/>
          <w:divBdr>
            <w:top w:val="none" w:sz="0" w:space="0" w:color="auto"/>
            <w:left w:val="none" w:sz="0" w:space="0" w:color="auto"/>
            <w:bottom w:val="none" w:sz="0" w:space="0" w:color="auto"/>
            <w:right w:val="none" w:sz="0" w:space="0" w:color="auto"/>
          </w:divBdr>
        </w:div>
        <w:div w:id="701369542">
          <w:marLeft w:val="0"/>
          <w:marRight w:val="0"/>
          <w:marTop w:val="0"/>
          <w:marBottom w:val="0"/>
          <w:divBdr>
            <w:top w:val="none" w:sz="0" w:space="0" w:color="auto"/>
            <w:left w:val="none" w:sz="0" w:space="0" w:color="auto"/>
            <w:bottom w:val="none" w:sz="0" w:space="0" w:color="auto"/>
            <w:right w:val="none" w:sz="0" w:space="0" w:color="auto"/>
          </w:divBdr>
        </w:div>
        <w:div w:id="748233114">
          <w:marLeft w:val="0"/>
          <w:marRight w:val="0"/>
          <w:marTop w:val="0"/>
          <w:marBottom w:val="0"/>
          <w:divBdr>
            <w:top w:val="none" w:sz="0" w:space="0" w:color="auto"/>
            <w:left w:val="none" w:sz="0" w:space="0" w:color="auto"/>
            <w:bottom w:val="none" w:sz="0" w:space="0" w:color="auto"/>
            <w:right w:val="none" w:sz="0" w:space="0" w:color="auto"/>
          </w:divBdr>
        </w:div>
        <w:div w:id="784537666">
          <w:marLeft w:val="0"/>
          <w:marRight w:val="0"/>
          <w:marTop w:val="0"/>
          <w:marBottom w:val="0"/>
          <w:divBdr>
            <w:top w:val="none" w:sz="0" w:space="0" w:color="auto"/>
            <w:left w:val="none" w:sz="0" w:space="0" w:color="auto"/>
            <w:bottom w:val="none" w:sz="0" w:space="0" w:color="auto"/>
            <w:right w:val="none" w:sz="0" w:space="0" w:color="auto"/>
          </w:divBdr>
        </w:div>
        <w:div w:id="789593798">
          <w:marLeft w:val="0"/>
          <w:marRight w:val="0"/>
          <w:marTop w:val="0"/>
          <w:marBottom w:val="0"/>
          <w:divBdr>
            <w:top w:val="none" w:sz="0" w:space="0" w:color="auto"/>
            <w:left w:val="none" w:sz="0" w:space="0" w:color="auto"/>
            <w:bottom w:val="none" w:sz="0" w:space="0" w:color="auto"/>
            <w:right w:val="none" w:sz="0" w:space="0" w:color="auto"/>
          </w:divBdr>
        </w:div>
        <w:div w:id="825971456">
          <w:marLeft w:val="0"/>
          <w:marRight w:val="0"/>
          <w:marTop w:val="0"/>
          <w:marBottom w:val="0"/>
          <w:divBdr>
            <w:top w:val="none" w:sz="0" w:space="0" w:color="auto"/>
            <w:left w:val="none" w:sz="0" w:space="0" w:color="auto"/>
            <w:bottom w:val="none" w:sz="0" w:space="0" w:color="auto"/>
            <w:right w:val="none" w:sz="0" w:space="0" w:color="auto"/>
          </w:divBdr>
        </w:div>
        <w:div w:id="837843506">
          <w:marLeft w:val="0"/>
          <w:marRight w:val="0"/>
          <w:marTop w:val="0"/>
          <w:marBottom w:val="0"/>
          <w:divBdr>
            <w:top w:val="none" w:sz="0" w:space="0" w:color="auto"/>
            <w:left w:val="none" w:sz="0" w:space="0" w:color="auto"/>
            <w:bottom w:val="none" w:sz="0" w:space="0" w:color="auto"/>
            <w:right w:val="none" w:sz="0" w:space="0" w:color="auto"/>
          </w:divBdr>
        </w:div>
        <w:div w:id="855580525">
          <w:marLeft w:val="0"/>
          <w:marRight w:val="0"/>
          <w:marTop w:val="0"/>
          <w:marBottom w:val="0"/>
          <w:divBdr>
            <w:top w:val="none" w:sz="0" w:space="0" w:color="auto"/>
            <w:left w:val="none" w:sz="0" w:space="0" w:color="auto"/>
            <w:bottom w:val="none" w:sz="0" w:space="0" w:color="auto"/>
            <w:right w:val="none" w:sz="0" w:space="0" w:color="auto"/>
          </w:divBdr>
        </w:div>
        <w:div w:id="900485805">
          <w:marLeft w:val="0"/>
          <w:marRight w:val="0"/>
          <w:marTop w:val="0"/>
          <w:marBottom w:val="0"/>
          <w:divBdr>
            <w:top w:val="none" w:sz="0" w:space="0" w:color="auto"/>
            <w:left w:val="none" w:sz="0" w:space="0" w:color="auto"/>
            <w:bottom w:val="none" w:sz="0" w:space="0" w:color="auto"/>
            <w:right w:val="none" w:sz="0" w:space="0" w:color="auto"/>
          </w:divBdr>
        </w:div>
        <w:div w:id="907110113">
          <w:marLeft w:val="0"/>
          <w:marRight w:val="0"/>
          <w:marTop w:val="0"/>
          <w:marBottom w:val="0"/>
          <w:divBdr>
            <w:top w:val="none" w:sz="0" w:space="0" w:color="auto"/>
            <w:left w:val="none" w:sz="0" w:space="0" w:color="auto"/>
            <w:bottom w:val="none" w:sz="0" w:space="0" w:color="auto"/>
            <w:right w:val="none" w:sz="0" w:space="0" w:color="auto"/>
          </w:divBdr>
        </w:div>
        <w:div w:id="913900502">
          <w:marLeft w:val="0"/>
          <w:marRight w:val="0"/>
          <w:marTop w:val="0"/>
          <w:marBottom w:val="0"/>
          <w:divBdr>
            <w:top w:val="none" w:sz="0" w:space="0" w:color="auto"/>
            <w:left w:val="none" w:sz="0" w:space="0" w:color="auto"/>
            <w:bottom w:val="none" w:sz="0" w:space="0" w:color="auto"/>
            <w:right w:val="none" w:sz="0" w:space="0" w:color="auto"/>
          </w:divBdr>
        </w:div>
        <w:div w:id="916087922">
          <w:marLeft w:val="0"/>
          <w:marRight w:val="0"/>
          <w:marTop w:val="0"/>
          <w:marBottom w:val="0"/>
          <w:divBdr>
            <w:top w:val="none" w:sz="0" w:space="0" w:color="auto"/>
            <w:left w:val="none" w:sz="0" w:space="0" w:color="auto"/>
            <w:bottom w:val="none" w:sz="0" w:space="0" w:color="auto"/>
            <w:right w:val="none" w:sz="0" w:space="0" w:color="auto"/>
          </w:divBdr>
        </w:div>
        <w:div w:id="916864157">
          <w:marLeft w:val="0"/>
          <w:marRight w:val="0"/>
          <w:marTop w:val="0"/>
          <w:marBottom w:val="0"/>
          <w:divBdr>
            <w:top w:val="none" w:sz="0" w:space="0" w:color="auto"/>
            <w:left w:val="none" w:sz="0" w:space="0" w:color="auto"/>
            <w:bottom w:val="none" w:sz="0" w:space="0" w:color="auto"/>
            <w:right w:val="none" w:sz="0" w:space="0" w:color="auto"/>
          </w:divBdr>
        </w:div>
        <w:div w:id="926812784">
          <w:marLeft w:val="0"/>
          <w:marRight w:val="0"/>
          <w:marTop w:val="0"/>
          <w:marBottom w:val="0"/>
          <w:divBdr>
            <w:top w:val="none" w:sz="0" w:space="0" w:color="auto"/>
            <w:left w:val="none" w:sz="0" w:space="0" w:color="auto"/>
            <w:bottom w:val="none" w:sz="0" w:space="0" w:color="auto"/>
            <w:right w:val="none" w:sz="0" w:space="0" w:color="auto"/>
          </w:divBdr>
        </w:div>
        <w:div w:id="944464158">
          <w:marLeft w:val="0"/>
          <w:marRight w:val="0"/>
          <w:marTop w:val="0"/>
          <w:marBottom w:val="0"/>
          <w:divBdr>
            <w:top w:val="none" w:sz="0" w:space="0" w:color="auto"/>
            <w:left w:val="none" w:sz="0" w:space="0" w:color="auto"/>
            <w:bottom w:val="none" w:sz="0" w:space="0" w:color="auto"/>
            <w:right w:val="none" w:sz="0" w:space="0" w:color="auto"/>
          </w:divBdr>
        </w:div>
        <w:div w:id="969170151">
          <w:marLeft w:val="0"/>
          <w:marRight w:val="0"/>
          <w:marTop w:val="0"/>
          <w:marBottom w:val="0"/>
          <w:divBdr>
            <w:top w:val="none" w:sz="0" w:space="0" w:color="auto"/>
            <w:left w:val="none" w:sz="0" w:space="0" w:color="auto"/>
            <w:bottom w:val="none" w:sz="0" w:space="0" w:color="auto"/>
            <w:right w:val="none" w:sz="0" w:space="0" w:color="auto"/>
          </w:divBdr>
        </w:div>
        <w:div w:id="986471380">
          <w:marLeft w:val="0"/>
          <w:marRight w:val="0"/>
          <w:marTop w:val="0"/>
          <w:marBottom w:val="0"/>
          <w:divBdr>
            <w:top w:val="none" w:sz="0" w:space="0" w:color="auto"/>
            <w:left w:val="none" w:sz="0" w:space="0" w:color="auto"/>
            <w:bottom w:val="none" w:sz="0" w:space="0" w:color="auto"/>
            <w:right w:val="none" w:sz="0" w:space="0" w:color="auto"/>
          </w:divBdr>
        </w:div>
        <w:div w:id="1005867401">
          <w:marLeft w:val="0"/>
          <w:marRight w:val="0"/>
          <w:marTop w:val="0"/>
          <w:marBottom w:val="0"/>
          <w:divBdr>
            <w:top w:val="none" w:sz="0" w:space="0" w:color="auto"/>
            <w:left w:val="none" w:sz="0" w:space="0" w:color="auto"/>
            <w:bottom w:val="none" w:sz="0" w:space="0" w:color="auto"/>
            <w:right w:val="none" w:sz="0" w:space="0" w:color="auto"/>
          </w:divBdr>
        </w:div>
        <w:div w:id="1012608666">
          <w:marLeft w:val="0"/>
          <w:marRight w:val="0"/>
          <w:marTop w:val="0"/>
          <w:marBottom w:val="0"/>
          <w:divBdr>
            <w:top w:val="none" w:sz="0" w:space="0" w:color="auto"/>
            <w:left w:val="none" w:sz="0" w:space="0" w:color="auto"/>
            <w:bottom w:val="none" w:sz="0" w:space="0" w:color="auto"/>
            <w:right w:val="none" w:sz="0" w:space="0" w:color="auto"/>
          </w:divBdr>
        </w:div>
        <w:div w:id="1056977216">
          <w:marLeft w:val="0"/>
          <w:marRight w:val="0"/>
          <w:marTop w:val="0"/>
          <w:marBottom w:val="0"/>
          <w:divBdr>
            <w:top w:val="none" w:sz="0" w:space="0" w:color="auto"/>
            <w:left w:val="none" w:sz="0" w:space="0" w:color="auto"/>
            <w:bottom w:val="none" w:sz="0" w:space="0" w:color="auto"/>
            <w:right w:val="none" w:sz="0" w:space="0" w:color="auto"/>
          </w:divBdr>
        </w:div>
        <w:div w:id="1105228831">
          <w:marLeft w:val="0"/>
          <w:marRight w:val="0"/>
          <w:marTop w:val="0"/>
          <w:marBottom w:val="0"/>
          <w:divBdr>
            <w:top w:val="none" w:sz="0" w:space="0" w:color="auto"/>
            <w:left w:val="none" w:sz="0" w:space="0" w:color="auto"/>
            <w:bottom w:val="none" w:sz="0" w:space="0" w:color="auto"/>
            <w:right w:val="none" w:sz="0" w:space="0" w:color="auto"/>
          </w:divBdr>
        </w:div>
        <w:div w:id="1110052258">
          <w:marLeft w:val="0"/>
          <w:marRight w:val="0"/>
          <w:marTop w:val="0"/>
          <w:marBottom w:val="0"/>
          <w:divBdr>
            <w:top w:val="none" w:sz="0" w:space="0" w:color="auto"/>
            <w:left w:val="none" w:sz="0" w:space="0" w:color="auto"/>
            <w:bottom w:val="none" w:sz="0" w:space="0" w:color="auto"/>
            <w:right w:val="none" w:sz="0" w:space="0" w:color="auto"/>
          </w:divBdr>
        </w:div>
        <w:div w:id="1120033978">
          <w:marLeft w:val="0"/>
          <w:marRight w:val="0"/>
          <w:marTop w:val="0"/>
          <w:marBottom w:val="0"/>
          <w:divBdr>
            <w:top w:val="none" w:sz="0" w:space="0" w:color="auto"/>
            <w:left w:val="none" w:sz="0" w:space="0" w:color="auto"/>
            <w:bottom w:val="none" w:sz="0" w:space="0" w:color="auto"/>
            <w:right w:val="none" w:sz="0" w:space="0" w:color="auto"/>
          </w:divBdr>
        </w:div>
        <w:div w:id="1131703290">
          <w:marLeft w:val="0"/>
          <w:marRight w:val="0"/>
          <w:marTop w:val="0"/>
          <w:marBottom w:val="0"/>
          <w:divBdr>
            <w:top w:val="none" w:sz="0" w:space="0" w:color="auto"/>
            <w:left w:val="none" w:sz="0" w:space="0" w:color="auto"/>
            <w:bottom w:val="none" w:sz="0" w:space="0" w:color="auto"/>
            <w:right w:val="none" w:sz="0" w:space="0" w:color="auto"/>
          </w:divBdr>
        </w:div>
        <w:div w:id="1153909755">
          <w:marLeft w:val="0"/>
          <w:marRight w:val="0"/>
          <w:marTop w:val="0"/>
          <w:marBottom w:val="0"/>
          <w:divBdr>
            <w:top w:val="none" w:sz="0" w:space="0" w:color="auto"/>
            <w:left w:val="none" w:sz="0" w:space="0" w:color="auto"/>
            <w:bottom w:val="none" w:sz="0" w:space="0" w:color="auto"/>
            <w:right w:val="none" w:sz="0" w:space="0" w:color="auto"/>
          </w:divBdr>
        </w:div>
        <w:div w:id="1181120671">
          <w:marLeft w:val="0"/>
          <w:marRight w:val="0"/>
          <w:marTop w:val="0"/>
          <w:marBottom w:val="0"/>
          <w:divBdr>
            <w:top w:val="none" w:sz="0" w:space="0" w:color="auto"/>
            <w:left w:val="none" w:sz="0" w:space="0" w:color="auto"/>
            <w:bottom w:val="none" w:sz="0" w:space="0" w:color="auto"/>
            <w:right w:val="none" w:sz="0" w:space="0" w:color="auto"/>
          </w:divBdr>
        </w:div>
        <w:div w:id="1198002969">
          <w:marLeft w:val="0"/>
          <w:marRight w:val="0"/>
          <w:marTop w:val="0"/>
          <w:marBottom w:val="0"/>
          <w:divBdr>
            <w:top w:val="none" w:sz="0" w:space="0" w:color="auto"/>
            <w:left w:val="none" w:sz="0" w:space="0" w:color="auto"/>
            <w:bottom w:val="none" w:sz="0" w:space="0" w:color="auto"/>
            <w:right w:val="none" w:sz="0" w:space="0" w:color="auto"/>
          </w:divBdr>
        </w:div>
        <w:div w:id="1218664346">
          <w:marLeft w:val="0"/>
          <w:marRight w:val="0"/>
          <w:marTop w:val="0"/>
          <w:marBottom w:val="0"/>
          <w:divBdr>
            <w:top w:val="none" w:sz="0" w:space="0" w:color="auto"/>
            <w:left w:val="none" w:sz="0" w:space="0" w:color="auto"/>
            <w:bottom w:val="none" w:sz="0" w:space="0" w:color="auto"/>
            <w:right w:val="none" w:sz="0" w:space="0" w:color="auto"/>
          </w:divBdr>
        </w:div>
        <w:div w:id="1226990093">
          <w:marLeft w:val="0"/>
          <w:marRight w:val="0"/>
          <w:marTop w:val="0"/>
          <w:marBottom w:val="0"/>
          <w:divBdr>
            <w:top w:val="none" w:sz="0" w:space="0" w:color="auto"/>
            <w:left w:val="none" w:sz="0" w:space="0" w:color="auto"/>
            <w:bottom w:val="none" w:sz="0" w:space="0" w:color="auto"/>
            <w:right w:val="none" w:sz="0" w:space="0" w:color="auto"/>
          </w:divBdr>
        </w:div>
        <w:div w:id="1296063785">
          <w:marLeft w:val="0"/>
          <w:marRight w:val="0"/>
          <w:marTop w:val="0"/>
          <w:marBottom w:val="0"/>
          <w:divBdr>
            <w:top w:val="none" w:sz="0" w:space="0" w:color="auto"/>
            <w:left w:val="none" w:sz="0" w:space="0" w:color="auto"/>
            <w:bottom w:val="none" w:sz="0" w:space="0" w:color="auto"/>
            <w:right w:val="none" w:sz="0" w:space="0" w:color="auto"/>
          </w:divBdr>
        </w:div>
        <w:div w:id="1328826092">
          <w:marLeft w:val="0"/>
          <w:marRight w:val="0"/>
          <w:marTop w:val="0"/>
          <w:marBottom w:val="0"/>
          <w:divBdr>
            <w:top w:val="none" w:sz="0" w:space="0" w:color="auto"/>
            <w:left w:val="none" w:sz="0" w:space="0" w:color="auto"/>
            <w:bottom w:val="none" w:sz="0" w:space="0" w:color="auto"/>
            <w:right w:val="none" w:sz="0" w:space="0" w:color="auto"/>
          </w:divBdr>
        </w:div>
        <w:div w:id="1329676202">
          <w:marLeft w:val="0"/>
          <w:marRight w:val="0"/>
          <w:marTop w:val="0"/>
          <w:marBottom w:val="0"/>
          <w:divBdr>
            <w:top w:val="none" w:sz="0" w:space="0" w:color="auto"/>
            <w:left w:val="none" w:sz="0" w:space="0" w:color="auto"/>
            <w:bottom w:val="none" w:sz="0" w:space="0" w:color="auto"/>
            <w:right w:val="none" w:sz="0" w:space="0" w:color="auto"/>
          </w:divBdr>
        </w:div>
        <w:div w:id="1351222720">
          <w:marLeft w:val="0"/>
          <w:marRight w:val="0"/>
          <w:marTop w:val="0"/>
          <w:marBottom w:val="0"/>
          <w:divBdr>
            <w:top w:val="none" w:sz="0" w:space="0" w:color="auto"/>
            <w:left w:val="none" w:sz="0" w:space="0" w:color="auto"/>
            <w:bottom w:val="none" w:sz="0" w:space="0" w:color="auto"/>
            <w:right w:val="none" w:sz="0" w:space="0" w:color="auto"/>
          </w:divBdr>
        </w:div>
        <w:div w:id="1365327647">
          <w:marLeft w:val="0"/>
          <w:marRight w:val="0"/>
          <w:marTop w:val="0"/>
          <w:marBottom w:val="0"/>
          <w:divBdr>
            <w:top w:val="none" w:sz="0" w:space="0" w:color="auto"/>
            <w:left w:val="none" w:sz="0" w:space="0" w:color="auto"/>
            <w:bottom w:val="none" w:sz="0" w:space="0" w:color="auto"/>
            <w:right w:val="none" w:sz="0" w:space="0" w:color="auto"/>
          </w:divBdr>
        </w:div>
        <w:div w:id="1380088766">
          <w:marLeft w:val="0"/>
          <w:marRight w:val="0"/>
          <w:marTop w:val="0"/>
          <w:marBottom w:val="0"/>
          <w:divBdr>
            <w:top w:val="none" w:sz="0" w:space="0" w:color="auto"/>
            <w:left w:val="none" w:sz="0" w:space="0" w:color="auto"/>
            <w:bottom w:val="none" w:sz="0" w:space="0" w:color="auto"/>
            <w:right w:val="none" w:sz="0" w:space="0" w:color="auto"/>
          </w:divBdr>
        </w:div>
        <w:div w:id="1417433888">
          <w:marLeft w:val="0"/>
          <w:marRight w:val="0"/>
          <w:marTop w:val="0"/>
          <w:marBottom w:val="0"/>
          <w:divBdr>
            <w:top w:val="none" w:sz="0" w:space="0" w:color="auto"/>
            <w:left w:val="none" w:sz="0" w:space="0" w:color="auto"/>
            <w:bottom w:val="none" w:sz="0" w:space="0" w:color="auto"/>
            <w:right w:val="none" w:sz="0" w:space="0" w:color="auto"/>
          </w:divBdr>
        </w:div>
        <w:div w:id="1426073237">
          <w:marLeft w:val="0"/>
          <w:marRight w:val="0"/>
          <w:marTop w:val="0"/>
          <w:marBottom w:val="0"/>
          <w:divBdr>
            <w:top w:val="none" w:sz="0" w:space="0" w:color="auto"/>
            <w:left w:val="none" w:sz="0" w:space="0" w:color="auto"/>
            <w:bottom w:val="none" w:sz="0" w:space="0" w:color="auto"/>
            <w:right w:val="none" w:sz="0" w:space="0" w:color="auto"/>
          </w:divBdr>
        </w:div>
        <w:div w:id="1462336964">
          <w:marLeft w:val="0"/>
          <w:marRight w:val="0"/>
          <w:marTop w:val="0"/>
          <w:marBottom w:val="0"/>
          <w:divBdr>
            <w:top w:val="none" w:sz="0" w:space="0" w:color="auto"/>
            <w:left w:val="none" w:sz="0" w:space="0" w:color="auto"/>
            <w:bottom w:val="none" w:sz="0" w:space="0" w:color="auto"/>
            <w:right w:val="none" w:sz="0" w:space="0" w:color="auto"/>
          </w:divBdr>
        </w:div>
        <w:div w:id="1504081217">
          <w:marLeft w:val="0"/>
          <w:marRight w:val="0"/>
          <w:marTop w:val="0"/>
          <w:marBottom w:val="0"/>
          <w:divBdr>
            <w:top w:val="none" w:sz="0" w:space="0" w:color="auto"/>
            <w:left w:val="none" w:sz="0" w:space="0" w:color="auto"/>
            <w:bottom w:val="none" w:sz="0" w:space="0" w:color="auto"/>
            <w:right w:val="none" w:sz="0" w:space="0" w:color="auto"/>
          </w:divBdr>
        </w:div>
        <w:div w:id="1508060370">
          <w:marLeft w:val="0"/>
          <w:marRight w:val="0"/>
          <w:marTop w:val="0"/>
          <w:marBottom w:val="0"/>
          <w:divBdr>
            <w:top w:val="none" w:sz="0" w:space="0" w:color="auto"/>
            <w:left w:val="none" w:sz="0" w:space="0" w:color="auto"/>
            <w:bottom w:val="none" w:sz="0" w:space="0" w:color="auto"/>
            <w:right w:val="none" w:sz="0" w:space="0" w:color="auto"/>
          </w:divBdr>
        </w:div>
        <w:div w:id="1530795043">
          <w:marLeft w:val="0"/>
          <w:marRight w:val="0"/>
          <w:marTop w:val="0"/>
          <w:marBottom w:val="0"/>
          <w:divBdr>
            <w:top w:val="none" w:sz="0" w:space="0" w:color="auto"/>
            <w:left w:val="none" w:sz="0" w:space="0" w:color="auto"/>
            <w:bottom w:val="none" w:sz="0" w:space="0" w:color="auto"/>
            <w:right w:val="none" w:sz="0" w:space="0" w:color="auto"/>
          </w:divBdr>
        </w:div>
        <w:div w:id="1538276312">
          <w:marLeft w:val="0"/>
          <w:marRight w:val="0"/>
          <w:marTop w:val="0"/>
          <w:marBottom w:val="0"/>
          <w:divBdr>
            <w:top w:val="none" w:sz="0" w:space="0" w:color="auto"/>
            <w:left w:val="none" w:sz="0" w:space="0" w:color="auto"/>
            <w:bottom w:val="none" w:sz="0" w:space="0" w:color="auto"/>
            <w:right w:val="none" w:sz="0" w:space="0" w:color="auto"/>
          </w:divBdr>
        </w:div>
        <w:div w:id="1552186409">
          <w:marLeft w:val="0"/>
          <w:marRight w:val="0"/>
          <w:marTop w:val="0"/>
          <w:marBottom w:val="0"/>
          <w:divBdr>
            <w:top w:val="none" w:sz="0" w:space="0" w:color="auto"/>
            <w:left w:val="none" w:sz="0" w:space="0" w:color="auto"/>
            <w:bottom w:val="none" w:sz="0" w:space="0" w:color="auto"/>
            <w:right w:val="none" w:sz="0" w:space="0" w:color="auto"/>
          </w:divBdr>
        </w:div>
        <w:div w:id="1559707570">
          <w:marLeft w:val="0"/>
          <w:marRight w:val="0"/>
          <w:marTop w:val="0"/>
          <w:marBottom w:val="0"/>
          <w:divBdr>
            <w:top w:val="none" w:sz="0" w:space="0" w:color="auto"/>
            <w:left w:val="none" w:sz="0" w:space="0" w:color="auto"/>
            <w:bottom w:val="none" w:sz="0" w:space="0" w:color="auto"/>
            <w:right w:val="none" w:sz="0" w:space="0" w:color="auto"/>
          </w:divBdr>
        </w:div>
        <w:div w:id="1572226955">
          <w:marLeft w:val="0"/>
          <w:marRight w:val="0"/>
          <w:marTop w:val="0"/>
          <w:marBottom w:val="0"/>
          <w:divBdr>
            <w:top w:val="none" w:sz="0" w:space="0" w:color="auto"/>
            <w:left w:val="none" w:sz="0" w:space="0" w:color="auto"/>
            <w:bottom w:val="none" w:sz="0" w:space="0" w:color="auto"/>
            <w:right w:val="none" w:sz="0" w:space="0" w:color="auto"/>
          </w:divBdr>
        </w:div>
        <w:div w:id="1584218832">
          <w:marLeft w:val="0"/>
          <w:marRight w:val="0"/>
          <w:marTop w:val="0"/>
          <w:marBottom w:val="0"/>
          <w:divBdr>
            <w:top w:val="none" w:sz="0" w:space="0" w:color="auto"/>
            <w:left w:val="none" w:sz="0" w:space="0" w:color="auto"/>
            <w:bottom w:val="none" w:sz="0" w:space="0" w:color="auto"/>
            <w:right w:val="none" w:sz="0" w:space="0" w:color="auto"/>
          </w:divBdr>
        </w:div>
        <w:div w:id="1626110770">
          <w:marLeft w:val="0"/>
          <w:marRight w:val="0"/>
          <w:marTop w:val="0"/>
          <w:marBottom w:val="0"/>
          <w:divBdr>
            <w:top w:val="none" w:sz="0" w:space="0" w:color="auto"/>
            <w:left w:val="none" w:sz="0" w:space="0" w:color="auto"/>
            <w:bottom w:val="none" w:sz="0" w:space="0" w:color="auto"/>
            <w:right w:val="none" w:sz="0" w:space="0" w:color="auto"/>
          </w:divBdr>
        </w:div>
        <w:div w:id="1641376139">
          <w:marLeft w:val="0"/>
          <w:marRight w:val="0"/>
          <w:marTop w:val="0"/>
          <w:marBottom w:val="0"/>
          <w:divBdr>
            <w:top w:val="none" w:sz="0" w:space="0" w:color="auto"/>
            <w:left w:val="none" w:sz="0" w:space="0" w:color="auto"/>
            <w:bottom w:val="none" w:sz="0" w:space="0" w:color="auto"/>
            <w:right w:val="none" w:sz="0" w:space="0" w:color="auto"/>
          </w:divBdr>
        </w:div>
        <w:div w:id="1669555042">
          <w:marLeft w:val="0"/>
          <w:marRight w:val="0"/>
          <w:marTop w:val="0"/>
          <w:marBottom w:val="0"/>
          <w:divBdr>
            <w:top w:val="none" w:sz="0" w:space="0" w:color="auto"/>
            <w:left w:val="none" w:sz="0" w:space="0" w:color="auto"/>
            <w:bottom w:val="none" w:sz="0" w:space="0" w:color="auto"/>
            <w:right w:val="none" w:sz="0" w:space="0" w:color="auto"/>
          </w:divBdr>
        </w:div>
        <w:div w:id="1721637320">
          <w:marLeft w:val="0"/>
          <w:marRight w:val="0"/>
          <w:marTop w:val="0"/>
          <w:marBottom w:val="0"/>
          <w:divBdr>
            <w:top w:val="none" w:sz="0" w:space="0" w:color="auto"/>
            <w:left w:val="none" w:sz="0" w:space="0" w:color="auto"/>
            <w:bottom w:val="none" w:sz="0" w:space="0" w:color="auto"/>
            <w:right w:val="none" w:sz="0" w:space="0" w:color="auto"/>
          </w:divBdr>
        </w:div>
        <w:div w:id="1734310008">
          <w:marLeft w:val="0"/>
          <w:marRight w:val="0"/>
          <w:marTop w:val="0"/>
          <w:marBottom w:val="0"/>
          <w:divBdr>
            <w:top w:val="none" w:sz="0" w:space="0" w:color="auto"/>
            <w:left w:val="none" w:sz="0" w:space="0" w:color="auto"/>
            <w:bottom w:val="none" w:sz="0" w:space="0" w:color="auto"/>
            <w:right w:val="none" w:sz="0" w:space="0" w:color="auto"/>
          </w:divBdr>
        </w:div>
        <w:div w:id="1738626925">
          <w:marLeft w:val="0"/>
          <w:marRight w:val="0"/>
          <w:marTop w:val="0"/>
          <w:marBottom w:val="0"/>
          <w:divBdr>
            <w:top w:val="none" w:sz="0" w:space="0" w:color="auto"/>
            <w:left w:val="none" w:sz="0" w:space="0" w:color="auto"/>
            <w:bottom w:val="none" w:sz="0" w:space="0" w:color="auto"/>
            <w:right w:val="none" w:sz="0" w:space="0" w:color="auto"/>
          </w:divBdr>
        </w:div>
        <w:div w:id="1742554776">
          <w:marLeft w:val="0"/>
          <w:marRight w:val="0"/>
          <w:marTop w:val="0"/>
          <w:marBottom w:val="0"/>
          <w:divBdr>
            <w:top w:val="none" w:sz="0" w:space="0" w:color="auto"/>
            <w:left w:val="none" w:sz="0" w:space="0" w:color="auto"/>
            <w:bottom w:val="none" w:sz="0" w:space="0" w:color="auto"/>
            <w:right w:val="none" w:sz="0" w:space="0" w:color="auto"/>
          </w:divBdr>
        </w:div>
        <w:div w:id="1750881574">
          <w:marLeft w:val="0"/>
          <w:marRight w:val="0"/>
          <w:marTop w:val="0"/>
          <w:marBottom w:val="0"/>
          <w:divBdr>
            <w:top w:val="none" w:sz="0" w:space="0" w:color="auto"/>
            <w:left w:val="none" w:sz="0" w:space="0" w:color="auto"/>
            <w:bottom w:val="none" w:sz="0" w:space="0" w:color="auto"/>
            <w:right w:val="none" w:sz="0" w:space="0" w:color="auto"/>
          </w:divBdr>
        </w:div>
        <w:div w:id="1754280676">
          <w:marLeft w:val="0"/>
          <w:marRight w:val="0"/>
          <w:marTop w:val="0"/>
          <w:marBottom w:val="0"/>
          <w:divBdr>
            <w:top w:val="none" w:sz="0" w:space="0" w:color="auto"/>
            <w:left w:val="none" w:sz="0" w:space="0" w:color="auto"/>
            <w:bottom w:val="none" w:sz="0" w:space="0" w:color="auto"/>
            <w:right w:val="none" w:sz="0" w:space="0" w:color="auto"/>
          </w:divBdr>
        </w:div>
        <w:div w:id="1757166061">
          <w:marLeft w:val="0"/>
          <w:marRight w:val="0"/>
          <w:marTop w:val="0"/>
          <w:marBottom w:val="0"/>
          <w:divBdr>
            <w:top w:val="none" w:sz="0" w:space="0" w:color="auto"/>
            <w:left w:val="none" w:sz="0" w:space="0" w:color="auto"/>
            <w:bottom w:val="none" w:sz="0" w:space="0" w:color="auto"/>
            <w:right w:val="none" w:sz="0" w:space="0" w:color="auto"/>
          </w:divBdr>
        </w:div>
        <w:div w:id="1792554150">
          <w:marLeft w:val="0"/>
          <w:marRight w:val="0"/>
          <w:marTop w:val="0"/>
          <w:marBottom w:val="0"/>
          <w:divBdr>
            <w:top w:val="none" w:sz="0" w:space="0" w:color="auto"/>
            <w:left w:val="none" w:sz="0" w:space="0" w:color="auto"/>
            <w:bottom w:val="none" w:sz="0" w:space="0" w:color="auto"/>
            <w:right w:val="none" w:sz="0" w:space="0" w:color="auto"/>
          </w:divBdr>
        </w:div>
        <w:div w:id="1802771711">
          <w:marLeft w:val="0"/>
          <w:marRight w:val="0"/>
          <w:marTop w:val="0"/>
          <w:marBottom w:val="0"/>
          <w:divBdr>
            <w:top w:val="none" w:sz="0" w:space="0" w:color="auto"/>
            <w:left w:val="none" w:sz="0" w:space="0" w:color="auto"/>
            <w:bottom w:val="none" w:sz="0" w:space="0" w:color="auto"/>
            <w:right w:val="none" w:sz="0" w:space="0" w:color="auto"/>
          </w:divBdr>
        </w:div>
        <w:div w:id="1810854719">
          <w:marLeft w:val="0"/>
          <w:marRight w:val="0"/>
          <w:marTop w:val="0"/>
          <w:marBottom w:val="0"/>
          <w:divBdr>
            <w:top w:val="none" w:sz="0" w:space="0" w:color="auto"/>
            <w:left w:val="none" w:sz="0" w:space="0" w:color="auto"/>
            <w:bottom w:val="none" w:sz="0" w:space="0" w:color="auto"/>
            <w:right w:val="none" w:sz="0" w:space="0" w:color="auto"/>
          </w:divBdr>
        </w:div>
        <w:div w:id="1851137805">
          <w:marLeft w:val="0"/>
          <w:marRight w:val="0"/>
          <w:marTop w:val="0"/>
          <w:marBottom w:val="0"/>
          <w:divBdr>
            <w:top w:val="none" w:sz="0" w:space="0" w:color="auto"/>
            <w:left w:val="none" w:sz="0" w:space="0" w:color="auto"/>
            <w:bottom w:val="none" w:sz="0" w:space="0" w:color="auto"/>
            <w:right w:val="none" w:sz="0" w:space="0" w:color="auto"/>
          </w:divBdr>
        </w:div>
        <w:div w:id="1852917083">
          <w:marLeft w:val="0"/>
          <w:marRight w:val="0"/>
          <w:marTop w:val="0"/>
          <w:marBottom w:val="0"/>
          <w:divBdr>
            <w:top w:val="none" w:sz="0" w:space="0" w:color="auto"/>
            <w:left w:val="none" w:sz="0" w:space="0" w:color="auto"/>
            <w:bottom w:val="none" w:sz="0" w:space="0" w:color="auto"/>
            <w:right w:val="none" w:sz="0" w:space="0" w:color="auto"/>
          </w:divBdr>
        </w:div>
        <w:div w:id="1885483230">
          <w:marLeft w:val="0"/>
          <w:marRight w:val="0"/>
          <w:marTop w:val="0"/>
          <w:marBottom w:val="0"/>
          <w:divBdr>
            <w:top w:val="none" w:sz="0" w:space="0" w:color="auto"/>
            <w:left w:val="none" w:sz="0" w:space="0" w:color="auto"/>
            <w:bottom w:val="none" w:sz="0" w:space="0" w:color="auto"/>
            <w:right w:val="none" w:sz="0" w:space="0" w:color="auto"/>
          </w:divBdr>
        </w:div>
        <w:div w:id="1885864899">
          <w:marLeft w:val="0"/>
          <w:marRight w:val="0"/>
          <w:marTop w:val="0"/>
          <w:marBottom w:val="0"/>
          <w:divBdr>
            <w:top w:val="none" w:sz="0" w:space="0" w:color="auto"/>
            <w:left w:val="none" w:sz="0" w:space="0" w:color="auto"/>
            <w:bottom w:val="none" w:sz="0" w:space="0" w:color="auto"/>
            <w:right w:val="none" w:sz="0" w:space="0" w:color="auto"/>
          </w:divBdr>
        </w:div>
        <w:div w:id="1911386084">
          <w:marLeft w:val="0"/>
          <w:marRight w:val="0"/>
          <w:marTop w:val="0"/>
          <w:marBottom w:val="0"/>
          <w:divBdr>
            <w:top w:val="none" w:sz="0" w:space="0" w:color="auto"/>
            <w:left w:val="none" w:sz="0" w:space="0" w:color="auto"/>
            <w:bottom w:val="none" w:sz="0" w:space="0" w:color="auto"/>
            <w:right w:val="none" w:sz="0" w:space="0" w:color="auto"/>
          </w:divBdr>
        </w:div>
        <w:div w:id="1941140506">
          <w:marLeft w:val="0"/>
          <w:marRight w:val="0"/>
          <w:marTop w:val="0"/>
          <w:marBottom w:val="0"/>
          <w:divBdr>
            <w:top w:val="none" w:sz="0" w:space="0" w:color="auto"/>
            <w:left w:val="none" w:sz="0" w:space="0" w:color="auto"/>
            <w:bottom w:val="none" w:sz="0" w:space="0" w:color="auto"/>
            <w:right w:val="none" w:sz="0" w:space="0" w:color="auto"/>
          </w:divBdr>
        </w:div>
        <w:div w:id="1948150990">
          <w:marLeft w:val="0"/>
          <w:marRight w:val="0"/>
          <w:marTop w:val="0"/>
          <w:marBottom w:val="0"/>
          <w:divBdr>
            <w:top w:val="none" w:sz="0" w:space="0" w:color="auto"/>
            <w:left w:val="none" w:sz="0" w:space="0" w:color="auto"/>
            <w:bottom w:val="none" w:sz="0" w:space="0" w:color="auto"/>
            <w:right w:val="none" w:sz="0" w:space="0" w:color="auto"/>
          </w:divBdr>
        </w:div>
        <w:div w:id="2023628156">
          <w:marLeft w:val="0"/>
          <w:marRight w:val="0"/>
          <w:marTop w:val="0"/>
          <w:marBottom w:val="0"/>
          <w:divBdr>
            <w:top w:val="none" w:sz="0" w:space="0" w:color="auto"/>
            <w:left w:val="none" w:sz="0" w:space="0" w:color="auto"/>
            <w:bottom w:val="none" w:sz="0" w:space="0" w:color="auto"/>
            <w:right w:val="none" w:sz="0" w:space="0" w:color="auto"/>
          </w:divBdr>
        </w:div>
        <w:div w:id="2047873221">
          <w:marLeft w:val="0"/>
          <w:marRight w:val="0"/>
          <w:marTop w:val="0"/>
          <w:marBottom w:val="0"/>
          <w:divBdr>
            <w:top w:val="none" w:sz="0" w:space="0" w:color="auto"/>
            <w:left w:val="none" w:sz="0" w:space="0" w:color="auto"/>
            <w:bottom w:val="none" w:sz="0" w:space="0" w:color="auto"/>
            <w:right w:val="none" w:sz="0" w:space="0" w:color="auto"/>
          </w:divBdr>
        </w:div>
        <w:div w:id="2070109599">
          <w:marLeft w:val="0"/>
          <w:marRight w:val="0"/>
          <w:marTop w:val="0"/>
          <w:marBottom w:val="0"/>
          <w:divBdr>
            <w:top w:val="none" w:sz="0" w:space="0" w:color="auto"/>
            <w:left w:val="none" w:sz="0" w:space="0" w:color="auto"/>
            <w:bottom w:val="none" w:sz="0" w:space="0" w:color="auto"/>
            <w:right w:val="none" w:sz="0" w:space="0" w:color="auto"/>
          </w:divBdr>
        </w:div>
        <w:div w:id="2076539213">
          <w:marLeft w:val="0"/>
          <w:marRight w:val="0"/>
          <w:marTop w:val="0"/>
          <w:marBottom w:val="0"/>
          <w:divBdr>
            <w:top w:val="none" w:sz="0" w:space="0" w:color="auto"/>
            <w:left w:val="none" w:sz="0" w:space="0" w:color="auto"/>
            <w:bottom w:val="none" w:sz="0" w:space="0" w:color="auto"/>
            <w:right w:val="none" w:sz="0" w:space="0" w:color="auto"/>
          </w:divBdr>
        </w:div>
        <w:div w:id="2093820433">
          <w:marLeft w:val="0"/>
          <w:marRight w:val="0"/>
          <w:marTop w:val="0"/>
          <w:marBottom w:val="0"/>
          <w:divBdr>
            <w:top w:val="none" w:sz="0" w:space="0" w:color="auto"/>
            <w:left w:val="none" w:sz="0" w:space="0" w:color="auto"/>
            <w:bottom w:val="none" w:sz="0" w:space="0" w:color="auto"/>
            <w:right w:val="none" w:sz="0" w:space="0" w:color="auto"/>
          </w:divBdr>
        </w:div>
        <w:div w:id="2110225723">
          <w:marLeft w:val="0"/>
          <w:marRight w:val="0"/>
          <w:marTop w:val="0"/>
          <w:marBottom w:val="0"/>
          <w:divBdr>
            <w:top w:val="none" w:sz="0" w:space="0" w:color="auto"/>
            <w:left w:val="none" w:sz="0" w:space="0" w:color="auto"/>
            <w:bottom w:val="none" w:sz="0" w:space="0" w:color="auto"/>
            <w:right w:val="none" w:sz="0" w:space="0" w:color="auto"/>
          </w:divBdr>
        </w:div>
      </w:divsChild>
    </w:div>
    <w:div w:id="2044477117">
      <w:bodyDiv w:val="1"/>
      <w:marLeft w:val="0"/>
      <w:marRight w:val="0"/>
      <w:marTop w:val="0"/>
      <w:marBottom w:val="0"/>
      <w:divBdr>
        <w:top w:val="none" w:sz="0" w:space="0" w:color="auto"/>
        <w:left w:val="none" w:sz="0" w:space="0" w:color="auto"/>
        <w:bottom w:val="none" w:sz="0" w:space="0" w:color="auto"/>
        <w:right w:val="none" w:sz="0" w:space="0" w:color="auto"/>
      </w:divBdr>
      <w:divsChild>
        <w:div w:id="697662386">
          <w:marLeft w:val="0"/>
          <w:marRight w:val="0"/>
          <w:marTop w:val="0"/>
          <w:marBottom w:val="0"/>
          <w:divBdr>
            <w:top w:val="none" w:sz="0" w:space="0" w:color="auto"/>
            <w:left w:val="none" w:sz="0" w:space="0" w:color="auto"/>
            <w:bottom w:val="none" w:sz="0" w:space="0" w:color="auto"/>
            <w:right w:val="none" w:sz="0" w:space="0" w:color="auto"/>
          </w:divBdr>
          <w:divsChild>
            <w:div w:id="1770852841">
              <w:marLeft w:val="0"/>
              <w:marRight w:val="0"/>
              <w:marTop w:val="0"/>
              <w:marBottom w:val="0"/>
              <w:divBdr>
                <w:top w:val="none" w:sz="0" w:space="0" w:color="auto"/>
                <w:left w:val="none" w:sz="0" w:space="0" w:color="auto"/>
                <w:bottom w:val="none" w:sz="0" w:space="0" w:color="auto"/>
                <w:right w:val="none" w:sz="0" w:space="0" w:color="auto"/>
              </w:divBdr>
              <w:divsChild>
                <w:div w:id="1818497758">
                  <w:marLeft w:val="0"/>
                  <w:marRight w:val="0"/>
                  <w:marTop w:val="0"/>
                  <w:marBottom w:val="0"/>
                  <w:divBdr>
                    <w:top w:val="none" w:sz="0" w:space="0" w:color="auto"/>
                    <w:left w:val="none" w:sz="0" w:space="0" w:color="auto"/>
                    <w:bottom w:val="none" w:sz="0" w:space="0" w:color="auto"/>
                    <w:right w:val="none" w:sz="0" w:space="0" w:color="auto"/>
                  </w:divBdr>
                  <w:divsChild>
                    <w:div w:id="7386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521993">
      <w:bodyDiv w:val="1"/>
      <w:marLeft w:val="0"/>
      <w:marRight w:val="0"/>
      <w:marTop w:val="0"/>
      <w:marBottom w:val="0"/>
      <w:divBdr>
        <w:top w:val="none" w:sz="0" w:space="0" w:color="auto"/>
        <w:left w:val="none" w:sz="0" w:space="0" w:color="auto"/>
        <w:bottom w:val="none" w:sz="0" w:space="0" w:color="auto"/>
        <w:right w:val="none" w:sz="0" w:space="0" w:color="auto"/>
      </w:divBdr>
    </w:div>
    <w:div w:id="2048213274">
      <w:bodyDiv w:val="1"/>
      <w:marLeft w:val="0"/>
      <w:marRight w:val="0"/>
      <w:marTop w:val="0"/>
      <w:marBottom w:val="0"/>
      <w:divBdr>
        <w:top w:val="none" w:sz="0" w:space="0" w:color="auto"/>
        <w:left w:val="none" w:sz="0" w:space="0" w:color="auto"/>
        <w:bottom w:val="none" w:sz="0" w:space="0" w:color="auto"/>
        <w:right w:val="none" w:sz="0" w:space="0" w:color="auto"/>
      </w:divBdr>
    </w:div>
    <w:div w:id="2051030244">
      <w:bodyDiv w:val="1"/>
      <w:marLeft w:val="0"/>
      <w:marRight w:val="0"/>
      <w:marTop w:val="0"/>
      <w:marBottom w:val="0"/>
      <w:divBdr>
        <w:top w:val="none" w:sz="0" w:space="0" w:color="auto"/>
        <w:left w:val="none" w:sz="0" w:space="0" w:color="auto"/>
        <w:bottom w:val="none" w:sz="0" w:space="0" w:color="auto"/>
        <w:right w:val="none" w:sz="0" w:space="0" w:color="auto"/>
      </w:divBdr>
    </w:div>
    <w:div w:id="2052875246">
      <w:bodyDiv w:val="1"/>
      <w:marLeft w:val="0"/>
      <w:marRight w:val="0"/>
      <w:marTop w:val="0"/>
      <w:marBottom w:val="0"/>
      <w:divBdr>
        <w:top w:val="none" w:sz="0" w:space="0" w:color="auto"/>
        <w:left w:val="none" w:sz="0" w:space="0" w:color="auto"/>
        <w:bottom w:val="none" w:sz="0" w:space="0" w:color="auto"/>
        <w:right w:val="none" w:sz="0" w:space="0" w:color="auto"/>
      </w:divBdr>
    </w:div>
    <w:div w:id="2056197911">
      <w:bodyDiv w:val="1"/>
      <w:marLeft w:val="0"/>
      <w:marRight w:val="0"/>
      <w:marTop w:val="0"/>
      <w:marBottom w:val="0"/>
      <w:divBdr>
        <w:top w:val="none" w:sz="0" w:space="0" w:color="auto"/>
        <w:left w:val="none" w:sz="0" w:space="0" w:color="auto"/>
        <w:bottom w:val="none" w:sz="0" w:space="0" w:color="auto"/>
        <w:right w:val="none" w:sz="0" w:space="0" w:color="auto"/>
      </w:divBdr>
    </w:div>
    <w:div w:id="2061200617">
      <w:bodyDiv w:val="1"/>
      <w:marLeft w:val="0"/>
      <w:marRight w:val="0"/>
      <w:marTop w:val="0"/>
      <w:marBottom w:val="0"/>
      <w:divBdr>
        <w:top w:val="none" w:sz="0" w:space="0" w:color="auto"/>
        <w:left w:val="none" w:sz="0" w:space="0" w:color="auto"/>
        <w:bottom w:val="none" w:sz="0" w:space="0" w:color="auto"/>
        <w:right w:val="none" w:sz="0" w:space="0" w:color="auto"/>
      </w:divBdr>
    </w:div>
    <w:div w:id="2061514325">
      <w:bodyDiv w:val="1"/>
      <w:marLeft w:val="0"/>
      <w:marRight w:val="0"/>
      <w:marTop w:val="0"/>
      <w:marBottom w:val="0"/>
      <w:divBdr>
        <w:top w:val="none" w:sz="0" w:space="0" w:color="auto"/>
        <w:left w:val="none" w:sz="0" w:space="0" w:color="auto"/>
        <w:bottom w:val="none" w:sz="0" w:space="0" w:color="auto"/>
        <w:right w:val="none" w:sz="0" w:space="0" w:color="auto"/>
      </w:divBdr>
    </w:div>
    <w:div w:id="2062705402">
      <w:bodyDiv w:val="1"/>
      <w:marLeft w:val="0"/>
      <w:marRight w:val="0"/>
      <w:marTop w:val="0"/>
      <w:marBottom w:val="0"/>
      <w:divBdr>
        <w:top w:val="none" w:sz="0" w:space="0" w:color="auto"/>
        <w:left w:val="none" w:sz="0" w:space="0" w:color="auto"/>
        <w:bottom w:val="none" w:sz="0" w:space="0" w:color="auto"/>
        <w:right w:val="none" w:sz="0" w:space="0" w:color="auto"/>
      </w:divBdr>
    </w:div>
    <w:div w:id="2064213864">
      <w:bodyDiv w:val="1"/>
      <w:marLeft w:val="0"/>
      <w:marRight w:val="0"/>
      <w:marTop w:val="0"/>
      <w:marBottom w:val="0"/>
      <w:divBdr>
        <w:top w:val="none" w:sz="0" w:space="0" w:color="auto"/>
        <w:left w:val="none" w:sz="0" w:space="0" w:color="auto"/>
        <w:bottom w:val="none" w:sz="0" w:space="0" w:color="auto"/>
        <w:right w:val="none" w:sz="0" w:space="0" w:color="auto"/>
      </w:divBdr>
    </w:div>
    <w:div w:id="2066103649">
      <w:bodyDiv w:val="1"/>
      <w:marLeft w:val="0"/>
      <w:marRight w:val="0"/>
      <w:marTop w:val="0"/>
      <w:marBottom w:val="0"/>
      <w:divBdr>
        <w:top w:val="none" w:sz="0" w:space="0" w:color="auto"/>
        <w:left w:val="none" w:sz="0" w:space="0" w:color="auto"/>
        <w:bottom w:val="none" w:sz="0" w:space="0" w:color="auto"/>
        <w:right w:val="none" w:sz="0" w:space="0" w:color="auto"/>
      </w:divBdr>
    </w:div>
    <w:div w:id="2067098037">
      <w:bodyDiv w:val="1"/>
      <w:marLeft w:val="0"/>
      <w:marRight w:val="0"/>
      <w:marTop w:val="0"/>
      <w:marBottom w:val="0"/>
      <w:divBdr>
        <w:top w:val="none" w:sz="0" w:space="0" w:color="auto"/>
        <w:left w:val="none" w:sz="0" w:space="0" w:color="auto"/>
        <w:bottom w:val="none" w:sz="0" w:space="0" w:color="auto"/>
        <w:right w:val="none" w:sz="0" w:space="0" w:color="auto"/>
      </w:divBdr>
    </w:div>
    <w:div w:id="2072146541">
      <w:bodyDiv w:val="1"/>
      <w:marLeft w:val="0"/>
      <w:marRight w:val="0"/>
      <w:marTop w:val="0"/>
      <w:marBottom w:val="0"/>
      <w:divBdr>
        <w:top w:val="none" w:sz="0" w:space="0" w:color="auto"/>
        <w:left w:val="none" w:sz="0" w:space="0" w:color="auto"/>
        <w:bottom w:val="none" w:sz="0" w:space="0" w:color="auto"/>
        <w:right w:val="none" w:sz="0" w:space="0" w:color="auto"/>
      </w:divBdr>
      <w:divsChild>
        <w:div w:id="14550061">
          <w:marLeft w:val="0"/>
          <w:marRight w:val="0"/>
          <w:marTop w:val="0"/>
          <w:marBottom w:val="0"/>
          <w:divBdr>
            <w:top w:val="none" w:sz="0" w:space="0" w:color="auto"/>
            <w:left w:val="none" w:sz="0" w:space="0" w:color="auto"/>
            <w:bottom w:val="none" w:sz="0" w:space="0" w:color="auto"/>
            <w:right w:val="none" w:sz="0" w:space="0" w:color="auto"/>
          </w:divBdr>
        </w:div>
        <w:div w:id="76753188">
          <w:marLeft w:val="0"/>
          <w:marRight w:val="0"/>
          <w:marTop w:val="0"/>
          <w:marBottom w:val="0"/>
          <w:divBdr>
            <w:top w:val="none" w:sz="0" w:space="0" w:color="auto"/>
            <w:left w:val="none" w:sz="0" w:space="0" w:color="auto"/>
            <w:bottom w:val="none" w:sz="0" w:space="0" w:color="auto"/>
            <w:right w:val="none" w:sz="0" w:space="0" w:color="auto"/>
          </w:divBdr>
        </w:div>
        <w:div w:id="174659519">
          <w:marLeft w:val="0"/>
          <w:marRight w:val="0"/>
          <w:marTop w:val="0"/>
          <w:marBottom w:val="0"/>
          <w:divBdr>
            <w:top w:val="none" w:sz="0" w:space="0" w:color="auto"/>
            <w:left w:val="none" w:sz="0" w:space="0" w:color="auto"/>
            <w:bottom w:val="none" w:sz="0" w:space="0" w:color="auto"/>
            <w:right w:val="none" w:sz="0" w:space="0" w:color="auto"/>
          </w:divBdr>
        </w:div>
        <w:div w:id="177233375">
          <w:marLeft w:val="0"/>
          <w:marRight w:val="0"/>
          <w:marTop w:val="0"/>
          <w:marBottom w:val="0"/>
          <w:divBdr>
            <w:top w:val="none" w:sz="0" w:space="0" w:color="auto"/>
            <w:left w:val="none" w:sz="0" w:space="0" w:color="auto"/>
            <w:bottom w:val="none" w:sz="0" w:space="0" w:color="auto"/>
            <w:right w:val="none" w:sz="0" w:space="0" w:color="auto"/>
          </w:divBdr>
        </w:div>
        <w:div w:id="192962902">
          <w:marLeft w:val="0"/>
          <w:marRight w:val="0"/>
          <w:marTop w:val="0"/>
          <w:marBottom w:val="0"/>
          <w:divBdr>
            <w:top w:val="none" w:sz="0" w:space="0" w:color="auto"/>
            <w:left w:val="none" w:sz="0" w:space="0" w:color="auto"/>
            <w:bottom w:val="none" w:sz="0" w:space="0" w:color="auto"/>
            <w:right w:val="none" w:sz="0" w:space="0" w:color="auto"/>
          </w:divBdr>
        </w:div>
        <w:div w:id="217086380">
          <w:marLeft w:val="0"/>
          <w:marRight w:val="0"/>
          <w:marTop w:val="0"/>
          <w:marBottom w:val="0"/>
          <w:divBdr>
            <w:top w:val="none" w:sz="0" w:space="0" w:color="auto"/>
            <w:left w:val="none" w:sz="0" w:space="0" w:color="auto"/>
            <w:bottom w:val="none" w:sz="0" w:space="0" w:color="auto"/>
            <w:right w:val="none" w:sz="0" w:space="0" w:color="auto"/>
          </w:divBdr>
        </w:div>
        <w:div w:id="418910873">
          <w:marLeft w:val="0"/>
          <w:marRight w:val="0"/>
          <w:marTop w:val="0"/>
          <w:marBottom w:val="0"/>
          <w:divBdr>
            <w:top w:val="none" w:sz="0" w:space="0" w:color="auto"/>
            <w:left w:val="none" w:sz="0" w:space="0" w:color="auto"/>
            <w:bottom w:val="none" w:sz="0" w:space="0" w:color="auto"/>
            <w:right w:val="none" w:sz="0" w:space="0" w:color="auto"/>
          </w:divBdr>
        </w:div>
        <w:div w:id="443306323">
          <w:marLeft w:val="0"/>
          <w:marRight w:val="0"/>
          <w:marTop w:val="0"/>
          <w:marBottom w:val="0"/>
          <w:divBdr>
            <w:top w:val="none" w:sz="0" w:space="0" w:color="auto"/>
            <w:left w:val="none" w:sz="0" w:space="0" w:color="auto"/>
            <w:bottom w:val="none" w:sz="0" w:space="0" w:color="auto"/>
            <w:right w:val="none" w:sz="0" w:space="0" w:color="auto"/>
          </w:divBdr>
        </w:div>
        <w:div w:id="519007640">
          <w:marLeft w:val="0"/>
          <w:marRight w:val="0"/>
          <w:marTop w:val="0"/>
          <w:marBottom w:val="0"/>
          <w:divBdr>
            <w:top w:val="none" w:sz="0" w:space="0" w:color="auto"/>
            <w:left w:val="none" w:sz="0" w:space="0" w:color="auto"/>
            <w:bottom w:val="none" w:sz="0" w:space="0" w:color="auto"/>
            <w:right w:val="none" w:sz="0" w:space="0" w:color="auto"/>
          </w:divBdr>
        </w:div>
        <w:div w:id="572735679">
          <w:marLeft w:val="0"/>
          <w:marRight w:val="0"/>
          <w:marTop w:val="0"/>
          <w:marBottom w:val="0"/>
          <w:divBdr>
            <w:top w:val="none" w:sz="0" w:space="0" w:color="auto"/>
            <w:left w:val="none" w:sz="0" w:space="0" w:color="auto"/>
            <w:bottom w:val="none" w:sz="0" w:space="0" w:color="auto"/>
            <w:right w:val="none" w:sz="0" w:space="0" w:color="auto"/>
          </w:divBdr>
        </w:div>
        <w:div w:id="665136309">
          <w:marLeft w:val="0"/>
          <w:marRight w:val="0"/>
          <w:marTop w:val="0"/>
          <w:marBottom w:val="0"/>
          <w:divBdr>
            <w:top w:val="none" w:sz="0" w:space="0" w:color="auto"/>
            <w:left w:val="none" w:sz="0" w:space="0" w:color="auto"/>
            <w:bottom w:val="none" w:sz="0" w:space="0" w:color="auto"/>
            <w:right w:val="none" w:sz="0" w:space="0" w:color="auto"/>
          </w:divBdr>
        </w:div>
        <w:div w:id="854728386">
          <w:marLeft w:val="0"/>
          <w:marRight w:val="0"/>
          <w:marTop w:val="0"/>
          <w:marBottom w:val="0"/>
          <w:divBdr>
            <w:top w:val="none" w:sz="0" w:space="0" w:color="auto"/>
            <w:left w:val="none" w:sz="0" w:space="0" w:color="auto"/>
            <w:bottom w:val="none" w:sz="0" w:space="0" w:color="auto"/>
            <w:right w:val="none" w:sz="0" w:space="0" w:color="auto"/>
          </w:divBdr>
        </w:div>
        <w:div w:id="862132236">
          <w:marLeft w:val="0"/>
          <w:marRight w:val="0"/>
          <w:marTop w:val="0"/>
          <w:marBottom w:val="0"/>
          <w:divBdr>
            <w:top w:val="none" w:sz="0" w:space="0" w:color="auto"/>
            <w:left w:val="none" w:sz="0" w:space="0" w:color="auto"/>
            <w:bottom w:val="none" w:sz="0" w:space="0" w:color="auto"/>
            <w:right w:val="none" w:sz="0" w:space="0" w:color="auto"/>
          </w:divBdr>
        </w:div>
        <w:div w:id="886382369">
          <w:marLeft w:val="0"/>
          <w:marRight w:val="0"/>
          <w:marTop w:val="0"/>
          <w:marBottom w:val="0"/>
          <w:divBdr>
            <w:top w:val="none" w:sz="0" w:space="0" w:color="auto"/>
            <w:left w:val="none" w:sz="0" w:space="0" w:color="auto"/>
            <w:bottom w:val="none" w:sz="0" w:space="0" w:color="auto"/>
            <w:right w:val="none" w:sz="0" w:space="0" w:color="auto"/>
          </w:divBdr>
        </w:div>
        <w:div w:id="1001618384">
          <w:marLeft w:val="0"/>
          <w:marRight w:val="0"/>
          <w:marTop w:val="0"/>
          <w:marBottom w:val="0"/>
          <w:divBdr>
            <w:top w:val="none" w:sz="0" w:space="0" w:color="auto"/>
            <w:left w:val="none" w:sz="0" w:space="0" w:color="auto"/>
            <w:bottom w:val="none" w:sz="0" w:space="0" w:color="auto"/>
            <w:right w:val="none" w:sz="0" w:space="0" w:color="auto"/>
          </w:divBdr>
        </w:div>
        <w:div w:id="1022512000">
          <w:marLeft w:val="0"/>
          <w:marRight w:val="0"/>
          <w:marTop w:val="0"/>
          <w:marBottom w:val="0"/>
          <w:divBdr>
            <w:top w:val="none" w:sz="0" w:space="0" w:color="auto"/>
            <w:left w:val="none" w:sz="0" w:space="0" w:color="auto"/>
            <w:bottom w:val="none" w:sz="0" w:space="0" w:color="auto"/>
            <w:right w:val="none" w:sz="0" w:space="0" w:color="auto"/>
          </w:divBdr>
        </w:div>
        <w:div w:id="1052924040">
          <w:marLeft w:val="0"/>
          <w:marRight w:val="0"/>
          <w:marTop w:val="0"/>
          <w:marBottom w:val="0"/>
          <w:divBdr>
            <w:top w:val="none" w:sz="0" w:space="0" w:color="auto"/>
            <w:left w:val="none" w:sz="0" w:space="0" w:color="auto"/>
            <w:bottom w:val="none" w:sz="0" w:space="0" w:color="auto"/>
            <w:right w:val="none" w:sz="0" w:space="0" w:color="auto"/>
          </w:divBdr>
        </w:div>
        <w:div w:id="1147431407">
          <w:marLeft w:val="0"/>
          <w:marRight w:val="0"/>
          <w:marTop w:val="0"/>
          <w:marBottom w:val="0"/>
          <w:divBdr>
            <w:top w:val="none" w:sz="0" w:space="0" w:color="auto"/>
            <w:left w:val="none" w:sz="0" w:space="0" w:color="auto"/>
            <w:bottom w:val="none" w:sz="0" w:space="0" w:color="auto"/>
            <w:right w:val="none" w:sz="0" w:space="0" w:color="auto"/>
          </w:divBdr>
        </w:div>
        <w:div w:id="1273172389">
          <w:marLeft w:val="0"/>
          <w:marRight w:val="0"/>
          <w:marTop w:val="0"/>
          <w:marBottom w:val="0"/>
          <w:divBdr>
            <w:top w:val="none" w:sz="0" w:space="0" w:color="auto"/>
            <w:left w:val="none" w:sz="0" w:space="0" w:color="auto"/>
            <w:bottom w:val="none" w:sz="0" w:space="0" w:color="auto"/>
            <w:right w:val="none" w:sz="0" w:space="0" w:color="auto"/>
          </w:divBdr>
        </w:div>
        <w:div w:id="1362853272">
          <w:marLeft w:val="0"/>
          <w:marRight w:val="0"/>
          <w:marTop w:val="0"/>
          <w:marBottom w:val="0"/>
          <w:divBdr>
            <w:top w:val="none" w:sz="0" w:space="0" w:color="auto"/>
            <w:left w:val="none" w:sz="0" w:space="0" w:color="auto"/>
            <w:bottom w:val="none" w:sz="0" w:space="0" w:color="auto"/>
            <w:right w:val="none" w:sz="0" w:space="0" w:color="auto"/>
          </w:divBdr>
        </w:div>
        <w:div w:id="1467772970">
          <w:marLeft w:val="0"/>
          <w:marRight w:val="0"/>
          <w:marTop w:val="0"/>
          <w:marBottom w:val="0"/>
          <w:divBdr>
            <w:top w:val="none" w:sz="0" w:space="0" w:color="auto"/>
            <w:left w:val="none" w:sz="0" w:space="0" w:color="auto"/>
            <w:bottom w:val="none" w:sz="0" w:space="0" w:color="auto"/>
            <w:right w:val="none" w:sz="0" w:space="0" w:color="auto"/>
          </w:divBdr>
        </w:div>
        <w:div w:id="1485465968">
          <w:marLeft w:val="0"/>
          <w:marRight w:val="0"/>
          <w:marTop w:val="0"/>
          <w:marBottom w:val="0"/>
          <w:divBdr>
            <w:top w:val="none" w:sz="0" w:space="0" w:color="auto"/>
            <w:left w:val="none" w:sz="0" w:space="0" w:color="auto"/>
            <w:bottom w:val="none" w:sz="0" w:space="0" w:color="auto"/>
            <w:right w:val="none" w:sz="0" w:space="0" w:color="auto"/>
          </w:divBdr>
        </w:div>
        <w:div w:id="1608272217">
          <w:marLeft w:val="0"/>
          <w:marRight w:val="0"/>
          <w:marTop w:val="0"/>
          <w:marBottom w:val="0"/>
          <w:divBdr>
            <w:top w:val="none" w:sz="0" w:space="0" w:color="auto"/>
            <w:left w:val="none" w:sz="0" w:space="0" w:color="auto"/>
            <w:bottom w:val="none" w:sz="0" w:space="0" w:color="auto"/>
            <w:right w:val="none" w:sz="0" w:space="0" w:color="auto"/>
          </w:divBdr>
        </w:div>
        <w:div w:id="1674919932">
          <w:marLeft w:val="0"/>
          <w:marRight w:val="0"/>
          <w:marTop w:val="0"/>
          <w:marBottom w:val="0"/>
          <w:divBdr>
            <w:top w:val="none" w:sz="0" w:space="0" w:color="auto"/>
            <w:left w:val="none" w:sz="0" w:space="0" w:color="auto"/>
            <w:bottom w:val="none" w:sz="0" w:space="0" w:color="auto"/>
            <w:right w:val="none" w:sz="0" w:space="0" w:color="auto"/>
          </w:divBdr>
        </w:div>
        <w:div w:id="1715352461">
          <w:marLeft w:val="0"/>
          <w:marRight w:val="0"/>
          <w:marTop w:val="0"/>
          <w:marBottom w:val="0"/>
          <w:divBdr>
            <w:top w:val="none" w:sz="0" w:space="0" w:color="auto"/>
            <w:left w:val="none" w:sz="0" w:space="0" w:color="auto"/>
            <w:bottom w:val="none" w:sz="0" w:space="0" w:color="auto"/>
            <w:right w:val="none" w:sz="0" w:space="0" w:color="auto"/>
          </w:divBdr>
        </w:div>
        <w:div w:id="1789198425">
          <w:marLeft w:val="0"/>
          <w:marRight w:val="0"/>
          <w:marTop w:val="0"/>
          <w:marBottom w:val="0"/>
          <w:divBdr>
            <w:top w:val="none" w:sz="0" w:space="0" w:color="auto"/>
            <w:left w:val="none" w:sz="0" w:space="0" w:color="auto"/>
            <w:bottom w:val="none" w:sz="0" w:space="0" w:color="auto"/>
            <w:right w:val="none" w:sz="0" w:space="0" w:color="auto"/>
          </w:divBdr>
        </w:div>
        <w:div w:id="1792547888">
          <w:marLeft w:val="0"/>
          <w:marRight w:val="0"/>
          <w:marTop w:val="0"/>
          <w:marBottom w:val="0"/>
          <w:divBdr>
            <w:top w:val="none" w:sz="0" w:space="0" w:color="auto"/>
            <w:left w:val="none" w:sz="0" w:space="0" w:color="auto"/>
            <w:bottom w:val="none" w:sz="0" w:space="0" w:color="auto"/>
            <w:right w:val="none" w:sz="0" w:space="0" w:color="auto"/>
          </w:divBdr>
        </w:div>
        <w:div w:id="1818767557">
          <w:marLeft w:val="0"/>
          <w:marRight w:val="0"/>
          <w:marTop w:val="0"/>
          <w:marBottom w:val="0"/>
          <w:divBdr>
            <w:top w:val="none" w:sz="0" w:space="0" w:color="auto"/>
            <w:left w:val="none" w:sz="0" w:space="0" w:color="auto"/>
            <w:bottom w:val="none" w:sz="0" w:space="0" w:color="auto"/>
            <w:right w:val="none" w:sz="0" w:space="0" w:color="auto"/>
          </w:divBdr>
        </w:div>
        <w:div w:id="1871063492">
          <w:marLeft w:val="0"/>
          <w:marRight w:val="0"/>
          <w:marTop w:val="0"/>
          <w:marBottom w:val="0"/>
          <w:divBdr>
            <w:top w:val="none" w:sz="0" w:space="0" w:color="auto"/>
            <w:left w:val="none" w:sz="0" w:space="0" w:color="auto"/>
            <w:bottom w:val="none" w:sz="0" w:space="0" w:color="auto"/>
            <w:right w:val="none" w:sz="0" w:space="0" w:color="auto"/>
          </w:divBdr>
        </w:div>
        <w:div w:id="1962226897">
          <w:marLeft w:val="0"/>
          <w:marRight w:val="0"/>
          <w:marTop w:val="0"/>
          <w:marBottom w:val="0"/>
          <w:divBdr>
            <w:top w:val="none" w:sz="0" w:space="0" w:color="auto"/>
            <w:left w:val="none" w:sz="0" w:space="0" w:color="auto"/>
            <w:bottom w:val="none" w:sz="0" w:space="0" w:color="auto"/>
            <w:right w:val="none" w:sz="0" w:space="0" w:color="auto"/>
          </w:divBdr>
        </w:div>
        <w:div w:id="2083140558">
          <w:marLeft w:val="0"/>
          <w:marRight w:val="0"/>
          <w:marTop w:val="0"/>
          <w:marBottom w:val="0"/>
          <w:divBdr>
            <w:top w:val="none" w:sz="0" w:space="0" w:color="auto"/>
            <w:left w:val="none" w:sz="0" w:space="0" w:color="auto"/>
            <w:bottom w:val="none" w:sz="0" w:space="0" w:color="auto"/>
            <w:right w:val="none" w:sz="0" w:space="0" w:color="auto"/>
          </w:divBdr>
        </w:div>
      </w:divsChild>
    </w:div>
    <w:div w:id="2073769463">
      <w:bodyDiv w:val="1"/>
      <w:marLeft w:val="0"/>
      <w:marRight w:val="0"/>
      <w:marTop w:val="0"/>
      <w:marBottom w:val="0"/>
      <w:divBdr>
        <w:top w:val="none" w:sz="0" w:space="0" w:color="auto"/>
        <w:left w:val="none" w:sz="0" w:space="0" w:color="auto"/>
        <w:bottom w:val="none" w:sz="0" w:space="0" w:color="auto"/>
        <w:right w:val="none" w:sz="0" w:space="0" w:color="auto"/>
      </w:divBdr>
    </w:div>
    <w:div w:id="2076582926">
      <w:bodyDiv w:val="1"/>
      <w:marLeft w:val="0"/>
      <w:marRight w:val="0"/>
      <w:marTop w:val="0"/>
      <w:marBottom w:val="0"/>
      <w:divBdr>
        <w:top w:val="none" w:sz="0" w:space="0" w:color="auto"/>
        <w:left w:val="none" w:sz="0" w:space="0" w:color="auto"/>
        <w:bottom w:val="none" w:sz="0" w:space="0" w:color="auto"/>
        <w:right w:val="none" w:sz="0" w:space="0" w:color="auto"/>
      </w:divBdr>
    </w:div>
    <w:div w:id="2080596503">
      <w:bodyDiv w:val="1"/>
      <w:marLeft w:val="0"/>
      <w:marRight w:val="0"/>
      <w:marTop w:val="0"/>
      <w:marBottom w:val="0"/>
      <w:divBdr>
        <w:top w:val="none" w:sz="0" w:space="0" w:color="auto"/>
        <w:left w:val="none" w:sz="0" w:space="0" w:color="auto"/>
        <w:bottom w:val="none" w:sz="0" w:space="0" w:color="auto"/>
        <w:right w:val="none" w:sz="0" w:space="0" w:color="auto"/>
      </w:divBdr>
      <w:divsChild>
        <w:div w:id="360016603">
          <w:marLeft w:val="0"/>
          <w:marRight w:val="0"/>
          <w:marTop w:val="0"/>
          <w:marBottom w:val="0"/>
          <w:divBdr>
            <w:top w:val="none" w:sz="0" w:space="0" w:color="auto"/>
            <w:left w:val="none" w:sz="0" w:space="0" w:color="auto"/>
            <w:bottom w:val="none" w:sz="0" w:space="0" w:color="auto"/>
            <w:right w:val="none" w:sz="0" w:space="0" w:color="auto"/>
          </w:divBdr>
          <w:divsChild>
            <w:div w:id="457142160">
              <w:marLeft w:val="0"/>
              <w:marRight w:val="0"/>
              <w:marTop w:val="0"/>
              <w:marBottom w:val="0"/>
              <w:divBdr>
                <w:top w:val="none" w:sz="0" w:space="0" w:color="auto"/>
                <w:left w:val="none" w:sz="0" w:space="0" w:color="auto"/>
                <w:bottom w:val="none" w:sz="0" w:space="0" w:color="auto"/>
                <w:right w:val="none" w:sz="0" w:space="0" w:color="auto"/>
              </w:divBdr>
              <w:divsChild>
                <w:div w:id="184636200">
                  <w:marLeft w:val="0"/>
                  <w:marRight w:val="0"/>
                  <w:marTop w:val="0"/>
                  <w:marBottom w:val="0"/>
                  <w:divBdr>
                    <w:top w:val="none" w:sz="0" w:space="0" w:color="auto"/>
                    <w:left w:val="none" w:sz="0" w:space="0" w:color="auto"/>
                    <w:bottom w:val="none" w:sz="0" w:space="0" w:color="auto"/>
                    <w:right w:val="none" w:sz="0" w:space="0" w:color="auto"/>
                  </w:divBdr>
                </w:div>
                <w:div w:id="747116987">
                  <w:marLeft w:val="0"/>
                  <w:marRight w:val="0"/>
                  <w:marTop w:val="0"/>
                  <w:marBottom w:val="0"/>
                  <w:divBdr>
                    <w:top w:val="none" w:sz="0" w:space="0" w:color="auto"/>
                    <w:left w:val="none" w:sz="0" w:space="0" w:color="auto"/>
                    <w:bottom w:val="none" w:sz="0" w:space="0" w:color="auto"/>
                    <w:right w:val="none" w:sz="0" w:space="0" w:color="auto"/>
                  </w:divBdr>
                </w:div>
                <w:div w:id="862283534">
                  <w:marLeft w:val="0"/>
                  <w:marRight w:val="0"/>
                  <w:marTop w:val="0"/>
                  <w:marBottom w:val="0"/>
                  <w:divBdr>
                    <w:top w:val="none" w:sz="0" w:space="0" w:color="auto"/>
                    <w:left w:val="none" w:sz="0" w:space="0" w:color="auto"/>
                    <w:bottom w:val="none" w:sz="0" w:space="0" w:color="auto"/>
                    <w:right w:val="none" w:sz="0" w:space="0" w:color="auto"/>
                  </w:divBdr>
                </w:div>
                <w:div w:id="899250890">
                  <w:marLeft w:val="0"/>
                  <w:marRight w:val="0"/>
                  <w:marTop w:val="0"/>
                  <w:marBottom w:val="0"/>
                  <w:divBdr>
                    <w:top w:val="none" w:sz="0" w:space="0" w:color="auto"/>
                    <w:left w:val="none" w:sz="0" w:space="0" w:color="auto"/>
                    <w:bottom w:val="none" w:sz="0" w:space="0" w:color="auto"/>
                    <w:right w:val="none" w:sz="0" w:space="0" w:color="auto"/>
                  </w:divBdr>
                </w:div>
                <w:div w:id="1235504863">
                  <w:marLeft w:val="0"/>
                  <w:marRight w:val="0"/>
                  <w:marTop w:val="0"/>
                  <w:marBottom w:val="0"/>
                  <w:divBdr>
                    <w:top w:val="none" w:sz="0" w:space="0" w:color="auto"/>
                    <w:left w:val="none" w:sz="0" w:space="0" w:color="auto"/>
                    <w:bottom w:val="none" w:sz="0" w:space="0" w:color="auto"/>
                    <w:right w:val="none" w:sz="0" w:space="0" w:color="auto"/>
                  </w:divBdr>
                </w:div>
                <w:div w:id="150211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445565">
      <w:bodyDiv w:val="1"/>
      <w:marLeft w:val="0"/>
      <w:marRight w:val="0"/>
      <w:marTop w:val="0"/>
      <w:marBottom w:val="0"/>
      <w:divBdr>
        <w:top w:val="none" w:sz="0" w:space="0" w:color="auto"/>
        <w:left w:val="none" w:sz="0" w:space="0" w:color="auto"/>
        <w:bottom w:val="none" w:sz="0" w:space="0" w:color="auto"/>
        <w:right w:val="none" w:sz="0" w:space="0" w:color="auto"/>
      </w:divBdr>
    </w:div>
    <w:div w:id="2084181998">
      <w:bodyDiv w:val="1"/>
      <w:marLeft w:val="0"/>
      <w:marRight w:val="0"/>
      <w:marTop w:val="0"/>
      <w:marBottom w:val="0"/>
      <w:divBdr>
        <w:top w:val="none" w:sz="0" w:space="0" w:color="auto"/>
        <w:left w:val="none" w:sz="0" w:space="0" w:color="auto"/>
        <w:bottom w:val="none" w:sz="0" w:space="0" w:color="auto"/>
        <w:right w:val="none" w:sz="0" w:space="0" w:color="auto"/>
      </w:divBdr>
      <w:divsChild>
        <w:div w:id="215708046">
          <w:marLeft w:val="0"/>
          <w:marRight w:val="0"/>
          <w:marTop w:val="0"/>
          <w:marBottom w:val="0"/>
          <w:divBdr>
            <w:top w:val="none" w:sz="0" w:space="0" w:color="auto"/>
            <w:left w:val="none" w:sz="0" w:space="0" w:color="auto"/>
            <w:bottom w:val="none" w:sz="0" w:space="0" w:color="auto"/>
            <w:right w:val="none" w:sz="0" w:space="0" w:color="auto"/>
          </w:divBdr>
        </w:div>
        <w:div w:id="644239212">
          <w:marLeft w:val="0"/>
          <w:marRight w:val="0"/>
          <w:marTop w:val="0"/>
          <w:marBottom w:val="0"/>
          <w:divBdr>
            <w:top w:val="none" w:sz="0" w:space="0" w:color="auto"/>
            <w:left w:val="none" w:sz="0" w:space="0" w:color="auto"/>
            <w:bottom w:val="none" w:sz="0" w:space="0" w:color="auto"/>
            <w:right w:val="none" w:sz="0" w:space="0" w:color="auto"/>
          </w:divBdr>
        </w:div>
      </w:divsChild>
    </w:div>
    <w:div w:id="2087343301">
      <w:bodyDiv w:val="1"/>
      <w:marLeft w:val="0"/>
      <w:marRight w:val="0"/>
      <w:marTop w:val="0"/>
      <w:marBottom w:val="0"/>
      <w:divBdr>
        <w:top w:val="none" w:sz="0" w:space="0" w:color="auto"/>
        <w:left w:val="none" w:sz="0" w:space="0" w:color="auto"/>
        <w:bottom w:val="none" w:sz="0" w:space="0" w:color="auto"/>
        <w:right w:val="none" w:sz="0" w:space="0" w:color="auto"/>
      </w:divBdr>
    </w:div>
    <w:div w:id="2088267074">
      <w:bodyDiv w:val="1"/>
      <w:marLeft w:val="0"/>
      <w:marRight w:val="0"/>
      <w:marTop w:val="0"/>
      <w:marBottom w:val="0"/>
      <w:divBdr>
        <w:top w:val="none" w:sz="0" w:space="0" w:color="auto"/>
        <w:left w:val="none" w:sz="0" w:space="0" w:color="auto"/>
        <w:bottom w:val="none" w:sz="0" w:space="0" w:color="auto"/>
        <w:right w:val="none" w:sz="0" w:space="0" w:color="auto"/>
      </w:divBdr>
    </w:div>
    <w:div w:id="2088526638">
      <w:bodyDiv w:val="1"/>
      <w:marLeft w:val="0"/>
      <w:marRight w:val="0"/>
      <w:marTop w:val="0"/>
      <w:marBottom w:val="0"/>
      <w:divBdr>
        <w:top w:val="none" w:sz="0" w:space="0" w:color="auto"/>
        <w:left w:val="none" w:sz="0" w:space="0" w:color="auto"/>
        <w:bottom w:val="none" w:sz="0" w:space="0" w:color="auto"/>
        <w:right w:val="none" w:sz="0" w:space="0" w:color="auto"/>
      </w:divBdr>
    </w:div>
    <w:div w:id="2092579880">
      <w:bodyDiv w:val="1"/>
      <w:marLeft w:val="0"/>
      <w:marRight w:val="0"/>
      <w:marTop w:val="0"/>
      <w:marBottom w:val="0"/>
      <w:divBdr>
        <w:top w:val="none" w:sz="0" w:space="0" w:color="auto"/>
        <w:left w:val="none" w:sz="0" w:space="0" w:color="auto"/>
        <w:bottom w:val="none" w:sz="0" w:space="0" w:color="auto"/>
        <w:right w:val="none" w:sz="0" w:space="0" w:color="auto"/>
      </w:divBdr>
    </w:div>
    <w:div w:id="2095857670">
      <w:bodyDiv w:val="1"/>
      <w:marLeft w:val="0"/>
      <w:marRight w:val="0"/>
      <w:marTop w:val="0"/>
      <w:marBottom w:val="0"/>
      <w:divBdr>
        <w:top w:val="none" w:sz="0" w:space="0" w:color="auto"/>
        <w:left w:val="none" w:sz="0" w:space="0" w:color="auto"/>
        <w:bottom w:val="none" w:sz="0" w:space="0" w:color="auto"/>
        <w:right w:val="none" w:sz="0" w:space="0" w:color="auto"/>
      </w:divBdr>
    </w:div>
    <w:div w:id="2100328363">
      <w:bodyDiv w:val="1"/>
      <w:marLeft w:val="0"/>
      <w:marRight w:val="0"/>
      <w:marTop w:val="0"/>
      <w:marBottom w:val="0"/>
      <w:divBdr>
        <w:top w:val="none" w:sz="0" w:space="0" w:color="auto"/>
        <w:left w:val="none" w:sz="0" w:space="0" w:color="auto"/>
        <w:bottom w:val="none" w:sz="0" w:space="0" w:color="auto"/>
        <w:right w:val="none" w:sz="0" w:space="0" w:color="auto"/>
      </w:divBdr>
      <w:divsChild>
        <w:div w:id="641816300">
          <w:marLeft w:val="0"/>
          <w:marRight w:val="0"/>
          <w:marTop w:val="0"/>
          <w:marBottom w:val="0"/>
          <w:divBdr>
            <w:top w:val="none" w:sz="0" w:space="0" w:color="auto"/>
            <w:left w:val="none" w:sz="0" w:space="0" w:color="auto"/>
            <w:bottom w:val="none" w:sz="0" w:space="0" w:color="auto"/>
            <w:right w:val="none" w:sz="0" w:space="0" w:color="auto"/>
          </w:divBdr>
        </w:div>
        <w:div w:id="1028218781">
          <w:marLeft w:val="0"/>
          <w:marRight w:val="0"/>
          <w:marTop w:val="0"/>
          <w:marBottom w:val="0"/>
          <w:divBdr>
            <w:top w:val="none" w:sz="0" w:space="0" w:color="auto"/>
            <w:left w:val="none" w:sz="0" w:space="0" w:color="auto"/>
            <w:bottom w:val="none" w:sz="0" w:space="0" w:color="auto"/>
            <w:right w:val="none" w:sz="0" w:space="0" w:color="auto"/>
          </w:divBdr>
        </w:div>
        <w:div w:id="1046612355">
          <w:marLeft w:val="0"/>
          <w:marRight w:val="0"/>
          <w:marTop w:val="0"/>
          <w:marBottom w:val="0"/>
          <w:divBdr>
            <w:top w:val="none" w:sz="0" w:space="0" w:color="auto"/>
            <w:left w:val="none" w:sz="0" w:space="0" w:color="auto"/>
            <w:bottom w:val="none" w:sz="0" w:space="0" w:color="auto"/>
            <w:right w:val="none" w:sz="0" w:space="0" w:color="auto"/>
          </w:divBdr>
        </w:div>
        <w:div w:id="1093866529">
          <w:marLeft w:val="0"/>
          <w:marRight w:val="0"/>
          <w:marTop w:val="0"/>
          <w:marBottom w:val="0"/>
          <w:divBdr>
            <w:top w:val="none" w:sz="0" w:space="0" w:color="auto"/>
            <w:left w:val="none" w:sz="0" w:space="0" w:color="auto"/>
            <w:bottom w:val="none" w:sz="0" w:space="0" w:color="auto"/>
            <w:right w:val="none" w:sz="0" w:space="0" w:color="auto"/>
          </w:divBdr>
        </w:div>
      </w:divsChild>
    </w:div>
    <w:div w:id="2102023529">
      <w:bodyDiv w:val="1"/>
      <w:marLeft w:val="0"/>
      <w:marRight w:val="0"/>
      <w:marTop w:val="0"/>
      <w:marBottom w:val="0"/>
      <w:divBdr>
        <w:top w:val="none" w:sz="0" w:space="0" w:color="auto"/>
        <w:left w:val="none" w:sz="0" w:space="0" w:color="auto"/>
        <w:bottom w:val="none" w:sz="0" w:space="0" w:color="auto"/>
        <w:right w:val="none" w:sz="0" w:space="0" w:color="auto"/>
      </w:divBdr>
      <w:divsChild>
        <w:div w:id="7949035">
          <w:marLeft w:val="0"/>
          <w:marRight w:val="0"/>
          <w:marTop w:val="0"/>
          <w:marBottom w:val="0"/>
          <w:divBdr>
            <w:top w:val="none" w:sz="0" w:space="0" w:color="auto"/>
            <w:left w:val="none" w:sz="0" w:space="0" w:color="auto"/>
            <w:bottom w:val="none" w:sz="0" w:space="0" w:color="auto"/>
            <w:right w:val="none" w:sz="0" w:space="0" w:color="auto"/>
          </w:divBdr>
        </w:div>
        <w:div w:id="152455373">
          <w:marLeft w:val="0"/>
          <w:marRight w:val="0"/>
          <w:marTop w:val="0"/>
          <w:marBottom w:val="0"/>
          <w:divBdr>
            <w:top w:val="none" w:sz="0" w:space="0" w:color="auto"/>
            <w:left w:val="none" w:sz="0" w:space="0" w:color="auto"/>
            <w:bottom w:val="none" w:sz="0" w:space="0" w:color="auto"/>
            <w:right w:val="none" w:sz="0" w:space="0" w:color="auto"/>
          </w:divBdr>
        </w:div>
        <w:div w:id="635255117">
          <w:marLeft w:val="0"/>
          <w:marRight w:val="0"/>
          <w:marTop w:val="0"/>
          <w:marBottom w:val="0"/>
          <w:divBdr>
            <w:top w:val="none" w:sz="0" w:space="0" w:color="auto"/>
            <w:left w:val="none" w:sz="0" w:space="0" w:color="auto"/>
            <w:bottom w:val="none" w:sz="0" w:space="0" w:color="auto"/>
            <w:right w:val="none" w:sz="0" w:space="0" w:color="auto"/>
          </w:divBdr>
        </w:div>
        <w:div w:id="766853999">
          <w:marLeft w:val="0"/>
          <w:marRight w:val="0"/>
          <w:marTop w:val="0"/>
          <w:marBottom w:val="0"/>
          <w:divBdr>
            <w:top w:val="none" w:sz="0" w:space="0" w:color="auto"/>
            <w:left w:val="none" w:sz="0" w:space="0" w:color="auto"/>
            <w:bottom w:val="none" w:sz="0" w:space="0" w:color="auto"/>
            <w:right w:val="none" w:sz="0" w:space="0" w:color="auto"/>
          </w:divBdr>
        </w:div>
        <w:div w:id="1217932844">
          <w:marLeft w:val="0"/>
          <w:marRight w:val="0"/>
          <w:marTop w:val="0"/>
          <w:marBottom w:val="0"/>
          <w:divBdr>
            <w:top w:val="none" w:sz="0" w:space="0" w:color="auto"/>
            <w:left w:val="none" w:sz="0" w:space="0" w:color="auto"/>
            <w:bottom w:val="none" w:sz="0" w:space="0" w:color="auto"/>
            <w:right w:val="none" w:sz="0" w:space="0" w:color="auto"/>
          </w:divBdr>
        </w:div>
        <w:div w:id="1258249117">
          <w:marLeft w:val="0"/>
          <w:marRight w:val="0"/>
          <w:marTop w:val="0"/>
          <w:marBottom w:val="0"/>
          <w:divBdr>
            <w:top w:val="none" w:sz="0" w:space="0" w:color="auto"/>
            <w:left w:val="none" w:sz="0" w:space="0" w:color="auto"/>
            <w:bottom w:val="none" w:sz="0" w:space="0" w:color="auto"/>
            <w:right w:val="none" w:sz="0" w:space="0" w:color="auto"/>
          </w:divBdr>
        </w:div>
        <w:div w:id="1773235331">
          <w:marLeft w:val="0"/>
          <w:marRight w:val="0"/>
          <w:marTop w:val="0"/>
          <w:marBottom w:val="0"/>
          <w:divBdr>
            <w:top w:val="none" w:sz="0" w:space="0" w:color="auto"/>
            <w:left w:val="none" w:sz="0" w:space="0" w:color="auto"/>
            <w:bottom w:val="none" w:sz="0" w:space="0" w:color="auto"/>
            <w:right w:val="none" w:sz="0" w:space="0" w:color="auto"/>
          </w:divBdr>
        </w:div>
        <w:div w:id="1844271737">
          <w:marLeft w:val="0"/>
          <w:marRight w:val="0"/>
          <w:marTop w:val="0"/>
          <w:marBottom w:val="0"/>
          <w:divBdr>
            <w:top w:val="none" w:sz="0" w:space="0" w:color="auto"/>
            <w:left w:val="none" w:sz="0" w:space="0" w:color="auto"/>
            <w:bottom w:val="none" w:sz="0" w:space="0" w:color="auto"/>
            <w:right w:val="none" w:sz="0" w:space="0" w:color="auto"/>
          </w:divBdr>
        </w:div>
      </w:divsChild>
    </w:div>
    <w:div w:id="2103212876">
      <w:bodyDiv w:val="1"/>
      <w:marLeft w:val="0"/>
      <w:marRight w:val="0"/>
      <w:marTop w:val="0"/>
      <w:marBottom w:val="0"/>
      <w:divBdr>
        <w:top w:val="none" w:sz="0" w:space="0" w:color="auto"/>
        <w:left w:val="none" w:sz="0" w:space="0" w:color="auto"/>
        <w:bottom w:val="none" w:sz="0" w:space="0" w:color="auto"/>
        <w:right w:val="none" w:sz="0" w:space="0" w:color="auto"/>
      </w:divBdr>
    </w:div>
    <w:div w:id="2106027303">
      <w:bodyDiv w:val="1"/>
      <w:marLeft w:val="0"/>
      <w:marRight w:val="0"/>
      <w:marTop w:val="0"/>
      <w:marBottom w:val="0"/>
      <w:divBdr>
        <w:top w:val="none" w:sz="0" w:space="0" w:color="auto"/>
        <w:left w:val="none" w:sz="0" w:space="0" w:color="auto"/>
        <w:bottom w:val="none" w:sz="0" w:space="0" w:color="auto"/>
        <w:right w:val="none" w:sz="0" w:space="0" w:color="auto"/>
      </w:divBdr>
    </w:div>
    <w:div w:id="2108041009">
      <w:bodyDiv w:val="1"/>
      <w:marLeft w:val="0"/>
      <w:marRight w:val="0"/>
      <w:marTop w:val="0"/>
      <w:marBottom w:val="0"/>
      <w:divBdr>
        <w:top w:val="none" w:sz="0" w:space="0" w:color="auto"/>
        <w:left w:val="none" w:sz="0" w:space="0" w:color="auto"/>
        <w:bottom w:val="none" w:sz="0" w:space="0" w:color="auto"/>
        <w:right w:val="none" w:sz="0" w:space="0" w:color="auto"/>
      </w:divBdr>
    </w:div>
    <w:div w:id="2109083655">
      <w:bodyDiv w:val="1"/>
      <w:marLeft w:val="0"/>
      <w:marRight w:val="0"/>
      <w:marTop w:val="0"/>
      <w:marBottom w:val="0"/>
      <w:divBdr>
        <w:top w:val="none" w:sz="0" w:space="0" w:color="auto"/>
        <w:left w:val="none" w:sz="0" w:space="0" w:color="auto"/>
        <w:bottom w:val="none" w:sz="0" w:space="0" w:color="auto"/>
        <w:right w:val="none" w:sz="0" w:space="0" w:color="auto"/>
      </w:divBdr>
    </w:div>
    <w:div w:id="2109614842">
      <w:bodyDiv w:val="1"/>
      <w:marLeft w:val="0"/>
      <w:marRight w:val="0"/>
      <w:marTop w:val="0"/>
      <w:marBottom w:val="0"/>
      <w:divBdr>
        <w:top w:val="none" w:sz="0" w:space="0" w:color="auto"/>
        <w:left w:val="none" w:sz="0" w:space="0" w:color="auto"/>
        <w:bottom w:val="none" w:sz="0" w:space="0" w:color="auto"/>
        <w:right w:val="none" w:sz="0" w:space="0" w:color="auto"/>
      </w:divBdr>
    </w:div>
    <w:div w:id="2109620515">
      <w:bodyDiv w:val="1"/>
      <w:marLeft w:val="0"/>
      <w:marRight w:val="0"/>
      <w:marTop w:val="0"/>
      <w:marBottom w:val="0"/>
      <w:divBdr>
        <w:top w:val="none" w:sz="0" w:space="0" w:color="auto"/>
        <w:left w:val="none" w:sz="0" w:space="0" w:color="auto"/>
        <w:bottom w:val="none" w:sz="0" w:space="0" w:color="auto"/>
        <w:right w:val="none" w:sz="0" w:space="0" w:color="auto"/>
      </w:divBdr>
    </w:div>
    <w:div w:id="2118134020">
      <w:bodyDiv w:val="1"/>
      <w:marLeft w:val="0"/>
      <w:marRight w:val="0"/>
      <w:marTop w:val="0"/>
      <w:marBottom w:val="0"/>
      <w:divBdr>
        <w:top w:val="none" w:sz="0" w:space="0" w:color="auto"/>
        <w:left w:val="none" w:sz="0" w:space="0" w:color="auto"/>
        <w:bottom w:val="none" w:sz="0" w:space="0" w:color="auto"/>
        <w:right w:val="none" w:sz="0" w:space="0" w:color="auto"/>
      </w:divBdr>
    </w:div>
    <w:div w:id="2120098528">
      <w:bodyDiv w:val="1"/>
      <w:marLeft w:val="0"/>
      <w:marRight w:val="0"/>
      <w:marTop w:val="0"/>
      <w:marBottom w:val="0"/>
      <w:divBdr>
        <w:top w:val="none" w:sz="0" w:space="0" w:color="auto"/>
        <w:left w:val="none" w:sz="0" w:space="0" w:color="auto"/>
        <w:bottom w:val="none" w:sz="0" w:space="0" w:color="auto"/>
        <w:right w:val="none" w:sz="0" w:space="0" w:color="auto"/>
      </w:divBdr>
    </w:div>
    <w:div w:id="2123183524">
      <w:bodyDiv w:val="1"/>
      <w:marLeft w:val="0"/>
      <w:marRight w:val="0"/>
      <w:marTop w:val="0"/>
      <w:marBottom w:val="0"/>
      <w:divBdr>
        <w:top w:val="none" w:sz="0" w:space="0" w:color="auto"/>
        <w:left w:val="none" w:sz="0" w:space="0" w:color="auto"/>
        <w:bottom w:val="none" w:sz="0" w:space="0" w:color="auto"/>
        <w:right w:val="none" w:sz="0" w:space="0" w:color="auto"/>
      </w:divBdr>
    </w:div>
    <w:div w:id="2126919769">
      <w:bodyDiv w:val="1"/>
      <w:marLeft w:val="0"/>
      <w:marRight w:val="0"/>
      <w:marTop w:val="0"/>
      <w:marBottom w:val="0"/>
      <w:divBdr>
        <w:top w:val="none" w:sz="0" w:space="0" w:color="auto"/>
        <w:left w:val="none" w:sz="0" w:space="0" w:color="auto"/>
        <w:bottom w:val="none" w:sz="0" w:space="0" w:color="auto"/>
        <w:right w:val="none" w:sz="0" w:space="0" w:color="auto"/>
      </w:divBdr>
    </w:div>
    <w:div w:id="2129540070">
      <w:bodyDiv w:val="1"/>
      <w:marLeft w:val="0"/>
      <w:marRight w:val="0"/>
      <w:marTop w:val="0"/>
      <w:marBottom w:val="0"/>
      <w:divBdr>
        <w:top w:val="none" w:sz="0" w:space="0" w:color="auto"/>
        <w:left w:val="none" w:sz="0" w:space="0" w:color="auto"/>
        <w:bottom w:val="none" w:sz="0" w:space="0" w:color="auto"/>
        <w:right w:val="none" w:sz="0" w:space="0" w:color="auto"/>
      </w:divBdr>
    </w:div>
    <w:div w:id="2133009914">
      <w:bodyDiv w:val="1"/>
      <w:marLeft w:val="0"/>
      <w:marRight w:val="0"/>
      <w:marTop w:val="0"/>
      <w:marBottom w:val="0"/>
      <w:divBdr>
        <w:top w:val="none" w:sz="0" w:space="0" w:color="auto"/>
        <w:left w:val="none" w:sz="0" w:space="0" w:color="auto"/>
        <w:bottom w:val="none" w:sz="0" w:space="0" w:color="auto"/>
        <w:right w:val="none" w:sz="0" w:space="0" w:color="auto"/>
      </w:divBdr>
    </w:div>
    <w:div w:id="2134592972">
      <w:bodyDiv w:val="1"/>
      <w:marLeft w:val="0"/>
      <w:marRight w:val="0"/>
      <w:marTop w:val="0"/>
      <w:marBottom w:val="0"/>
      <w:divBdr>
        <w:top w:val="none" w:sz="0" w:space="0" w:color="auto"/>
        <w:left w:val="none" w:sz="0" w:space="0" w:color="auto"/>
        <w:bottom w:val="none" w:sz="0" w:space="0" w:color="auto"/>
        <w:right w:val="none" w:sz="0" w:space="0" w:color="auto"/>
      </w:divBdr>
      <w:divsChild>
        <w:div w:id="39985223">
          <w:marLeft w:val="0"/>
          <w:marRight w:val="0"/>
          <w:marTop w:val="0"/>
          <w:marBottom w:val="0"/>
          <w:divBdr>
            <w:top w:val="none" w:sz="0" w:space="0" w:color="auto"/>
            <w:left w:val="none" w:sz="0" w:space="0" w:color="auto"/>
            <w:bottom w:val="none" w:sz="0" w:space="0" w:color="auto"/>
            <w:right w:val="none" w:sz="0" w:space="0" w:color="auto"/>
          </w:divBdr>
        </w:div>
        <w:div w:id="125709024">
          <w:marLeft w:val="0"/>
          <w:marRight w:val="0"/>
          <w:marTop w:val="0"/>
          <w:marBottom w:val="0"/>
          <w:divBdr>
            <w:top w:val="none" w:sz="0" w:space="0" w:color="auto"/>
            <w:left w:val="none" w:sz="0" w:space="0" w:color="auto"/>
            <w:bottom w:val="none" w:sz="0" w:space="0" w:color="auto"/>
            <w:right w:val="none" w:sz="0" w:space="0" w:color="auto"/>
          </w:divBdr>
        </w:div>
        <w:div w:id="211041094">
          <w:marLeft w:val="0"/>
          <w:marRight w:val="0"/>
          <w:marTop w:val="0"/>
          <w:marBottom w:val="0"/>
          <w:divBdr>
            <w:top w:val="none" w:sz="0" w:space="0" w:color="auto"/>
            <w:left w:val="none" w:sz="0" w:space="0" w:color="auto"/>
            <w:bottom w:val="none" w:sz="0" w:space="0" w:color="auto"/>
            <w:right w:val="none" w:sz="0" w:space="0" w:color="auto"/>
          </w:divBdr>
        </w:div>
        <w:div w:id="253562071">
          <w:marLeft w:val="0"/>
          <w:marRight w:val="0"/>
          <w:marTop w:val="0"/>
          <w:marBottom w:val="0"/>
          <w:divBdr>
            <w:top w:val="none" w:sz="0" w:space="0" w:color="auto"/>
            <w:left w:val="none" w:sz="0" w:space="0" w:color="auto"/>
            <w:bottom w:val="none" w:sz="0" w:space="0" w:color="auto"/>
            <w:right w:val="none" w:sz="0" w:space="0" w:color="auto"/>
          </w:divBdr>
        </w:div>
        <w:div w:id="389160982">
          <w:marLeft w:val="0"/>
          <w:marRight w:val="0"/>
          <w:marTop w:val="0"/>
          <w:marBottom w:val="0"/>
          <w:divBdr>
            <w:top w:val="none" w:sz="0" w:space="0" w:color="auto"/>
            <w:left w:val="none" w:sz="0" w:space="0" w:color="auto"/>
            <w:bottom w:val="none" w:sz="0" w:space="0" w:color="auto"/>
            <w:right w:val="none" w:sz="0" w:space="0" w:color="auto"/>
          </w:divBdr>
        </w:div>
        <w:div w:id="416827870">
          <w:marLeft w:val="0"/>
          <w:marRight w:val="0"/>
          <w:marTop w:val="0"/>
          <w:marBottom w:val="0"/>
          <w:divBdr>
            <w:top w:val="none" w:sz="0" w:space="0" w:color="auto"/>
            <w:left w:val="none" w:sz="0" w:space="0" w:color="auto"/>
            <w:bottom w:val="none" w:sz="0" w:space="0" w:color="auto"/>
            <w:right w:val="none" w:sz="0" w:space="0" w:color="auto"/>
          </w:divBdr>
        </w:div>
        <w:div w:id="631591685">
          <w:marLeft w:val="0"/>
          <w:marRight w:val="0"/>
          <w:marTop w:val="0"/>
          <w:marBottom w:val="0"/>
          <w:divBdr>
            <w:top w:val="none" w:sz="0" w:space="0" w:color="auto"/>
            <w:left w:val="none" w:sz="0" w:space="0" w:color="auto"/>
            <w:bottom w:val="none" w:sz="0" w:space="0" w:color="auto"/>
            <w:right w:val="none" w:sz="0" w:space="0" w:color="auto"/>
          </w:divBdr>
        </w:div>
        <w:div w:id="1048381891">
          <w:marLeft w:val="0"/>
          <w:marRight w:val="0"/>
          <w:marTop w:val="0"/>
          <w:marBottom w:val="0"/>
          <w:divBdr>
            <w:top w:val="none" w:sz="0" w:space="0" w:color="auto"/>
            <w:left w:val="none" w:sz="0" w:space="0" w:color="auto"/>
            <w:bottom w:val="none" w:sz="0" w:space="0" w:color="auto"/>
            <w:right w:val="none" w:sz="0" w:space="0" w:color="auto"/>
          </w:divBdr>
        </w:div>
        <w:div w:id="1270505266">
          <w:marLeft w:val="0"/>
          <w:marRight w:val="0"/>
          <w:marTop w:val="0"/>
          <w:marBottom w:val="0"/>
          <w:divBdr>
            <w:top w:val="none" w:sz="0" w:space="0" w:color="auto"/>
            <w:left w:val="none" w:sz="0" w:space="0" w:color="auto"/>
            <w:bottom w:val="none" w:sz="0" w:space="0" w:color="auto"/>
            <w:right w:val="none" w:sz="0" w:space="0" w:color="auto"/>
          </w:divBdr>
        </w:div>
        <w:div w:id="1297645299">
          <w:marLeft w:val="0"/>
          <w:marRight w:val="0"/>
          <w:marTop w:val="0"/>
          <w:marBottom w:val="0"/>
          <w:divBdr>
            <w:top w:val="none" w:sz="0" w:space="0" w:color="auto"/>
            <w:left w:val="none" w:sz="0" w:space="0" w:color="auto"/>
            <w:bottom w:val="none" w:sz="0" w:space="0" w:color="auto"/>
            <w:right w:val="none" w:sz="0" w:space="0" w:color="auto"/>
          </w:divBdr>
        </w:div>
        <w:div w:id="1481580177">
          <w:marLeft w:val="0"/>
          <w:marRight w:val="0"/>
          <w:marTop w:val="0"/>
          <w:marBottom w:val="0"/>
          <w:divBdr>
            <w:top w:val="none" w:sz="0" w:space="0" w:color="auto"/>
            <w:left w:val="none" w:sz="0" w:space="0" w:color="auto"/>
            <w:bottom w:val="none" w:sz="0" w:space="0" w:color="auto"/>
            <w:right w:val="none" w:sz="0" w:space="0" w:color="auto"/>
          </w:divBdr>
        </w:div>
        <w:div w:id="1746028722">
          <w:marLeft w:val="0"/>
          <w:marRight w:val="0"/>
          <w:marTop w:val="0"/>
          <w:marBottom w:val="0"/>
          <w:divBdr>
            <w:top w:val="none" w:sz="0" w:space="0" w:color="auto"/>
            <w:left w:val="none" w:sz="0" w:space="0" w:color="auto"/>
            <w:bottom w:val="none" w:sz="0" w:space="0" w:color="auto"/>
            <w:right w:val="none" w:sz="0" w:space="0" w:color="auto"/>
          </w:divBdr>
        </w:div>
        <w:div w:id="2112041507">
          <w:marLeft w:val="0"/>
          <w:marRight w:val="0"/>
          <w:marTop w:val="0"/>
          <w:marBottom w:val="0"/>
          <w:divBdr>
            <w:top w:val="none" w:sz="0" w:space="0" w:color="auto"/>
            <w:left w:val="none" w:sz="0" w:space="0" w:color="auto"/>
            <w:bottom w:val="none" w:sz="0" w:space="0" w:color="auto"/>
            <w:right w:val="none" w:sz="0" w:space="0" w:color="auto"/>
          </w:divBdr>
        </w:div>
      </w:divsChild>
    </w:div>
    <w:div w:id="2134866215">
      <w:bodyDiv w:val="1"/>
      <w:marLeft w:val="0"/>
      <w:marRight w:val="0"/>
      <w:marTop w:val="0"/>
      <w:marBottom w:val="0"/>
      <w:divBdr>
        <w:top w:val="none" w:sz="0" w:space="0" w:color="auto"/>
        <w:left w:val="none" w:sz="0" w:space="0" w:color="auto"/>
        <w:bottom w:val="none" w:sz="0" w:space="0" w:color="auto"/>
        <w:right w:val="none" w:sz="0" w:space="0" w:color="auto"/>
      </w:divBdr>
    </w:div>
    <w:div w:id="2136287574">
      <w:bodyDiv w:val="1"/>
      <w:marLeft w:val="0"/>
      <w:marRight w:val="0"/>
      <w:marTop w:val="0"/>
      <w:marBottom w:val="0"/>
      <w:divBdr>
        <w:top w:val="none" w:sz="0" w:space="0" w:color="auto"/>
        <w:left w:val="none" w:sz="0" w:space="0" w:color="auto"/>
        <w:bottom w:val="none" w:sz="0" w:space="0" w:color="auto"/>
        <w:right w:val="none" w:sz="0" w:space="0" w:color="auto"/>
      </w:divBdr>
    </w:div>
    <w:div w:id="2137720129">
      <w:bodyDiv w:val="1"/>
      <w:marLeft w:val="0"/>
      <w:marRight w:val="0"/>
      <w:marTop w:val="0"/>
      <w:marBottom w:val="0"/>
      <w:divBdr>
        <w:top w:val="none" w:sz="0" w:space="0" w:color="auto"/>
        <w:left w:val="none" w:sz="0" w:space="0" w:color="auto"/>
        <w:bottom w:val="none" w:sz="0" w:space="0" w:color="auto"/>
        <w:right w:val="none" w:sz="0" w:space="0" w:color="auto"/>
      </w:divBdr>
    </w:div>
    <w:div w:id="2138839324">
      <w:bodyDiv w:val="1"/>
      <w:marLeft w:val="0"/>
      <w:marRight w:val="0"/>
      <w:marTop w:val="0"/>
      <w:marBottom w:val="0"/>
      <w:divBdr>
        <w:top w:val="none" w:sz="0" w:space="0" w:color="auto"/>
        <w:left w:val="none" w:sz="0" w:space="0" w:color="auto"/>
        <w:bottom w:val="none" w:sz="0" w:space="0" w:color="auto"/>
        <w:right w:val="none" w:sz="0" w:space="0" w:color="auto"/>
      </w:divBdr>
      <w:divsChild>
        <w:div w:id="165019865">
          <w:marLeft w:val="0"/>
          <w:marRight w:val="0"/>
          <w:marTop w:val="0"/>
          <w:marBottom w:val="0"/>
          <w:divBdr>
            <w:top w:val="none" w:sz="0" w:space="0" w:color="auto"/>
            <w:left w:val="none" w:sz="0" w:space="0" w:color="auto"/>
            <w:bottom w:val="none" w:sz="0" w:space="0" w:color="auto"/>
            <w:right w:val="none" w:sz="0" w:space="0" w:color="auto"/>
          </w:divBdr>
        </w:div>
        <w:div w:id="225533714">
          <w:marLeft w:val="0"/>
          <w:marRight w:val="0"/>
          <w:marTop w:val="0"/>
          <w:marBottom w:val="0"/>
          <w:divBdr>
            <w:top w:val="none" w:sz="0" w:space="0" w:color="auto"/>
            <w:left w:val="none" w:sz="0" w:space="0" w:color="auto"/>
            <w:bottom w:val="none" w:sz="0" w:space="0" w:color="auto"/>
            <w:right w:val="none" w:sz="0" w:space="0" w:color="auto"/>
          </w:divBdr>
        </w:div>
        <w:div w:id="454720462">
          <w:marLeft w:val="0"/>
          <w:marRight w:val="0"/>
          <w:marTop w:val="0"/>
          <w:marBottom w:val="0"/>
          <w:divBdr>
            <w:top w:val="none" w:sz="0" w:space="0" w:color="auto"/>
            <w:left w:val="none" w:sz="0" w:space="0" w:color="auto"/>
            <w:bottom w:val="none" w:sz="0" w:space="0" w:color="auto"/>
            <w:right w:val="none" w:sz="0" w:space="0" w:color="auto"/>
          </w:divBdr>
        </w:div>
        <w:div w:id="701244098">
          <w:marLeft w:val="0"/>
          <w:marRight w:val="0"/>
          <w:marTop w:val="0"/>
          <w:marBottom w:val="0"/>
          <w:divBdr>
            <w:top w:val="none" w:sz="0" w:space="0" w:color="auto"/>
            <w:left w:val="none" w:sz="0" w:space="0" w:color="auto"/>
            <w:bottom w:val="none" w:sz="0" w:space="0" w:color="auto"/>
            <w:right w:val="none" w:sz="0" w:space="0" w:color="auto"/>
          </w:divBdr>
        </w:div>
        <w:div w:id="780028016">
          <w:marLeft w:val="0"/>
          <w:marRight w:val="0"/>
          <w:marTop w:val="0"/>
          <w:marBottom w:val="0"/>
          <w:divBdr>
            <w:top w:val="none" w:sz="0" w:space="0" w:color="auto"/>
            <w:left w:val="none" w:sz="0" w:space="0" w:color="auto"/>
            <w:bottom w:val="none" w:sz="0" w:space="0" w:color="auto"/>
            <w:right w:val="none" w:sz="0" w:space="0" w:color="auto"/>
          </w:divBdr>
        </w:div>
        <w:div w:id="1194536308">
          <w:marLeft w:val="0"/>
          <w:marRight w:val="0"/>
          <w:marTop w:val="0"/>
          <w:marBottom w:val="0"/>
          <w:divBdr>
            <w:top w:val="none" w:sz="0" w:space="0" w:color="auto"/>
            <w:left w:val="none" w:sz="0" w:space="0" w:color="auto"/>
            <w:bottom w:val="none" w:sz="0" w:space="0" w:color="auto"/>
            <w:right w:val="none" w:sz="0" w:space="0" w:color="auto"/>
          </w:divBdr>
        </w:div>
        <w:div w:id="1267150902">
          <w:marLeft w:val="0"/>
          <w:marRight w:val="0"/>
          <w:marTop w:val="0"/>
          <w:marBottom w:val="0"/>
          <w:divBdr>
            <w:top w:val="none" w:sz="0" w:space="0" w:color="auto"/>
            <w:left w:val="none" w:sz="0" w:space="0" w:color="auto"/>
            <w:bottom w:val="none" w:sz="0" w:space="0" w:color="auto"/>
            <w:right w:val="none" w:sz="0" w:space="0" w:color="auto"/>
          </w:divBdr>
        </w:div>
        <w:div w:id="1279484341">
          <w:marLeft w:val="0"/>
          <w:marRight w:val="0"/>
          <w:marTop w:val="0"/>
          <w:marBottom w:val="0"/>
          <w:divBdr>
            <w:top w:val="none" w:sz="0" w:space="0" w:color="auto"/>
            <w:left w:val="none" w:sz="0" w:space="0" w:color="auto"/>
            <w:bottom w:val="none" w:sz="0" w:space="0" w:color="auto"/>
            <w:right w:val="none" w:sz="0" w:space="0" w:color="auto"/>
          </w:divBdr>
        </w:div>
        <w:div w:id="1397436122">
          <w:marLeft w:val="0"/>
          <w:marRight w:val="0"/>
          <w:marTop w:val="0"/>
          <w:marBottom w:val="0"/>
          <w:divBdr>
            <w:top w:val="none" w:sz="0" w:space="0" w:color="auto"/>
            <w:left w:val="none" w:sz="0" w:space="0" w:color="auto"/>
            <w:bottom w:val="none" w:sz="0" w:space="0" w:color="auto"/>
            <w:right w:val="none" w:sz="0" w:space="0" w:color="auto"/>
          </w:divBdr>
        </w:div>
        <w:div w:id="1484194854">
          <w:marLeft w:val="0"/>
          <w:marRight w:val="0"/>
          <w:marTop w:val="0"/>
          <w:marBottom w:val="0"/>
          <w:divBdr>
            <w:top w:val="none" w:sz="0" w:space="0" w:color="auto"/>
            <w:left w:val="none" w:sz="0" w:space="0" w:color="auto"/>
            <w:bottom w:val="none" w:sz="0" w:space="0" w:color="auto"/>
            <w:right w:val="none" w:sz="0" w:space="0" w:color="auto"/>
          </w:divBdr>
        </w:div>
        <w:div w:id="1491363419">
          <w:marLeft w:val="0"/>
          <w:marRight w:val="0"/>
          <w:marTop w:val="0"/>
          <w:marBottom w:val="0"/>
          <w:divBdr>
            <w:top w:val="none" w:sz="0" w:space="0" w:color="auto"/>
            <w:left w:val="none" w:sz="0" w:space="0" w:color="auto"/>
            <w:bottom w:val="none" w:sz="0" w:space="0" w:color="auto"/>
            <w:right w:val="none" w:sz="0" w:space="0" w:color="auto"/>
          </w:divBdr>
        </w:div>
        <w:div w:id="1983923576">
          <w:marLeft w:val="0"/>
          <w:marRight w:val="0"/>
          <w:marTop w:val="0"/>
          <w:marBottom w:val="0"/>
          <w:divBdr>
            <w:top w:val="none" w:sz="0" w:space="0" w:color="auto"/>
            <w:left w:val="none" w:sz="0" w:space="0" w:color="auto"/>
            <w:bottom w:val="none" w:sz="0" w:space="0" w:color="auto"/>
            <w:right w:val="none" w:sz="0" w:space="0" w:color="auto"/>
          </w:divBdr>
        </w:div>
        <w:div w:id="2113550913">
          <w:marLeft w:val="0"/>
          <w:marRight w:val="0"/>
          <w:marTop w:val="0"/>
          <w:marBottom w:val="0"/>
          <w:divBdr>
            <w:top w:val="none" w:sz="0" w:space="0" w:color="auto"/>
            <w:left w:val="none" w:sz="0" w:space="0" w:color="auto"/>
            <w:bottom w:val="none" w:sz="0" w:space="0" w:color="auto"/>
            <w:right w:val="none" w:sz="0" w:space="0" w:color="auto"/>
          </w:divBdr>
        </w:div>
      </w:divsChild>
    </w:div>
    <w:div w:id="2140300069">
      <w:bodyDiv w:val="1"/>
      <w:marLeft w:val="0"/>
      <w:marRight w:val="0"/>
      <w:marTop w:val="0"/>
      <w:marBottom w:val="0"/>
      <w:divBdr>
        <w:top w:val="none" w:sz="0" w:space="0" w:color="auto"/>
        <w:left w:val="none" w:sz="0" w:space="0" w:color="auto"/>
        <w:bottom w:val="none" w:sz="0" w:space="0" w:color="auto"/>
        <w:right w:val="none" w:sz="0" w:space="0" w:color="auto"/>
      </w:divBdr>
      <w:divsChild>
        <w:div w:id="1324971012">
          <w:marLeft w:val="0"/>
          <w:marRight w:val="0"/>
          <w:marTop w:val="0"/>
          <w:marBottom w:val="0"/>
          <w:divBdr>
            <w:top w:val="none" w:sz="0" w:space="0" w:color="auto"/>
            <w:left w:val="none" w:sz="0" w:space="0" w:color="auto"/>
            <w:bottom w:val="none" w:sz="0" w:space="0" w:color="auto"/>
            <w:right w:val="none" w:sz="0" w:space="0" w:color="auto"/>
          </w:divBdr>
        </w:div>
        <w:div w:id="1832720606">
          <w:marLeft w:val="0"/>
          <w:marRight w:val="0"/>
          <w:marTop w:val="0"/>
          <w:marBottom w:val="0"/>
          <w:divBdr>
            <w:top w:val="none" w:sz="0" w:space="0" w:color="auto"/>
            <w:left w:val="none" w:sz="0" w:space="0" w:color="auto"/>
            <w:bottom w:val="none" w:sz="0" w:space="0" w:color="auto"/>
            <w:right w:val="none" w:sz="0" w:space="0" w:color="auto"/>
          </w:divBdr>
        </w:div>
      </w:divsChild>
    </w:div>
    <w:div w:id="2144035977">
      <w:bodyDiv w:val="1"/>
      <w:marLeft w:val="0"/>
      <w:marRight w:val="0"/>
      <w:marTop w:val="0"/>
      <w:marBottom w:val="0"/>
      <w:divBdr>
        <w:top w:val="none" w:sz="0" w:space="0" w:color="auto"/>
        <w:left w:val="none" w:sz="0" w:space="0" w:color="auto"/>
        <w:bottom w:val="none" w:sz="0" w:space="0" w:color="auto"/>
        <w:right w:val="none" w:sz="0" w:space="0" w:color="auto"/>
      </w:divBdr>
    </w:div>
    <w:div w:id="2146046649">
      <w:bodyDiv w:val="1"/>
      <w:marLeft w:val="0"/>
      <w:marRight w:val="0"/>
      <w:marTop w:val="0"/>
      <w:marBottom w:val="0"/>
      <w:divBdr>
        <w:top w:val="none" w:sz="0" w:space="0" w:color="auto"/>
        <w:left w:val="none" w:sz="0" w:space="0" w:color="auto"/>
        <w:bottom w:val="none" w:sz="0" w:space="0" w:color="auto"/>
        <w:right w:val="none" w:sz="0" w:space="0" w:color="auto"/>
      </w:divBdr>
    </w:div>
    <w:div w:id="2146854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chart" Target="charts/chart1.xml"/><Relationship Id="rId26" Type="http://schemas.openxmlformats.org/officeDocument/2006/relationships/hyperlink" Target="http://www.climate-data.org" TargetMode="External"/><Relationship Id="rId39" Type="http://schemas.openxmlformats.org/officeDocument/2006/relationships/chart" Target="charts/chart8.xml"/><Relationship Id="rId21" Type="http://schemas.openxmlformats.org/officeDocument/2006/relationships/chart" Target="charts/chart4.xml"/><Relationship Id="rId34" Type="http://schemas.openxmlformats.org/officeDocument/2006/relationships/image" Target="media/image15.png"/><Relationship Id="rId42" Type="http://schemas.openxmlformats.org/officeDocument/2006/relationships/image" Target="media/image17.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chart" Target="charts/chart12.xml"/><Relationship Id="rId68" Type="http://schemas.openxmlformats.org/officeDocument/2006/relationships/chart" Target="charts/chart17.xml"/><Relationship Id="rId76" Type="http://schemas.openxmlformats.org/officeDocument/2006/relationships/header" Target="header6.xml"/><Relationship Id="rId84"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chart" Target="charts/chart5.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header" Target="header3.xml"/><Relationship Id="rId40" Type="http://schemas.openxmlformats.org/officeDocument/2006/relationships/header" Target="header5.xml"/><Relationship Id="rId45" Type="http://schemas.openxmlformats.org/officeDocument/2006/relationships/image" Target="media/image20.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chart" Target="charts/chart15.xml"/><Relationship Id="rId74" Type="http://schemas.openxmlformats.org/officeDocument/2006/relationships/image" Target="media/image40.png"/><Relationship Id="rId79" Type="http://schemas.openxmlformats.org/officeDocument/2006/relationships/header" Target="header9.xm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42.png"/><Relationship Id="rId19"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chart" Target="charts/chart7.xml"/><Relationship Id="rId43" Type="http://schemas.openxmlformats.org/officeDocument/2006/relationships/image" Target="media/image18.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chart" Target="charts/chart13.xml"/><Relationship Id="rId69" Type="http://schemas.openxmlformats.org/officeDocument/2006/relationships/chart" Target="charts/chart18.xml"/><Relationship Id="rId77" Type="http://schemas.openxmlformats.org/officeDocument/2006/relationships/header" Target="header7.xm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38.png"/><Relationship Id="rId80" Type="http://schemas.openxmlformats.org/officeDocument/2006/relationships/footer" Target="footer4.xml"/><Relationship Id="rId85"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chart" Target="charts/chart6.xml"/><Relationship Id="rId38" Type="http://schemas.openxmlformats.org/officeDocument/2006/relationships/header" Target="header4.xml"/><Relationship Id="rId46" Type="http://schemas.openxmlformats.org/officeDocument/2006/relationships/chart" Target="charts/chart10.xml"/><Relationship Id="rId59" Type="http://schemas.openxmlformats.org/officeDocument/2006/relationships/image" Target="media/image33.png"/><Relationship Id="rId67" Type="http://schemas.openxmlformats.org/officeDocument/2006/relationships/chart" Target="charts/chart16.xml"/><Relationship Id="rId20" Type="http://schemas.openxmlformats.org/officeDocument/2006/relationships/chart" Target="charts/chart3.xml"/><Relationship Id="rId41" Type="http://schemas.openxmlformats.org/officeDocument/2006/relationships/chart" Target="charts/chart9.xml"/><Relationship Id="rId54" Type="http://schemas.openxmlformats.org/officeDocument/2006/relationships/image" Target="media/image28.jpeg"/><Relationship Id="rId62" Type="http://schemas.openxmlformats.org/officeDocument/2006/relationships/chart" Target="charts/chart11.xml"/><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header" Target="header10.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hyperlink" Target="http://www.climate-data.org" TargetMode="External"/><Relationship Id="rId36" Type="http://schemas.openxmlformats.org/officeDocument/2006/relationships/image" Target="media/image16.png"/><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image" Target="media/image3.jpeg"/><Relationship Id="rId31" Type="http://schemas.openxmlformats.org/officeDocument/2006/relationships/image" Target="media/image13.png"/><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chart" Target="charts/chart14.xml"/><Relationship Id="rId73" Type="http://schemas.openxmlformats.org/officeDocument/2006/relationships/image" Target="media/image39.png"/><Relationship Id="rId78" Type="http://schemas.openxmlformats.org/officeDocument/2006/relationships/header" Target="header8.xml"/><Relationship Id="rId81" Type="http://schemas.openxmlformats.org/officeDocument/2006/relationships/footer" Target="footer5.xml"/><Relationship Id="rId86" Type="http://schemas.openxmlformats.org/officeDocument/2006/relationships/footer" Target="footer7.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Wykres%20w%20programie%20Microsoft%20Word"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8.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40"/>
    </mc:Choice>
    <mc:Fallback>
      <c:style val="40"/>
    </mc:Fallback>
  </mc:AlternateContent>
  <c:chart>
    <c:autoTitleDeleted val="1"/>
    <c:plotArea>
      <c:layout/>
      <c:barChart>
        <c:barDir val="col"/>
        <c:grouping val="stacked"/>
        <c:varyColors val="0"/>
        <c:ser>
          <c:idx val="0"/>
          <c:order val="0"/>
          <c:tx>
            <c:strRef>
              <c:f>Arkusz1!$D$7</c:f>
              <c:strCache>
                <c:ptCount val="1"/>
                <c:pt idx="0">
                  <c:v>wiek przedprodukcyjny</c:v>
                </c:pt>
              </c:strCache>
            </c:strRef>
          </c:tx>
          <c:invertIfNegative val="0"/>
          <c:dLbls>
            <c:spPr>
              <a:noFill/>
              <a:ln>
                <a:noFill/>
              </a:ln>
              <a:effectLst/>
            </c:spPr>
            <c:txPr>
              <a:bodyPr/>
              <a:lstStyle/>
              <a:p>
                <a:pPr>
                  <a:defRPr b="0">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Arkusz1!$E$5:$N$6</c:f>
              <c:multiLvlStrCache>
                <c:ptCount val="10"/>
                <c:lvl>
                  <c:pt idx="0">
                    <c:v>11353</c:v>
                  </c:pt>
                  <c:pt idx="1">
                    <c:v>11392</c:v>
                  </c:pt>
                  <c:pt idx="2">
                    <c:v>11444</c:v>
                  </c:pt>
                  <c:pt idx="3">
                    <c:v>11642</c:v>
                  </c:pt>
                  <c:pt idx="4">
                    <c:v>11692</c:v>
                  </c:pt>
                  <c:pt idx="5">
                    <c:v>11657</c:v>
                  </c:pt>
                  <c:pt idx="6">
                    <c:v>11634</c:v>
                  </c:pt>
                  <c:pt idx="7">
                    <c:v>11776</c:v>
                  </c:pt>
                  <c:pt idx="8">
                    <c:v>11828</c:v>
                  </c:pt>
                  <c:pt idx="9">
                    <c:v>11876</c:v>
                  </c:pt>
                </c:lvl>
                <c:lvl>
                  <c:pt idx="0">
                    <c:v>2007</c:v>
                  </c:pt>
                  <c:pt idx="1">
                    <c:v>2008</c:v>
                  </c:pt>
                  <c:pt idx="2">
                    <c:v>2009</c:v>
                  </c:pt>
                  <c:pt idx="3">
                    <c:v>2010</c:v>
                  </c:pt>
                  <c:pt idx="4">
                    <c:v>2011</c:v>
                  </c:pt>
                  <c:pt idx="5">
                    <c:v>2012</c:v>
                  </c:pt>
                  <c:pt idx="6">
                    <c:v>2013</c:v>
                  </c:pt>
                  <c:pt idx="7">
                    <c:v>2014</c:v>
                  </c:pt>
                  <c:pt idx="8">
                    <c:v>2015</c:v>
                  </c:pt>
                  <c:pt idx="9">
                    <c:v>2016</c:v>
                  </c:pt>
                </c:lvl>
              </c:multiLvlStrCache>
            </c:multiLvlStrRef>
          </c:cat>
          <c:val>
            <c:numRef>
              <c:f>Arkusz1!$E$7:$N$7</c:f>
              <c:numCache>
                <c:formatCode>General</c:formatCode>
                <c:ptCount val="10"/>
                <c:pt idx="0">
                  <c:v>2342</c:v>
                </c:pt>
                <c:pt idx="1">
                  <c:v>2305</c:v>
                </c:pt>
                <c:pt idx="2">
                  <c:v>2252</c:v>
                </c:pt>
                <c:pt idx="3">
                  <c:v>2213</c:v>
                </c:pt>
                <c:pt idx="4">
                  <c:v>2193</c:v>
                </c:pt>
                <c:pt idx="5">
                  <c:v>2101</c:v>
                </c:pt>
                <c:pt idx="6">
                  <c:v>2052</c:v>
                </c:pt>
                <c:pt idx="7">
                  <c:v>2075</c:v>
                </c:pt>
                <c:pt idx="8">
                  <c:v>2082</c:v>
                </c:pt>
                <c:pt idx="9">
                  <c:v>2074</c:v>
                </c:pt>
              </c:numCache>
            </c:numRef>
          </c:val>
          <c:extLst>
            <c:ext xmlns:c16="http://schemas.microsoft.com/office/drawing/2014/chart" uri="{C3380CC4-5D6E-409C-BE32-E72D297353CC}">
              <c16:uniqueId val="{00000000-7DF0-4F5A-B94D-F1B427506A16}"/>
            </c:ext>
          </c:extLst>
        </c:ser>
        <c:ser>
          <c:idx val="1"/>
          <c:order val="1"/>
          <c:tx>
            <c:strRef>
              <c:f>Arkusz1!$D$8</c:f>
              <c:strCache>
                <c:ptCount val="1"/>
                <c:pt idx="0">
                  <c:v>wiek produkcyjny</c:v>
                </c:pt>
              </c:strCache>
            </c:strRef>
          </c:tx>
          <c:invertIfNegative val="0"/>
          <c:dLbls>
            <c:spPr>
              <a:noFill/>
              <a:ln>
                <a:noFill/>
              </a:ln>
              <a:effectLst/>
            </c:spPr>
            <c:txPr>
              <a:bodyPr/>
              <a:lstStyle/>
              <a:p>
                <a:pPr>
                  <a:defRPr b="0">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Arkusz1!$E$5:$N$6</c:f>
              <c:multiLvlStrCache>
                <c:ptCount val="10"/>
                <c:lvl>
                  <c:pt idx="0">
                    <c:v>11353</c:v>
                  </c:pt>
                  <c:pt idx="1">
                    <c:v>11392</c:v>
                  </c:pt>
                  <c:pt idx="2">
                    <c:v>11444</c:v>
                  </c:pt>
                  <c:pt idx="3">
                    <c:v>11642</c:v>
                  </c:pt>
                  <c:pt idx="4">
                    <c:v>11692</c:v>
                  </c:pt>
                  <c:pt idx="5">
                    <c:v>11657</c:v>
                  </c:pt>
                  <c:pt idx="6">
                    <c:v>11634</c:v>
                  </c:pt>
                  <c:pt idx="7">
                    <c:v>11776</c:v>
                  </c:pt>
                  <c:pt idx="8">
                    <c:v>11828</c:v>
                  </c:pt>
                  <c:pt idx="9">
                    <c:v>11876</c:v>
                  </c:pt>
                </c:lvl>
                <c:lvl>
                  <c:pt idx="0">
                    <c:v>2007</c:v>
                  </c:pt>
                  <c:pt idx="1">
                    <c:v>2008</c:v>
                  </c:pt>
                  <c:pt idx="2">
                    <c:v>2009</c:v>
                  </c:pt>
                  <c:pt idx="3">
                    <c:v>2010</c:v>
                  </c:pt>
                  <c:pt idx="4">
                    <c:v>2011</c:v>
                  </c:pt>
                  <c:pt idx="5">
                    <c:v>2012</c:v>
                  </c:pt>
                  <c:pt idx="6">
                    <c:v>2013</c:v>
                  </c:pt>
                  <c:pt idx="7">
                    <c:v>2014</c:v>
                  </c:pt>
                  <c:pt idx="8">
                    <c:v>2015</c:v>
                  </c:pt>
                  <c:pt idx="9">
                    <c:v>2016</c:v>
                  </c:pt>
                </c:lvl>
              </c:multiLvlStrCache>
            </c:multiLvlStrRef>
          </c:cat>
          <c:val>
            <c:numRef>
              <c:f>Arkusz1!$E$8:$N$8</c:f>
              <c:numCache>
                <c:formatCode>General</c:formatCode>
                <c:ptCount val="10"/>
                <c:pt idx="0">
                  <c:v>7452</c:v>
                </c:pt>
                <c:pt idx="1">
                  <c:v>7510</c:v>
                </c:pt>
                <c:pt idx="2">
                  <c:v>7609</c:v>
                </c:pt>
                <c:pt idx="3">
                  <c:v>7810</c:v>
                </c:pt>
                <c:pt idx="4">
                  <c:v>7859</c:v>
                </c:pt>
                <c:pt idx="5">
                  <c:v>7915</c:v>
                </c:pt>
                <c:pt idx="6">
                  <c:v>7906</c:v>
                </c:pt>
                <c:pt idx="7">
                  <c:v>7978</c:v>
                </c:pt>
                <c:pt idx="8">
                  <c:v>7990</c:v>
                </c:pt>
                <c:pt idx="9">
                  <c:v>7993</c:v>
                </c:pt>
              </c:numCache>
            </c:numRef>
          </c:val>
          <c:extLst>
            <c:ext xmlns:c16="http://schemas.microsoft.com/office/drawing/2014/chart" uri="{C3380CC4-5D6E-409C-BE32-E72D297353CC}">
              <c16:uniqueId val="{00000001-7DF0-4F5A-B94D-F1B427506A16}"/>
            </c:ext>
          </c:extLst>
        </c:ser>
        <c:ser>
          <c:idx val="2"/>
          <c:order val="2"/>
          <c:tx>
            <c:strRef>
              <c:f>Arkusz1!$D$9</c:f>
              <c:strCache>
                <c:ptCount val="1"/>
                <c:pt idx="0">
                  <c:v>wiek poprodukcyjny</c:v>
                </c:pt>
              </c:strCache>
            </c:strRef>
          </c:tx>
          <c:invertIfNegative val="0"/>
          <c:dLbls>
            <c:spPr>
              <a:noFill/>
              <a:ln>
                <a:noFill/>
              </a:ln>
              <a:effectLst/>
            </c:spPr>
            <c:txPr>
              <a:bodyPr/>
              <a:lstStyle/>
              <a:p>
                <a:pPr>
                  <a:defRPr b="0">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Arkusz1!$E$5:$N$6</c:f>
              <c:multiLvlStrCache>
                <c:ptCount val="10"/>
                <c:lvl>
                  <c:pt idx="0">
                    <c:v>11353</c:v>
                  </c:pt>
                  <c:pt idx="1">
                    <c:v>11392</c:v>
                  </c:pt>
                  <c:pt idx="2">
                    <c:v>11444</c:v>
                  </c:pt>
                  <c:pt idx="3">
                    <c:v>11642</c:v>
                  </c:pt>
                  <c:pt idx="4">
                    <c:v>11692</c:v>
                  </c:pt>
                  <c:pt idx="5">
                    <c:v>11657</c:v>
                  </c:pt>
                  <c:pt idx="6">
                    <c:v>11634</c:v>
                  </c:pt>
                  <c:pt idx="7">
                    <c:v>11776</c:v>
                  </c:pt>
                  <c:pt idx="8">
                    <c:v>11828</c:v>
                  </c:pt>
                  <c:pt idx="9">
                    <c:v>11876</c:v>
                  </c:pt>
                </c:lvl>
                <c:lvl>
                  <c:pt idx="0">
                    <c:v>2007</c:v>
                  </c:pt>
                  <c:pt idx="1">
                    <c:v>2008</c:v>
                  </c:pt>
                  <c:pt idx="2">
                    <c:v>2009</c:v>
                  </c:pt>
                  <c:pt idx="3">
                    <c:v>2010</c:v>
                  </c:pt>
                  <c:pt idx="4">
                    <c:v>2011</c:v>
                  </c:pt>
                  <c:pt idx="5">
                    <c:v>2012</c:v>
                  </c:pt>
                  <c:pt idx="6">
                    <c:v>2013</c:v>
                  </c:pt>
                  <c:pt idx="7">
                    <c:v>2014</c:v>
                  </c:pt>
                  <c:pt idx="8">
                    <c:v>2015</c:v>
                  </c:pt>
                  <c:pt idx="9">
                    <c:v>2016</c:v>
                  </c:pt>
                </c:lvl>
              </c:multiLvlStrCache>
            </c:multiLvlStrRef>
          </c:cat>
          <c:val>
            <c:numRef>
              <c:f>Arkusz1!$E$9:$N$9</c:f>
              <c:numCache>
                <c:formatCode>General</c:formatCode>
                <c:ptCount val="10"/>
                <c:pt idx="0">
                  <c:v>1559</c:v>
                </c:pt>
                <c:pt idx="1">
                  <c:v>1577</c:v>
                </c:pt>
                <c:pt idx="2">
                  <c:v>1583</c:v>
                </c:pt>
                <c:pt idx="3">
                  <c:v>1619</c:v>
                </c:pt>
                <c:pt idx="4">
                  <c:v>1640</c:v>
                </c:pt>
                <c:pt idx="5">
                  <c:v>1641</c:v>
                </c:pt>
                <c:pt idx="6">
                  <c:v>1676</c:v>
                </c:pt>
                <c:pt idx="7">
                  <c:v>1723</c:v>
                </c:pt>
                <c:pt idx="8">
                  <c:v>1756</c:v>
                </c:pt>
                <c:pt idx="9">
                  <c:v>1809</c:v>
                </c:pt>
              </c:numCache>
            </c:numRef>
          </c:val>
          <c:extLst>
            <c:ext xmlns:c16="http://schemas.microsoft.com/office/drawing/2014/chart" uri="{C3380CC4-5D6E-409C-BE32-E72D297353CC}">
              <c16:uniqueId val="{00000002-7DF0-4F5A-B94D-F1B427506A16}"/>
            </c:ext>
          </c:extLst>
        </c:ser>
        <c:dLbls>
          <c:showLegendKey val="0"/>
          <c:showVal val="1"/>
          <c:showCatName val="0"/>
          <c:showSerName val="0"/>
          <c:showPercent val="0"/>
          <c:showBubbleSize val="0"/>
        </c:dLbls>
        <c:gapWidth val="75"/>
        <c:overlap val="100"/>
        <c:axId val="132836736"/>
        <c:axId val="158113792"/>
      </c:barChart>
      <c:catAx>
        <c:axId val="132836736"/>
        <c:scaling>
          <c:orientation val="minMax"/>
        </c:scaling>
        <c:delete val="0"/>
        <c:axPos val="b"/>
        <c:numFmt formatCode="General" sourceLinked="0"/>
        <c:majorTickMark val="none"/>
        <c:minorTickMark val="none"/>
        <c:tickLblPos val="nextTo"/>
        <c:txPr>
          <a:bodyPr/>
          <a:lstStyle/>
          <a:p>
            <a:pPr>
              <a:defRPr b="0">
                <a:latin typeface="Arial" panose="020B0604020202020204" pitchFamily="34" charset="0"/>
                <a:cs typeface="Arial" panose="020B0604020202020204" pitchFamily="34" charset="0"/>
              </a:defRPr>
            </a:pPr>
            <a:endParaRPr lang="pl-PL"/>
          </a:p>
        </c:txPr>
        <c:crossAx val="158113792"/>
        <c:crosses val="autoZero"/>
        <c:auto val="1"/>
        <c:lblAlgn val="ctr"/>
        <c:lblOffset val="100"/>
        <c:noMultiLvlLbl val="0"/>
      </c:catAx>
      <c:valAx>
        <c:axId val="158113792"/>
        <c:scaling>
          <c:orientation val="minMax"/>
        </c:scaling>
        <c:delete val="0"/>
        <c:axPos val="l"/>
        <c:numFmt formatCode="General" sourceLinked="1"/>
        <c:majorTickMark val="none"/>
        <c:minorTickMark val="none"/>
        <c:tickLblPos val="nextTo"/>
        <c:txPr>
          <a:bodyPr/>
          <a:lstStyle/>
          <a:p>
            <a:pPr>
              <a:defRPr b="0">
                <a:latin typeface="Arial" panose="020B0604020202020204" pitchFamily="34" charset="0"/>
                <a:cs typeface="Arial" panose="020B0604020202020204" pitchFamily="34" charset="0"/>
              </a:defRPr>
            </a:pPr>
            <a:endParaRPr lang="pl-PL"/>
          </a:p>
        </c:txPr>
        <c:crossAx val="132836736"/>
        <c:crosses val="autoZero"/>
        <c:crossBetween val="between"/>
      </c:valAx>
    </c:plotArea>
    <c:legend>
      <c:legendPos val="b"/>
      <c:legendEntry>
        <c:idx val="0"/>
        <c:txPr>
          <a:bodyPr/>
          <a:lstStyle/>
          <a:p>
            <a:pPr>
              <a:defRPr b="0" i="1">
                <a:latin typeface="Arial" panose="020B0604020202020204" pitchFamily="34" charset="0"/>
                <a:cs typeface="Arial" panose="020B0604020202020204" pitchFamily="34" charset="0"/>
              </a:defRPr>
            </a:pPr>
            <a:endParaRPr lang="pl-PL"/>
          </a:p>
        </c:txPr>
      </c:legendEntry>
      <c:legendEntry>
        <c:idx val="1"/>
        <c:txPr>
          <a:bodyPr/>
          <a:lstStyle/>
          <a:p>
            <a:pPr>
              <a:defRPr b="0" i="1">
                <a:latin typeface="Arial" panose="020B0604020202020204" pitchFamily="34" charset="0"/>
                <a:cs typeface="Arial" panose="020B0604020202020204" pitchFamily="34" charset="0"/>
              </a:defRPr>
            </a:pPr>
            <a:endParaRPr lang="pl-PL"/>
          </a:p>
        </c:txPr>
      </c:legendEntry>
      <c:legendEntry>
        <c:idx val="2"/>
        <c:txPr>
          <a:bodyPr/>
          <a:lstStyle/>
          <a:p>
            <a:pPr>
              <a:defRPr b="0" i="1">
                <a:latin typeface="Arial" panose="020B0604020202020204" pitchFamily="34" charset="0"/>
                <a:cs typeface="Arial" panose="020B0604020202020204" pitchFamily="34" charset="0"/>
              </a:defRPr>
            </a:pPr>
            <a:endParaRPr lang="pl-PL"/>
          </a:p>
        </c:txPr>
      </c:legendEntry>
      <c:overlay val="0"/>
      <c:txPr>
        <a:bodyPr/>
        <a:lstStyle/>
        <a:p>
          <a:pPr>
            <a:defRPr b="0" i="1"/>
          </a:pPr>
          <a:endParaRPr lang="pl-PL"/>
        </a:p>
      </c:txPr>
    </c:legend>
    <c:plotVisOnly val="1"/>
    <c:dispBlanksAs val="gap"/>
    <c:showDLblsOverMax val="0"/>
  </c:chart>
  <c:spPr>
    <a:ln>
      <a:noFill/>
    </a:ln>
  </c:spPr>
  <c:txPr>
    <a:bodyPr/>
    <a:lstStyle/>
    <a:p>
      <a:pPr>
        <a:defRPr b="1"/>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dLbl>
              <c:idx val="1"/>
              <c:layout>
                <c:manualLayout>
                  <c:x val="7.6374910917592256E-2"/>
                  <c:y val="-3.414642906478795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F6D-461C-B0B4-28AE4E7A04D3}"/>
                </c:ext>
              </c:extLst>
            </c:dLbl>
            <c:dLbl>
              <c:idx val="2"/>
              <c:layout>
                <c:manualLayout>
                  <c:x val="-1.5820687976916794E-2"/>
                  <c:y val="-8.235150217873252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F6D-461C-B0B4-28AE4E7A04D3}"/>
                </c:ext>
              </c:extLst>
            </c:dLbl>
            <c:dLbl>
              <c:idx val="4"/>
              <c:layout>
                <c:manualLayout>
                  <c:x val="-0.13460021845682213"/>
                  <c:y val="-0.28317167913310048"/>
                </c:manualLayout>
              </c:layout>
              <c:tx>
                <c:rich>
                  <a:bodyPr/>
                  <a:lstStyle/>
                  <a:p>
                    <a:r>
                      <a:rPr lang="en-US">
                        <a:solidFill>
                          <a:schemeClr val="bg1"/>
                        </a:solidFill>
                      </a:rPr>
                      <a:t>Dopływ spod Kłokocka
16%</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F6D-461C-B0B4-28AE4E7A04D3}"/>
                </c:ext>
              </c:extLst>
            </c:dLbl>
            <c:dLbl>
              <c:idx val="6"/>
              <c:layout>
                <c:manualLayout>
                  <c:x val="0.19894614038769137"/>
                  <c:y val="-0.1774543985155075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F6D-461C-B0B4-28AE4E7A04D3}"/>
                </c:ext>
              </c:extLst>
            </c:dLbl>
            <c:dLbl>
              <c:idx val="7"/>
              <c:layout>
                <c:manualLayout>
                  <c:x val="1.2520396494288982E-3"/>
                  <c:y val="2.793915470516476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F6D-461C-B0B4-28AE4E7A04D3}"/>
                </c:ext>
              </c:extLst>
            </c:dLbl>
            <c:dLbl>
              <c:idx val="9"/>
              <c:layout>
                <c:manualLayout>
                  <c:x val="2.3251985885870227E-2"/>
                  <c:y val="-9.511534742367728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F6D-461C-B0B4-28AE4E7A04D3}"/>
                </c:ext>
              </c:extLst>
            </c:dLbl>
            <c:spPr>
              <a:noFill/>
              <a:ln>
                <a:noFill/>
              </a:ln>
              <a:effectLst/>
            </c:spPr>
            <c:txPr>
              <a:bodyPr/>
              <a:lstStyle/>
              <a:p>
                <a:pPr>
                  <a:defRPr sz="800" b="1" i="1">
                    <a:latin typeface="Arial" panose="020B0604020202020204" pitchFamily="34" charset="0"/>
                    <a:cs typeface="Arial" panose="020B0604020202020204" pitchFamily="34" charset="0"/>
                  </a:defRPr>
                </a:pPr>
                <a:endParaRPr lang="pl-PL"/>
              </a:p>
            </c:txPr>
            <c:showLegendKey val="0"/>
            <c:showVal val="0"/>
            <c:showCatName val="1"/>
            <c:showSerName val="0"/>
            <c:showPercent val="1"/>
            <c:showBubbleSize val="0"/>
            <c:showLeaderLines val="1"/>
            <c:extLst>
              <c:ext xmlns:c15="http://schemas.microsoft.com/office/drawing/2012/chart" uri="{CE6537A1-D6FC-4f65-9D91-7224C49458BB}"/>
            </c:extLst>
          </c:dLbls>
          <c:cat>
            <c:strRef>
              <c:f>'[Wykres w programie Microsoft Word]Arkusz2'!$C$18:$C$27</c:f>
              <c:strCache>
                <c:ptCount val="10"/>
                <c:pt idx="0">
                  <c:v>Dopływ z jez. Tupadelskiego bez Chełmiczki</c:v>
                </c:pt>
                <c:pt idx="1">
                  <c:v>Dopływ z Gnojna</c:v>
                </c:pt>
                <c:pt idx="2">
                  <c:v>Mień od wypływu z jez. Małego do dopł. z Głodowa</c:v>
                </c:pt>
                <c:pt idx="3">
                  <c:v>Dopływ z jez. Konotopskiego</c:v>
                </c:pt>
                <c:pt idx="4">
                  <c:v>Dopływ spod Kłokocka</c:v>
                </c:pt>
                <c:pt idx="5">
                  <c:v>Dopł. spod Jankowa</c:v>
                </c:pt>
                <c:pt idx="6">
                  <c:v>Chełmiczka</c:v>
                </c:pt>
                <c:pt idx="7">
                  <c:v>Mień od dopł. z Głodowa do dopł. spod Jankowa</c:v>
                </c:pt>
                <c:pt idx="8">
                  <c:v>Lubianka z jeziorami Steklin, Sumin, Kikolskie</c:v>
                </c:pt>
                <c:pt idx="9">
                  <c:v>Mień od dopł. spod Jankowa do ujścia</c:v>
                </c:pt>
              </c:strCache>
            </c:strRef>
          </c:cat>
          <c:val>
            <c:numRef>
              <c:f>'[Wykres w programie Microsoft Word]Arkusz2'!$E$18:$E$27</c:f>
              <c:numCache>
                <c:formatCode>0.00%</c:formatCode>
                <c:ptCount val="10"/>
                <c:pt idx="0">
                  <c:v>3.1680045871559627E-2</c:v>
                </c:pt>
                <c:pt idx="1">
                  <c:v>3.0628822629969417E-2</c:v>
                </c:pt>
                <c:pt idx="2">
                  <c:v>0.25052561162079506</c:v>
                </c:pt>
                <c:pt idx="3">
                  <c:v>4.8642966360856264E-2</c:v>
                </c:pt>
                <c:pt idx="4">
                  <c:v>0.15625</c:v>
                </c:pt>
                <c:pt idx="5">
                  <c:v>5.9202981651376142E-2</c:v>
                </c:pt>
                <c:pt idx="6">
                  <c:v>0.16422974006116203</c:v>
                </c:pt>
                <c:pt idx="7">
                  <c:v>0.12031727828746175</c:v>
                </c:pt>
                <c:pt idx="8">
                  <c:v>8.9831804281345542E-3</c:v>
                </c:pt>
                <c:pt idx="9">
                  <c:v>0.12953937308868499</c:v>
                </c:pt>
              </c:numCache>
            </c:numRef>
          </c:val>
          <c:extLst>
            <c:ext xmlns:c16="http://schemas.microsoft.com/office/drawing/2014/chart" uri="{C3380CC4-5D6E-409C-BE32-E72D297353CC}">
              <c16:uniqueId val="{00000006-FF6D-461C-B0B4-28AE4E7A04D3}"/>
            </c:ext>
          </c:extLst>
        </c:ser>
        <c:dLbls>
          <c:showLegendKey val="0"/>
          <c:showVal val="0"/>
          <c:showCatName val="1"/>
          <c:showSerName val="0"/>
          <c:showPercent val="1"/>
          <c:showBubbleSize val="0"/>
          <c:showLeaderLines val="1"/>
        </c:dLbls>
      </c:pie3DChart>
      <c:spPr>
        <a:ln>
          <a:noFill/>
        </a:ln>
      </c:spPr>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5.3886187723802284E-2"/>
          <c:y val="8.1018518518518517E-2"/>
          <c:w val="0.703405571571313"/>
          <c:h val="0.86111111111111116"/>
        </c:manualLayout>
      </c:layout>
      <c:pie3DChart>
        <c:varyColors val="1"/>
        <c:ser>
          <c:idx val="0"/>
          <c:order val="0"/>
          <c:explosion val="25"/>
          <c:dLbls>
            <c:dLbl>
              <c:idx val="0"/>
              <c:layout>
                <c:manualLayout>
                  <c:x val="2.538483236043582E-2"/>
                  <c:y val="-3.05544619422572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D5-446D-A4D4-8FCA7A6F4001}"/>
                </c:ext>
              </c:extLst>
            </c:dLbl>
            <c:dLbl>
              <c:idx val="1"/>
              <c:layout>
                <c:manualLayout>
                  <c:x val="-0.14927298022173457"/>
                  <c:y val="-0.10242563429571304"/>
                </c:manualLayout>
              </c:layout>
              <c:spPr/>
              <c:txPr>
                <a:bodyPr/>
                <a:lstStyle/>
                <a:p>
                  <a:pPr>
                    <a:defRPr b="1" i="1">
                      <a:solidFill>
                        <a:schemeClr val="bg1"/>
                      </a:solidFill>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D5-446D-A4D4-8FCA7A6F4001}"/>
                </c:ext>
              </c:extLst>
            </c:dLbl>
            <c:dLbl>
              <c:idx val="2"/>
              <c:layout>
                <c:manualLayout>
                  <c:x val="0.12652219019070704"/>
                  <c:y val="-0.240796515018955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D5-446D-A4D4-8FCA7A6F4001}"/>
                </c:ext>
              </c:extLst>
            </c:dLbl>
            <c:dLbl>
              <c:idx val="3"/>
              <c:layout>
                <c:manualLayout>
                  <c:x val="9.9330780373764749E-2"/>
                  <c:y val="4.2759915427238261E-2"/>
                </c:manualLayout>
              </c:layout>
              <c:spPr/>
              <c:txPr>
                <a:bodyPr/>
                <a:lstStyle/>
                <a:p>
                  <a:pPr>
                    <a:defRPr b="1" i="1">
                      <a:solidFill>
                        <a:schemeClr val="bg1"/>
                      </a:solidFill>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FD5-446D-A4D4-8FCA7A6F4001}"/>
                </c:ext>
              </c:extLst>
            </c:dLbl>
            <c:dLbl>
              <c:idx val="4"/>
              <c:layout>
                <c:manualLayout>
                  <c:x val="3.4117483948386235E-2"/>
                  <c:y val="8.71598862642169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FD5-446D-A4D4-8FCA7A6F4001}"/>
                </c:ext>
              </c:extLst>
            </c:dLbl>
            <c:spPr>
              <a:noFill/>
              <a:ln>
                <a:noFill/>
              </a:ln>
              <a:effectLst/>
            </c:spPr>
            <c:txPr>
              <a:bodyPr/>
              <a:lstStyle/>
              <a:p>
                <a:pPr>
                  <a:defRPr b="1" i="1"/>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Arkusz1!$M$14:$M$18</c:f>
              <c:strCache>
                <c:ptCount val="5"/>
                <c:pt idx="0">
                  <c:v>bardzo kwaśny</c:v>
                </c:pt>
                <c:pt idx="1">
                  <c:v>kwaśny</c:v>
                </c:pt>
                <c:pt idx="2">
                  <c:v>lekko kwaśny</c:v>
                </c:pt>
                <c:pt idx="3">
                  <c:v>obojętny</c:v>
                </c:pt>
                <c:pt idx="4">
                  <c:v>zasadowy</c:v>
                </c:pt>
              </c:strCache>
            </c:strRef>
          </c:cat>
          <c:val>
            <c:numRef>
              <c:f>Arkusz1!$O$14:$O$18</c:f>
              <c:numCache>
                <c:formatCode>General</c:formatCode>
                <c:ptCount val="5"/>
                <c:pt idx="0">
                  <c:v>11.6</c:v>
                </c:pt>
                <c:pt idx="1">
                  <c:v>30.6</c:v>
                </c:pt>
                <c:pt idx="2">
                  <c:v>33.4</c:v>
                </c:pt>
                <c:pt idx="3">
                  <c:v>18.100000000000001</c:v>
                </c:pt>
                <c:pt idx="4">
                  <c:v>6.2</c:v>
                </c:pt>
              </c:numCache>
            </c:numRef>
          </c:val>
          <c:extLst>
            <c:ext xmlns:c16="http://schemas.microsoft.com/office/drawing/2014/chart" uri="{C3380CC4-5D6E-409C-BE32-E72D297353CC}">
              <c16:uniqueId val="{00000005-FFD5-446D-A4D4-8FCA7A6F4001}"/>
            </c:ext>
          </c:extLst>
        </c:ser>
        <c:dLbls>
          <c:showLegendKey val="0"/>
          <c:showVal val="0"/>
          <c:showCatName val="0"/>
          <c:showSerName val="0"/>
          <c:showPercent val="1"/>
          <c:showBubbleSize val="0"/>
          <c:showLeaderLines val="1"/>
        </c:dLbls>
      </c:pie3DChart>
    </c:plotArea>
    <c:legend>
      <c:legendPos val="r"/>
      <c:overlay val="0"/>
      <c:txPr>
        <a:bodyPr/>
        <a:lstStyle/>
        <a:p>
          <a:pPr rtl="0">
            <a:defRPr i="1"/>
          </a:pPr>
          <a:endParaRPr lang="pl-PL"/>
        </a:p>
      </c:txPr>
    </c:legend>
    <c:plotVisOnly val="1"/>
    <c:dispBlanksAs val="gap"/>
    <c:showDLblsOverMax val="0"/>
  </c:chart>
  <c:spPr>
    <a:ln>
      <a:noFill/>
    </a:ln>
  </c:spPr>
  <c:txPr>
    <a:bodyPr/>
    <a:lstStyle/>
    <a:p>
      <a:pPr>
        <a:defRPr>
          <a:latin typeface="Arial" pitchFamily="34" charset="0"/>
          <a:cs typeface="Arial" pitchFamily="34" charset="0"/>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2.834138297768541E-2"/>
          <c:y val="9.4907407407407413E-2"/>
          <c:w val="0.7487014216159783"/>
          <c:h val="0.88888888888888884"/>
        </c:manualLayout>
      </c:layout>
      <c:pie3DChart>
        <c:varyColors val="1"/>
        <c:ser>
          <c:idx val="0"/>
          <c:order val="0"/>
          <c:explosion val="25"/>
          <c:dLbls>
            <c:dLbl>
              <c:idx val="0"/>
              <c:layout>
                <c:manualLayout>
                  <c:x val="-8.3870366575925226E-2"/>
                  <c:y val="7.1464712744240308E-2"/>
                </c:manualLayout>
              </c:layout>
              <c:tx>
                <c:rich>
                  <a:bodyPr/>
                  <a:lstStyle/>
                  <a:p>
                    <a:pPr>
                      <a:defRPr b="1" i="1">
                        <a:solidFill>
                          <a:schemeClr val="bg1"/>
                        </a:solidFill>
                      </a:defRPr>
                    </a:pPr>
                    <a:r>
                      <a:rPr lang="en-US">
                        <a:solidFill>
                          <a:schemeClr val="bg1"/>
                        </a:solidFill>
                      </a:rPr>
                      <a:t>20</a:t>
                    </a:r>
                    <a:r>
                      <a:rPr lang="pl-PL">
                        <a:solidFill>
                          <a:schemeClr val="bg1"/>
                        </a:solidFill>
                      </a:rPr>
                      <a:t>,0</a:t>
                    </a:r>
                    <a:endParaRPr lang="en-US">
                      <a:solidFill>
                        <a:schemeClr val="bg1"/>
                      </a:solidFill>
                    </a:endParaRPr>
                  </a:p>
                </c:rich>
              </c:tx>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93-462E-B8E3-10A2900DC94C}"/>
                </c:ext>
              </c:extLst>
            </c:dLbl>
            <c:dLbl>
              <c:idx val="1"/>
              <c:layout>
                <c:manualLayout>
                  <c:x val="-0.13878952863234104"/>
                  <c:y val="-0.12783610382035579"/>
                </c:manualLayout>
              </c:layout>
              <c:tx>
                <c:rich>
                  <a:bodyPr/>
                  <a:lstStyle/>
                  <a:p>
                    <a:r>
                      <a:rPr lang="en-US">
                        <a:solidFill>
                          <a:schemeClr val="bg1"/>
                        </a:solidFill>
                      </a:rPr>
                      <a:t>15,8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93-462E-B8E3-10A2900DC94C}"/>
                </c:ext>
              </c:extLst>
            </c:dLbl>
            <c:dLbl>
              <c:idx val="2"/>
              <c:layout>
                <c:manualLayout>
                  <c:x val="-8.1366975968152677E-2"/>
                  <c:y val="-0.261991469816272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93-462E-B8E3-10A2900DC94C}"/>
                </c:ext>
              </c:extLst>
            </c:dLbl>
            <c:dLbl>
              <c:idx val="3"/>
              <c:layout>
                <c:manualLayout>
                  <c:x val="0.12466372000897658"/>
                  <c:y val="-0.18589895013123359"/>
                </c:manualLayout>
              </c:layout>
              <c:tx>
                <c:rich>
                  <a:bodyPr/>
                  <a:lstStyle/>
                  <a:p>
                    <a:r>
                      <a:rPr lang="en-US">
                        <a:solidFill>
                          <a:schemeClr val="bg1"/>
                        </a:solidFill>
                      </a:rPr>
                      <a:t>17,5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93-462E-B8E3-10A2900DC94C}"/>
                </c:ext>
              </c:extLst>
            </c:dLbl>
            <c:dLbl>
              <c:idx val="4"/>
              <c:layout>
                <c:manualLayout>
                  <c:x val="0.14073081013572189"/>
                  <c:y val="9.1772747156605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93-462E-B8E3-10A2900DC94C}"/>
                </c:ext>
              </c:extLst>
            </c:dLbl>
            <c:spPr>
              <a:noFill/>
              <a:ln>
                <a:noFill/>
              </a:ln>
              <a:effectLst/>
            </c:spPr>
            <c:txPr>
              <a:bodyPr/>
              <a:lstStyle/>
              <a:p>
                <a:pPr>
                  <a:defRPr b="1" i="1"/>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Arkusz1!$H$54:$H$58</c:f>
              <c:strCache>
                <c:ptCount val="5"/>
                <c:pt idx="0">
                  <c:v>konieczne</c:v>
                </c:pt>
                <c:pt idx="1">
                  <c:v>potrzebne</c:v>
                </c:pt>
                <c:pt idx="2">
                  <c:v>wskazane</c:v>
                </c:pt>
                <c:pt idx="3">
                  <c:v>ograniczone</c:v>
                </c:pt>
                <c:pt idx="4">
                  <c:v>zbędne</c:v>
                </c:pt>
              </c:strCache>
            </c:strRef>
          </c:cat>
          <c:val>
            <c:numRef>
              <c:f>Arkusz1!$I$54:$I$58</c:f>
              <c:numCache>
                <c:formatCode>General</c:formatCode>
                <c:ptCount val="5"/>
                <c:pt idx="0">
                  <c:v>20</c:v>
                </c:pt>
                <c:pt idx="1">
                  <c:v>15.8</c:v>
                </c:pt>
                <c:pt idx="2">
                  <c:v>18.899999999999999</c:v>
                </c:pt>
                <c:pt idx="3">
                  <c:v>17.5</c:v>
                </c:pt>
                <c:pt idx="4">
                  <c:v>27.8</c:v>
                </c:pt>
              </c:numCache>
            </c:numRef>
          </c:val>
          <c:extLst>
            <c:ext xmlns:c16="http://schemas.microsoft.com/office/drawing/2014/chart" uri="{C3380CC4-5D6E-409C-BE32-E72D297353CC}">
              <c16:uniqueId val="{00000005-3993-462E-B8E3-10A2900DC94C}"/>
            </c:ext>
          </c:extLst>
        </c:ser>
        <c:dLbls>
          <c:showLegendKey val="0"/>
          <c:showVal val="0"/>
          <c:showCatName val="0"/>
          <c:showSerName val="0"/>
          <c:showPercent val="1"/>
          <c:showBubbleSize val="0"/>
          <c:showLeaderLines val="1"/>
        </c:dLbls>
      </c:pie3DChart>
    </c:plotArea>
    <c:legend>
      <c:legendPos val="r"/>
      <c:overlay val="0"/>
      <c:txPr>
        <a:bodyPr/>
        <a:lstStyle/>
        <a:p>
          <a:pPr rtl="0">
            <a:defRPr i="1"/>
          </a:pPr>
          <a:endParaRPr lang="pl-PL"/>
        </a:p>
      </c:txPr>
    </c:legend>
    <c:plotVisOnly val="1"/>
    <c:dispBlanksAs val="gap"/>
    <c:showDLblsOverMax val="0"/>
  </c:chart>
  <c:spPr>
    <a:ln>
      <a:noFill/>
    </a:ln>
  </c:spPr>
  <c:txPr>
    <a:bodyPr/>
    <a:lstStyle/>
    <a:p>
      <a:pPr>
        <a:defRPr>
          <a:latin typeface="Arial" pitchFamily="34" charset="0"/>
          <a:cs typeface="Arial" pitchFamily="34" charset="0"/>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4.071102010910204E-2"/>
          <c:y val="7.1759259259259259E-2"/>
          <c:w val="0.72036895961618574"/>
          <c:h val="0.89814814814814814"/>
        </c:manualLayout>
      </c:layout>
      <c:pie3DChart>
        <c:varyColors val="1"/>
        <c:ser>
          <c:idx val="0"/>
          <c:order val="0"/>
          <c:explosion val="25"/>
          <c:dPt>
            <c:idx val="4"/>
            <c:bubble3D val="0"/>
            <c:explosion val="17"/>
            <c:extLst>
              <c:ext xmlns:c16="http://schemas.microsoft.com/office/drawing/2014/chart" uri="{C3380CC4-5D6E-409C-BE32-E72D297353CC}">
                <c16:uniqueId val="{00000000-C7C1-4383-81A8-544B927BACD2}"/>
              </c:ext>
            </c:extLst>
          </c:dPt>
          <c:dLbls>
            <c:dLbl>
              <c:idx val="0"/>
              <c:layout>
                <c:manualLayout>
                  <c:x val="-1.6235707462637375E-2"/>
                  <c:y val="-1.53240740740740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C1-4383-81A8-544B927BACD2}"/>
                </c:ext>
              </c:extLst>
            </c:dLbl>
            <c:dLbl>
              <c:idx val="1"/>
              <c:layout>
                <c:manualLayout>
                  <c:x val="-0.12382588311617057"/>
                  <c:y val="7.7925415573053367E-2"/>
                </c:manualLayout>
              </c:layout>
              <c:tx>
                <c:rich>
                  <a:bodyPr/>
                  <a:lstStyle/>
                  <a:p>
                    <a:r>
                      <a:rPr lang="pl-PL">
                        <a:solidFill>
                          <a:schemeClr val="bg1"/>
                        </a:solidFill>
                      </a:rPr>
                      <a:t>24,0</a:t>
                    </a:r>
                    <a:endParaRPr lang="en-US">
                      <a:solidFill>
                        <a:schemeClr val="bg1"/>
                      </a:solidFill>
                    </a:endParaRP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7C1-4383-81A8-544B927BACD2}"/>
                </c:ext>
              </c:extLst>
            </c:dLbl>
            <c:dLbl>
              <c:idx val="2"/>
              <c:layout>
                <c:manualLayout>
                  <c:x val="-0.13066289275981993"/>
                  <c:y val="-0.17348060659084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C1-4383-81A8-544B927BACD2}"/>
                </c:ext>
              </c:extLst>
            </c:dLbl>
            <c:dLbl>
              <c:idx val="3"/>
              <c:layout>
                <c:manualLayout>
                  <c:x val="5.6534266818683614E-2"/>
                  <c:y val="-0.26424504228638085"/>
                </c:manualLayout>
              </c:layout>
              <c:tx>
                <c:rich>
                  <a:bodyPr/>
                  <a:lstStyle/>
                  <a:p>
                    <a:r>
                      <a:rPr lang="en-US">
                        <a:solidFill>
                          <a:schemeClr val="bg1"/>
                        </a:solidFill>
                      </a:rPr>
                      <a:t>15,9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7C1-4383-81A8-544B927BACD2}"/>
                </c:ext>
              </c:extLst>
            </c:dLbl>
            <c:dLbl>
              <c:idx val="4"/>
              <c:layout>
                <c:manualLayout>
                  <c:x val="0.15092384863340502"/>
                  <c:y val="6.1167979002624717E-2"/>
                </c:manualLayout>
              </c:layout>
              <c:tx>
                <c:rich>
                  <a:bodyPr/>
                  <a:lstStyle/>
                  <a:p>
                    <a:r>
                      <a:rPr lang="en-US"/>
                      <a:t>39</a:t>
                    </a:r>
                    <a:r>
                      <a:rPr lang="pl-PL"/>
                      <a:t>,0</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C1-4383-81A8-544B927BACD2}"/>
                </c:ext>
              </c:extLst>
            </c:dLbl>
            <c:spPr>
              <a:noFill/>
              <a:ln>
                <a:noFill/>
              </a:ln>
              <a:effectLst/>
            </c:spPr>
            <c:txPr>
              <a:bodyPr/>
              <a:lstStyle/>
              <a:p>
                <a:pPr>
                  <a:defRPr b="1" i="1"/>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Arkusz1!$H$78:$H$82</c:f>
              <c:strCache>
                <c:ptCount val="5"/>
                <c:pt idx="0">
                  <c:v>bardzo niska</c:v>
                </c:pt>
                <c:pt idx="1">
                  <c:v>niska</c:v>
                </c:pt>
                <c:pt idx="2">
                  <c:v>średnia</c:v>
                </c:pt>
                <c:pt idx="3">
                  <c:v>wysoka</c:v>
                </c:pt>
                <c:pt idx="4">
                  <c:v>bardzo wysoka</c:v>
                </c:pt>
              </c:strCache>
            </c:strRef>
          </c:cat>
          <c:val>
            <c:numRef>
              <c:f>Arkusz1!$I$78:$I$82</c:f>
              <c:numCache>
                <c:formatCode>General</c:formatCode>
                <c:ptCount val="5"/>
                <c:pt idx="0">
                  <c:v>1.9</c:v>
                </c:pt>
                <c:pt idx="1">
                  <c:v>24</c:v>
                </c:pt>
                <c:pt idx="2">
                  <c:v>19.100000000000001</c:v>
                </c:pt>
                <c:pt idx="3">
                  <c:v>15.9</c:v>
                </c:pt>
                <c:pt idx="4">
                  <c:v>39</c:v>
                </c:pt>
              </c:numCache>
            </c:numRef>
          </c:val>
          <c:extLst>
            <c:ext xmlns:c16="http://schemas.microsoft.com/office/drawing/2014/chart" uri="{C3380CC4-5D6E-409C-BE32-E72D297353CC}">
              <c16:uniqueId val="{00000005-C7C1-4383-81A8-544B927BACD2}"/>
            </c:ext>
          </c:extLst>
        </c:ser>
        <c:dLbls>
          <c:showLegendKey val="0"/>
          <c:showVal val="0"/>
          <c:showCatName val="0"/>
          <c:showSerName val="0"/>
          <c:showPercent val="1"/>
          <c:showBubbleSize val="0"/>
          <c:showLeaderLines val="1"/>
        </c:dLbls>
      </c:pie3DChart>
    </c:plotArea>
    <c:legend>
      <c:legendPos val="r"/>
      <c:overlay val="0"/>
      <c:txPr>
        <a:bodyPr/>
        <a:lstStyle/>
        <a:p>
          <a:pPr rtl="0">
            <a:defRPr i="1"/>
          </a:pPr>
          <a:endParaRPr lang="pl-PL"/>
        </a:p>
      </c:txPr>
    </c:legend>
    <c:plotVisOnly val="1"/>
    <c:dispBlanksAs val="gap"/>
    <c:showDLblsOverMax val="0"/>
  </c:chart>
  <c:spPr>
    <a:ln>
      <a:noFill/>
    </a:ln>
  </c:spPr>
  <c:txPr>
    <a:bodyPr/>
    <a:lstStyle/>
    <a:p>
      <a:pPr>
        <a:defRPr>
          <a:latin typeface="Arial" pitchFamily="34" charset="0"/>
          <a:cs typeface="Arial" pitchFamily="34" charset="0"/>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2.6478565179352581E-3"/>
          <c:y val="2.5462962962962962E-2"/>
          <c:w val="0.73985017497812788"/>
          <c:h val="0.95833333333333337"/>
        </c:manualLayout>
      </c:layout>
      <c:pie3DChart>
        <c:varyColors val="1"/>
        <c:ser>
          <c:idx val="0"/>
          <c:order val="0"/>
          <c:explosion val="25"/>
          <c:dLbls>
            <c:dLbl>
              <c:idx val="0"/>
              <c:layout>
                <c:manualLayout>
                  <c:x val="-0.11522025371828522"/>
                  <c:y val="3.88342082239720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9D-45F1-A117-FE52FED25F7A}"/>
                </c:ext>
              </c:extLst>
            </c:dLbl>
            <c:dLbl>
              <c:idx val="1"/>
              <c:layout>
                <c:manualLayout>
                  <c:x val="-9.8799650043744539E-2"/>
                  <c:y val="-0.226177092446777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09D-45F1-A117-FE52FED25F7A}"/>
                </c:ext>
              </c:extLst>
            </c:dLbl>
            <c:dLbl>
              <c:idx val="2"/>
              <c:layout>
                <c:manualLayout>
                  <c:x val="6.5333333333333327E-2"/>
                  <c:y val="-0.118859725867599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09D-45F1-A117-FE52FED25F7A}"/>
                </c:ext>
              </c:extLst>
            </c:dLbl>
            <c:spPr>
              <a:noFill/>
              <a:ln>
                <a:noFill/>
              </a:ln>
              <a:effectLst/>
            </c:spPr>
            <c:txPr>
              <a:bodyPr/>
              <a:lstStyle/>
              <a:p>
                <a:pPr>
                  <a:defRPr b="1" i="1"/>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Arkusz1!$H$109:$H$113</c:f>
              <c:strCache>
                <c:ptCount val="5"/>
                <c:pt idx="0">
                  <c:v>bardzo niska</c:v>
                </c:pt>
                <c:pt idx="1">
                  <c:v>niska</c:v>
                </c:pt>
                <c:pt idx="2">
                  <c:v>średnia</c:v>
                </c:pt>
                <c:pt idx="3">
                  <c:v>wysoka</c:v>
                </c:pt>
                <c:pt idx="4">
                  <c:v>bardzo wysoka</c:v>
                </c:pt>
              </c:strCache>
            </c:strRef>
          </c:cat>
          <c:val>
            <c:numRef>
              <c:f>Arkusz1!$I$109:$I$113</c:f>
              <c:numCache>
                <c:formatCode>General</c:formatCode>
                <c:ptCount val="5"/>
                <c:pt idx="0">
                  <c:v>28.6</c:v>
                </c:pt>
                <c:pt idx="1">
                  <c:v>30.6</c:v>
                </c:pt>
                <c:pt idx="2">
                  <c:v>28.9</c:v>
                </c:pt>
                <c:pt idx="3">
                  <c:v>6.5</c:v>
                </c:pt>
                <c:pt idx="4">
                  <c:v>5.4</c:v>
                </c:pt>
              </c:numCache>
            </c:numRef>
          </c:val>
          <c:extLst>
            <c:ext xmlns:c16="http://schemas.microsoft.com/office/drawing/2014/chart" uri="{C3380CC4-5D6E-409C-BE32-E72D297353CC}">
              <c16:uniqueId val="{00000003-C09D-45F1-A117-FE52FED25F7A}"/>
            </c:ext>
          </c:extLst>
        </c:ser>
        <c:dLbls>
          <c:showLegendKey val="0"/>
          <c:showVal val="0"/>
          <c:showCatName val="0"/>
          <c:showSerName val="0"/>
          <c:showPercent val="1"/>
          <c:showBubbleSize val="0"/>
          <c:showLeaderLines val="1"/>
        </c:dLbls>
      </c:pie3DChart>
    </c:plotArea>
    <c:legend>
      <c:legendPos val="r"/>
      <c:layout>
        <c:manualLayout>
          <c:xMode val="edge"/>
          <c:yMode val="edge"/>
          <c:x val="0.73681255468066487"/>
          <c:y val="0.28399023038786825"/>
          <c:w val="0.22985411198600175"/>
          <c:h val="0.3949821376494605"/>
        </c:manualLayout>
      </c:layout>
      <c:overlay val="0"/>
      <c:txPr>
        <a:bodyPr/>
        <a:lstStyle/>
        <a:p>
          <a:pPr rtl="0">
            <a:defRPr i="1"/>
          </a:pPr>
          <a:endParaRPr lang="pl-PL"/>
        </a:p>
      </c:txPr>
    </c:legend>
    <c:plotVisOnly val="1"/>
    <c:dispBlanksAs val="gap"/>
    <c:showDLblsOverMax val="0"/>
  </c:chart>
  <c:spPr>
    <a:ln>
      <a:noFill/>
    </a:ln>
  </c:spPr>
  <c:txPr>
    <a:bodyPr/>
    <a:lstStyle/>
    <a:p>
      <a:pPr>
        <a:defRPr>
          <a:latin typeface="Arial" pitchFamily="34" charset="0"/>
          <a:cs typeface="Arial" pitchFamily="34" charset="0"/>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1.9314523184601924E-2"/>
          <c:y val="4.8611111111111112E-2"/>
          <c:w val="0.7204057305336834"/>
          <c:h val="0.93055555555555558"/>
        </c:manualLayout>
      </c:layout>
      <c:pie3DChart>
        <c:varyColors val="1"/>
        <c:ser>
          <c:idx val="0"/>
          <c:order val="0"/>
          <c:explosion val="25"/>
          <c:dLbls>
            <c:dLbl>
              <c:idx val="0"/>
              <c:layout>
                <c:manualLayout>
                  <c:x val="-0.10235028433945757"/>
                  <c:y val="8.609798775153106E-2"/>
                </c:manualLayout>
              </c:layout>
              <c:dLblPos val="bestFit"/>
              <c:showLegendKey val="1"/>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B230-4D58-BBF7-199CF73BC987}"/>
                </c:ext>
              </c:extLst>
            </c:dLbl>
            <c:dLbl>
              <c:idx val="1"/>
              <c:layout>
                <c:manualLayout>
                  <c:x val="-0.19857731846019247"/>
                  <c:y val="-0.11076480023330416"/>
                </c:manualLayout>
              </c:layout>
              <c:dLblPos val="bestFit"/>
              <c:showLegendKey val="1"/>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B230-4D58-BBF7-199CF73BC987}"/>
                </c:ext>
              </c:extLst>
            </c:dLbl>
            <c:dLbl>
              <c:idx val="2"/>
              <c:layout>
                <c:manualLayout>
                  <c:x val="0.1457273622047244"/>
                  <c:y val="-0.22499854184893556"/>
                </c:manualLayout>
              </c:layout>
              <c:tx>
                <c:rich>
                  <a:bodyPr/>
                  <a:lstStyle/>
                  <a:p>
                    <a:r>
                      <a:rPr lang="pl-PL"/>
                      <a:t>30,0</a:t>
                    </a:r>
                    <a:endParaRPr lang="en-US"/>
                  </a:p>
                </c:rich>
              </c:tx>
              <c:dLblPos val="bestFit"/>
              <c:showLegendKey val="1"/>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B230-4D58-BBF7-199CF73BC987}"/>
                </c:ext>
              </c:extLst>
            </c:dLbl>
            <c:dLbl>
              <c:idx val="3"/>
              <c:layout>
                <c:manualLayout>
                  <c:x val="0.1124757217847769"/>
                  <c:y val="4.3037693205016041E-2"/>
                </c:manualLayout>
              </c:layout>
              <c:dLblPos val="bestFit"/>
              <c:showLegendKey val="1"/>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B230-4D58-BBF7-199CF73BC987}"/>
                </c:ext>
              </c:extLst>
            </c:dLbl>
            <c:dLbl>
              <c:idx val="4"/>
              <c:layout>
                <c:manualLayout>
                  <c:x val="3.9653762029746284E-2"/>
                  <c:y val="8.4362787984835236E-2"/>
                </c:manualLayout>
              </c:layout>
              <c:dLblPos val="bestFit"/>
              <c:showLegendKey val="1"/>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B230-4D58-BBF7-199CF73BC987}"/>
                </c:ext>
              </c:extLst>
            </c:dLbl>
            <c:spPr>
              <a:noFill/>
              <a:ln>
                <a:noFill/>
              </a:ln>
              <a:effectLst/>
            </c:spPr>
            <c:txPr>
              <a:bodyPr/>
              <a:lstStyle/>
              <a:p>
                <a:pPr>
                  <a:defRPr b="1" i="1"/>
                </a:pPr>
                <a:endParaRPr lang="pl-PL"/>
              </a:p>
            </c:txPr>
            <c:dLblPos val="bestFit"/>
            <c:showLegendKey val="1"/>
            <c:showVal val="1"/>
            <c:showCatName val="0"/>
            <c:showSerName val="0"/>
            <c:showPercent val="0"/>
            <c:showBubbleSize val="0"/>
            <c:separator>, </c:separator>
            <c:showLeaderLines val="1"/>
            <c:extLst>
              <c:ext xmlns:c15="http://schemas.microsoft.com/office/drawing/2012/chart" uri="{CE6537A1-D6FC-4f65-9D91-7224C49458BB}"/>
            </c:extLst>
          </c:dLbls>
          <c:cat>
            <c:strRef>
              <c:f>Arkusz1!$H$130:$H$134</c:f>
              <c:strCache>
                <c:ptCount val="5"/>
                <c:pt idx="0">
                  <c:v>bardzo niska</c:v>
                </c:pt>
                <c:pt idx="1">
                  <c:v>niska</c:v>
                </c:pt>
                <c:pt idx="2">
                  <c:v>średnia</c:v>
                </c:pt>
                <c:pt idx="3">
                  <c:v>wysoka</c:v>
                </c:pt>
                <c:pt idx="4">
                  <c:v>bardzo wysoka</c:v>
                </c:pt>
              </c:strCache>
            </c:strRef>
          </c:cat>
          <c:val>
            <c:numRef>
              <c:f>Arkusz1!$I$130:$I$134</c:f>
              <c:numCache>
                <c:formatCode>General</c:formatCode>
                <c:ptCount val="5"/>
                <c:pt idx="0">
                  <c:v>13.1</c:v>
                </c:pt>
                <c:pt idx="1">
                  <c:v>31.8</c:v>
                </c:pt>
                <c:pt idx="2">
                  <c:v>30</c:v>
                </c:pt>
                <c:pt idx="3">
                  <c:v>16.8</c:v>
                </c:pt>
                <c:pt idx="4">
                  <c:v>8.1999999999999993</c:v>
                </c:pt>
              </c:numCache>
            </c:numRef>
          </c:val>
          <c:extLst>
            <c:ext xmlns:c16="http://schemas.microsoft.com/office/drawing/2014/chart" uri="{C3380CC4-5D6E-409C-BE32-E72D297353CC}">
              <c16:uniqueId val="{00000005-B230-4D58-BBF7-199CF73BC987}"/>
            </c:ext>
          </c:extLst>
        </c:ser>
        <c:dLbls>
          <c:showLegendKey val="0"/>
          <c:showVal val="0"/>
          <c:showCatName val="0"/>
          <c:showSerName val="0"/>
          <c:showPercent val="1"/>
          <c:showBubbleSize val="0"/>
          <c:showLeaderLines val="1"/>
        </c:dLbls>
      </c:pie3DChart>
    </c:plotArea>
    <c:legend>
      <c:legendPos val="r"/>
      <c:overlay val="0"/>
      <c:txPr>
        <a:bodyPr/>
        <a:lstStyle/>
        <a:p>
          <a:pPr rtl="0">
            <a:defRPr i="1"/>
          </a:pPr>
          <a:endParaRPr lang="pl-PL"/>
        </a:p>
      </c:txPr>
    </c:legend>
    <c:plotVisOnly val="1"/>
    <c:dispBlanksAs val="gap"/>
    <c:showDLblsOverMax val="0"/>
  </c:chart>
  <c:spPr>
    <a:ln>
      <a:noFill/>
    </a:ln>
  </c:spPr>
  <c:txPr>
    <a:bodyPr/>
    <a:lstStyle/>
    <a:p>
      <a:pPr>
        <a:defRPr>
          <a:latin typeface="Arial" pitchFamily="34" charset="0"/>
          <a:cs typeface="Arial" pitchFamily="34" charset="0"/>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
          <c:y val="3.7898363479758827E-2"/>
          <c:w val="0.5992673818457257"/>
          <c:h val="0.92420327304048233"/>
        </c:manualLayout>
      </c:layout>
      <c:pie3DChart>
        <c:varyColors val="1"/>
        <c:ser>
          <c:idx val="0"/>
          <c:order val="0"/>
          <c:dLbls>
            <c:dLbl>
              <c:idx val="0"/>
              <c:layout>
                <c:manualLayout>
                  <c:x val="-0.21695150522292095"/>
                  <c:y val="-0.10799297374649874"/>
                </c:manualLayout>
              </c:layout>
              <c:tx>
                <c:rich>
                  <a:bodyPr/>
                  <a:lstStyle/>
                  <a:p>
                    <a:r>
                      <a:rPr lang="en-US">
                        <a:solidFill>
                          <a:schemeClr val="bg1"/>
                        </a:solidFill>
                      </a:rPr>
                      <a:t>818,78; </a:t>
                    </a:r>
                    <a:r>
                      <a:rPr lang="en-US">
                        <a:solidFill>
                          <a:srgbClr val="FFFF00"/>
                        </a:solidFill>
                      </a:rPr>
                      <a:t>65%</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292-4251-826D-7156EE040275}"/>
                </c:ext>
              </c:extLst>
            </c:dLbl>
            <c:dLbl>
              <c:idx val="1"/>
              <c:layout>
                <c:manualLayout>
                  <c:x val="6.2416107382550337E-2"/>
                  <c:y val="2.0496313929751028E-2"/>
                </c:manualLayout>
              </c:layout>
              <c:tx>
                <c:rich>
                  <a:bodyPr/>
                  <a:lstStyle/>
                  <a:p>
                    <a:r>
                      <a:rPr lang="en-US">
                        <a:solidFill>
                          <a:schemeClr val="bg1"/>
                        </a:solidFill>
                      </a:rPr>
                      <a:t>323,92; </a:t>
                    </a:r>
                    <a:r>
                      <a:rPr lang="en-US">
                        <a:solidFill>
                          <a:srgbClr val="FFFF00"/>
                        </a:solidFill>
                      </a:rPr>
                      <a:t>26%</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92-4251-826D-7156EE040275}"/>
                </c:ext>
              </c:extLst>
            </c:dLbl>
            <c:dLbl>
              <c:idx val="2"/>
              <c:layout>
                <c:manualLayout>
                  <c:x val="-7.0794711902622917E-2"/>
                  <c:y val="-3.3088499596465172E-3"/>
                </c:manualLayout>
              </c:layout>
              <c:tx>
                <c:rich>
                  <a:bodyPr/>
                  <a:lstStyle/>
                  <a:p>
                    <a:r>
                      <a:rPr lang="en-US"/>
                      <a:t>18,28; </a:t>
                    </a:r>
                    <a:r>
                      <a:rPr lang="en-US">
                        <a:solidFill>
                          <a:srgbClr val="FF0000"/>
                        </a:solidFill>
                      </a:rPr>
                      <a:t>1%</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292-4251-826D-7156EE040275}"/>
                </c:ext>
              </c:extLst>
            </c:dLbl>
            <c:dLbl>
              <c:idx val="3"/>
              <c:layout>
                <c:manualLayout>
                  <c:x val="-3.9187760925857421E-2"/>
                  <c:y val="-5.3708790277184344E-2"/>
                </c:manualLayout>
              </c:layout>
              <c:tx>
                <c:rich>
                  <a:bodyPr/>
                  <a:lstStyle/>
                  <a:p>
                    <a:r>
                      <a:rPr lang="en-US"/>
                      <a:t>7,2; </a:t>
                    </a:r>
                    <a:r>
                      <a:rPr lang="en-US">
                        <a:solidFill>
                          <a:srgbClr val="FF0000"/>
                        </a:solidFill>
                      </a:rPr>
                      <a:t>1%</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292-4251-826D-7156EE040275}"/>
                </c:ext>
              </c:extLst>
            </c:dLbl>
            <c:dLbl>
              <c:idx val="4"/>
              <c:layout>
                <c:manualLayout>
                  <c:x val="-6.5905335658546046E-2"/>
                  <c:y val="-0.11225158870645045"/>
                </c:manualLayout>
              </c:layout>
              <c:tx>
                <c:rich>
                  <a:bodyPr/>
                  <a:lstStyle/>
                  <a:p>
                    <a:r>
                      <a:rPr lang="en-US"/>
                      <a:t>48,41; </a:t>
                    </a:r>
                    <a:r>
                      <a:rPr lang="en-US">
                        <a:solidFill>
                          <a:srgbClr val="FF0000"/>
                        </a:solidFill>
                      </a:rPr>
                      <a:t>4%</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B292-4251-826D-7156EE040275}"/>
                </c:ext>
              </c:extLst>
            </c:dLbl>
            <c:dLbl>
              <c:idx val="5"/>
              <c:layout>
                <c:manualLayout>
                  <c:x val="-2.6789004562349169E-2"/>
                  <c:y val="-0.1405999443867966"/>
                </c:manualLayout>
              </c:layout>
              <c:tx>
                <c:rich>
                  <a:bodyPr/>
                  <a:lstStyle/>
                  <a:p>
                    <a:r>
                      <a:rPr lang="en-US"/>
                      <a:t>9,24; </a:t>
                    </a:r>
                    <a:r>
                      <a:rPr lang="en-US">
                        <a:solidFill>
                          <a:srgbClr val="FF0000"/>
                        </a:solidFill>
                      </a:rPr>
                      <a:t>1%</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292-4251-826D-7156EE040275}"/>
                </c:ext>
              </c:extLst>
            </c:dLbl>
            <c:dLbl>
              <c:idx val="6"/>
              <c:layout>
                <c:manualLayout>
                  <c:x val="7.5561045641106939E-2"/>
                  <c:y val="-0.14152447998263784"/>
                </c:manualLayout>
              </c:layout>
              <c:tx>
                <c:rich>
                  <a:bodyPr/>
                  <a:lstStyle/>
                  <a:p>
                    <a:r>
                      <a:rPr lang="en-US"/>
                      <a:t>6,26; </a:t>
                    </a:r>
                    <a:r>
                      <a:rPr lang="en-US">
                        <a:solidFill>
                          <a:srgbClr val="FF0000"/>
                        </a:solidFill>
                      </a:rPr>
                      <a:t>0%</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B292-4251-826D-7156EE040275}"/>
                </c:ext>
              </c:extLst>
            </c:dLbl>
            <c:dLbl>
              <c:idx val="7"/>
              <c:layout>
                <c:manualLayout>
                  <c:x val="0.11816123236273318"/>
                  <c:y val="-8.4596363439066236E-2"/>
                </c:manualLayout>
              </c:layout>
              <c:tx>
                <c:rich>
                  <a:bodyPr/>
                  <a:lstStyle/>
                  <a:p>
                    <a:r>
                      <a:rPr lang="en-US"/>
                      <a:t>31,24; </a:t>
                    </a:r>
                    <a:r>
                      <a:rPr lang="en-US">
                        <a:solidFill>
                          <a:srgbClr val="FF0000"/>
                        </a:solidFill>
                      </a:rPr>
                      <a:t>2%</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292-4251-826D-7156EE040275}"/>
                </c:ext>
              </c:extLst>
            </c:dLbl>
            <c:dLbl>
              <c:idx val="8"/>
              <c:layout>
                <c:manualLayout>
                  <c:x val="0.18442591907555181"/>
                  <c:y val="-2.1719533120375455E-2"/>
                </c:manualLayout>
              </c:layout>
              <c:tx>
                <c:rich>
                  <a:bodyPr/>
                  <a:lstStyle/>
                  <a:p>
                    <a:r>
                      <a:rPr lang="en-US"/>
                      <a:t>0,06; </a:t>
                    </a:r>
                    <a:r>
                      <a:rPr lang="en-US">
                        <a:solidFill>
                          <a:srgbClr val="FF0000"/>
                        </a:solidFill>
                      </a:rPr>
                      <a:t>0%</a:t>
                    </a:r>
                  </a:p>
                </c:rich>
              </c:tx>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B292-4251-826D-7156EE040275}"/>
                </c:ext>
              </c:extLst>
            </c:dLbl>
            <c:spPr>
              <a:noFill/>
            </c:spPr>
            <c:txPr>
              <a:bodyPr/>
              <a:lstStyle/>
              <a:p>
                <a:pPr>
                  <a:defRPr b="1" i="1">
                    <a:solidFill>
                      <a:sysClr val="windowText" lastClr="00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1"/>
            <c:showBubbleSize val="0"/>
            <c:showLeaderLines val="1"/>
            <c:extLst>
              <c:ext xmlns:c15="http://schemas.microsoft.com/office/drawing/2012/chart" uri="{CE6537A1-D6FC-4f65-9D91-7224C49458BB}"/>
            </c:extLst>
          </c:dLbls>
          <c:cat>
            <c:strRef>
              <c:f>Arkusz2!$C$13:$C$21</c:f>
              <c:strCache>
                <c:ptCount val="9"/>
                <c:pt idx="0">
                  <c:v>niesegregowane (zmieszane) odpady komunalne</c:v>
                </c:pt>
                <c:pt idx="1">
                  <c:v>zmieszane odpady opakowaniowe</c:v>
                </c:pt>
                <c:pt idx="2">
                  <c:v>opakowania z tworzyw sztucznych</c:v>
                </c:pt>
                <c:pt idx="3">
                  <c:v>opakowania ze szkła</c:v>
                </c:pt>
                <c:pt idx="4">
                  <c:v>odpady wielkogabarytowe</c:v>
                </c:pt>
                <c:pt idx="5">
                  <c:v>zużyte opony</c:v>
                </c:pt>
                <c:pt idx="6">
                  <c:v>odpady ulegające biodegradacji</c:v>
                </c:pt>
                <c:pt idx="7">
                  <c:v>odpady betonu oraz gruz betonowy z rozbiórek i remontów</c:v>
                </c:pt>
                <c:pt idx="8">
                  <c:v>zużyte urządzenia elektryczne i elektroniczne inne niż wymienione w 20 01 21, 20 01 23 i 20 01 35</c:v>
                </c:pt>
              </c:strCache>
            </c:strRef>
          </c:cat>
          <c:val>
            <c:numRef>
              <c:f>Arkusz2!$D$13:$D$21</c:f>
              <c:numCache>
                <c:formatCode>General</c:formatCode>
                <c:ptCount val="9"/>
                <c:pt idx="0">
                  <c:v>818.78</c:v>
                </c:pt>
                <c:pt idx="1">
                  <c:v>323.92</c:v>
                </c:pt>
                <c:pt idx="2">
                  <c:v>18.28</c:v>
                </c:pt>
                <c:pt idx="3">
                  <c:v>7.2</c:v>
                </c:pt>
                <c:pt idx="4">
                  <c:v>48.41</c:v>
                </c:pt>
                <c:pt idx="5">
                  <c:v>9.24</c:v>
                </c:pt>
                <c:pt idx="6">
                  <c:v>6.26</c:v>
                </c:pt>
                <c:pt idx="7">
                  <c:v>31.24</c:v>
                </c:pt>
                <c:pt idx="8">
                  <c:v>0.06</c:v>
                </c:pt>
              </c:numCache>
            </c:numRef>
          </c:val>
          <c:extLst>
            <c:ext xmlns:c16="http://schemas.microsoft.com/office/drawing/2014/chart" uri="{C3380CC4-5D6E-409C-BE32-E72D297353CC}">
              <c16:uniqueId val="{00000009-B292-4251-826D-7156EE040275}"/>
            </c:ext>
          </c:extLst>
        </c:ser>
        <c:dLbls>
          <c:showLegendKey val="0"/>
          <c:showVal val="0"/>
          <c:showCatName val="0"/>
          <c:showSerName val="0"/>
          <c:showPercent val="0"/>
          <c:showBubbleSize val="0"/>
          <c:showLeaderLines val="1"/>
        </c:dLbls>
      </c:pie3DChart>
    </c:plotArea>
    <c:legend>
      <c:legendPos val="r"/>
      <c:layout>
        <c:manualLayout>
          <c:xMode val="edge"/>
          <c:yMode val="edge"/>
          <c:x val="0.58137029012313057"/>
          <c:y val="6.7158233127835767E-2"/>
          <c:w val="0.40520689108492308"/>
          <c:h val="0.8656832624604095"/>
        </c:manualLayout>
      </c:layout>
      <c:overlay val="0"/>
      <c:txPr>
        <a:bodyPr/>
        <a:lstStyle/>
        <a:p>
          <a:pPr>
            <a:defRPr b="0" i="1">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col"/>
        <c:grouping val="clustered"/>
        <c:varyColors val="0"/>
        <c:ser>
          <c:idx val="0"/>
          <c:order val="0"/>
          <c:invertIfNegative val="0"/>
          <c:dLbls>
            <c:dLbl>
              <c:idx val="0"/>
              <c:layout>
                <c:manualLayout>
                  <c:x val="0"/>
                  <c:y val="1.1487650775416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6E1-4B5F-8EC0-2867F97B3FA9}"/>
                </c:ext>
              </c:extLst>
            </c:dLbl>
            <c:spPr>
              <a:noFill/>
              <a:ln>
                <a:noFill/>
              </a:ln>
              <a:effectLst/>
            </c:spPr>
            <c:txPr>
              <a:bodyPr/>
              <a:lstStyle/>
              <a:p>
                <a:pPr>
                  <a:defRPr sz="1050" b="1" i="1">
                    <a:solidFill>
                      <a:srgbClr val="FF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Arkusz1!$D$7:$D$9</c:f>
              <c:numCache>
                <c:formatCode>General</c:formatCode>
                <c:ptCount val="3"/>
                <c:pt idx="0">
                  <c:v>2014</c:v>
                </c:pt>
                <c:pt idx="1">
                  <c:v>2015</c:v>
                </c:pt>
                <c:pt idx="2">
                  <c:v>2016</c:v>
                </c:pt>
              </c:numCache>
            </c:numRef>
          </c:cat>
          <c:val>
            <c:numRef>
              <c:f>Arkusz1!$E$7:$E$9</c:f>
              <c:numCache>
                <c:formatCode>General</c:formatCode>
                <c:ptCount val="3"/>
                <c:pt idx="0">
                  <c:v>1361.1</c:v>
                </c:pt>
                <c:pt idx="1">
                  <c:v>1314.8</c:v>
                </c:pt>
                <c:pt idx="2">
                  <c:v>1263.3900000000001</c:v>
                </c:pt>
              </c:numCache>
            </c:numRef>
          </c:val>
          <c:extLst>
            <c:ext xmlns:c16="http://schemas.microsoft.com/office/drawing/2014/chart" uri="{C3380CC4-5D6E-409C-BE32-E72D297353CC}">
              <c16:uniqueId val="{00000001-56E1-4B5F-8EC0-2867F97B3FA9}"/>
            </c:ext>
          </c:extLst>
        </c:ser>
        <c:dLbls>
          <c:showLegendKey val="0"/>
          <c:showVal val="0"/>
          <c:showCatName val="0"/>
          <c:showSerName val="0"/>
          <c:showPercent val="0"/>
          <c:showBubbleSize val="0"/>
        </c:dLbls>
        <c:gapWidth val="150"/>
        <c:axId val="160631040"/>
        <c:axId val="161112064"/>
      </c:barChart>
      <c:catAx>
        <c:axId val="160631040"/>
        <c:scaling>
          <c:orientation val="minMax"/>
        </c:scaling>
        <c:delete val="0"/>
        <c:axPos val="b"/>
        <c:numFmt formatCode="General" sourceLinked="1"/>
        <c:majorTickMark val="out"/>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61112064"/>
        <c:crosses val="autoZero"/>
        <c:auto val="1"/>
        <c:lblAlgn val="ctr"/>
        <c:lblOffset val="100"/>
        <c:noMultiLvlLbl val="0"/>
      </c:catAx>
      <c:valAx>
        <c:axId val="161112064"/>
        <c:scaling>
          <c:orientation val="minMax"/>
        </c:scaling>
        <c:delete val="0"/>
        <c:axPos val="l"/>
        <c:majorGridlines/>
        <c:numFmt formatCode="General" sourceLinked="1"/>
        <c:majorTickMark val="out"/>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60631040"/>
        <c:crosses val="autoZero"/>
        <c:crossBetween val="between"/>
      </c:valAx>
    </c:plotArea>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col"/>
        <c:grouping val="clustered"/>
        <c:varyColors val="0"/>
        <c:ser>
          <c:idx val="0"/>
          <c:order val="0"/>
          <c:invertIfNegative val="0"/>
          <c:dLbls>
            <c:dLbl>
              <c:idx val="0"/>
              <c:layout>
                <c:manualLayout>
                  <c:x val="-2.2368862543339467E-3"/>
                  <c:y val="-5.007153075822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9CC-4C45-B150-8053DCDB4B59}"/>
                </c:ext>
              </c:extLst>
            </c:dLbl>
            <c:dLbl>
              <c:idx val="1"/>
              <c:layout>
                <c:manualLayout>
                  <c:x val="-2.2367873674703485E-3"/>
                  <c:y val="-6.43712650727597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CC-4C45-B150-8053DCDB4B59}"/>
                </c:ext>
              </c:extLst>
            </c:dLbl>
            <c:spPr>
              <a:noFill/>
              <a:ln>
                <a:noFill/>
              </a:ln>
              <a:effectLst/>
            </c:spPr>
            <c:txPr>
              <a:bodyPr/>
              <a:lstStyle/>
              <a:p>
                <a:pPr>
                  <a:defRPr sz="1050" b="1" i="1">
                    <a:solidFill>
                      <a:srgbClr val="FF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Arkusz1!$D$7:$D$9</c:f>
              <c:numCache>
                <c:formatCode>General</c:formatCode>
                <c:ptCount val="3"/>
                <c:pt idx="0">
                  <c:v>2014</c:v>
                </c:pt>
                <c:pt idx="1">
                  <c:v>2015</c:v>
                </c:pt>
                <c:pt idx="2">
                  <c:v>2016</c:v>
                </c:pt>
              </c:numCache>
            </c:numRef>
          </c:cat>
          <c:val>
            <c:numRef>
              <c:f>Arkusz1!$G$7:$G$9</c:f>
              <c:numCache>
                <c:formatCode>General</c:formatCode>
                <c:ptCount val="3"/>
                <c:pt idx="0">
                  <c:v>389.29999999999995</c:v>
                </c:pt>
                <c:pt idx="1">
                  <c:v>408.29999999999995</c:v>
                </c:pt>
                <c:pt idx="2">
                  <c:v>444.61000000000013</c:v>
                </c:pt>
              </c:numCache>
            </c:numRef>
          </c:val>
          <c:extLst>
            <c:ext xmlns:c16="http://schemas.microsoft.com/office/drawing/2014/chart" uri="{C3380CC4-5D6E-409C-BE32-E72D297353CC}">
              <c16:uniqueId val="{00000002-29CC-4C45-B150-8053DCDB4B59}"/>
            </c:ext>
          </c:extLst>
        </c:ser>
        <c:dLbls>
          <c:showLegendKey val="0"/>
          <c:showVal val="0"/>
          <c:showCatName val="0"/>
          <c:showSerName val="0"/>
          <c:showPercent val="0"/>
          <c:showBubbleSize val="0"/>
        </c:dLbls>
        <c:gapWidth val="150"/>
        <c:axId val="161168768"/>
        <c:axId val="161170560"/>
      </c:barChart>
      <c:catAx>
        <c:axId val="161168768"/>
        <c:scaling>
          <c:orientation val="minMax"/>
        </c:scaling>
        <c:delete val="0"/>
        <c:axPos val="b"/>
        <c:numFmt formatCode="General" sourceLinked="1"/>
        <c:majorTickMark val="out"/>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61170560"/>
        <c:crosses val="autoZero"/>
        <c:auto val="1"/>
        <c:lblAlgn val="ctr"/>
        <c:lblOffset val="100"/>
        <c:noMultiLvlLbl val="0"/>
      </c:catAx>
      <c:valAx>
        <c:axId val="161170560"/>
        <c:scaling>
          <c:orientation val="minMax"/>
        </c:scaling>
        <c:delete val="0"/>
        <c:axPos val="l"/>
        <c:majorGridlines/>
        <c:numFmt formatCode="General" sourceLinked="1"/>
        <c:majorTickMark val="out"/>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61168768"/>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b="0" i="1">
                    <a:solidFill>
                      <a:srgbClr val="FF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[TER813_XTAB_20180219142406.xlsx]Arkusz1!$D$14:$D$32</c:f>
              <c:strCache>
                <c:ptCount val="19"/>
                <c:pt idx="0">
                  <c:v>A</c:v>
                </c:pt>
                <c:pt idx="1">
                  <c:v>B</c:v>
                </c:pt>
                <c:pt idx="2">
                  <c:v>C</c:v>
                </c:pt>
                <c:pt idx="3">
                  <c:v>D</c:v>
                </c:pt>
                <c:pt idx="4">
                  <c:v>E</c:v>
                </c:pt>
                <c:pt idx="5">
                  <c:v>F</c:v>
                </c:pt>
                <c:pt idx="6">
                  <c:v>G</c:v>
                </c:pt>
                <c:pt idx="7">
                  <c:v>H</c:v>
                </c:pt>
                <c:pt idx="8">
                  <c:v>I</c:v>
                </c:pt>
                <c:pt idx="9">
                  <c:v>J</c:v>
                </c:pt>
                <c:pt idx="10">
                  <c:v>K</c:v>
                </c:pt>
                <c:pt idx="11">
                  <c:v>L</c:v>
                </c:pt>
                <c:pt idx="12">
                  <c:v>M</c:v>
                </c:pt>
                <c:pt idx="13">
                  <c:v>N</c:v>
                </c:pt>
                <c:pt idx="14">
                  <c:v>O</c:v>
                </c:pt>
                <c:pt idx="15">
                  <c:v>P</c:v>
                </c:pt>
                <c:pt idx="16">
                  <c:v>Q</c:v>
                </c:pt>
                <c:pt idx="17">
                  <c:v>R</c:v>
                </c:pt>
                <c:pt idx="18">
                  <c:v>S i T</c:v>
                </c:pt>
              </c:strCache>
            </c:strRef>
          </c:cat>
          <c:val>
            <c:numRef>
              <c:f>[TER813_XTAB_20180219142406.xlsx]Arkusz1!$E$14:$E$32</c:f>
              <c:numCache>
                <c:formatCode>#,##0</c:formatCode>
                <c:ptCount val="19"/>
                <c:pt idx="0">
                  <c:v>43</c:v>
                </c:pt>
                <c:pt idx="1">
                  <c:v>4</c:v>
                </c:pt>
                <c:pt idx="2">
                  <c:v>54</c:v>
                </c:pt>
                <c:pt idx="3">
                  <c:v>2</c:v>
                </c:pt>
                <c:pt idx="4">
                  <c:v>4</c:v>
                </c:pt>
                <c:pt idx="5">
                  <c:v>117</c:v>
                </c:pt>
                <c:pt idx="6">
                  <c:v>204</c:v>
                </c:pt>
                <c:pt idx="7">
                  <c:v>40</c:v>
                </c:pt>
                <c:pt idx="8">
                  <c:v>10</c:v>
                </c:pt>
                <c:pt idx="9">
                  <c:v>3</c:v>
                </c:pt>
                <c:pt idx="10">
                  <c:v>14</c:v>
                </c:pt>
                <c:pt idx="11">
                  <c:v>6</c:v>
                </c:pt>
                <c:pt idx="12">
                  <c:v>28</c:v>
                </c:pt>
                <c:pt idx="13">
                  <c:v>14</c:v>
                </c:pt>
                <c:pt idx="14">
                  <c:v>16</c:v>
                </c:pt>
                <c:pt idx="15">
                  <c:v>22</c:v>
                </c:pt>
                <c:pt idx="16">
                  <c:v>45</c:v>
                </c:pt>
                <c:pt idx="17">
                  <c:v>12</c:v>
                </c:pt>
                <c:pt idx="18">
                  <c:v>44</c:v>
                </c:pt>
              </c:numCache>
            </c:numRef>
          </c:val>
          <c:extLst>
            <c:ext xmlns:c16="http://schemas.microsoft.com/office/drawing/2014/chart" uri="{C3380CC4-5D6E-409C-BE32-E72D297353CC}">
              <c16:uniqueId val="{00000000-CC85-45D9-B59A-4450C3F400DD}"/>
            </c:ext>
          </c:extLst>
        </c:ser>
        <c:dLbls>
          <c:showLegendKey val="0"/>
          <c:showVal val="1"/>
          <c:showCatName val="0"/>
          <c:showSerName val="0"/>
          <c:showPercent val="0"/>
          <c:showBubbleSize val="0"/>
        </c:dLbls>
        <c:gapWidth val="150"/>
        <c:overlap val="-25"/>
        <c:axId val="162686080"/>
        <c:axId val="165389440"/>
      </c:barChart>
      <c:catAx>
        <c:axId val="162686080"/>
        <c:scaling>
          <c:orientation val="minMax"/>
        </c:scaling>
        <c:delete val="0"/>
        <c:axPos val="b"/>
        <c:numFmt formatCode="General" sourceLinked="0"/>
        <c:majorTickMark val="none"/>
        <c:minorTickMark val="none"/>
        <c:tickLblPos val="nextTo"/>
        <c:txPr>
          <a:bodyPr/>
          <a:lstStyle/>
          <a:p>
            <a:pPr>
              <a:defRPr b="0">
                <a:latin typeface="Arial" panose="020B0604020202020204" pitchFamily="34" charset="0"/>
                <a:cs typeface="Arial" panose="020B0604020202020204" pitchFamily="34" charset="0"/>
              </a:defRPr>
            </a:pPr>
            <a:endParaRPr lang="pl-PL"/>
          </a:p>
        </c:txPr>
        <c:crossAx val="165389440"/>
        <c:crosses val="autoZero"/>
        <c:auto val="1"/>
        <c:lblAlgn val="ctr"/>
        <c:lblOffset val="100"/>
        <c:noMultiLvlLbl val="0"/>
      </c:catAx>
      <c:valAx>
        <c:axId val="165389440"/>
        <c:scaling>
          <c:orientation val="minMax"/>
        </c:scaling>
        <c:delete val="1"/>
        <c:axPos val="l"/>
        <c:numFmt formatCode="#,##0" sourceLinked="1"/>
        <c:majorTickMark val="none"/>
        <c:minorTickMark val="none"/>
        <c:tickLblPos val="nextTo"/>
        <c:crossAx val="162686080"/>
        <c:crosses val="autoZero"/>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b="0" i="1">
                    <a:solidFill>
                      <a:srgbClr val="C0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[TER813_XTAB_20180219144457.xlsx]Arkusz1!$F$37:$O$37</c:f>
              <c:strCache>
                <c:ptCount val="10"/>
                <c:pt idx="0">
                  <c:v>2007</c:v>
                </c:pt>
                <c:pt idx="1">
                  <c:v>2008</c:v>
                </c:pt>
                <c:pt idx="2">
                  <c:v>2009</c:v>
                </c:pt>
                <c:pt idx="3">
                  <c:v>2010</c:v>
                </c:pt>
                <c:pt idx="4">
                  <c:v>2011</c:v>
                </c:pt>
                <c:pt idx="5">
                  <c:v>2012</c:v>
                </c:pt>
                <c:pt idx="6">
                  <c:v>2013</c:v>
                </c:pt>
                <c:pt idx="7">
                  <c:v>2014</c:v>
                </c:pt>
                <c:pt idx="8">
                  <c:v>2015</c:v>
                </c:pt>
                <c:pt idx="9">
                  <c:v>2016</c:v>
                </c:pt>
              </c:strCache>
            </c:strRef>
          </c:cat>
          <c:val>
            <c:numRef>
              <c:f>[TER813_XTAB_20180219144457.xlsx]Arkusz1!$F$38:$O$38</c:f>
              <c:numCache>
                <c:formatCode>#,##0</c:formatCode>
                <c:ptCount val="10"/>
                <c:pt idx="0">
                  <c:v>560</c:v>
                </c:pt>
                <c:pt idx="1">
                  <c:v>609</c:v>
                </c:pt>
                <c:pt idx="2">
                  <c:v>573</c:v>
                </c:pt>
                <c:pt idx="3">
                  <c:v>612</c:v>
                </c:pt>
                <c:pt idx="4">
                  <c:v>587</c:v>
                </c:pt>
                <c:pt idx="5">
                  <c:v>602</c:v>
                </c:pt>
                <c:pt idx="6">
                  <c:v>660</c:v>
                </c:pt>
                <c:pt idx="7">
                  <c:v>691</c:v>
                </c:pt>
                <c:pt idx="8">
                  <c:v>687</c:v>
                </c:pt>
                <c:pt idx="9">
                  <c:v>682</c:v>
                </c:pt>
              </c:numCache>
            </c:numRef>
          </c:val>
          <c:extLst>
            <c:ext xmlns:c16="http://schemas.microsoft.com/office/drawing/2014/chart" uri="{C3380CC4-5D6E-409C-BE32-E72D297353CC}">
              <c16:uniqueId val="{00000000-DFD6-455F-805D-5FDFB8E5BE09}"/>
            </c:ext>
          </c:extLst>
        </c:ser>
        <c:dLbls>
          <c:showLegendKey val="0"/>
          <c:showVal val="0"/>
          <c:showCatName val="0"/>
          <c:showSerName val="0"/>
          <c:showPercent val="0"/>
          <c:showBubbleSize val="0"/>
        </c:dLbls>
        <c:gapWidth val="75"/>
        <c:overlap val="-25"/>
        <c:axId val="231842944"/>
        <c:axId val="231844864"/>
      </c:barChart>
      <c:catAx>
        <c:axId val="231842944"/>
        <c:scaling>
          <c:orientation val="minMax"/>
        </c:scaling>
        <c:delete val="0"/>
        <c:axPos val="b"/>
        <c:numFmt formatCode="General" sourceLinked="0"/>
        <c:majorTickMark val="none"/>
        <c:minorTickMark val="none"/>
        <c:tickLblPos val="nextTo"/>
        <c:txPr>
          <a:bodyPr/>
          <a:lstStyle/>
          <a:p>
            <a:pPr>
              <a:defRPr>
                <a:latin typeface="Arial" panose="020B0604020202020204" pitchFamily="34" charset="0"/>
                <a:cs typeface="Arial" panose="020B0604020202020204" pitchFamily="34" charset="0"/>
              </a:defRPr>
            </a:pPr>
            <a:endParaRPr lang="pl-PL"/>
          </a:p>
        </c:txPr>
        <c:crossAx val="231844864"/>
        <c:crosses val="autoZero"/>
        <c:auto val="1"/>
        <c:lblAlgn val="ctr"/>
        <c:lblOffset val="100"/>
        <c:noMultiLvlLbl val="0"/>
      </c:catAx>
      <c:valAx>
        <c:axId val="231844864"/>
        <c:scaling>
          <c:orientation val="minMax"/>
        </c:scaling>
        <c:delete val="0"/>
        <c:axPos val="l"/>
        <c:majorGridlines/>
        <c:numFmt formatCode="#,##0" sourceLinked="1"/>
        <c:majorTickMark val="none"/>
        <c:minorTickMark val="none"/>
        <c:tickLblPos val="nextTo"/>
        <c:txPr>
          <a:bodyPr/>
          <a:lstStyle/>
          <a:p>
            <a:pPr>
              <a:defRPr>
                <a:latin typeface="Arial" panose="020B0604020202020204" pitchFamily="34" charset="0"/>
                <a:cs typeface="Arial" panose="020B0604020202020204" pitchFamily="34" charset="0"/>
              </a:defRPr>
            </a:pPr>
            <a:endParaRPr lang="pl-PL"/>
          </a:p>
        </c:txPr>
        <c:crossAx val="231842944"/>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pieChart>
        <c:varyColors val="1"/>
        <c:ser>
          <c:idx val="0"/>
          <c:order val="0"/>
          <c:dLbls>
            <c:dLbl>
              <c:idx val="0"/>
              <c:layout>
                <c:manualLayout>
                  <c:x val="-0.15567293317103881"/>
                  <c:y val="-0.16070866141732285"/>
                </c:manualLayout>
              </c:layout>
              <c:tx>
                <c:rich>
                  <a:bodyPr/>
                  <a:lstStyle/>
                  <a:p>
                    <a:r>
                      <a:rPr lang="en-US">
                        <a:solidFill>
                          <a:schemeClr val="bg1"/>
                        </a:solidFill>
                      </a:rPr>
                      <a:t>69,09%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B8-4073-B22E-9093059A5A0C}"/>
                </c:ext>
              </c:extLst>
            </c:dLbl>
            <c:dLbl>
              <c:idx val="1"/>
              <c:layout>
                <c:manualLayout>
                  <c:x val="0.13268525708174314"/>
                  <c:y val="7.2691746864975218E-2"/>
                </c:manualLayout>
              </c:layout>
              <c:tx>
                <c:rich>
                  <a:bodyPr/>
                  <a:lstStyle/>
                  <a:p>
                    <a:r>
                      <a:rPr lang="en-US">
                        <a:solidFill>
                          <a:schemeClr val="bg1"/>
                        </a:solidFill>
                      </a:rPr>
                      <a:t>23,24%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B8-4073-B22E-9093059A5A0C}"/>
                </c:ext>
              </c:extLst>
            </c:dLbl>
            <c:dLbl>
              <c:idx val="2"/>
              <c:layout>
                <c:manualLayout>
                  <c:x val="-8.3605407543603905E-2"/>
                  <c:y val="5.423702245552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4B8-4073-B22E-9093059A5A0C}"/>
                </c:ext>
              </c:extLst>
            </c:dLbl>
            <c:dLbl>
              <c:idx val="3"/>
              <c:layout>
                <c:manualLayout>
                  <c:x val="-6.2502380725645179E-2"/>
                  <c:y val="-5.33391659375911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4B8-4073-B22E-9093059A5A0C}"/>
                </c:ext>
              </c:extLst>
            </c:dLbl>
            <c:dLbl>
              <c:idx val="4"/>
              <c:layout>
                <c:manualLayout>
                  <c:x val="-2.928246760381795E-2"/>
                  <c:y val="-3.33048993875765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4B8-4073-B22E-9093059A5A0C}"/>
                </c:ext>
              </c:extLst>
            </c:dLbl>
            <c:dLbl>
              <c:idx val="5"/>
              <c:layout>
                <c:manualLayout>
                  <c:x val="7.6697640517752852E-2"/>
                  <c:y val="-3.05664916885389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4B8-4073-B22E-9093059A5A0C}"/>
                </c:ext>
              </c:extLst>
            </c:dLbl>
            <c:spPr>
              <a:noFill/>
              <a:ln>
                <a:noFill/>
              </a:ln>
              <a:effectLst/>
            </c:spPr>
            <c:txPr>
              <a:bodyPr/>
              <a:lstStyle/>
              <a:p>
                <a:pPr>
                  <a:defRPr b="1" i="1">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[TER813_XTAB_20180219160511.xlsx]Arkusz2!$F$12:$F$17</c:f>
              <c:strCache>
                <c:ptCount val="6"/>
                <c:pt idx="0">
                  <c:v>użytki rolne razem</c:v>
                </c:pt>
                <c:pt idx="1">
                  <c:v>grunty leśne oraz zadrzewione i zakrzewione razem</c:v>
                </c:pt>
                <c:pt idx="2">
                  <c:v>grunty pod wodami razem</c:v>
                </c:pt>
                <c:pt idx="3">
                  <c:v>grunty zabudowane i zurbanizowane razem</c:v>
                </c:pt>
                <c:pt idx="4">
                  <c:v>nieużytki</c:v>
                </c:pt>
                <c:pt idx="5">
                  <c:v>tereny różne</c:v>
                </c:pt>
              </c:strCache>
            </c:strRef>
          </c:cat>
          <c:val>
            <c:numRef>
              <c:f>[TER813_XTAB_20180219160511.xlsx]Arkusz2!$G$12:$G$17</c:f>
              <c:numCache>
                <c:formatCode>0.00%</c:formatCode>
                <c:ptCount val="6"/>
                <c:pt idx="0">
                  <c:v>0.69086840601790134</c:v>
                </c:pt>
                <c:pt idx="1">
                  <c:v>0.23243191772995619</c:v>
                </c:pt>
                <c:pt idx="2">
                  <c:v>1.0331365454199199E-2</c:v>
                </c:pt>
                <c:pt idx="3">
                  <c:v>2.4281089316320701E-2</c:v>
                </c:pt>
                <c:pt idx="4">
                  <c:v>4.1373071795848412E-2</c:v>
                </c:pt>
                <c:pt idx="5">
                  <c:v>7.1414968577413829E-4</c:v>
                </c:pt>
              </c:numCache>
            </c:numRef>
          </c:val>
          <c:extLst>
            <c:ext xmlns:c16="http://schemas.microsoft.com/office/drawing/2014/chart" uri="{C3380CC4-5D6E-409C-BE32-E72D297353CC}">
              <c16:uniqueId val="{00000006-84B8-4073-B22E-9093059A5A0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353836264678089"/>
          <c:y val="4.6415500145815108E-2"/>
          <c:w val="0.45068653835412104"/>
          <c:h val="0.90716863517060364"/>
        </c:manualLayout>
      </c:layout>
      <c:overlay val="0"/>
      <c:txPr>
        <a:bodyPr/>
        <a:lstStyle/>
        <a:p>
          <a:pPr>
            <a:defRPr b="0" i="1">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sz="1000" b="1" i="1">
                    <a:solidFill>
                      <a:srgbClr val="FF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Arkusz1!$C$56:$C$67</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Arkusz1!$D$56:$D$67</c:f>
              <c:numCache>
                <c:formatCode>General</c:formatCode>
                <c:ptCount val="12"/>
                <c:pt idx="0">
                  <c:v>19.684000000000001</c:v>
                </c:pt>
                <c:pt idx="1">
                  <c:v>27.271000000000001</c:v>
                </c:pt>
                <c:pt idx="2">
                  <c:v>58.825000000000003</c:v>
                </c:pt>
                <c:pt idx="3">
                  <c:v>93.462999999999994</c:v>
                </c:pt>
                <c:pt idx="4">
                  <c:v>139.31200000000001</c:v>
                </c:pt>
                <c:pt idx="5">
                  <c:v>127.306</c:v>
                </c:pt>
                <c:pt idx="6">
                  <c:v>134.899</c:v>
                </c:pt>
                <c:pt idx="7">
                  <c:v>106.45399999999999</c:v>
                </c:pt>
                <c:pt idx="8">
                  <c:v>73.596000000000004</c:v>
                </c:pt>
                <c:pt idx="9">
                  <c:v>42.960999999999999</c:v>
                </c:pt>
                <c:pt idx="10">
                  <c:v>25.646999999999998</c:v>
                </c:pt>
                <c:pt idx="11">
                  <c:v>18.491</c:v>
                </c:pt>
              </c:numCache>
            </c:numRef>
          </c:val>
          <c:extLst>
            <c:ext xmlns:c16="http://schemas.microsoft.com/office/drawing/2014/chart" uri="{C3380CC4-5D6E-409C-BE32-E72D297353CC}">
              <c16:uniqueId val="{00000000-2D2E-47C6-A6CB-3C43868F6CEB}"/>
            </c:ext>
          </c:extLst>
        </c:ser>
        <c:dLbls>
          <c:showLegendKey val="0"/>
          <c:showVal val="0"/>
          <c:showCatName val="0"/>
          <c:showSerName val="0"/>
          <c:showPercent val="0"/>
          <c:showBubbleSize val="0"/>
        </c:dLbls>
        <c:gapWidth val="150"/>
        <c:shape val="box"/>
        <c:axId val="119899648"/>
        <c:axId val="119901184"/>
        <c:axId val="0"/>
      </c:bar3DChart>
      <c:catAx>
        <c:axId val="119899648"/>
        <c:scaling>
          <c:orientation val="minMax"/>
        </c:scaling>
        <c:delete val="0"/>
        <c:axPos val="b"/>
        <c:numFmt formatCode="General" sourceLinked="0"/>
        <c:majorTickMark val="out"/>
        <c:minorTickMark val="none"/>
        <c:tickLblPos val="nextTo"/>
        <c:crossAx val="119901184"/>
        <c:crosses val="autoZero"/>
        <c:auto val="1"/>
        <c:lblAlgn val="ctr"/>
        <c:lblOffset val="100"/>
        <c:noMultiLvlLbl val="0"/>
      </c:catAx>
      <c:valAx>
        <c:axId val="119901184"/>
        <c:scaling>
          <c:orientation val="minMax"/>
        </c:scaling>
        <c:delete val="0"/>
        <c:axPos val="l"/>
        <c:majorGridlines/>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pl-PL"/>
          </a:p>
        </c:txPr>
        <c:crossAx val="119899648"/>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36619372867618932"/>
          <c:y val="9.8832287803279767E-2"/>
          <c:w val="0.55125731651529453"/>
          <c:h val="0.82170613149890559"/>
        </c:manualLayout>
      </c:layout>
      <c:pie3DChart>
        <c:varyColors val="1"/>
        <c:ser>
          <c:idx val="0"/>
          <c:order val="0"/>
          <c:dLbls>
            <c:dLbl>
              <c:idx val="0"/>
              <c:layout>
                <c:manualLayout>
                  <c:x val="-0.13363439546074021"/>
                  <c:y val="-0.163790148265982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76-4CD4-8A91-7C108C0E6C58}"/>
                </c:ext>
              </c:extLst>
            </c:dLbl>
            <c:dLbl>
              <c:idx val="1"/>
              <c:layout>
                <c:manualLayout>
                  <c:x val="-5.4320154967933298E-2"/>
                  <c:y val="-0.179935603638119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76-4CD4-8A91-7C108C0E6C58}"/>
                </c:ext>
              </c:extLst>
            </c:dLbl>
            <c:dLbl>
              <c:idx val="2"/>
              <c:layout>
                <c:manualLayout>
                  <c:x val="9.6428786071784525E-2"/>
                  <c:y val="-0.142896029549099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76-4CD4-8A91-7C108C0E6C58}"/>
                </c:ext>
              </c:extLst>
            </c:dLbl>
            <c:dLbl>
              <c:idx val="3"/>
              <c:layout>
                <c:manualLayout>
                  <c:x val="-9.0082059217010346E-2"/>
                  <c:y val="8.1206181428553487E-2"/>
                </c:manualLayout>
              </c:layout>
              <c:spPr/>
              <c:txPr>
                <a:bodyPr/>
                <a:lstStyle/>
                <a:p>
                  <a:pPr>
                    <a:defRPr sz="800" b="1" i="1">
                      <a:solidFill>
                        <a:schemeClr val="bg1"/>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76-4CD4-8A91-7C108C0E6C58}"/>
                </c:ext>
              </c:extLst>
            </c:dLbl>
            <c:dLbl>
              <c:idx val="4"/>
              <c:tx>
                <c:rich>
                  <a:bodyPr/>
                  <a:lstStyle/>
                  <a:p>
                    <a:r>
                      <a:rPr lang="en-US">
                        <a:solidFill>
                          <a:schemeClr val="bg1"/>
                        </a:solidFill>
                      </a:rPr>
                      <a:t>6,29%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76-4CD4-8A91-7C108C0E6C58}"/>
                </c:ext>
              </c:extLst>
            </c:dLbl>
            <c:dLbl>
              <c:idx val="5"/>
              <c:layout>
                <c:manualLayout>
                  <c:x val="2.0472595223049533E-2"/>
                  <c:y val="-6.2017393718183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76-4CD4-8A91-7C108C0E6C58}"/>
                </c:ext>
              </c:extLst>
            </c:dLbl>
            <c:dLbl>
              <c:idx val="6"/>
              <c:layout>
                <c:manualLayout>
                  <c:x val="1.6092930734461431E-2"/>
                  <c:y val="2.76669839421892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76-4CD4-8A91-7C108C0E6C58}"/>
                </c:ext>
              </c:extLst>
            </c:dLbl>
            <c:dLbl>
              <c:idx val="7"/>
              <c:layout>
                <c:manualLayout>
                  <c:x val="1.6057843393036241E-2"/>
                  <c:y val="6.8327806437602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276-4CD4-8A91-7C108C0E6C58}"/>
                </c:ext>
              </c:extLst>
            </c:dLbl>
            <c:dLbl>
              <c:idx val="8"/>
              <c:layout>
                <c:manualLayout>
                  <c:x val="-2.1914563365827918E-2"/>
                  <c:y val="0.111779496901927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276-4CD4-8A91-7C108C0E6C58}"/>
                </c:ext>
              </c:extLst>
            </c:dLbl>
            <c:dLbl>
              <c:idx val="9"/>
              <c:layout>
                <c:manualLayout>
                  <c:x val="-0.10612091661841795"/>
                  <c:y val="-0.18965830392234601"/>
                </c:manualLayout>
              </c:layout>
              <c:tx>
                <c:rich>
                  <a:bodyPr/>
                  <a:lstStyle/>
                  <a:p>
                    <a:r>
                      <a:rPr lang="en-US">
                        <a:solidFill>
                          <a:schemeClr val="bg1"/>
                        </a:solidFill>
                      </a:rPr>
                      <a:t>20,60%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276-4CD4-8A91-7C108C0E6C58}"/>
                </c:ext>
              </c:extLst>
            </c:dLbl>
            <c:dLbl>
              <c:idx val="10"/>
              <c:layout>
                <c:manualLayout>
                  <c:x val="0.12779278736272079"/>
                  <c:y val="-0.152629368545930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276-4CD4-8A91-7C108C0E6C58}"/>
                </c:ext>
              </c:extLst>
            </c:dLbl>
            <c:dLbl>
              <c:idx val="12"/>
              <c:layout>
                <c:manualLayout>
                  <c:x val="-9.7548107003190165E-2"/>
                  <c:y val="-9.07938448947456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276-4CD4-8A91-7C108C0E6C58}"/>
                </c:ext>
              </c:extLst>
            </c:dLbl>
            <c:spPr>
              <a:noFill/>
              <a:ln>
                <a:noFill/>
              </a:ln>
              <a:effectLst/>
            </c:spPr>
            <c:txPr>
              <a:bodyPr/>
              <a:lstStyle/>
              <a:p>
                <a:pPr>
                  <a:defRPr sz="800" b="1" i="1">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Arkusz4!$H$13:$H$26</c:f>
              <c:strCache>
                <c:ptCount val="14"/>
                <c:pt idx="0">
                  <c:v>Aldehydy alifatyczne i ich pochodne</c:v>
                </c:pt>
                <c:pt idx="1">
                  <c:v>Alkohole pierścieniowe, aromatyczne i ich pochodne</c:v>
                </c:pt>
                <c:pt idx="2">
                  <c:v>Benzo(a)piren</c:v>
                </c:pt>
                <c:pt idx="3">
                  <c:v>Dwutlenek siarki</c:v>
                </c:pt>
                <c:pt idx="4">
                  <c:v>Dwutlenek węgla</c:v>
                </c:pt>
                <c:pt idx="5">
                  <c:v>Ketony i ich pochodne</c:v>
                </c:pt>
                <c:pt idx="6">
                  <c:v>Kw. organiczne, ich związki i pochodne</c:v>
                </c:pt>
                <c:pt idx="7">
                  <c:v>Pyły pozostałe</c:v>
                </c:pt>
                <c:pt idx="8">
                  <c:v>Pyły węglowo-grafitowe, sadza</c:v>
                </c:pt>
                <c:pt idx="9">
                  <c:v>Pyły ze spalania paliw</c:v>
                </c:pt>
                <c:pt idx="10">
                  <c:v>Tlenek węgla</c:v>
                </c:pt>
                <c:pt idx="11">
                  <c:v>Tlenki azotu (w przeliczeniu na NO2)</c:v>
                </c:pt>
                <c:pt idx="12">
                  <c:v>Węglowodory alifatyczne i pochodne</c:v>
                </c:pt>
                <c:pt idx="13">
                  <c:v>Węglowodory pierścieniowe, aromatyczne i pochodne</c:v>
                </c:pt>
              </c:strCache>
            </c:strRef>
          </c:cat>
          <c:val>
            <c:numRef>
              <c:f>Arkusz4!$I$13:$I$26</c:f>
              <c:numCache>
                <c:formatCode>0.00%</c:formatCode>
                <c:ptCount val="14"/>
                <c:pt idx="0">
                  <c:v>1.14E-2</c:v>
                </c:pt>
                <c:pt idx="1">
                  <c:v>1.6000000000000001E-3</c:v>
                </c:pt>
                <c:pt idx="2">
                  <c:v>2.0000000000000001E-4</c:v>
                </c:pt>
                <c:pt idx="3">
                  <c:v>0.19339999999999999</c:v>
                </c:pt>
                <c:pt idx="4">
                  <c:v>6.2899999999999998E-2</c:v>
                </c:pt>
                <c:pt idx="5">
                  <c:v>1.46E-2</c:v>
                </c:pt>
                <c:pt idx="6">
                  <c:v>4.1999999999999997E-3</c:v>
                </c:pt>
                <c:pt idx="7">
                  <c:v>2.1899999999999999E-2</c:v>
                </c:pt>
                <c:pt idx="8">
                  <c:v>1.2999999999999999E-3</c:v>
                </c:pt>
                <c:pt idx="9">
                  <c:v>0.20599999999999999</c:v>
                </c:pt>
                <c:pt idx="10">
                  <c:v>0.30130000000000001</c:v>
                </c:pt>
                <c:pt idx="11">
                  <c:v>0.12770000000000001</c:v>
                </c:pt>
                <c:pt idx="12">
                  <c:v>1.1999999999999999E-3</c:v>
                </c:pt>
                <c:pt idx="13">
                  <c:v>5.2299999999999999E-2</c:v>
                </c:pt>
              </c:numCache>
            </c:numRef>
          </c:val>
          <c:extLst>
            <c:ext xmlns:c16="http://schemas.microsoft.com/office/drawing/2014/chart" uri="{C3380CC4-5D6E-409C-BE32-E72D297353CC}">
              <c16:uniqueId val="{0000000C-F276-4CD4-8A91-7C108C0E6C58}"/>
            </c:ext>
          </c:extLst>
        </c:ser>
        <c:dLbls>
          <c:showLegendKey val="0"/>
          <c:showVal val="0"/>
          <c:showCatName val="0"/>
          <c:showSerName val="0"/>
          <c:showPercent val="0"/>
          <c:showBubbleSize val="0"/>
          <c:showLeaderLines val="1"/>
        </c:dLbls>
      </c:pie3DChart>
    </c:plotArea>
    <c:legend>
      <c:legendPos val="r"/>
      <c:layout>
        <c:manualLayout>
          <c:xMode val="edge"/>
          <c:yMode val="edge"/>
          <c:x val="9.1645704006661725E-3"/>
          <c:y val="4.4329377125408256E-2"/>
          <c:w val="0.39161887367981552"/>
          <c:h val="0.91896981627296592"/>
        </c:manualLayout>
      </c:layout>
      <c:overlay val="0"/>
      <c:txPr>
        <a:bodyPr/>
        <a:lstStyle/>
        <a:p>
          <a:pPr>
            <a:defRPr sz="800" i="1">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dLbls>
            <c:dLbl>
              <c:idx val="0"/>
              <c:layout>
                <c:manualLayout>
                  <c:x val="-3.8888888888888862E-2"/>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D4B-4293-82F0-BC6BE4199F88}"/>
                </c:ext>
              </c:extLst>
            </c:dLbl>
            <c:dLbl>
              <c:idx val="1"/>
              <c:layout>
                <c:manualLayout>
                  <c:x val="-4.7222308026834435E-2"/>
                  <c:y val="-0.136438516208477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4B-4293-82F0-BC6BE4199F88}"/>
                </c:ext>
              </c:extLst>
            </c:dLbl>
            <c:dLbl>
              <c:idx val="2"/>
              <c:layout>
                <c:manualLayout>
                  <c:x val="-4.1666681128118166E-2"/>
                  <c:y val="-8.22439508372878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D4B-4293-82F0-BC6BE4199F88}"/>
                </c:ext>
              </c:extLst>
            </c:dLbl>
            <c:dLbl>
              <c:idx val="3"/>
              <c:layout>
                <c:manualLayout>
                  <c:x val="0"/>
                  <c:y val="-7.35292697022199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4B-4293-82F0-BC6BE4199F88}"/>
                </c:ext>
              </c:extLst>
            </c:dLbl>
            <c:dLbl>
              <c:idx val="4"/>
              <c:layout>
                <c:manualLayout>
                  <c:x val="-4.9426406772401857E-2"/>
                  <c:y val="7.9653867594353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D4B-4293-82F0-BC6BE4199F88}"/>
                </c:ext>
              </c:extLst>
            </c:dLbl>
            <c:spPr>
              <a:noFill/>
              <a:ln>
                <a:noFill/>
              </a:ln>
              <a:effectLst/>
            </c:spPr>
            <c:txPr>
              <a:bodyPr/>
              <a:lstStyle/>
              <a:p>
                <a:pPr>
                  <a:defRPr b="1" i="1">
                    <a:solidFill>
                      <a:srgbClr val="FF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Arkusz5!$F$21:$J$21</c:f>
              <c:numCache>
                <c:formatCode>General</c:formatCode>
                <c:ptCount val="5"/>
                <c:pt idx="0">
                  <c:v>2012</c:v>
                </c:pt>
                <c:pt idx="1">
                  <c:v>2013</c:v>
                </c:pt>
                <c:pt idx="2">
                  <c:v>2014</c:v>
                </c:pt>
                <c:pt idx="3">
                  <c:v>2015</c:v>
                </c:pt>
                <c:pt idx="4">
                  <c:v>2016</c:v>
                </c:pt>
              </c:numCache>
            </c:numRef>
          </c:cat>
          <c:val>
            <c:numRef>
              <c:f>Arkusz5!$F$22:$J$22</c:f>
              <c:numCache>
                <c:formatCode>General</c:formatCode>
                <c:ptCount val="5"/>
                <c:pt idx="0">
                  <c:v>5742</c:v>
                </c:pt>
                <c:pt idx="1">
                  <c:v>5890</c:v>
                </c:pt>
                <c:pt idx="2">
                  <c:v>6053</c:v>
                </c:pt>
                <c:pt idx="3">
                  <c:v>6170</c:v>
                </c:pt>
                <c:pt idx="4">
                  <c:v>6244</c:v>
                </c:pt>
              </c:numCache>
            </c:numRef>
          </c:val>
          <c:smooth val="0"/>
          <c:extLst>
            <c:ext xmlns:c16="http://schemas.microsoft.com/office/drawing/2014/chart" uri="{C3380CC4-5D6E-409C-BE32-E72D297353CC}">
              <c16:uniqueId val="{00000005-ED4B-4293-82F0-BC6BE4199F88}"/>
            </c:ext>
          </c:extLst>
        </c:ser>
        <c:dLbls>
          <c:showLegendKey val="0"/>
          <c:showVal val="0"/>
          <c:showCatName val="0"/>
          <c:showSerName val="0"/>
          <c:showPercent val="0"/>
          <c:showBubbleSize val="0"/>
        </c:dLbls>
        <c:smooth val="0"/>
        <c:axId val="120411648"/>
        <c:axId val="120413184"/>
      </c:lineChart>
      <c:catAx>
        <c:axId val="120411648"/>
        <c:scaling>
          <c:orientation val="minMax"/>
        </c:scaling>
        <c:delete val="0"/>
        <c:axPos val="b"/>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pl-PL"/>
          </a:p>
        </c:txPr>
        <c:crossAx val="120413184"/>
        <c:crosses val="autoZero"/>
        <c:auto val="1"/>
        <c:lblAlgn val="ctr"/>
        <c:lblOffset val="100"/>
        <c:noMultiLvlLbl val="0"/>
      </c:catAx>
      <c:valAx>
        <c:axId val="120413184"/>
        <c:scaling>
          <c:orientation val="minMax"/>
        </c:scaling>
        <c:delete val="0"/>
        <c:axPos val="l"/>
        <c:majorGridlines/>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pl-PL"/>
          </a:p>
        </c:txPr>
        <c:crossAx val="120411648"/>
        <c:crosses val="autoZero"/>
        <c:crossBetween val="between"/>
      </c:valAx>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col"/>
        <c:grouping val="clustered"/>
        <c:varyColors val="0"/>
        <c:ser>
          <c:idx val="0"/>
          <c:order val="0"/>
          <c:tx>
            <c:strRef>
              <c:f>Arkusz1!$Q$11</c:f>
              <c:strCache>
                <c:ptCount val="1"/>
                <c:pt idx="0">
                  <c:v>2010</c:v>
                </c:pt>
              </c:strCache>
            </c:strRef>
          </c:tx>
          <c:invertIfNegative val="0"/>
          <c:dLbls>
            <c:spPr>
              <a:noFill/>
              <a:ln>
                <a:noFill/>
              </a:ln>
              <a:effectLst/>
            </c:spPr>
            <c:txPr>
              <a:bodyPr/>
              <a:lstStyle/>
              <a:p>
                <a:pPr>
                  <a:defRPr sz="1050" b="1" i="1">
                    <a:solidFill>
                      <a:schemeClr val="tx2">
                        <a:lumMod val="75000"/>
                      </a:schemeClr>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Arkusz1!$R$10:$W$10</c:f>
              <c:strCache>
                <c:ptCount val="6"/>
                <c:pt idx="0">
                  <c:v>10 (1)</c:v>
                </c:pt>
                <c:pt idx="1">
                  <c:v>10 (2)</c:v>
                </c:pt>
                <c:pt idx="2">
                  <c:v>67</c:v>
                </c:pt>
                <c:pt idx="3">
                  <c:v>557</c:v>
                </c:pt>
                <c:pt idx="4">
                  <c:v>558</c:v>
                </c:pt>
                <c:pt idx="5">
                  <c:v>559</c:v>
                </c:pt>
              </c:strCache>
            </c:strRef>
          </c:cat>
          <c:val>
            <c:numRef>
              <c:f>Arkusz1!$R$11:$W$11</c:f>
              <c:numCache>
                <c:formatCode>General</c:formatCode>
                <c:ptCount val="6"/>
                <c:pt idx="0">
                  <c:v>11096</c:v>
                </c:pt>
                <c:pt idx="1">
                  <c:v>7092</c:v>
                </c:pt>
                <c:pt idx="2">
                  <c:v>7607</c:v>
                </c:pt>
                <c:pt idx="3">
                  <c:v>3010</c:v>
                </c:pt>
                <c:pt idx="4">
                  <c:v>2767</c:v>
                </c:pt>
                <c:pt idx="5">
                  <c:v>1923</c:v>
                </c:pt>
              </c:numCache>
            </c:numRef>
          </c:val>
          <c:extLst>
            <c:ext xmlns:c16="http://schemas.microsoft.com/office/drawing/2014/chart" uri="{C3380CC4-5D6E-409C-BE32-E72D297353CC}">
              <c16:uniqueId val="{00000000-BA39-4A03-9FA5-B710FB7662A2}"/>
            </c:ext>
          </c:extLst>
        </c:ser>
        <c:ser>
          <c:idx val="1"/>
          <c:order val="1"/>
          <c:tx>
            <c:strRef>
              <c:f>Arkusz1!$Q$12</c:f>
              <c:strCache>
                <c:ptCount val="1"/>
                <c:pt idx="0">
                  <c:v>2015</c:v>
                </c:pt>
              </c:strCache>
            </c:strRef>
          </c:tx>
          <c:invertIfNegative val="0"/>
          <c:dLbls>
            <c:spPr>
              <a:noFill/>
              <a:ln>
                <a:noFill/>
              </a:ln>
              <a:effectLst/>
            </c:spPr>
            <c:txPr>
              <a:bodyPr/>
              <a:lstStyle/>
              <a:p>
                <a:pPr>
                  <a:defRPr sz="1050" b="1" i="1">
                    <a:solidFill>
                      <a:schemeClr val="accent2">
                        <a:lumMod val="75000"/>
                      </a:schemeClr>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Arkusz1!$R$10:$W$10</c:f>
              <c:strCache>
                <c:ptCount val="6"/>
                <c:pt idx="0">
                  <c:v>10 (1)</c:v>
                </c:pt>
                <c:pt idx="1">
                  <c:v>10 (2)</c:v>
                </c:pt>
                <c:pt idx="2">
                  <c:v>67</c:v>
                </c:pt>
                <c:pt idx="3">
                  <c:v>557</c:v>
                </c:pt>
                <c:pt idx="4">
                  <c:v>558</c:v>
                </c:pt>
                <c:pt idx="5">
                  <c:v>559</c:v>
                </c:pt>
              </c:strCache>
            </c:strRef>
          </c:cat>
          <c:val>
            <c:numRef>
              <c:f>Arkusz1!$R$12:$W$12</c:f>
              <c:numCache>
                <c:formatCode>General</c:formatCode>
                <c:ptCount val="6"/>
                <c:pt idx="0">
                  <c:v>8757</c:v>
                </c:pt>
                <c:pt idx="1">
                  <c:v>5510</c:v>
                </c:pt>
                <c:pt idx="2">
                  <c:v>7190</c:v>
                </c:pt>
                <c:pt idx="3">
                  <c:v>2833</c:v>
                </c:pt>
                <c:pt idx="4">
                  <c:v>2883</c:v>
                </c:pt>
                <c:pt idx="5">
                  <c:v>1665</c:v>
                </c:pt>
              </c:numCache>
            </c:numRef>
          </c:val>
          <c:extLst>
            <c:ext xmlns:c16="http://schemas.microsoft.com/office/drawing/2014/chart" uri="{C3380CC4-5D6E-409C-BE32-E72D297353CC}">
              <c16:uniqueId val="{00000001-BA39-4A03-9FA5-B710FB7662A2}"/>
            </c:ext>
          </c:extLst>
        </c:ser>
        <c:dLbls>
          <c:showLegendKey val="0"/>
          <c:showVal val="0"/>
          <c:showCatName val="0"/>
          <c:showSerName val="0"/>
          <c:showPercent val="0"/>
          <c:showBubbleSize val="0"/>
        </c:dLbls>
        <c:gapWidth val="150"/>
        <c:axId val="120483840"/>
        <c:axId val="120485376"/>
      </c:barChart>
      <c:catAx>
        <c:axId val="120483840"/>
        <c:scaling>
          <c:orientation val="minMax"/>
        </c:scaling>
        <c:delete val="0"/>
        <c:axPos val="b"/>
        <c:numFmt formatCode="General" sourceLinked="1"/>
        <c:majorTickMark val="none"/>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20485376"/>
        <c:crosses val="autoZero"/>
        <c:auto val="1"/>
        <c:lblAlgn val="ctr"/>
        <c:lblOffset val="100"/>
        <c:noMultiLvlLbl val="0"/>
      </c:catAx>
      <c:valAx>
        <c:axId val="120485376"/>
        <c:scaling>
          <c:orientation val="minMax"/>
        </c:scaling>
        <c:delete val="0"/>
        <c:axPos val="l"/>
        <c:majorGridlines/>
        <c:numFmt formatCode="General" sourceLinked="1"/>
        <c:majorTickMark val="none"/>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20483840"/>
        <c:crosses val="autoZero"/>
        <c:crossBetween val="between"/>
      </c:valAx>
    </c:plotArea>
    <c:legend>
      <c:legendPos val="r"/>
      <c:overlay val="0"/>
      <c:txPr>
        <a:bodyPr/>
        <a:lstStyle/>
        <a:p>
          <a:pPr>
            <a:defRPr sz="1000" b="1" i="1">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bar"/>
        <c:grouping val="clustered"/>
        <c:varyColors val="0"/>
        <c:ser>
          <c:idx val="0"/>
          <c:order val="0"/>
          <c:tx>
            <c:strRef>
              <c:f>'[Wykres w programie Microsoft Word]Arkusz1'!$Q$19</c:f>
              <c:strCache>
                <c:ptCount val="1"/>
                <c:pt idx="0">
                  <c:v>2010</c:v>
                </c:pt>
              </c:strCache>
            </c:strRef>
          </c:tx>
          <c:invertIfNegative val="0"/>
          <c:dLbls>
            <c:spPr>
              <a:noFill/>
              <a:ln>
                <a:noFill/>
              </a:ln>
              <a:effectLst/>
            </c:spPr>
            <c:txPr>
              <a:bodyPr/>
              <a:lstStyle/>
              <a:p>
                <a:pPr>
                  <a:defRPr sz="1050" b="1" i="1">
                    <a:solidFill>
                      <a:schemeClr val="tx2">
                        <a:lumMod val="75000"/>
                      </a:schemeClr>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 w programie Microsoft Word]Arkusz1'!$R$18:$W$18</c:f>
              <c:strCache>
                <c:ptCount val="6"/>
                <c:pt idx="0">
                  <c:v>10 (1)</c:v>
                </c:pt>
                <c:pt idx="1">
                  <c:v>10 (2)</c:v>
                </c:pt>
                <c:pt idx="2">
                  <c:v>67</c:v>
                </c:pt>
                <c:pt idx="3">
                  <c:v>557</c:v>
                </c:pt>
                <c:pt idx="4">
                  <c:v>558</c:v>
                </c:pt>
                <c:pt idx="5">
                  <c:v>559</c:v>
                </c:pt>
              </c:strCache>
            </c:strRef>
          </c:cat>
          <c:val>
            <c:numRef>
              <c:f>'[Wykres w programie Microsoft Word]Arkusz1'!$R$19:$W$19</c:f>
              <c:numCache>
                <c:formatCode>0.00%</c:formatCode>
                <c:ptCount val="6"/>
                <c:pt idx="0">
                  <c:v>0.20799999999999999</c:v>
                </c:pt>
                <c:pt idx="1">
                  <c:v>0.2437</c:v>
                </c:pt>
                <c:pt idx="2">
                  <c:v>0.1173</c:v>
                </c:pt>
                <c:pt idx="3">
                  <c:v>8.4699999999999998E-2</c:v>
                </c:pt>
                <c:pt idx="4">
                  <c:v>2.1999999999999999E-2</c:v>
                </c:pt>
                <c:pt idx="5">
                  <c:v>9.9299999999999999E-2</c:v>
                </c:pt>
              </c:numCache>
            </c:numRef>
          </c:val>
          <c:extLst>
            <c:ext xmlns:c16="http://schemas.microsoft.com/office/drawing/2014/chart" uri="{C3380CC4-5D6E-409C-BE32-E72D297353CC}">
              <c16:uniqueId val="{00000000-3BCA-4B58-B719-D8DC61A2CF78}"/>
            </c:ext>
          </c:extLst>
        </c:ser>
        <c:ser>
          <c:idx val="1"/>
          <c:order val="1"/>
          <c:tx>
            <c:strRef>
              <c:f>'[Wykres w programie Microsoft Word]Arkusz1'!$Q$20</c:f>
              <c:strCache>
                <c:ptCount val="1"/>
                <c:pt idx="0">
                  <c:v>2015</c:v>
                </c:pt>
              </c:strCache>
            </c:strRef>
          </c:tx>
          <c:invertIfNegative val="0"/>
          <c:dLbls>
            <c:spPr>
              <a:noFill/>
              <a:ln>
                <a:noFill/>
              </a:ln>
              <a:effectLst/>
            </c:spPr>
            <c:txPr>
              <a:bodyPr/>
              <a:lstStyle/>
              <a:p>
                <a:pPr>
                  <a:defRPr sz="1050" b="1" i="1">
                    <a:solidFill>
                      <a:schemeClr val="accent2">
                        <a:lumMod val="75000"/>
                      </a:schemeClr>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 w programie Microsoft Word]Arkusz1'!$R$18:$W$18</c:f>
              <c:strCache>
                <c:ptCount val="6"/>
                <c:pt idx="0">
                  <c:v>10 (1)</c:v>
                </c:pt>
                <c:pt idx="1">
                  <c:v>10 (2)</c:v>
                </c:pt>
                <c:pt idx="2">
                  <c:v>67</c:v>
                </c:pt>
                <c:pt idx="3">
                  <c:v>557</c:v>
                </c:pt>
                <c:pt idx="4">
                  <c:v>558</c:v>
                </c:pt>
                <c:pt idx="5">
                  <c:v>559</c:v>
                </c:pt>
              </c:strCache>
            </c:strRef>
          </c:cat>
          <c:val>
            <c:numRef>
              <c:f>'[Wykres w programie Microsoft Word]Arkusz1'!$R$20:$W$20</c:f>
              <c:numCache>
                <c:formatCode>0.00%</c:formatCode>
                <c:ptCount val="6"/>
                <c:pt idx="0">
                  <c:v>0.23580000000000001</c:v>
                </c:pt>
                <c:pt idx="1">
                  <c:v>0.3281</c:v>
                </c:pt>
                <c:pt idx="2">
                  <c:v>0.13819999999999999</c:v>
                </c:pt>
                <c:pt idx="3">
                  <c:v>9.8799999999999999E-2</c:v>
                </c:pt>
                <c:pt idx="4">
                  <c:v>2.01E-2</c:v>
                </c:pt>
                <c:pt idx="5">
                  <c:v>9.6699999999999994E-2</c:v>
                </c:pt>
              </c:numCache>
            </c:numRef>
          </c:val>
          <c:extLst>
            <c:ext xmlns:c16="http://schemas.microsoft.com/office/drawing/2014/chart" uri="{C3380CC4-5D6E-409C-BE32-E72D297353CC}">
              <c16:uniqueId val="{00000001-3BCA-4B58-B719-D8DC61A2CF78}"/>
            </c:ext>
          </c:extLst>
        </c:ser>
        <c:dLbls>
          <c:showLegendKey val="0"/>
          <c:showVal val="0"/>
          <c:showCatName val="0"/>
          <c:showSerName val="0"/>
          <c:showPercent val="0"/>
          <c:showBubbleSize val="0"/>
        </c:dLbls>
        <c:gapWidth val="150"/>
        <c:axId val="122387072"/>
        <c:axId val="122540416"/>
      </c:barChart>
      <c:catAx>
        <c:axId val="122387072"/>
        <c:scaling>
          <c:orientation val="minMax"/>
        </c:scaling>
        <c:delete val="0"/>
        <c:axPos val="l"/>
        <c:numFmt formatCode="General" sourceLinked="0"/>
        <c:majorTickMark val="out"/>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22540416"/>
        <c:crosses val="autoZero"/>
        <c:auto val="1"/>
        <c:lblAlgn val="ctr"/>
        <c:lblOffset val="100"/>
        <c:noMultiLvlLbl val="0"/>
      </c:catAx>
      <c:valAx>
        <c:axId val="122540416"/>
        <c:scaling>
          <c:orientation val="minMax"/>
        </c:scaling>
        <c:delete val="0"/>
        <c:axPos val="b"/>
        <c:majorGridlines/>
        <c:numFmt formatCode="0.00%" sourceLinked="1"/>
        <c:majorTickMark val="out"/>
        <c:minorTickMark val="none"/>
        <c:tickLblPos val="nextTo"/>
        <c:txPr>
          <a:bodyPr/>
          <a:lstStyle/>
          <a:p>
            <a:pPr>
              <a:defRPr b="1" i="1">
                <a:latin typeface="Arial" panose="020B0604020202020204" pitchFamily="34" charset="0"/>
                <a:cs typeface="Arial" panose="020B0604020202020204" pitchFamily="34" charset="0"/>
              </a:defRPr>
            </a:pPr>
            <a:endParaRPr lang="pl-PL"/>
          </a:p>
        </c:txPr>
        <c:crossAx val="122387072"/>
        <c:crosses val="autoZero"/>
        <c:crossBetween val="between"/>
      </c:valAx>
    </c:plotArea>
    <c:legend>
      <c:legendPos val="r"/>
      <c:overlay val="0"/>
      <c:txPr>
        <a:bodyPr/>
        <a:lstStyle/>
        <a:p>
          <a:pPr>
            <a:defRPr b="1" i="1">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9D589F-860B-4BBE-9D40-7391AFBE4C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152</Pages>
  <Words>46400</Words>
  <Characters>278403</Characters>
  <Application>Microsoft Office Word</Application>
  <DocSecurity>0</DocSecurity>
  <Lines>2320</Lines>
  <Paragraphs>648</Paragraphs>
  <ScaleCrop>false</ScaleCrop>
  <HeadingPairs>
    <vt:vector size="2" baseType="variant">
      <vt:variant>
        <vt:lpstr>Tytuł</vt:lpstr>
      </vt:variant>
      <vt:variant>
        <vt:i4>1</vt:i4>
      </vt:variant>
    </vt:vector>
  </HeadingPairs>
  <TitlesOfParts>
    <vt:vector size="1" baseType="lpstr">
      <vt:lpstr>Program Ochrony Środowiska</vt:lpstr>
    </vt:vector>
  </TitlesOfParts>
  <Company>green key</Company>
  <LinksUpToDate>false</LinksUpToDate>
  <CharactersWithSpaces>324155</CharactersWithSpaces>
  <SharedDoc>false</SharedDoc>
  <HLinks>
    <vt:vector size="432" baseType="variant">
      <vt:variant>
        <vt:i4>1310770</vt:i4>
      </vt:variant>
      <vt:variant>
        <vt:i4>569</vt:i4>
      </vt:variant>
      <vt:variant>
        <vt:i4>0</vt:i4>
      </vt:variant>
      <vt:variant>
        <vt:i4>5</vt:i4>
      </vt:variant>
      <vt:variant>
        <vt:lpwstr/>
      </vt:variant>
      <vt:variant>
        <vt:lpwstr>_Toc335128692</vt:lpwstr>
      </vt:variant>
      <vt:variant>
        <vt:i4>1310770</vt:i4>
      </vt:variant>
      <vt:variant>
        <vt:i4>563</vt:i4>
      </vt:variant>
      <vt:variant>
        <vt:i4>0</vt:i4>
      </vt:variant>
      <vt:variant>
        <vt:i4>5</vt:i4>
      </vt:variant>
      <vt:variant>
        <vt:lpwstr/>
      </vt:variant>
      <vt:variant>
        <vt:lpwstr>_Toc335128691</vt:lpwstr>
      </vt:variant>
      <vt:variant>
        <vt:i4>1310770</vt:i4>
      </vt:variant>
      <vt:variant>
        <vt:i4>557</vt:i4>
      </vt:variant>
      <vt:variant>
        <vt:i4>0</vt:i4>
      </vt:variant>
      <vt:variant>
        <vt:i4>5</vt:i4>
      </vt:variant>
      <vt:variant>
        <vt:lpwstr/>
      </vt:variant>
      <vt:variant>
        <vt:lpwstr>_Toc335128690</vt:lpwstr>
      </vt:variant>
      <vt:variant>
        <vt:i4>1376306</vt:i4>
      </vt:variant>
      <vt:variant>
        <vt:i4>551</vt:i4>
      </vt:variant>
      <vt:variant>
        <vt:i4>0</vt:i4>
      </vt:variant>
      <vt:variant>
        <vt:i4>5</vt:i4>
      </vt:variant>
      <vt:variant>
        <vt:lpwstr/>
      </vt:variant>
      <vt:variant>
        <vt:lpwstr>_Toc335128689</vt:lpwstr>
      </vt:variant>
      <vt:variant>
        <vt:i4>1376306</vt:i4>
      </vt:variant>
      <vt:variant>
        <vt:i4>545</vt:i4>
      </vt:variant>
      <vt:variant>
        <vt:i4>0</vt:i4>
      </vt:variant>
      <vt:variant>
        <vt:i4>5</vt:i4>
      </vt:variant>
      <vt:variant>
        <vt:lpwstr/>
      </vt:variant>
      <vt:variant>
        <vt:lpwstr>_Toc335128688</vt:lpwstr>
      </vt:variant>
      <vt:variant>
        <vt:i4>1376306</vt:i4>
      </vt:variant>
      <vt:variant>
        <vt:i4>536</vt:i4>
      </vt:variant>
      <vt:variant>
        <vt:i4>0</vt:i4>
      </vt:variant>
      <vt:variant>
        <vt:i4>5</vt:i4>
      </vt:variant>
      <vt:variant>
        <vt:lpwstr/>
      </vt:variant>
      <vt:variant>
        <vt:lpwstr>_Toc335128682</vt:lpwstr>
      </vt:variant>
      <vt:variant>
        <vt:i4>1376306</vt:i4>
      </vt:variant>
      <vt:variant>
        <vt:i4>530</vt:i4>
      </vt:variant>
      <vt:variant>
        <vt:i4>0</vt:i4>
      </vt:variant>
      <vt:variant>
        <vt:i4>5</vt:i4>
      </vt:variant>
      <vt:variant>
        <vt:lpwstr/>
      </vt:variant>
      <vt:variant>
        <vt:lpwstr>_Toc335128681</vt:lpwstr>
      </vt:variant>
      <vt:variant>
        <vt:i4>1376306</vt:i4>
      </vt:variant>
      <vt:variant>
        <vt:i4>524</vt:i4>
      </vt:variant>
      <vt:variant>
        <vt:i4>0</vt:i4>
      </vt:variant>
      <vt:variant>
        <vt:i4>5</vt:i4>
      </vt:variant>
      <vt:variant>
        <vt:lpwstr/>
      </vt:variant>
      <vt:variant>
        <vt:lpwstr>_Toc335128680</vt:lpwstr>
      </vt:variant>
      <vt:variant>
        <vt:i4>1703986</vt:i4>
      </vt:variant>
      <vt:variant>
        <vt:i4>518</vt:i4>
      </vt:variant>
      <vt:variant>
        <vt:i4>0</vt:i4>
      </vt:variant>
      <vt:variant>
        <vt:i4>5</vt:i4>
      </vt:variant>
      <vt:variant>
        <vt:lpwstr/>
      </vt:variant>
      <vt:variant>
        <vt:lpwstr>_Toc335128679</vt:lpwstr>
      </vt:variant>
      <vt:variant>
        <vt:i4>1703986</vt:i4>
      </vt:variant>
      <vt:variant>
        <vt:i4>512</vt:i4>
      </vt:variant>
      <vt:variant>
        <vt:i4>0</vt:i4>
      </vt:variant>
      <vt:variant>
        <vt:i4>5</vt:i4>
      </vt:variant>
      <vt:variant>
        <vt:lpwstr/>
      </vt:variant>
      <vt:variant>
        <vt:lpwstr>_Toc335128678</vt:lpwstr>
      </vt:variant>
      <vt:variant>
        <vt:i4>1703986</vt:i4>
      </vt:variant>
      <vt:variant>
        <vt:i4>506</vt:i4>
      </vt:variant>
      <vt:variant>
        <vt:i4>0</vt:i4>
      </vt:variant>
      <vt:variant>
        <vt:i4>5</vt:i4>
      </vt:variant>
      <vt:variant>
        <vt:lpwstr/>
      </vt:variant>
      <vt:variant>
        <vt:lpwstr>_Toc335128677</vt:lpwstr>
      </vt:variant>
      <vt:variant>
        <vt:i4>1703986</vt:i4>
      </vt:variant>
      <vt:variant>
        <vt:i4>500</vt:i4>
      </vt:variant>
      <vt:variant>
        <vt:i4>0</vt:i4>
      </vt:variant>
      <vt:variant>
        <vt:i4>5</vt:i4>
      </vt:variant>
      <vt:variant>
        <vt:lpwstr/>
      </vt:variant>
      <vt:variant>
        <vt:lpwstr>_Toc335128676</vt:lpwstr>
      </vt:variant>
      <vt:variant>
        <vt:i4>1703986</vt:i4>
      </vt:variant>
      <vt:variant>
        <vt:i4>494</vt:i4>
      </vt:variant>
      <vt:variant>
        <vt:i4>0</vt:i4>
      </vt:variant>
      <vt:variant>
        <vt:i4>5</vt:i4>
      </vt:variant>
      <vt:variant>
        <vt:lpwstr/>
      </vt:variant>
      <vt:variant>
        <vt:lpwstr>_Toc335128675</vt:lpwstr>
      </vt:variant>
      <vt:variant>
        <vt:i4>1703986</vt:i4>
      </vt:variant>
      <vt:variant>
        <vt:i4>488</vt:i4>
      </vt:variant>
      <vt:variant>
        <vt:i4>0</vt:i4>
      </vt:variant>
      <vt:variant>
        <vt:i4>5</vt:i4>
      </vt:variant>
      <vt:variant>
        <vt:lpwstr/>
      </vt:variant>
      <vt:variant>
        <vt:lpwstr>_Toc335128674</vt:lpwstr>
      </vt:variant>
      <vt:variant>
        <vt:i4>1703986</vt:i4>
      </vt:variant>
      <vt:variant>
        <vt:i4>482</vt:i4>
      </vt:variant>
      <vt:variant>
        <vt:i4>0</vt:i4>
      </vt:variant>
      <vt:variant>
        <vt:i4>5</vt:i4>
      </vt:variant>
      <vt:variant>
        <vt:lpwstr/>
      </vt:variant>
      <vt:variant>
        <vt:lpwstr>_Toc335128673</vt:lpwstr>
      </vt:variant>
      <vt:variant>
        <vt:i4>1703986</vt:i4>
      </vt:variant>
      <vt:variant>
        <vt:i4>476</vt:i4>
      </vt:variant>
      <vt:variant>
        <vt:i4>0</vt:i4>
      </vt:variant>
      <vt:variant>
        <vt:i4>5</vt:i4>
      </vt:variant>
      <vt:variant>
        <vt:lpwstr/>
      </vt:variant>
      <vt:variant>
        <vt:lpwstr>_Toc335128672</vt:lpwstr>
      </vt:variant>
      <vt:variant>
        <vt:i4>1703986</vt:i4>
      </vt:variant>
      <vt:variant>
        <vt:i4>470</vt:i4>
      </vt:variant>
      <vt:variant>
        <vt:i4>0</vt:i4>
      </vt:variant>
      <vt:variant>
        <vt:i4>5</vt:i4>
      </vt:variant>
      <vt:variant>
        <vt:lpwstr/>
      </vt:variant>
      <vt:variant>
        <vt:lpwstr>_Toc335128671</vt:lpwstr>
      </vt:variant>
      <vt:variant>
        <vt:i4>1703986</vt:i4>
      </vt:variant>
      <vt:variant>
        <vt:i4>464</vt:i4>
      </vt:variant>
      <vt:variant>
        <vt:i4>0</vt:i4>
      </vt:variant>
      <vt:variant>
        <vt:i4>5</vt:i4>
      </vt:variant>
      <vt:variant>
        <vt:lpwstr/>
      </vt:variant>
      <vt:variant>
        <vt:lpwstr>_Toc335128670</vt:lpwstr>
      </vt:variant>
      <vt:variant>
        <vt:i4>1572914</vt:i4>
      </vt:variant>
      <vt:variant>
        <vt:i4>455</vt:i4>
      </vt:variant>
      <vt:variant>
        <vt:i4>0</vt:i4>
      </vt:variant>
      <vt:variant>
        <vt:i4>5</vt:i4>
      </vt:variant>
      <vt:variant>
        <vt:lpwstr/>
      </vt:variant>
      <vt:variant>
        <vt:lpwstr>_Toc335128656</vt:lpwstr>
      </vt:variant>
      <vt:variant>
        <vt:i4>1572914</vt:i4>
      </vt:variant>
      <vt:variant>
        <vt:i4>449</vt:i4>
      </vt:variant>
      <vt:variant>
        <vt:i4>0</vt:i4>
      </vt:variant>
      <vt:variant>
        <vt:i4>5</vt:i4>
      </vt:variant>
      <vt:variant>
        <vt:lpwstr/>
      </vt:variant>
      <vt:variant>
        <vt:lpwstr>_Toc335128655</vt:lpwstr>
      </vt:variant>
      <vt:variant>
        <vt:i4>1572914</vt:i4>
      </vt:variant>
      <vt:variant>
        <vt:i4>443</vt:i4>
      </vt:variant>
      <vt:variant>
        <vt:i4>0</vt:i4>
      </vt:variant>
      <vt:variant>
        <vt:i4>5</vt:i4>
      </vt:variant>
      <vt:variant>
        <vt:lpwstr/>
      </vt:variant>
      <vt:variant>
        <vt:lpwstr>_Toc335128654</vt:lpwstr>
      </vt:variant>
      <vt:variant>
        <vt:i4>1572914</vt:i4>
      </vt:variant>
      <vt:variant>
        <vt:i4>437</vt:i4>
      </vt:variant>
      <vt:variant>
        <vt:i4>0</vt:i4>
      </vt:variant>
      <vt:variant>
        <vt:i4>5</vt:i4>
      </vt:variant>
      <vt:variant>
        <vt:lpwstr/>
      </vt:variant>
      <vt:variant>
        <vt:lpwstr>_Toc335128653</vt:lpwstr>
      </vt:variant>
      <vt:variant>
        <vt:i4>1572914</vt:i4>
      </vt:variant>
      <vt:variant>
        <vt:i4>431</vt:i4>
      </vt:variant>
      <vt:variant>
        <vt:i4>0</vt:i4>
      </vt:variant>
      <vt:variant>
        <vt:i4>5</vt:i4>
      </vt:variant>
      <vt:variant>
        <vt:lpwstr/>
      </vt:variant>
      <vt:variant>
        <vt:lpwstr>_Toc335128652</vt:lpwstr>
      </vt:variant>
      <vt:variant>
        <vt:i4>1572914</vt:i4>
      </vt:variant>
      <vt:variant>
        <vt:i4>425</vt:i4>
      </vt:variant>
      <vt:variant>
        <vt:i4>0</vt:i4>
      </vt:variant>
      <vt:variant>
        <vt:i4>5</vt:i4>
      </vt:variant>
      <vt:variant>
        <vt:lpwstr/>
      </vt:variant>
      <vt:variant>
        <vt:lpwstr>_Toc335128651</vt:lpwstr>
      </vt:variant>
      <vt:variant>
        <vt:i4>1572914</vt:i4>
      </vt:variant>
      <vt:variant>
        <vt:i4>419</vt:i4>
      </vt:variant>
      <vt:variant>
        <vt:i4>0</vt:i4>
      </vt:variant>
      <vt:variant>
        <vt:i4>5</vt:i4>
      </vt:variant>
      <vt:variant>
        <vt:lpwstr/>
      </vt:variant>
      <vt:variant>
        <vt:lpwstr>_Toc335128650</vt:lpwstr>
      </vt:variant>
      <vt:variant>
        <vt:i4>1638450</vt:i4>
      </vt:variant>
      <vt:variant>
        <vt:i4>413</vt:i4>
      </vt:variant>
      <vt:variant>
        <vt:i4>0</vt:i4>
      </vt:variant>
      <vt:variant>
        <vt:i4>5</vt:i4>
      </vt:variant>
      <vt:variant>
        <vt:lpwstr/>
      </vt:variant>
      <vt:variant>
        <vt:lpwstr>_Toc335128649</vt:lpwstr>
      </vt:variant>
      <vt:variant>
        <vt:i4>1638450</vt:i4>
      </vt:variant>
      <vt:variant>
        <vt:i4>407</vt:i4>
      </vt:variant>
      <vt:variant>
        <vt:i4>0</vt:i4>
      </vt:variant>
      <vt:variant>
        <vt:i4>5</vt:i4>
      </vt:variant>
      <vt:variant>
        <vt:lpwstr/>
      </vt:variant>
      <vt:variant>
        <vt:lpwstr>_Toc335128648</vt:lpwstr>
      </vt:variant>
      <vt:variant>
        <vt:i4>1638450</vt:i4>
      </vt:variant>
      <vt:variant>
        <vt:i4>401</vt:i4>
      </vt:variant>
      <vt:variant>
        <vt:i4>0</vt:i4>
      </vt:variant>
      <vt:variant>
        <vt:i4>5</vt:i4>
      </vt:variant>
      <vt:variant>
        <vt:lpwstr/>
      </vt:variant>
      <vt:variant>
        <vt:lpwstr>_Toc335128647</vt:lpwstr>
      </vt:variant>
      <vt:variant>
        <vt:i4>1638450</vt:i4>
      </vt:variant>
      <vt:variant>
        <vt:i4>395</vt:i4>
      </vt:variant>
      <vt:variant>
        <vt:i4>0</vt:i4>
      </vt:variant>
      <vt:variant>
        <vt:i4>5</vt:i4>
      </vt:variant>
      <vt:variant>
        <vt:lpwstr/>
      </vt:variant>
      <vt:variant>
        <vt:lpwstr>_Toc335128646</vt:lpwstr>
      </vt:variant>
      <vt:variant>
        <vt:i4>1638450</vt:i4>
      </vt:variant>
      <vt:variant>
        <vt:i4>389</vt:i4>
      </vt:variant>
      <vt:variant>
        <vt:i4>0</vt:i4>
      </vt:variant>
      <vt:variant>
        <vt:i4>5</vt:i4>
      </vt:variant>
      <vt:variant>
        <vt:lpwstr/>
      </vt:variant>
      <vt:variant>
        <vt:lpwstr>_Toc335128645</vt:lpwstr>
      </vt:variant>
      <vt:variant>
        <vt:i4>1638450</vt:i4>
      </vt:variant>
      <vt:variant>
        <vt:i4>383</vt:i4>
      </vt:variant>
      <vt:variant>
        <vt:i4>0</vt:i4>
      </vt:variant>
      <vt:variant>
        <vt:i4>5</vt:i4>
      </vt:variant>
      <vt:variant>
        <vt:lpwstr/>
      </vt:variant>
      <vt:variant>
        <vt:lpwstr>_Toc335128644</vt:lpwstr>
      </vt:variant>
      <vt:variant>
        <vt:i4>1638450</vt:i4>
      </vt:variant>
      <vt:variant>
        <vt:i4>377</vt:i4>
      </vt:variant>
      <vt:variant>
        <vt:i4>0</vt:i4>
      </vt:variant>
      <vt:variant>
        <vt:i4>5</vt:i4>
      </vt:variant>
      <vt:variant>
        <vt:lpwstr/>
      </vt:variant>
      <vt:variant>
        <vt:lpwstr>_Toc335128643</vt:lpwstr>
      </vt:variant>
      <vt:variant>
        <vt:i4>1638450</vt:i4>
      </vt:variant>
      <vt:variant>
        <vt:i4>371</vt:i4>
      </vt:variant>
      <vt:variant>
        <vt:i4>0</vt:i4>
      </vt:variant>
      <vt:variant>
        <vt:i4>5</vt:i4>
      </vt:variant>
      <vt:variant>
        <vt:lpwstr/>
      </vt:variant>
      <vt:variant>
        <vt:lpwstr>_Toc335128642</vt:lpwstr>
      </vt:variant>
      <vt:variant>
        <vt:i4>1638450</vt:i4>
      </vt:variant>
      <vt:variant>
        <vt:i4>365</vt:i4>
      </vt:variant>
      <vt:variant>
        <vt:i4>0</vt:i4>
      </vt:variant>
      <vt:variant>
        <vt:i4>5</vt:i4>
      </vt:variant>
      <vt:variant>
        <vt:lpwstr/>
      </vt:variant>
      <vt:variant>
        <vt:lpwstr>_Toc335128641</vt:lpwstr>
      </vt:variant>
      <vt:variant>
        <vt:i4>1638450</vt:i4>
      </vt:variant>
      <vt:variant>
        <vt:i4>359</vt:i4>
      </vt:variant>
      <vt:variant>
        <vt:i4>0</vt:i4>
      </vt:variant>
      <vt:variant>
        <vt:i4>5</vt:i4>
      </vt:variant>
      <vt:variant>
        <vt:lpwstr/>
      </vt:variant>
      <vt:variant>
        <vt:lpwstr>_Toc335128640</vt:lpwstr>
      </vt:variant>
      <vt:variant>
        <vt:i4>1966130</vt:i4>
      </vt:variant>
      <vt:variant>
        <vt:i4>353</vt:i4>
      </vt:variant>
      <vt:variant>
        <vt:i4>0</vt:i4>
      </vt:variant>
      <vt:variant>
        <vt:i4>5</vt:i4>
      </vt:variant>
      <vt:variant>
        <vt:lpwstr/>
      </vt:variant>
      <vt:variant>
        <vt:lpwstr>_Toc335128639</vt:lpwstr>
      </vt:variant>
      <vt:variant>
        <vt:i4>1966130</vt:i4>
      </vt:variant>
      <vt:variant>
        <vt:i4>347</vt:i4>
      </vt:variant>
      <vt:variant>
        <vt:i4>0</vt:i4>
      </vt:variant>
      <vt:variant>
        <vt:i4>5</vt:i4>
      </vt:variant>
      <vt:variant>
        <vt:lpwstr/>
      </vt:variant>
      <vt:variant>
        <vt:lpwstr>_Toc335128638</vt:lpwstr>
      </vt:variant>
      <vt:variant>
        <vt:i4>1966130</vt:i4>
      </vt:variant>
      <vt:variant>
        <vt:i4>341</vt:i4>
      </vt:variant>
      <vt:variant>
        <vt:i4>0</vt:i4>
      </vt:variant>
      <vt:variant>
        <vt:i4>5</vt:i4>
      </vt:variant>
      <vt:variant>
        <vt:lpwstr/>
      </vt:variant>
      <vt:variant>
        <vt:lpwstr>_Toc335128637</vt:lpwstr>
      </vt:variant>
      <vt:variant>
        <vt:i4>1966130</vt:i4>
      </vt:variant>
      <vt:variant>
        <vt:i4>335</vt:i4>
      </vt:variant>
      <vt:variant>
        <vt:i4>0</vt:i4>
      </vt:variant>
      <vt:variant>
        <vt:i4>5</vt:i4>
      </vt:variant>
      <vt:variant>
        <vt:lpwstr/>
      </vt:variant>
      <vt:variant>
        <vt:lpwstr>_Toc335128636</vt:lpwstr>
      </vt:variant>
      <vt:variant>
        <vt:i4>1966130</vt:i4>
      </vt:variant>
      <vt:variant>
        <vt:i4>329</vt:i4>
      </vt:variant>
      <vt:variant>
        <vt:i4>0</vt:i4>
      </vt:variant>
      <vt:variant>
        <vt:i4>5</vt:i4>
      </vt:variant>
      <vt:variant>
        <vt:lpwstr/>
      </vt:variant>
      <vt:variant>
        <vt:lpwstr>_Toc335128635</vt:lpwstr>
      </vt:variant>
      <vt:variant>
        <vt:i4>1966130</vt:i4>
      </vt:variant>
      <vt:variant>
        <vt:i4>323</vt:i4>
      </vt:variant>
      <vt:variant>
        <vt:i4>0</vt:i4>
      </vt:variant>
      <vt:variant>
        <vt:i4>5</vt:i4>
      </vt:variant>
      <vt:variant>
        <vt:lpwstr/>
      </vt:variant>
      <vt:variant>
        <vt:lpwstr>_Toc335128634</vt:lpwstr>
      </vt:variant>
      <vt:variant>
        <vt:i4>1966130</vt:i4>
      </vt:variant>
      <vt:variant>
        <vt:i4>317</vt:i4>
      </vt:variant>
      <vt:variant>
        <vt:i4>0</vt:i4>
      </vt:variant>
      <vt:variant>
        <vt:i4>5</vt:i4>
      </vt:variant>
      <vt:variant>
        <vt:lpwstr/>
      </vt:variant>
      <vt:variant>
        <vt:lpwstr>_Toc335128633</vt:lpwstr>
      </vt:variant>
      <vt:variant>
        <vt:i4>1966130</vt:i4>
      </vt:variant>
      <vt:variant>
        <vt:i4>311</vt:i4>
      </vt:variant>
      <vt:variant>
        <vt:i4>0</vt:i4>
      </vt:variant>
      <vt:variant>
        <vt:i4>5</vt:i4>
      </vt:variant>
      <vt:variant>
        <vt:lpwstr/>
      </vt:variant>
      <vt:variant>
        <vt:lpwstr>_Toc335128632</vt:lpwstr>
      </vt:variant>
      <vt:variant>
        <vt:i4>1966130</vt:i4>
      </vt:variant>
      <vt:variant>
        <vt:i4>305</vt:i4>
      </vt:variant>
      <vt:variant>
        <vt:i4>0</vt:i4>
      </vt:variant>
      <vt:variant>
        <vt:i4>5</vt:i4>
      </vt:variant>
      <vt:variant>
        <vt:lpwstr/>
      </vt:variant>
      <vt:variant>
        <vt:lpwstr>_Toc335128631</vt:lpwstr>
      </vt:variant>
      <vt:variant>
        <vt:i4>1966130</vt:i4>
      </vt:variant>
      <vt:variant>
        <vt:i4>299</vt:i4>
      </vt:variant>
      <vt:variant>
        <vt:i4>0</vt:i4>
      </vt:variant>
      <vt:variant>
        <vt:i4>5</vt:i4>
      </vt:variant>
      <vt:variant>
        <vt:lpwstr/>
      </vt:variant>
      <vt:variant>
        <vt:lpwstr>_Toc335128630</vt:lpwstr>
      </vt:variant>
      <vt:variant>
        <vt:i4>2031666</vt:i4>
      </vt:variant>
      <vt:variant>
        <vt:i4>293</vt:i4>
      </vt:variant>
      <vt:variant>
        <vt:i4>0</vt:i4>
      </vt:variant>
      <vt:variant>
        <vt:i4>5</vt:i4>
      </vt:variant>
      <vt:variant>
        <vt:lpwstr/>
      </vt:variant>
      <vt:variant>
        <vt:lpwstr>_Toc335128629</vt:lpwstr>
      </vt:variant>
      <vt:variant>
        <vt:i4>2031666</vt:i4>
      </vt:variant>
      <vt:variant>
        <vt:i4>287</vt:i4>
      </vt:variant>
      <vt:variant>
        <vt:i4>0</vt:i4>
      </vt:variant>
      <vt:variant>
        <vt:i4>5</vt:i4>
      </vt:variant>
      <vt:variant>
        <vt:lpwstr/>
      </vt:variant>
      <vt:variant>
        <vt:lpwstr>_Toc335128628</vt:lpwstr>
      </vt:variant>
      <vt:variant>
        <vt:i4>2031666</vt:i4>
      </vt:variant>
      <vt:variant>
        <vt:i4>281</vt:i4>
      </vt:variant>
      <vt:variant>
        <vt:i4>0</vt:i4>
      </vt:variant>
      <vt:variant>
        <vt:i4>5</vt:i4>
      </vt:variant>
      <vt:variant>
        <vt:lpwstr/>
      </vt:variant>
      <vt:variant>
        <vt:lpwstr>_Toc335128627</vt:lpwstr>
      </vt:variant>
      <vt:variant>
        <vt:i4>2031666</vt:i4>
      </vt:variant>
      <vt:variant>
        <vt:i4>275</vt:i4>
      </vt:variant>
      <vt:variant>
        <vt:i4>0</vt:i4>
      </vt:variant>
      <vt:variant>
        <vt:i4>5</vt:i4>
      </vt:variant>
      <vt:variant>
        <vt:lpwstr/>
      </vt:variant>
      <vt:variant>
        <vt:lpwstr>_Toc335128626</vt:lpwstr>
      </vt:variant>
      <vt:variant>
        <vt:i4>2031666</vt:i4>
      </vt:variant>
      <vt:variant>
        <vt:i4>269</vt:i4>
      </vt:variant>
      <vt:variant>
        <vt:i4>0</vt:i4>
      </vt:variant>
      <vt:variant>
        <vt:i4>5</vt:i4>
      </vt:variant>
      <vt:variant>
        <vt:lpwstr/>
      </vt:variant>
      <vt:variant>
        <vt:lpwstr>_Toc335128625</vt:lpwstr>
      </vt:variant>
      <vt:variant>
        <vt:i4>2031666</vt:i4>
      </vt:variant>
      <vt:variant>
        <vt:i4>263</vt:i4>
      </vt:variant>
      <vt:variant>
        <vt:i4>0</vt:i4>
      </vt:variant>
      <vt:variant>
        <vt:i4>5</vt:i4>
      </vt:variant>
      <vt:variant>
        <vt:lpwstr/>
      </vt:variant>
      <vt:variant>
        <vt:lpwstr>_Toc335128624</vt:lpwstr>
      </vt:variant>
      <vt:variant>
        <vt:i4>2031666</vt:i4>
      </vt:variant>
      <vt:variant>
        <vt:i4>257</vt:i4>
      </vt:variant>
      <vt:variant>
        <vt:i4>0</vt:i4>
      </vt:variant>
      <vt:variant>
        <vt:i4>5</vt:i4>
      </vt:variant>
      <vt:variant>
        <vt:lpwstr/>
      </vt:variant>
      <vt:variant>
        <vt:lpwstr>_Toc335128623</vt:lpwstr>
      </vt:variant>
      <vt:variant>
        <vt:i4>2031666</vt:i4>
      </vt:variant>
      <vt:variant>
        <vt:i4>251</vt:i4>
      </vt:variant>
      <vt:variant>
        <vt:i4>0</vt:i4>
      </vt:variant>
      <vt:variant>
        <vt:i4>5</vt:i4>
      </vt:variant>
      <vt:variant>
        <vt:lpwstr/>
      </vt:variant>
      <vt:variant>
        <vt:lpwstr>_Toc335128622</vt:lpwstr>
      </vt:variant>
      <vt:variant>
        <vt:i4>2031666</vt:i4>
      </vt:variant>
      <vt:variant>
        <vt:i4>245</vt:i4>
      </vt:variant>
      <vt:variant>
        <vt:i4>0</vt:i4>
      </vt:variant>
      <vt:variant>
        <vt:i4>5</vt:i4>
      </vt:variant>
      <vt:variant>
        <vt:lpwstr/>
      </vt:variant>
      <vt:variant>
        <vt:lpwstr>_Toc335128621</vt:lpwstr>
      </vt:variant>
      <vt:variant>
        <vt:i4>2031666</vt:i4>
      </vt:variant>
      <vt:variant>
        <vt:i4>239</vt:i4>
      </vt:variant>
      <vt:variant>
        <vt:i4>0</vt:i4>
      </vt:variant>
      <vt:variant>
        <vt:i4>5</vt:i4>
      </vt:variant>
      <vt:variant>
        <vt:lpwstr/>
      </vt:variant>
      <vt:variant>
        <vt:lpwstr>_Toc335128620</vt:lpwstr>
      </vt:variant>
      <vt:variant>
        <vt:i4>1835058</vt:i4>
      </vt:variant>
      <vt:variant>
        <vt:i4>233</vt:i4>
      </vt:variant>
      <vt:variant>
        <vt:i4>0</vt:i4>
      </vt:variant>
      <vt:variant>
        <vt:i4>5</vt:i4>
      </vt:variant>
      <vt:variant>
        <vt:lpwstr/>
      </vt:variant>
      <vt:variant>
        <vt:lpwstr>_Toc335128619</vt:lpwstr>
      </vt:variant>
      <vt:variant>
        <vt:i4>1835058</vt:i4>
      </vt:variant>
      <vt:variant>
        <vt:i4>227</vt:i4>
      </vt:variant>
      <vt:variant>
        <vt:i4>0</vt:i4>
      </vt:variant>
      <vt:variant>
        <vt:i4>5</vt:i4>
      </vt:variant>
      <vt:variant>
        <vt:lpwstr/>
      </vt:variant>
      <vt:variant>
        <vt:lpwstr>_Toc335128618</vt:lpwstr>
      </vt:variant>
      <vt:variant>
        <vt:i4>1835058</vt:i4>
      </vt:variant>
      <vt:variant>
        <vt:i4>221</vt:i4>
      </vt:variant>
      <vt:variant>
        <vt:i4>0</vt:i4>
      </vt:variant>
      <vt:variant>
        <vt:i4>5</vt:i4>
      </vt:variant>
      <vt:variant>
        <vt:lpwstr/>
      </vt:variant>
      <vt:variant>
        <vt:lpwstr>_Toc335128617</vt:lpwstr>
      </vt:variant>
      <vt:variant>
        <vt:i4>1835058</vt:i4>
      </vt:variant>
      <vt:variant>
        <vt:i4>215</vt:i4>
      </vt:variant>
      <vt:variant>
        <vt:i4>0</vt:i4>
      </vt:variant>
      <vt:variant>
        <vt:i4>5</vt:i4>
      </vt:variant>
      <vt:variant>
        <vt:lpwstr/>
      </vt:variant>
      <vt:variant>
        <vt:lpwstr>_Toc335128616</vt:lpwstr>
      </vt:variant>
      <vt:variant>
        <vt:i4>1835058</vt:i4>
      </vt:variant>
      <vt:variant>
        <vt:i4>209</vt:i4>
      </vt:variant>
      <vt:variant>
        <vt:i4>0</vt:i4>
      </vt:variant>
      <vt:variant>
        <vt:i4>5</vt:i4>
      </vt:variant>
      <vt:variant>
        <vt:lpwstr/>
      </vt:variant>
      <vt:variant>
        <vt:lpwstr>_Toc335128615</vt:lpwstr>
      </vt:variant>
      <vt:variant>
        <vt:i4>7995425</vt:i4>
      </vt:variant>
      <vt:variant>
        <vt:i4>204</vt:i4>
      </vt:variant>
      <vt:variant>
        <vt:i4>0</vt:i4>
      </vt:variant>
      <vt:variant>
        <vt:i4>5</vt:i4>
      </vt:variant>
      <vt:variant>
        <vt:lpwstr>http://www.nfosigw.gov.pl/</vt:lpwstr>
      </vt:variant>
      <vt:variant>
        <vt:lpwstr/>
      </vt:variant>
      <vt:variant>
        <vt:i4>7995424</vt:i4>
      </vt:variant>
      <vt:variant>
        <vt:i4>201</vt:i4>
      </vt:variant>
      <vt:variant>
        <vt:i4>0</vt:i4>
      </vt:variant>
      <vt:variant>
        <vt:i4>5</vt:i4>
      </vt:variant>
      <vt:variant>
        <vt:lpwstr>http://www.znin.pl/</vt:lpwstr>
      </vt:variant>
      <vt:variant>
        <vt:lpwstr/>
      </vt:variant>
      <vt:variant>
        <vt:i4>1704020</vt:i4>
      </vt:variant>
      <vt:variant>
        <vt:i4>198</vt:i4>
      </vt:variant>
      <vt:variant>
        <vt:i4>0</vt:i4>
      </vt:variant>
      <vt:variant>
        <vt:i4>5</vt:i4>
      </vt:variant>
      <vt:variant>
        <vt:lpwstr>http://www.wfosigw.torun.pl/</vt:lpwstr>
      </vt:variant>
      <vt:variant>
        <vt:lpwstr/>
      </vt:variant>
      <vt:variant>
        <vt:i4>5242951</vt:i4>
      </vt:variant>
      <vt:variant>
        <vt:i4>195</vt:i4>
      </vt:variant>
      <vt:variant>
        <vt:i4>0</vt:i4>
      </vt:variant>
      <vt:variant>
        <vt:i4>5</vt:i4>
      </vt:variant>
      <vt:variant>
        <vt:lpwstr>http://www.eo.org.pl/</vt:lpwstr>
      </vt:variant>
      <vt:variant>
        <vt:lpwstr/>
      </vt:variant>
      <vt:variant>
        <vt:i4>6160472</vt:i4>
      </vt:variant>
      <vt:variant>
        <vt:i4>192</vt:i4>
      </vt:variant>
      <vt:variant>
        <vt:i4>0</vt:i4>
      </vt:variant>
      <vt:variant>
        <vt:i4>5</vt:i4>
      </vt:variant>
      <vt:variant>
        <vt:lpwstr>http://www.kp.org.pl/</vt:lpwstr>
      </vt:variant>
      <vt:variant>
        <vt:lpwstr/>
      </vt:variant>
      <vt:variant>
        <vt:i4>196698</vt:i4>
      </vt:variant>
      <vt:variant>
        <vt:i4>189</vt:i4>
      </vt:variant>
      <vt:variant>
        <vt:i4>0</vt:i4>
      </vt:variant>
      <vt:variant>
        <vt:i4>5</vt:i4>
      </vt:variant>
      <vt:variant>
        <vt:lpwstr>http://www.natura2000.mos.gov.pl/</vt:lpwstr>
      </vt:variant>
      <vt:variant>
        <vt:lpwstr/>
      </vt:variant>
      <vt:variant>
        <vt:i4>3801137</vt:i4>
      </vt:variant>
      <vt:variant>
        <vt:i4>186</vt:i4>
      </vt:variant>
      <vt:variant>
        <vt:i4>0</vt:i4>
      </vt:variant>
      <vt:variant>
        <vt:i4>5</vt:i4>
      </vt:variant>
      <vt:variant>
        <vt:lpwstr>http://www.stat.gov.pl/</vt:lpwstr>
      </vt:variant>
      <vt:variant>
        <vt:lpwstr/>
      </vt:variant>
      <vt:variant>
        <vt:i4>2097195</vt:i4>
      </vt:variant>
      <vt:variant>
        <vt:i4>183</vt:i4>
      </vt:variant>
      <vt:variant>
        <vt:i4>0</vt:i4>
      </vt:variant>
      <vt:variant>
        <vt:i4>5</vt:i4>
      </vt:variant>
      <vt:variant>
        <vt:lpwstr>http://www.gios.gov.pl/</vt:lpwstr>
      </vt:variant>
      <vt:variant>
        <vt:lpwstr/>
      </vt:variant>
      <vt:variant>
        <vt:i4>3211321</vt:i4>
      </vt:variant>
      <vt:variant>
        <vt:i4>180</vt:i4>
      </vt:variant>
      <vt:variant>
        <vt:i4>0</vt:i4>
      </vt:variant>
      <vt:variant>
        <vt:i4>5</vt:i4>
      </vt:variant>
      <vt:variant>
        <vt:lpwstr>http://www.sejm.gov.pl/</vt:lpwstr>
      </vt:variant>
      <vt:variant>
        <vt:lpwstr/>
      </vt:variant>
      <vt:variant>
        <vt:i4>1572934</vt:i4>
      </vt:variant>
      <vt:variant>
        <vt:i4>171</vt:i4>
      </vt:variant>
      <vt:variant>
        <vt:i4>0</vt:i4>
      </vt:variant>
      <vt:variant>
        <vt:i4>5</vt:i4>
      </vt:variant>
      <vt:variant>
        <vt:lpwstr>http://brodnica.miasto.biz/index.php?aid=1195125501473c2afd9bff0</vt:lpwstr>
      </vt:variant>
      <vt:variant>
        <vt:lpwstr/>
      </vt:variant>
      <vt:variant>
        <vt:i4>3145784</vt:i4>
      </vt:variant>
      <vt:variant>
        <vt:i4>42</vt:i4>
      </vt:variant>
      <vt:variant>
        <vt:i4>0</vt:i4>
      </vt:variant>
      <vt:variant>
        <vt:i4>5</vt:i4>
      </vt:variant>
      <vt:variant>
        <vt:lpwstr>http://www.poznan.pl/mim/public/msp/pkd.html?co=podsekcje&amp;sekcja=E</vt:lpwstr>
      </vt:variant>
      <vt:variant>
        <vt:lpwstr/>
      </vt:variant>
      <vt:variant>
        <vt:i4>262154</vt:i4>
      </vt:variant>
      <vt:variant>
        <vt:i4>0</vt:i4>
      </vt:variant>
      <vt:variant>
        <vt:i4>0</vt:i4>
      </vt:variant>
      <vt:variant>
        <vt:i4>5</vt:i4>
      </vt:variant>
      <vt:variant>
        <vt:lpwstr>http://isip.sejm.gov.pl/DetailsServlet?id=WDU20080250150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dc:title>
  <dc:creator>Green Key</dc:creator>
  <cp:lastModifiedBy>Marek Wysocki</cp:lastModifiedBy>
  <cp:revision>5</cp:revision>
  <cp:lastPrinted>2018-07-05T10:15:00Z</cp:lastPrinted>
  <dcterms:created xsi:type="dcterms:W3CDTF">2018-07-05T10:15:00Z</dcterms:created>
  <dcterms:modified xsi:type="dcterms:W3CDTF">2018-08-08T06:14:00Z</dcterms:modified>
</cp:coreProperties>
</file>