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9F242D" w:rsidRDefault="00B072F1" w:rsidP="00EA6949">
      <w:pPr>
        <w:pStyle w:val="Bezodstpw1"/>
        <w:spacing w:line="276" w:lineRule="auto"/>
        <w:jc w:val="center"/>
        <w:rPr>
          <w:rFonts w:ascii="Times New Roman" w:hAnsi="Times New Roman"/>
          <w:b/>
          <w:sz w:val="36"/>
          <w:szCs w:val="36"/>
        </w:rPr>
      </w:pPr>
      <w:r w:rsidRPr="009F242D">
        <w:rPr>
          <w:rFonts w:ascii="Times New Roman" w:eastAsia="Calibri" w:hAnsi="Times New Roman"/>
          <w:b/>
          <w:sz w:val="36"/>
          <w:szCs w:val="36"/>
        </w:rPr>
        <w:t>BUDOWA</w:t>
      </w:r>
      <w:r w:rsidR="001647D4" w:rsidRPr="009F242D">
        <w:rPr>
          <w:rFonts w:ascii="Times New Roman" w:eastAsia="Calibri" w:hAnsi="Times New Roman"/>
          <w:b/>
          <w:sz w:val="36"/>
          <w:szCs w:val="36"/>
        </w:rPr>
        <w:t xml:space="preserve"> </w:t>
      </w:r>
      <w:r w:rsidRPr="009F242D">
        <w:rPr>
          <w:rFonts w:ascii="Times New Roman" w:eastAsia="Calibri" w:hAnsi="Times New Roman"/>
          <w:b/>
          <w:sz w:val="36"/>
          <w:szCs w:val="36"/>
        </w:rPr>
        <w:t xml:space="preserve">PUNKTU SELEKTYWNEJ ZBIÓRKI ODPADÓW KOMUNALNYCH </w:t>
      </w:r>
      <w:r w:rsidR="00D032BA">
        <w:rPr>
          <w:rFonts w:ascii="Times New Roman" w:eastAsia="Calibri" w:hAnsi="Times New Roman"/>
          <w:b/>
          <w:sz w:val="36"/>
          <w:szCs w:val="36"/>
        </w:rPr>
        <w:t>W ZŁOTOPOLU</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2167AB"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167AB" w:rsidRPr="002167AB">
        <w:rPr>
          <w:rStyle w:val="FontStyle19"/>
          <w:sz w:val="24"/>
          <w:szCs w:val="24"/>
        </w:rPr>
        <w:t>Wójt Gminy Lipno</w:t>
      </w:r>
    </w:p>
    <w:p w:rsidR="002167AB" w:rsidRPr="002167AB" w:rsidRDefault="002167AB" w:rsidP="002167AB">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mgr Andrzej Piotr Szychulski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C02522">
        <w:rPr>
          <w:rStyle w:val="FontStyle36"/>
          <w:color w:val="auto"/>
        </w:rPr>
        <w:t>0</w:t>
      </w:r>
      <w:r w:rsidR="00C33979">
        <w:rPr>
          <w:rStyle w:val="FontStyle36"/>
          <w:color w:val="auto"/>
        </w:rPr>
        <w:t>6</w:t>
      </w:r>
      <w:r w:rsidRPr="000F34F5">
        <w:rPr>
          <w:rStyle w:val="FontStyle36"/>
          <w:color w:val="auto"/>
        </w:rPr>
        <w:t>.0</w:t>
      </w:r>
      <w:r w:rsidR="00C33979">
        <w:rPr>
          <w:rStyle w:val="FontStyle36"/>
          <w:color w:val="auto"/>
        </w:rPr>
        <w:t>3</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D032BA">
      <w:pPr>
        <w:pStyle w:val="Bezodstpw"/>
        <w:numPr>
          <w:ilvl w:val="0"/>
          <w:numId w:val="86"/>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2167AB" w:rsidRPr="002167AB">
        <w:rPr>
          <w:rFonts w:ascii="Times New Roman" w:hAnsi="Times New Roman"/>
        </w:rPr>
        <w:t>Dz. U. z 2017 r. Nr poz. 1579</w:t>
      </w:r>
      <w:r w:rsidRPr="00761C6B">
        <w:rPr>
          <w:rFonts w:ascii="Times New Roman" w:hAnsi="Times New Roman"/>
        </w:rPr>
        <w:t>).</w:t>
      </w:r>
    </w:p>
    <w:p w:rsidR="00501A0E" w:rsidRPr="00761C6B" w:rsidRDefault="0038733C" w:rsidP="00D032BA">
      <w:pPr>
        <w:pStyle w:val="Bezodstpw"/>
        <w:numPr>
          <w:ilvl w:val="0"/>
          <w:numId w:val="86"/>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D032BA">
      <w:pPr>
        <w:pStyle w:val="Bezodstpw"/>
        <w:numPr>
          <w:ilvl w:val="0"/>
          <w:numId w:val="86"/>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9F242D" w:rsidRPr="009F242D" w:rsidRDefault="009F242D" w:rsidP="00D032BA">
      <w:pPr>
        <w:pStyle w:val="Bezodstpw"/>
        <w:numPr>
          <w:ilvl w:val="0"/>
          <w:numId w:val="87"/>
        </w:numPr>
        <w:spacing w:line="276" w:lineRule="auto"/>
        <w:ind w:left="284" w:hanging="284"/>
        <w:jc w:val="both"/>
        <w:rPr>
          <w:rFonts w:ascii="Times New Roman" w:hAnsi="Times New Roman"/>
        </w:rPr>
      </w:pPr>
      <w:r w:rsidRPr="009F242D">
        <w:rPr>
          <w:rFonts w:ascii="Times New Roman" w:hAnsi="Times New Roman"/>
        </w:rPr>
        <w:t>Zadanie pn. "Budowa Punktu Selektywnej Zbiórki Odpadów Komunalnych w Złotopolu"</w:t>
      </w:r>
      <w:r w:rsidR="000F34F5" w:rsidRPr="009F242D">
        <w:rPr>
          <w:rFonts w:ascii="Times New Roman" w:hAnsi="Times New Roman"/>
        </w:rPr>
        <w:t xml:space="preserve">, </w:t>
      </w:r>
      <w:r w:rsidRPr="009F242D">
        <w:rPr>
          <w:rFonts w:ascii="Times New Roman" w:hAnsi="Times New Roman"/>
        </w:rPr>
        <w:t>będące przedmiotem niniejszego zamówienia, dotyczy przedsięwzięcia objętego wnioskiem o przyznanie grantu  w ramach projektu grantowego nr RPKP.04.02.00-04-0001/16 pn. „Wsparcie rozwoju Punktów Selektywnego Zbierania Odpadów Komunalnych na terenie województwa kujawsko-pomorskiego w latach 2016-2018” dofinansowanego z Europejskiego Funduszu Rozwoju Regionalnego w ramach Regionalnego Programu Operacyjnego Województw</w:t>
      </w:r>
      <w:r>
        <w:rPr>
          <w:rFonts w:ascii="Times New Roman" w:hAnsi="Times New Roman"/>
        </w:rPr>
        <w:t>a Kujawsko-Pomorskiego</w:t>
      </w:r>
      <w:r w:rsidRPr="009F242D">
        <w:rPr>
          <w:rFonts w:ascii="Verdana" w:hAnsi="Verdana"/>
          <w:color w:val="313131"/>
          <w:sz w:val="14"/>
          <w:szCs w:val="14"/>
        </w:rPr>
        <w:t xml:space="preserve"> </w:t>
      </w:r>
      <w:r w:rsidRPr="009F242D">
        <w:rPr>
          <w:rFonts w:ascii="Times New Roman" w:hAnsi="Times New Roman"/>
        </w:rPr>
        <w:t>na lata 2014-2020  Oś Priorytetowa 4. Region przyjazny środowisku Działanie 4.2 Gospodarka odpadami</w:t>
      </w:r>
    </w:p>
    <w:p w:rsidR="000F34F5" w:rsidRPr="00A651AD" w:rsidRDefault="000F34F5" w:rsidP="00D032BA">
      <w:pPr>
        <w:pStyle w:val="Bezodstpw"/>
        <w:spacing w:line="276" w:lineRule="auto"/>
        <w:ind w:left="284"/>
        <w:jc w:val="both"/>
        <w:rPr>
          <w:rStyle w:val="FontStyle77"/>
          <w:sz w:val="16"/>
          <w:szCs w:val="16"/>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7F57B4" w:rsidRDefault="00574BD8" w:rsidP="009A5613">
      <w:pPr>
        <w:pStyle w:val="Bezodstpw1"/>
        <w:numPr>
          <w:ilvl w:val="0"/>
          <w:numId w:val="100"/>
        </w:numPr>
        <w:spacing w:line="276" w:lineRule="auto"/>
        <w:ind w:left="284" w:hanging="284"/>
        <w:jc w:val="both"/>
        <w:rPr>
          <w:rFonts w:ascii="Times New Roman" w:hAnsi="Times New Roman"/>
          <w:sz w:val="24"/>
          <w:szCs w:val="24"/>
        </w:rPr>
      </w:pPr>
      <w:r w:rsidRPr="007F57B4">
        <w:rPr>
          <w:rFonts w:ascii="Times New Roman" w:hAnsi="Times New Roman"/>
          <w:sz w:val="24"/>
          <w:szCs w:val="24"/>
        </w:rPr>
        <w:t xml:space="preserve">Przedmiotem zamówienia jest </w:t>
      </w:r>
      <w:r w:rsidR="007F57B4" w:rsidRPr="007F57B4">
        <w:rPr>
          <w:rFonts w:ascii="Times New Roman" w:eastAsiaTheme="minorHAnsi" w:hAnsi="Times New Roman"/>
          <w:sz w:val="24"/>
          <w:szCs w:val="24"/>
        </w:rPr>
        <w:t>budowa budynku selektywnej zbiórki odpadów komunalnych</w:t>
      </w:r>
      <w:r w:rsidR="002E39AF" w:rsidRPr="007F57B4">
        <w:rPr>
          <w:rFonts w:ascii="Times New Roman" w:hAnsi="Times New Roman"/>
          <w:sz w:val="24"/>
          <w:szCs w:val="24"/>
        </w:rPr>
        <w:t xml:space="preserve">. </w:t>
      </w:r>
      <w:r w:rsidR="007F57B4" w:rsidRPr="007F57B4">
        <w:rPr>
          <w:rFonts w:ascii="Times New Roman" w:eastAsiaTheme="minorHAnsi" w:hAnsi="Times New Roman"/>
          <w:sz w:val="24"/>
          <w:szCs w:val="24"/>
        </w:rPr>
        <w:t>na terenie działek Nr 181/5; 181/6; 181/7 obręb ewidencyjny Złotopole, Gmina Lipno (</w:t>
      </w:r>
      <w:r w:rsidR="002E39AF" w:rsidRPr="007F57B4">
        <w:rPr>
          <w:rFonts w:ascii="Times New Roman" w:hAnsi="Times New Roman"/>
          <w:sz w:val="24"/>
          <w:szCs w:val="24"/>
        </w:rPr>
        <w:t>0408062</w:t>
      </w:r>
      <w:r w:rsidR="007F57B4" w:rsidRPr="007F57B4">
        <w:rPr>
          <w:rFonts w:ascii="Times New Roman" w:hAnsi="Times New Roman"/>
          <w:sz w:val="24"/>
          <w:szCs w:val="24"/>
        </w:rPr>
        <w:t>)</w:t>
      </w:r>
      <w:r w:rsidR="002E39AF" w:rsidRPr="007F57B4">
        <w:rPr>
          <w:rFonts w:ascii="Times New Roman" w:hAnsi="Times New Roman"/>
          <w:sz w:val="24"/>
          <w:szCs w:val="24"/>
        </w:rPr>
        <w:t>, powiat lipnowski, województwo kujawsko-pomorskie.</w:t>
      </w:r>
    </w:p>
    <w:p w:rsidR="007F57B4" w:rsidRPr="00F14C7E" w:rsidRDefault="007F57B4" w:rsidP="009A5613">
      <w:pPr>
        <w:pStyle w:val="Akapitzlist"/>
        <w:widowControl/>
        <w:numPr>
          <w:ilvl w:val="0"/>
          <w:numId w:val="100"/>
        </w:numPr>
        <w:spacing w:line="276" w:lineRule="auto"/>
        <w:ind w:left="284" w:hanging="284"/>
      </w:pPr>
      <w:r w:rsidRPr="00F14C7E">
        <w:t>Zakres rzeczowy realizacji inwestycji obejmuje budowę:</w:t>
      </w:r>
    </w:p>
    <w:p w:rsidR="007F57B4" w:rsidRPr="00AC77BF" w:rsidRDefault="00AC77BF" w:rsidP="009A5613">
      <w:pPr>
        <w:pStyle w:val="Bezodstpw"/>
        <w:numPr>
          <w:ilvl w:val="0"/>
          <w:numId w:val="102"/>
        </w:numPr>
        <w:spacing w:line="276" w:lineRule="auto"/>
        <w:ind w:left="567" w:hanging="283"/>
        <w:jc w:val="both"/>
        <w:rPr>
          <w:rFonts w:ascii="Times New Roman" w:hAnsi="Times New Roman"/>
        </w:rPr>
      </w:pPr>
      <w:r w:rsidRPr="00AC77BF">
        <w:rPr>
          <w:rFonts w:ascii="Times New Roman" w:hAnsi="Times New Roman"/>
        </w:rPr>
        <w:t>hali</w:t>
      </w:r>
      <w:r w:rsidR="007F57B4" w:rsidRPr="00AC77BF">
        <w:rPr>
          <w:rFonts w:ascii="Times New Roman" w:hAnsi="Times New Roman"/>
        </w:rPr>
        <w:t xml:space="preserve"> o wymiarach </w:t>
      </w:r>
      <w:r w:rsidR="00367382">
        <w:rPr>
          <w:rFonts w:ascii="Times New Roman" w:hAnsi="Times New Roman"/>
        </w:rPr>
        <w:t xml:space="preserve">- </w:t>
      </w:r>
      <w:r w:rsidRPr="00AC77BF">
        <w:rPr>
          <w:rFonts w:ascii="Times New Roman" w:eastAsiaTheme="minorHAnsi" w:hAnsi="Times New Roman"/>
        </w:rPr>
        <w:t>35,48</w:t>
      </w:r>
      <w:r w:rsidR="00367382">
        <w:rPr>
          <w:rFonts w:ascii="Times New Roman" w:eastAsiaTheme="minorHAnsi" w:hAnsi="Times New Roman"/>
        </w:rPr>
        <w:t xml:space="preserve"> m </w:t>
      </w:r>
      <w:r w:rsidR="007F57B4" w:rsidRPr="00AC77BF">
        <w:rPr>
          <w:rFonts w:ascii="Times New Roman" w:hAnsi="Times New Roman"/>
        </w:rPr>
        <w:t xml:space="preserve">x </w:t>
      </w:r>
      <w:r w:rsidRPr="00AC77BF">
        <w:rPr>
          <w:rFonts w:ascii="Times New Roman" w:eastAsiaTheme="minorHAnsi" w:hAnsi="Times New Roman"/>
        </w:rPr>
        <w:t>14,48</w:t>
      </w:r>
      <w:r w:rsidR="00367382">
        <w:rPr>
          <w:rFonts w:ascii="Times New Roman" w:eastAsiaTheme="minorHAnsi" w:hAnsi="Times New Roman"/>
        </w:rPr>
        <w:t xml:space="preserve"> </w:t>
      </w:r>
      <w:r w:rsidR="007F57B4" w:rsidRPr="00AC77BF">
        <w:rPr>
          <w:rFonts w:ascii="Times New Roman" w:hAnsi="Times New Roman"/>
        </w:rPr>
        <w:t>m</w:t>
      </w:r>
      <w:r w:rsidR="00367382">
        <w:rPr>
          <w:rFonts w:ascii="Times New Roman" w:hAnsi="Times New Roman"/>
        </w:rPr>
        <w:t xml:space="preserve"> </w:t>
      </w:r>
      <w:r w:rsidRPr="00AC77BF">
        <w:rPr>
          <w:rFonts w:ascii="Times New Roman" w:hAnsi="Times New Roman"/>
        </w:rPr>
        <w:t>x</w:t>
      </w:r>
      <w:r w:rsidRPr="00AC77BF">
        <w:rPr>
          <w:rFonts w:ascii="Times New Roman" w:eastAsiaTheme="minorHAnsi" w:hAnsi="Times New Roman"/>
        </w:rPr>
        <w:t xml:space="preserve"> 6,00</w:t>
      </w:r>
      <w:r w:rsidR="00367382">
        <w:rPr>
          <w:rFonts w:ascii="Times New Roman" w:eastAsiaTheme="minorHAnsi" w:hAnsi="Times New Roman"/>
        </w:rPr>
        <w:t xml:space="preserve"> m </w:t>
      </w:r>
      <w:r w:rsidRPr="00AC77BF">
        <w:rPr>
          <w:rFonts w:ascii="Times New Roman" w:eastAsiaTheme="minorHAnsi" w:hAnsi="Times New Roman"/>
        </w:rPr>
        <w:t>(4,88</w:t>
      </w:r>
      <w:r w:rsidR="00367382">
        <w:rPr>
          <w:rFonts w:ascii="Times New Roman" w:eastAsiaTheme="minorHAnsi" w:hAnsi="Times New Roman"/>
        </w:rPr>
        <w:t xml:space="preserve"> m</w:t>
      </w:r>
      <w:r w:rsidRPr="00AC77BF">
        <w:rPr>
          <w:rFonts w:ascii="Times New Roman" w:eastAsiaTheme="minorHAnsi" w:hAnsi="Times New Roman"/>
        </w:rPr>
        <w:t>)</w:t>
      </w:r>
    </w:p>
    <w:p w:rsidR="007F57B4" w:rsidRPr="00AC77BF" w:rsidRDefault="00367382"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placu manewrowego - 2035 m</w:t>
      </w:r>
      <w:r>
        <w:rPr>
          <w:rFonts w:ascii="Times New Roman" w:hAnsi="Times New Roman"/>
          <w:vertAlign w:val="superscript"/>
        </w:rPr>
        <w:t>2</w:t>
      </w:r>
      <w:r w:rsidR="00D47F3F">
        <w:rPr>
          <w:rFonts w:ascii="Times New Roman" w:hAnsi="Times New Roman"/>
        </w:rPr>
        <w:t xml:space="preserve"> oraz ogrodzenia terenu</w:t>
      </w:r>
      <w:r w:rsidR="007F57B4" w:rsidRPr="00AC77BF">
        <w:rPr>
          <w:rFonts w:ascii="Times New Roman" w:hAnsi="Times New Roman"/>
        </w:rPr>
        <w:t>,</w:t>
      </w:r>
    </w:p>
    <w:p w:rsidR="007F57B4" w:rsidRPr="00AC77BF" w:rsidRDefault="00367382"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wewnętrznej i zewnętrznej instalacji sanitarne,</w:t>
      </w:r>
    </w:p>
    <w:p w:rsidR="007F57B4" w:rsidRPr="00AC77BF" w:rsidRDefault="007F57B4" w:rsidP="009A5613">
      <w:pPr>
        <w:pStyle w:val="Bezodstpw"/>
        <w:numPr>
          <w:ilvl w:val="0"/>
          <w:numId w:val="102"/>
        </w:numPr>
        <w:spacing w:line="276" w:lineRule="auto"/>
        <w:ind w:left="567" w:hanging="283"/>
        <w:jc w:val="both"/>
        <w:rPr>
          <w:rFonts w:ascii="Times New Roman" w:hAnsi="Times New Roman"/>
        </w:rPr>
      </w:pPr>
      <w:r w:rsidRPr="00AC77BF">
        <w:rPr>
          <w:rFonts w:ascii="Times New Roman" w:hAnsi="Times New Roman"/>
        </w:rPr>
        <w:t>kanalizacji deszczowej z separatorem,</w:t>
      </w:r>
    </w:p>
    <w:p w:rsidR="007F57B4" w:rsidRDefault="00D47F3F"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wewnętrznej i zewnętrznej instalacji elektrycznej.</w:t>
      </w:r>
    </w:p>
    <w:p w:rsidR="00A72B47" w:rsidRPr="00A72B47" w:rsidRDefault="00A72B47" w:rsidP="009A5613">
      <w:pPr>
        <w:pStyle w:val="Bezodstpw"/>
        <w:numPr>
          <w:ilvl w:val="0"/>
          <w:numId w:val="101"/>
        </w:numPr>
        <w:spacing w:line="276" w:lineRule="auto"/>
        <w:ind w:left="284" w:hanging="284"/>
        <w:jc w:val="both"/>
        <w:rPr>
          <w:rFonts w:ascii="Times New Roman" w:hAnsi="Times New Roman"/>
        </w:rPr>
      </w:pPr>
      <w:r w:rsidRPr="00A72B47">
        <w:rPr>
          <w:rFonts w:ascii="Times New Roman" w:hAnsi="Times New Roman"/>
        </w:rPr>
        <w:t xml:space="preserve">Zastosowana kolorystyka powinna obejmować 1-3 kolory wspólne dla wszystkich obiektów i budowli objętych zamówieniem. Kolorystyka obiektów, budowli i ogrodzeń to odcienie bieli, </w:t>
      </w:r>
      <w:r w:rsidRPr="00A72B47">
        <w:rPr>
          <w:rFonts w:ascii="Times New Roman" w:hAnsi="Times New Roman"/>
        </w:rPr>
        <w:lastRenderedPageBreak/>
        <w:t>szarości i zieleni lub o</w:t>
      </w:r>
      <w:r w:rsidR="000A21BD">
        <w:rPr>
          <w:rFonts w:ascii="Times New Roman" w:hAnsi="Times New Roman"/>
        </w:rPr>
        <w:t>dcienie bieli, szarości i brązu.</w:t>
      </w:r>
    </w:p>
    <w:p w:rsidR="00A3760C" w:rsidRPr="009F242D" w:rsidRDefault="00A3760C" w:rsidP="009A5613">
      <w:pPr>
        <w:pStyle w:val="Bezodstpw"/>
        <w:numPr>
          <w:ilvl w:val="0"/>
          <w:numId w:val="101"/>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zawierają:</w:t>
      </w:r>
    </w:p>
    <w:p w:rsidR="00501A0E" w:rsidRPr="009F242D" w:rsidRDefault="00501A0E" w:rsidP="00D032BA">
      <w:pPr>
        <w:pStyle w:val="Akapitzlist"/>
        <w:widowControl/>
        <w:numPr>
          <w:ilvl w:val="0"/>
          <w:numId w:val="62"/>
        </w:numPr>
        <w:spacing w:line="276" w:lineRule="auto"/>
        <w:ind w:left="567" w:hanging="283"/>
        <w:jc w:val="both"/>
        <w:rPr>
          <w:rStyle w:val="FontStyle77"/>
          <w:color w:val="auto"/>
          <w:sz w:val="24"/>
          <w:szCs w:val="24"/>
        </w:rPr>
      </w:pPr>
      <w:r w:rsidRPr="009F242D">
        <w:rPr>
          <w:rStyle w:val="FontStyle77"/>
          <w:color w:val="auto"/>
          <w:sz w:val="24"/>
          <w:szCs w:val="24"/>
        </w:rPr>
        <w:t>projekt pt.: „</w:t>
      </w:r>
      <w:r w:rsidR="009F242D" w:rsidRPr="009F242D">
        <w:t>Budowa Punktu Selektywnej Zbiórki Odpadów Komunalnych w Złotopolu</w:t>
      </w:r>
      <w:r w:rsidR="00892A87" w:rsidRPr="009F242D">
        <w:rPr>
          <w:rStyle w:val="FontStyle77"/>
          <w:color w:val="auto"/>
          <w:sz w:val="24"/>
          <w:szCs w:val="24"/>
        </w:rPr>
        <w:t xml:space="preserve"> </w:t>
      </w:r>
      <w:r w:rsidRPr="009F242D">
        <w:rPr>
          <w:rStyle w:val="FontStyle77"/>
          <w:color w:val="auto"/>
          <w:sz w:val="24"/>
          <w:szCs w:val="24"/>
        </w:rPr>
        <w:t xml:space="preserve">" opracowany przez </w:t>
      </w:r>
      <w:r w:rsidR="00093EC4" w:rsidRPr="009F242D">
        <w:t>Pracownię Projektowania i Nadzorów Budowlanych, ul. Jasna 18 B/4 we Włocławku</w:t>
      </w:r>
      <w:r w:rsidRPr="009F242D">
        <w:rPr>
          <w:rStyle w:val="FontStyle77"/>
          <w:color w:val="auto"/>
          <w:sz w:val="24"/>
          <w:szCs w:val="24"/>
        </w:rPr>
        <w:t>,</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specyfikacja techniczna wykonania i odbioru robót budowlanych stanowiąca Załącznik nr 11 do niniejszej SIWZ,</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 xml:space="preserve">pozwolenie na budowę - </w:t>
      </w:r>
      <w:r w:rsidR="009F242D" w:rsidRPr="009F242D">
        <w:t>Decyzja nr 25/2017 z dnia 24.01.2017 r.</w:t>
      </w:r>
      <w:r w:rsidRPr="009F242D">
        <w:rPr>
          <w:rStyle w:val="FontStyle77"/>
          <w:color w:val="auto"/>
          <w:sz w:val="24"/>
          <w:szCs w:val="24"/>
        </w:rPr>
        <w:t xml:space="preserve">, wydana przez Starostę </w:t>
      </w:r>
      <w:r w:rsidR="00F1170A" w:rsidRPr="009F242D">
        <w:rPr>
          <w:rStyle w:val="FontStyle77"/>
          <w:color w:val="auto"/>
          <w:sz w:val="24"/>
          <w:szCs w:val="24"/>
        </w:rPr>
        <w:t>Lipnowskiego</w:t>
      </w:r>
      <w:r w:rsidRPr="009F242D">
        <w:rPr>
          <w:rStyle w:val="FontStyle77"/>
          <w:color w:val="auto"/>
          <w:sz w:val="24"/>
          <w:szCs w:val="24"/>
        </w:rPr>
        <w:t>,</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 xml:space="preserve">przedmiar robót (o znaczeniu pomocniczym) stanowiący </w:t>
      </w:r>
      <w:r w:rsidRPr="00D47F3F">
        <w:rPr>
          <w:rStyle w:val="FontStyle77"/>
          <w:color w:val="auto"/>
          <w:sz w:val="24"/>
          <w:szCs w:val="24"/>
        </w:rPr>
        <w:t>Załącznik nr 1</w:t>
      </w:r>
      <w:r w:rsidR="00D47F3F" w:rsidRPr="00D47F3F">
        <w:rPr>
          <w:rStyle w:val="FontStyle77"/>
          <w:color w:val="auto"/>
          <w:sz w:val="24"/>
          <w:szCs w:val="24"/>
        </w:rPr>
        <w:t>1</w:t>
      </w:r>
      <w:r w:rsidRPr="009F242D">
        <w:rPr>
          <w:rStyle w:val="FontStyle77"/>
          <w:color w:val="auto"/>
          <w:sz w:val="24"/>
          <w:szCs w:val="24"/>
        </w:rPr>
        <w:t xml:space="preserve"> do niniejszej SIWZ.</w:t>
      </w:r>
    </w:p>
    <w:p w:rsidR="00C94C19" w:rsidRPr="00F411FB" w:rsidRDefault="00C94C19" w:rsidP="009A5613">
      <w:pPr>
        <w:pStyle w:val="Bezodstpw"/>
        <w:numPr>
          <w:ilvl w:val="0"/>
          <w:numId w:val="101"/>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9A5613">
      <w:pPr>
        <w:pStyle w:val="Style30"/>
        <w:widowControl/>
        <w:numPr>
          <w:ilvl w:val="0"/>
          <w:numId w:val="101"/>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94C19" w:rsidRPr="003238D6" w:rsidRDefault="00C94C19" w:rsidP="009A5613">
      <w:pPr>
        <w:pStyle w:val="Style30"/>
        <w:widowControl/>
        <w:numPr>
          <w:ilvl w:val="0"/>
          <w:numId w:val="101"/>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Default="00C94C19" w:rsidP="009A5613">
      <w:pPr>
        <w:pStyle w:val="Style22"/>
        <w:widowControl/>
        <w:numPr>
          <w:ilvl w:val="0"/>
          <w:numId w:val="101"/>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C94C19" w:rsidRPr="00F411FB" w:rsidRDefault="00C94C19" w:rsidP="009A5613">
      <w:pPr>
        <w:pStyle w:val="Style26"/>
        <w:widowControl/>
        <w:numPr>
          <w:ilvl w:val="0"/>
          <w:numId w:val="101"/>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401FC8" w:rsidRDefault="00C94C19" w:rsidP="009A5613">
      <w:pPr>
        <w:pStyle w:val="Style26"/>
        <w:widowControl/>
        <w:numPr>
          <w:ilvl w:val="0"/>
          <w:numId w:val="101"/>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w:t>
      </w:r>
      <w:r w:rsidRPr="00F411FB">
        <w:rPr>
          <w:rStyle w:val="FontStyle77"/>
          <w:sz w:val="24"/>
          <w:szCs w:val="24"/>
        </w:rPr>
        <w:lastRenderedPageBreak/>
        <w:t xml:space="preserve">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C94C19" w:rsidRPr="00EA620C" w:rsidRDefault="00C94C19" w:rsidP="009A5613">
      <w:pPr>
        <w:pStyle w:val="Style26"/>
        <w:widowControl/>
        <w:numPr>
          <w:ilvl w:val="0"/>
          <w:numId w:val="101"/>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C94C19" w:rsidRPr="00065117" w:rsidRDefault="00C94C19" w:rsidP="00D032BA">
      <w:pPr>
        <w:pStyle w:val="Akapitzlist"/>
        <w:spacing w:line="276" w:lineRule="auto"/>
        <w:ind w:left="567" w:hanging="283"/>
        <w:jc w:val="both"/>
        <w:rPr>
          <w:noProof/>
          <w:color w:val="000000"/>
        </w:rPr>
      </w:pPr>
      <w:r w:rsidRPr="00065117">
        <w:rPr>
          <w:noProof/>
          <w:color w:val="000000"/>
        </w:rPr>
        <w:t>1) przed rozpoczęciem robót:</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w:t>
      </w:r>
      <w:r>
        <w:rPr>
          <w:noProof/>
          <w:color w:val="000000"/>
        </w:rPr>
        <w:t xml:space="preserve"> </w:t>
      </w:r>
      <w:r w:rsidRPr="00065117">
        <w:rPr>
          <w:noProof/>
          <w:color w:val="000000"/>
        </w:rPr>
        <w:t>–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C94C19" w:rsidRPr="00065117" w:rsidRDefault="00C94C19" w:rsidP="0018204A">
      <w:pPr>
        <w:pStyle w:val="Akapitzlist"/>
        <w:spacing w:line="276" w:lineRule="auto"/>
        <w:ind w:left="567" w:hanging="283"/>
        <w:jc w:val="both"/>
        <w:rPr>
          <w:noProof/>
          <w:color w:val="000000"/>
        </w:rPr>
      </w:pPr>
      <w:r w:rsidRPr="00065117">
        <w:rPr>
          <w:noProof/>
          <w:color w:val="000000"/>
        </w:rPr>
        <w:t>2) w trakcie trwania robót:</w:t>
      </w:r>
    </w:p>
    <w:p w:rsidR="00C94C19"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F110E2" w:rsidRDefault="00C94C19" w:rsidP="00D032BA">
      <w:pPr>
        <w:pStyle w:val="Akapitzlist1"/>
        <w:numPr>
          <w:ilvl w:val="0"/>
          <w:numId w:val="89"/>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Pr>
          <w:rFonts w:ascii="Times New Roman" w:hAnsi="Times New Roman"/>
          <w:sz w:val="24"/>
          <w:szCs w:val="24"/>
        </w:rPr>
        <w:t>;</w:t>
      </w:r>
    </w:p>
    <w:p w:rsidR="00C94C19" w:rsidRPr="00324656" w:rsidRDefault="00C94C19" w:rsidP="00D032BA">
      <w:pPr>
        <w:pStyle w:val="Akapitzlist1"/>
        <w:numPr>
          <w:ilvl w:val="0"/>
          <w:numId w:val="89"/>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D032BA">
      <w:pPr>
        <w:widowControl/>
        <w:numPr>
          <w:ilvl w:val="1"/>
          <w:numId w:val="88"/>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D032BA">
      <w:pPr>
        <w:widowControl/>
        <w:numPr>
          <w:ilvl w:val="1"/>
          <w:numId w:val="88"/>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F110E2" w:rsidRDefault="00C94C19" w:rsidP="00D032BA">
      <w:pPr>
        <w:pStyle w:val="Akapitzlist1"/>
        <w:numPr>
          <w:ilvl w:val="0"/>
          <w:numId w:val="89"/>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C94C19" w:rsidRPr="00324656" w:rsidRDefault="00C94C19" w:rsidP="00D032BA">
      <w:pPr>
        <w:pStyle w:val="Akapitzlist1"/>
        <w:numPr>
          <w:ilvl w:val="0"/>
          <w:numId w:val="89"/>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D032BA">
      <w:pPr>
        <w:pStyle w:val="Akapitzlist1"/>
        <w:numPr>
          <w:ilvl w:val="0"/>
          <w:numId w:val="89"/>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w:t>
      </w:r>
      <w:r w:rsidRPr="00324656">
        <w:rPr>
          <w:rFonts w:ascii="Times New Roman" w:hAnsi="Times New Roman"/>
          <w:color w:val="000000"/>
          <w:sz w:val="24"/>
          <w:szCs w:val="24"/>
        </w:rPr>
        <w:lastRenderedPageBreak/>
        <w:t xml:space="preserve">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C94C19" w:rsidRPr="00F13F98"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C94C19" w:rsidRPr="00F13F98"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94C19" w:rsidRPr="00A81A37"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t>
      </w:r>
      <w:r w:rsidRPr="00A81A37">
        <w:rPr>
          <w:noProof/>
          <w:color w:val="000000"/>
        </w:rPr>
        <w:lastRenderedPageBreak/>
        <w:t>wszelkimi niezb</w:t>
      </w:r>
      <w:r>
        <w:rPr>
          <w:noProof/>
          <w:color w:val="000000"/>
        </w:rPr>
        <w:t>ę</w:t>
      </w:r>
      <w:r w:rsidRPr="00A81A37">
        <w:rPr>
          <w:noProof/>
          <w:color w:val="000000"/>
        </w:rPr>
        <w:t>dnymi dokumentami w postaci atestów, aprobat, deklaracji zgodności.</w:t>
      </w:r>
    </w:p>
    <w:p w:rsidR="00C94C19" w:rsidRPr="00380F35" w:rsidRDefault="00C94C19" w:rsidP="009A5613">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D032BA">
      <w:pPr>
        <w:pStyle w:val="Akapitzlist"/>
        <w:numPr>
          <w:ilvl w:val="0"/>
          <w:numId w:val="63"/>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w:t>
      </w:r>
      <w:r w:rsidRPr="003238D6">
        <w:rPr>
          <w:bCs/>
          <w:u w:color="0000E9"/>
        </w:rPr>
        <w:lastRenderedPageBreak/>
        <w:t>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D032BA">
      <w:pPr>
        <w:pStyle w:val="Akapitzlist"/>
        <w:numPr>
          <w:ilvl w:val="0"/>
          <w:numId w:val="63"/>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9A5613">
      <w:pPr>
        <w:pStyle w:val="Style12"/>
        <w:widowControl/>
        <w:numPr>
          <w:ilvl w:val="0"/>
          <w:numId w:val="104"/>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D032BA">
      <w:pPr>
        <w:pStyle w:val="Style23"/>
        <w:widowControl/>
        <w:numPr>
          <w:ilvl w:val="0"/>
          <w:numId w:val="92"/>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D032BA">
      <w:pPr>
        <w:pStyle w:val="Style23"/>
        <w:widowControl/>
        <w:numPr>
          <w:ilvl w:val="0"/>
          <w:numId w:val="92"/>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 Zamawiający uprawniony jest w szczególności do:</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D032BA">
      <w:pPr>
        <w:pStyle w:val="Style23"/>
        <w:widowControl/>
        <w:numPr>
          <w:ilvl w:val="0"/>
          <w:numId w:val="92"/>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0A21BD">
        <w:rPr>
          <w:rStyle w:val="FontStyle44"/>
          <w:sz w:val="24"/>
          <w:szCs w:val="24"/>
        </w:rPr>
        <w:t>3</w:t>
      </w:r>
      <w:r w:rsidRPr="00BB128E">
        <w:rPr>
          <w:rStyle w:val="FontStyle44"/>
          <w:sz w:val="24"/>
          <w:szCs w:val="24"/>
        </w:rPr>
        <w:t>.1 czynności w trakcie realizacji zamówienia:</w:t>
      </w:r>
    </w:p>
    <w:p w:rsidR="00C94C19" w:rsidRPr="00BB128E" w:rsidRDefault="00C94C19" w:rsidP="00D032BA">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C94C19" w:rsidRPr="00BB128E" w:rsidRDefault="00C94C19" w:rsidP="00D032BA">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D032BA">
      <w:pPr>
        <w:pStyle w:val="Style23"/>
        <w:widowControl/>
        <w:numPr>
          <w:ilvl w:val="0"/>
          <w:numId w:val="93"/>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w:t>
      </w:r>
    </w:p>
    <w:p w:rsidR="00C94C19" w:rsidRPr="00401FC8" w:rsidRDefault="00C94C19" w:rsidP="00D032BA">
      <w:pPr>
        <w:pStyle w:val="Akapitzlist"/>
        <w:numPr>
          <w:ilvl w:val="0"/>
          <w:numId w:val="93"/>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9A5613">
      <w:pPr>
        <w:pStyle w:val="Akapitzlist"/>
        <w:numPr>
          <w:ilvl w:val="0"/>
          <w:numId w:val="10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9A5613">
      <w:pPr>
        <w:pStyle w:val="Akapitzlist"/>
        <w:numPr>
          <w:ilvl w:val="0"/>
          <w:numId w:val="10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9A5613">
      <w:pPr>
        <w:pStyle w:val="Akapitzlist"/>
        <w:numPr>
          <w:ilvl w:val="0"/>
          <w:numId w:val="105"/>
        </w:numPr>
        <w:spacing w:line="276" w:lineRule="auto"/>
        <w:ind w:left="426" w:hanging="426"/>
        <w:jc w:val="both"/>
      </w:pPr>
      <w:r w:rsidRPr="00401FC8">
        <w:t>Zamawiający nie dopuszcza składania ofert częściowych.</w:t>
      </w:r>
    </w:p>
    <w:p w:rsidR="00380F35" w:rsidRDefault="00501A0E" w:rsidP="009A5613">
      <w:pPr>
        <w:pStyle w:val="Style30"/>
        <w:widowControl/>
        <w:numPr>
          <w:ilvl w:val="0"/>
          <w:numId w:val="10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0E3977" w:rsidRPr="004A4BD1" w:rsidRDefault="00B90709"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45000000-7 Roboty budowlane</w:t>
      </w:r>
    </w:p>
    <w:p w:rsidR="000E3977" w:rsidRPr="004A4BD1" w:rsidRDefault="00884FEF"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45000000-7</w:t>
      </w:r>
      <w:r w:rsidR="00B90709" w:rsidRPr="004A4BD1">
        <w:rPr>
          <w:rFonts w:ascii="Times New Roman" w:eastAsiaTheme="minorHAnsi" w:hAnsi="Times New Roman"/>
        </w:rPr>
        <w:t xml:space="preserve"> Roboty wykończeniowe w zakresie obiektów budowlanych</w:t>
      </w:r>
    </w:p>
    <w:p w:rsidR="004A4BD1" w:rsidRPr="004A4BD1" w:rsidRDefault="004A4BD1"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45300000-0 Roboty w zakresie instalacji budowlanych</w:t>
      </w:r>
    </w:p>
    <w:p w:rsidR="004A4BD1" w:rsidRPr="004A4BD1" w:rsidRDefault="004A4BD1"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45310000-3 Roboty w zakresie instalacji elektrycznych</w:t>
      </w:r>
    </w:p>
    <w:p w:rsidR="004A4BD1" w:rsidRPr="004A4BD1" w:rsidRDefault="004A4BD1" w:rsidP="000A21BD">
      <w:pPr>
        <w:pStyle w:val="Bezodstpw"/>
        <w:spacing w:line="276" w:lineRule="auto"/>
        <w:ind w:left="426"/>
        <w:jc w:val="both"/>
        <w:rPr>
          <w:rFonts w:ascii="Times New Roman" w:hAnsi="Times New Roman"/>
        </w:rPr>
      </w:pPr>
      <w:r w:rsidRPr="004A4BD1">
        <w:rPr>
          <w:rFonts w:ascii="Times New Roman" w:hAnsi="Times New Roman"/>
        </w:rPr>
        <w:t>45330000-9 Roboty instalacyjne wodno-kanalizacyjne i sanitarne</w:t>
      </w:r>
    </w:p>
    <w:p w:rsidR="004A4BD1" w:rsidRPr="004A4BD1" w:rsidRDefault="004A4BD1" w:rsidP="000A21BD">
      <w:pPr>
        <w:pStyle w:val="Bezodstpw"/>
        <w:spacing w:line="276" w:lineRule="auto"/>
        <w:ind w:left="1701" w:hanging="1275"/>
        <w:jc w:val="both"/>
        <w:rPr>
          <w:rFonts w:ascii="Times New Roman" w:eastAsiaTheme="minorHAnsi" w:hAnsi="Times New Roman"/>
        </w:rPr>
      </w:pPr>
      <w:r w:rsidRPr="004A4BD1">
        <w:rPr>
          <w:rFonts w:ascii="Times New Roman" w:eastAsiaTheme="minorHAnsi" w:hAnsi="Times New Roman"/>
        </w:rPr>
        <w:t xml:space="preserve">45231300-8 Roboty budowlane w zakresie budowy wodociągów i rurociągów do odprowadzania </w:t>
      </w:r>
      <w:r>
        <w:rPr>
          <w:rFonts w:ascii="Times New Roman" w:eastAsiaTheme="minorHAnsi" w:hAnsi="Times New Roman"/>
        </w:rPr>
        <w:t xml:space="preserve"> </w:t>
      </w:r>
      <w:r w:rsidRPr="004A4BD1">
        <w:rPr>
          <w:rFonts w:ascii="Times New Roman" w:eastAsiaTheme="minorHAnsi" w:hAnsi="Times New Roman"/>
        </w:rPr>
        <w:t>ścieków</w:t>
      </w:r>
    </w:p>
    <w:p w:rsidR="000E3977" w:rsidRPr="004A4BD1" w:rsidRDefault="000E3977"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45233222-1 Roboty budowlane w zakresie układania chodników i asfaltowania</w:t>
      </w:r>
      <w:r w:rsidRPr="004A4BD1">
        <w:rPr>
          <w:rFonts w:ascii="Times New Roman" w:eastAsiaTheme="minorHAnsi" w:hAnsi="Times New Roman"/>
        </w:rPr>
        <w:tab/>
      </w:r>
    </w:p>
    <w:p w:rsidR="00166005" w:rsidRPr="00166005" w:rsidRDefault="000E3977" w:rsidP="00D032BA">
      <w:pPr>
        <w:pStyle w:val="Bezodstpw"/>
        <w:spacing w:line="276" w:lineRule="auto"/>
        <w:jc w:val="both"/>
        <w:rPr>
          <w:rFonts w:ascii="Times New Roman" w:hAnsi="Times New Roman"/>
          <w:sz w:val="16"/>
          <w:szCs w:val="16"/>
        </w:rPr>
      </w:pP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D032BA">
      <w:pPr>
        <w:spacing w:line="276" w:lineRule="auto"/>
        <w:jc w:val="both"/>
      </w:pPr>
      <w:r w:rsidRPr="00380F35">
        <w:t>Zamawiający nie dopuszcza składania ofert wariantowych.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lastRenderedPageBreak/>
        <w:t>Dział V.</w:t>
      </w:r>
      <w:r w:rsidR="00D7567E">
        <w:rPr>
          <w:b/>
        </w:rPr>
        <w:tab/>
      </w:r>
      <w:r w:rsidRPr="00380F35">
        <w:rPr>
          <w:b/>
        </w:rPr>
        <w:t>Termin wykonania zamówienia.</w:t>
      </w:r>
    </w:p>
    <w:p w:rsidR="00495742" w:rsidRPr="00D47F3F" w:rsidRDefault="00C94C19" w:rsidP="00D032BA">
      <w:pPr>
        <w:spacing w:line="276" w:lineRule="auto"/>
        <w:jc w:val="both"/>
        <w:rPr>
          <w:rFonts w:eastAsia="Times New Roman"/>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Pr="000A21BD">
        <w:rPr>
          <w:rFonts w:eastAsia="Times New Roman"/>
          <w:iCs/>
        </w:rPr>
        <w:t>1</w:t>
      </w:r>
      <w:r w:rsidR="00891455">
        <w:rPr>
          <w:rFonts w:eastAsia="Times New Roman"/>
          <w:iCs/>
        </w:rPr>
        <w:t>7</w:t>
      </w:r>
      <w:r w:rsidR="00495742" w:rsidRPr="000A21BD">
        <w:rPr>
          <w:rFonts w:eastAsia="Times New Roman"/>
          <w:iCs/>
        </w:rPr>
        <w:t>.</w:t>
      </w:r>
      <w:r w:rsidRPr="000A21BD">
        <w:rPr>
          <w:rFonts w:eastAsia="Times New Roman"/>
          <w:iCs/>
        </w:rPr>
        <w:t>08</w:t>
      </w:r>
      <w:r w:rsidR="00495742" w:rsidRPr="000A21BD">
        <w:rPr>
          <w:rFonts w:eastAsia="Times New Roman"/>
          <w:iCs/>
        </w:rPr>
        <w:t>.201</w:t>
      </w:r>
      <w:r w:rsidRPr="000A21BD">
        <w:rPr>
          <w:iCs/>
        </w:rPr>
        <w:t>8</w:t>
      </w:r>
      <w:r w:rsidR="000A21BD">
        <w:rPr>
          <w:iCs/>
        </w:rPr>
        <w:t>.</w:t>
      </w:r>
      <w:r w:rsidR="00495742" w:rsidRPr="00D47F3F">
        <w:rPr>
          <w:rFonts w:eastAsia="Times New Roman"/>
          <w:iCs/>
        </w:rPr>
        <w:t xml:space="preserve"> </w:t>
      </w:r>
      <w:r w:rsidR="00495742" w:rsidRPr="00D47F3F">
        <w:rPr>
          <w:rFonts w:eastAsia="Times New Roman"/>
        </w:rPr>
        <w:t>Wprowadzenie na teren robót odbędzie się niezwłocznie po podpisaniu umowy. Termin zakończenia robót zgodn</w:t>
      </w:r>
      <w:r w:rsidR="006D5F31">
        <w:rPr>
          <w:rFonts w:eastAsia="Times New Roman"/>
        </w:rPr>
        <w:t>ie z zatwierdzonym harmonogramem.</w:t>
      </w:r>
    </w:p>
    <w:p w:rsidR="00380F35" w:rsidRPr="00A651AD" w:rsidRDefault="00380F35" w:rsidP="00D032BA">
      <w:pPr>
        <w:spacing w:line="276" w:lineRule="auto"/>
        <w:jc w:val="both"/>
        <w:rPr>
          <w:color w:val="FF0000"/>
          <w:sz w:val="16"/>
          <w:szCs w:val="16"/>
        </w:rPr>
      </w:pP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6D5F31" w:rsidRDefault="00501A0E" w:rsidP="00D032BA">
      <w:pPr>
        <w:pStyle w:val="Style30"/>
        <w:widowControl/>
        <w:numPr>
          <w:ilvl w:val="0"/>
          <w:numId w:val="1"/>
        </w:numPr>
        <w:spacing w:line="276" w:lineRule="auto"/>
        <w:ind w:left="284" w:hanging="284"/>
        <w:rPr>
          <w:rStyle w:val="FontStyle77"/>
          <w:b/>
          <w:color w:val="auto"/>
          <w:sz w:val="24"/>
          <w:szCs w:val="24"/>
        </w:rPr>
      </w:pPr>
      <w:r w:rsidRPr="00C94C19">
        <w:rPr>
          <w:rStyle w:val="FontStyle77"/>
          <w:color w:val="auto"/>
          <w:sz w:val="24"/>
          <w:szCs w:val="24"/>
        </w:rPr>
        <w:t xml:space="preserve">Warunkiem udziału w postępowaniu o udzielenie zamówienia jest wniesienie przez Wykonawcę wadium w wysokości: </w:t>
      </w:r>
      <w:r w:rsidR="006D5F31" w:rsidRPr="006D5F31">
        <w:rPr>
          <w:rStyle w:val="FontStyle75"/>
          <w:b w:val="0"/>
          <w:color w:val="auto"/>
          <w:sz w:val="24"/>
          <w:szCs w:val="24"/>
        </w:rPr>
        <w:t>20</w:t>
      </w:r>
      <w:r w:rsidRPr="006D5F31">
        <w:rPr>
          <w:rStyle w:val="FontStyle75"/>
          <w:b w:val="0"/>
          <w:color w:val="auto"/>
          <w:sz w:val="24"/>
          <w:szCs w:val="24"/>
        </w:rPr>
        <w:t>.000,00 zł</w:t>
      </w:r>
      <w:r w:rsidRPr="00C94C19">
        <w:rPr>
          <w:rStyle w:val="FontStyle75"/>
          <w:color w:val="auto"/>
          <w:sz w:val="24"/>
          <w:szCs w:val="24"/>
        </w:rPr>
        <w:t xml:space="preserve"> </w:t>
      </w:r>
      <w:r w:rsidRPr="00C94C19">
        <w:rPr>
          <w:rStyle w:val="FontStyle77"/>
          <w:color w:val="auto"/>
          <w:sz w:val="24"/>
          <w:szCs w:val="24"/>
        </w:rPr>
        <w:t xml:space="preserve">(słownie: </w:t>
      </w:r>
      <w:r w:rsidR="006D5F31" w:rsidRPr="006D5F31">
        <w:rPr>
          <w:rStyle w:val="FontStyle75"/>
          <w:b w:val="0"/>
          <w:color w:val="auto"/>
          <w:sz w:val="24"/>
          <w:szCs w:val="24"/>
        </w:rPr>
        <w:t>dwadzieścia</w:t>
      </w:r>
      <w:r w:rsidRPr="006D5F31">
        <w:rPr>
          <w:rStyle w:val="FontStyle75"/>
          <w:b w:val="0"/>
          <w:color w:val="auto"/>
          <w:sz w:val="24"/>
          <w:szCs w:val="24"/>
        </w:rPr>
        <w:t xml:space="preserve"> tysięcy złotych 00/100).</w:t>
      </w:r>
    </w:p>
    <w:p w:rsidR="00501A0E" w:rsidRPr="00005597" w:rsidRDefault="00501A0E" w:rsidP="00D032BA">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D032BA" w:rsidRDefault="00501A0E" w:rsidP="00D032BA">
      <w:pPr>
        <w:pStyle w:val="Style30"/>
        <w:widowControl/>
        <w:numPr>
          <w:ilvl w:val="0"/>
          <w:numId w:val="2"/>
        </w:numPr>
        <w:spacing w:line="276" w:lineRule="auto"/>
        <w:ind w:left="284" w:hanging="284"/>
        <w:rPr>
          <w:rStyle w:val="FontStyle75"/>
          <w:color w:val="auto"/>
          <w:sz w:val="24"/>
          <w:szCs w:val="24"/>
        </w:rPr>
      </w:pPr>
      <w:r w:rsidRPr="00C94C19">
        <w:rPr>
          <w:rStyle w:val="FontStyle77"/>
          <w:color w:val="auto"/>
          <w:sz w:val="24"/>
          <w:szCs w:val="24"/>
        </w:rPr>
        <w:t xml:space="preserve">Wadium wnoszone w pieniądzu należy wpłacić przelewem na konto: </w:t>
      </w:r>
      <w:r w:rsidR="008508CA" w:rsidRPr="00C94C19">
        <w:t xml:space="preserve">Kujawski Bank Spółdzielczy ul. F. Chopina 3, 87-700 Aleksandrów Kuj Nr 16953700002004004306630003 z adnotacją: "Wadium - nr sprawy: </w:t>
      </w:r>
      <w:r w:rsidR="008508CA" w:rsidRPr="00C94C19">
        <w:rPr>
          <w:highlight w:val="white"/>
        </w:rPr>
        <w:t>RGK-271.</w:t>
      </w:r>
      <w:r w:rsidR="00E05FD0">
        <w:rPr>
          <w:highlight w:val="white"/>
        </w:rPr>
        <w:t>13</w:t>
      </w:r>
      <w:r w:rsidR="008508CA" w:rsidRPr="00C94C19">
        <w:rPr>
          <w:highlight w:val="white"/>
        </w:rPr>
        <w:t>.20</w:t>
      </w:r>
      <w:r w:rsidR="008508CA" w:rsidRPr="00C94C19">
        <w:t>1</w:t>
      </w:r>
      <w:r w:rsidR="00C94C19">
        <w:t>8</w:t>
      </w:r>
      <w:r w:rsidR="008508CA" w:rsidRPr="000010F0">
        <w:rPr>
          <w:color w:val="FF0000"/>
        </w:rPr>
        <w:t xml:space="preserve"> </w:t>
      </w:r>
      <w:r w:rsidR="008508CA" w:rsidRPr="00D032BA">
        <w:rPr>
          <w:rFonts w:eastAsia="Calibri"/>
        </w:rPr>
        <w:t>„</w:t>
      </w:r>
      <w:r w:rsidR="00D032BA" w:rsidRPr="00D032BA">
        <w:t>Budowa Punktu Selektywnej Zbiórki Odpadów Komunalnych w Złotopolu</w:t>
      </w:r>
      <w:r w:rsidR="008508CA" w:rsidRPr="00D032BA">
        <w:t>”.</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032BA">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 xml:space="preserve">Wykonawca w odpowiedzi na wezwanie, o którym mowa w art. 26 ust. 3 i 3a ustawy PZP, z przyczyn leżących po jego stronie, nie złożył oświadczeń lub dokumentów </w:t>
      </w:r>
      <w:r w:rsidRPr="00005597">
        <w:rPr>
          <w:rStyle w:val="FontStyle77"/>
          <w:sz w:val="24"/>
          <w:szCs w:val="24"/>
        </w:rPr>
        <w:lastRenderedPageBreak/>
        <w:t>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032BA">
      <w:pPr>
        <w:pStyle w:val="Style10"/>
        <w:widowControl/>
        <w:numPr>
          <w:ilvl w:val="0"/>
          <w:numId w:val="61"/>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9A5613">
      <w:pPr>
        <w:pStyle w:val="Style30"/>
        <w:widowControl/>
        <w:numPr>
          <w:ilvl w:val="0"/>
          <w:numId w:val="94"/>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9A5613">
      <w:pPr>
        <w:pStyle w:val="Style30"/>
        <w:widowControl/>
        <w:numPr>
          <w:ilvl w:val="0"/>
          <w:numId w:val="94"/>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9A5613">
      <w:pPr>
        <w:pStyle w:val="Style26"/>
        <w:widowControl/>
        <w:numPr>
          <w:ilvl w:val="0"/>
          <w:numId w:val="95"/>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9A5613">
      <w:pPr>
        <w:pStyle w:val="Style30"/>
        <w:widowControl/>
        <w:numPr>
          <w:ilvl w:val="0"/>
          <w:numId w:val="95"/>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501A0E" w:rsidRPr="00C02522" w:rsidRDefault="00501A0E" w:rsidP="00D032BA">
      <w:pPr>
        <w:pStyle w:val="Style24"/>
        <w:widowControl/>
        <w:numPr>
          <w:ilvl w:val="0"/>
          <w:numId w:val="85"/>
        </w:numPr>
        <w:spacing w:before="86" w:line="276" w:lineRule="auto"/>
        <w:ind w:left="851" w:hanging="284"/>
        <w:rPr>
          <w:rStyle w:val="FontStyle77"/>
          <w:color w:val="auto"/>
          <w:sz w:val="24"/>
          <w:szCs w:val="24"/>
        </w:rPr>
      </w:pPr>
      <w:r w:rsidRPr="00C94C19">
        <w:rPr>
          <w:rStyle w:val="FontStyle77"/>
          <w:color w:val="auto"/>
          <w:sz w:val="24"/>
          <w:szCs w:val="24"/>
        </w:rPr>
        <w:t>posiada środki finansowe lub zdolność kredytową do wykonania zamówienia w wysokości</w:t>
      </w:r>
      <w:r w:rsidR="00BB4045" w:rsidRPr="00C94C19">
        <w:rPr>
          <w:rStyle w:val="FontStyle77"/>
          <w:color w:val="auto"/>
          <w:sz w:val="24"/>
          <w:szCs w:val="24"/>
        </w:rPr>
        <w:t xml:space="preserve"> </w:t>
      </w:r>
      <w:r w:rsidRPr="00C94C19">
        <w:rPr>
          <w:rStyle w:val="FontStyle77"/>
          <w:color w:val="auto"/>
          <w:sz w:val="24"/>
          <w:szCs w:val="24"/>
        </w:rPr>
        <w:t>co najmniej</w:t>
      </w:r>
      <w:r w:rsidRPr="000010F0">
        <w:rPr>
          <w:rStyle w:val="FontStyle77"/>
          <w:color w:val="FF0000"/>
          <w:sz w:val="24"/>
          <w:szCs w:val="24"/>
        </w:rPr>
        <w:t xml:space="preserve"> </w:t>
      </w:r>
      <w:r w:rsidR="00D032BA" w:rsidRPr="00893F5B">
        <w:rPr>
          <w:rStyle w:val="FontStyle77"/>
          <w:color w:val="auto"/>
          <w:sz w:val="24"/>
          <w:szCs w:val="24"/>
        </w:rPr>
        <w:t>8</w:t>
      </w:r>
      <w:r w:rsidR="00737F77" w:rsidRPr="00893F5B">
        <w:rPr>
          <w:rStyle w:val="FontStyle77"/>
          <w:color w:val="auto"/>
          <w:sz w:val="24"/>
          <w:szCs w:val="24"/>
        </w:rPr>
        <w:t>00 000,00</w:t>
      </w:r>
      <w:r w:rsidR="005D6B65" w:rsidRPr="00893F5B">
        <w:rPr>
          <w:rStyle w:val="FontStyle77"/>
          <w:color w:val="auto"/>
          <w:sz w:val="24"/>
          <w:szCs w:val="24"/>
        </w:rPr>
        <w:t xml:space="preserve"> </w:t>
      </w:r>
      <w:r w:rsidRPr="00893F5B">
        <w:rPr>
          <w:rStyle w:val="FontStyle77"/>
          <w:color w:val="auto"/>
          <w:sz w:val="24"/>
          <w:szCs w:val="24"/>
        </w:rPr>
        <w:t>zł</w:t>
      </w:r>
    </w:p>
    <w:p w:rsidR="00501A0E" w:rsidRPr="006D5F31" w:rsidRDefault="00501A0E" w:rsidP="00D032BA">
      <w:pPr>
        <w:pStyle w:val="Style30"/>
        <w:widowControl/>
        <w:numPr>
          <w:ilvl w:val="0"/>
          <w:numId w:val="85"/>
        </w:numPr>
        <w:spacing w:before="14" w:line="276" w:lineRule="auto"/>
        <w:ind w:left="851" w:hanging="284"/>
        <w:rPr>
          <w:rStyle w:val="FontStyle77"/>
          <w:color w:val="000000" w:themeColor="text1"/>
          <w:sz w:val="24"/>
          <w:szCs w:val="24"/>
        </w:rPr>
      </w:pPr>
      <w:r w:rsidRPr="00C94C19">
        <w:rPr>
          <w:rStyle w:val="FontStyle77"/>
          <w:color w:val="auto"/>
          <w:sz w:val="24"/>
          <w:szCs w:val="24"/>
        </w:rPr>
        <w:t>posiada ubezpieczenie od odpowiedzialności cywilnej w zakresie prowadzonej działalności w wysokości co najmniej</w:t>
      </w:r>
      <w:r w:rsidRPr="000010F0">
        <w:rPr>
          <w:rStyle w:val="FontStyle77"/>
          <w:color w:val="FF0000"/>
          <w:sz w:val="24"/>
          <w:szCs w:val="24"/>
        </w:rPr>
        <w:t xml:space="preserve"> </w:t>
      </w:r>
      <w:r w:rsidR="00D032BA" w:rsidRPr="006D5F31">
        <w:rPr>
          <w:rStyle w:val="FontStyle77"/>
          <w:color w:val="000000" w:themeColor="text1"/>
          <w:sz w:val="24"/>
          <w:szCs w:val="24"/>
        </w:rPr>
        <w:t>8</w:t>
      </w:r>
      <w:r w:rsidR="00737F77" w:rsidRPr="006D5F31">
        <w:rPr>
          <w:rStyle w:val="FontStyle77"/>
          <w:color w:val="000000" w:themeColor="text1"/>
          <w:sz w:val="24"/>
          <w:szCs w:val="24"/>
        </w:rPr>
        <w:t>00 000,00</w:t>
      </w:r>
      <w:r w:rsidRPr="006D5F31">
        <w:rPr>
          <w:rStyle w:val="FontStyle77"/>
          <w:color w:val="000000" w:themeColor="text1"/>
          <w:sz w:val="24"/>
          <w:szCs w:val="24"/>
        </w:rPr>
        <w:t xml:space="preserve"> zł</w:t>
      </w:r>
    </w:p>
    <w:p w:rsidR="00BB4045" w:rsidRPr="00C94C19" w:rsidRDefault="00501A0E" w:rsidP="00D032BA">
      <w:pPr>
        <w:pStyle w:val="Style6"/>
        <w:widowControl/>
        <w:spacing w:line="276" w:lineRule="auto"/>
        <w:ind w:left="851" w:firstLine="0"/>
        <w:rPr>
          <w:rStyle w:val="FontStyle77"/>
          <w:color w:val="auto"/>
          <w:sz w:val="24"/>
          <w:szCs w:val="24"/>
        </w:rPr>
      </w:pPr>
      <w:r w:rsidRPr="00C94C1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C94C19">
        <w:rPr>
          <w:rStyle w:val="FontStyle77"/>
          <w:color w:val="auto"/>
          <w:sz w:val="24"/>
          <w:szCs w:val="24"/>
        </w:rPr>
        <w:t xml:space="preserve"> </w:t>
      </w:r>
      <w:r w:rsidRPr="00C94C1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2A4779" w:rsidRDefault="00501A0E" w:rsidP="009A5613">
      <w:pPr>
        <w:pStyle w:val="Style6"/>
        <w:widowControl/>
        <w:numPr>
          <w:ilvl w:val="0"/>
          <w:numId w:val="95"/>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501A0E" w:rsidRPr="002A4779" w:rsidRDefault="00501A0E" w:rsidP="00D032BA">
      <w:pPr>
        <w:pStyle w:val="Akapitzlist"/>
        <w:numPr>
          <w:ilvl w:val="0"/>
          <w:numId w:val="67"/>
        </w:numPr>
        <w:spacing w:line="276" w:lineRule="auto"/>
        <w:ind w:left="851" w:right="-1" w:hanging="284"/>
        <w:jc w:val="both"/>
        <w:rPr>
          <w:rStyle w:val="FontStyle77"/>
          <w:color w:val="auto"/>
          <w:sz w:val="24"/>
          <w:szCs w:val="24"/>
        </w:rPr>
      </w:pPr>
      <w:r w:rsidRPr="002A4779">
        <w:rPr>
          <w:rStyle w:val="FontStyle77"/>
          <w:color w:val="auto"/>
          <w:sz w:val="24"/>
          <w:szCs w:val="24"/>
        </w:rPr>
        <w:t xml:space="preserve">wykonał zgodnie z </w:t>
      </w:r>
      <w:r w:rsidR="00AB1824" w:rsidRPr="002A4779">
        <w:rPr>
          <w:rStyle w:val="FontStyle77"/>
          <w:color w:val="auto"/>
          <w:sz w:val="24"/>
          <w:szCs w:val="24"/>
        </w:rPr>
        <w:t>przepisami prawa budowlanego</w:t>
      </w:r>
      <w:r w:rsidRPr="002A4779">
        <w:rPr>
          <w:rStyle w:val="FontStyle77"/>
          <w:color w:val="auto"/>
          <w:sz w:val="24"/>
          <w:szCs w:val="24"/>
        </w:rPr>
        <w:t xml:space="preserve"> i prawidłowo ukończył </w:t>
      </w:r>
      <w:r w:rsidR="00AB1824" w:rsidRPr="002A4779">
        <w:rPr>
          <w:rStyle w:val="FontStyle77"/>
          <w:color w:val="auto"/>
          <w:sz w:val="24"/>
          <w:szCs w:val="24"/>
        </w:rPr>
        <w:t xml:space="preserve">nie wcześniej niż </w:t>
      </w:r>
      <w:r w:rsidRPr="002A4779">
        <w:rPr>
          <w:rStyle w:val="FontStyle77"/>
          <w:color w:val="auto"/>
          <w:sz w:val="24"/>
          <w:szCs w:val="24"/>
        </w:rPr>
        <w:t>w okresie ostatnich</w:t>
      </w:r>
      <w:r w:rsidR="00B42685" w:rsidRPr="002A4779">
        <w:rPr>
          <w:rStyle w:val="FontStyle77"/>
          <w:color w:val="auto"/>
          <w:sz w:val="24"/>
          <w:szCs w:val="24"/>
        </w:rPr>
        <w:t xml:space="preserve"> </w:t>
      </w:r>
      <w:r w:rsidRPr="002A4779">
        <w:rPr>
          <w:rStyle w:val="FontStyle77"/>
          <w:color w:val="auto"/>
          <w:sz w:val="24"/>
          <w:szCs w:val="24"/>
        </w:rPr>
        <w:t>5 lat przed upływem terminu składania ofert</w:t>
      </w:r>
      <w:r w:rsidR="00AB1824" w:rsidRPr="002A4779">
        <w:rPr>
          <w:rStyle w:val="FontStyle77"/>
          <w:color w:val="auto"/>
          <w:sz w:val="24"/>
          <w:szCs w:val="24"/>
        </w:rPr>
        <w:t xml:space="preserve"> albo wniosków o dopuszczenie do udziału w postępowaniu</w:t>
      </w:r>
      <w:r w:rsidRPr="002A4779">
        <w:rPr>
          <w:rStyle w:val="FontStyle77"/>
          <w:color w:val="auto"/>
          <w:sz w:val="24"/>
          <w:szCs w:val="24"/>
        </w:rPr>
        <w:t>, a jeżeli okres prowadzenia-działalności jest</w:t>
      </w:r>
      <w:r w:rsidR="00B42685" w:rsidRPr="002A4779">
        <w:rPr>
          <w:rStyle w:val="FontStyle77"/>
          <w:color w:val="auto"/>
          <w:sz w:val="24"/>
          <w:szCs w:val="24"/>
        </w:rPr>
        <w:t xml:space="preserve"> </w:t>
      </w:r>
      <w:r w:rsidRPr="002A4779">
        <w:rPr>
          <w:rStyle w:val="FontStyle77"/>
          <w:color w:val="auto"/>
          <w:sz w:val="24"/>
          <w:szCs w:val="24"/>
        </w:rPr>
        <w:t xml:space="preserve">krótszy, w tym okresie, co najmniej </w:t>
      </w:r>
      <w:r w:rsidR="002A4779">
        <w:rPr>
          <w:rStyle w:val="FontStyle77"/>
          <w:color w:val="auto"/>
          <w:sz w:val="24"/>
          <w:szCs w:val="24"/>
        </w:rPr>
        <w:t>dwóch</w:t>
      </w:r>
      <w:r w:rsidRPr="002A4779">
        <w:rPr>
          <w:rStyle w:val="FontStyle77"/>
          <w:color w:val="auto"/>
          <w:sz w:val="24"/>
          <w:szCs w:val="24"/>
        </w:rPr>
        <w:t xml:space="preserve"> zamówie</w:t>
      </w:r>
      <w:r w:rsidR="002A4779">
        <w:rPr>
          <w:rStyle w:val="FontStyle77"/>
          <w:color w:val="auto"/>
          <w:sz w:val="24"/>
          <w:szCs w:val="24"/>
        </w:rPr>
        <w:t>ń</w:t>
      </w:r>
      <w:r w:rsidRPr="002A4779">
        <w:rPr>
          <w:rStyle w:val="FontStyle77"/>
          <w:color w:val="auto"/>
          <w:sz w:val="24"/>
          <w:szCs w:val="24"/>
        </w:rPr>
        <w:t xml:space="preserve"> na roboty </w:t>
      </w:r>
      <w:r w:rsidRPr="006D5F31">
        <w:rPr>
          <w:rStyle w:val="FontStyle77"/>
          <w:color w:val="000000" w:themeColor="text1"/>
          <w:sz w:val="24"/>
          <w:szCs w:val="24"/>
        </w:rPr>
        <w:t xml:space="preserve">budowlane </w:t>
      </w:r>
      <w:r w:rsidR="00495742" w:rsidRPr="006D5F31">
        <w:rPr>
          <w:rStyle w:val="FontStyle77"/>
          <w:color w:val="000000" w:themeColor="text1"/>
          <w:sz w:val="24"/>
          <w:szCs w:val="24"/>
        </w:rPr>
        <w:t xml:space="preserve">o </w:t>
      </w:r>
      <w:r w:rsidRPr="006D5F31">
        <w:rPr>
          <w:rStyle w:val="FontStyle77"/>
          <w:color w:val="000000" w:themeColor="text1"/>
          <w:sz w:val="24"/>
          <w:szCs w:val="24"/>
        </w:rPr>
        <w:t xml:space="preserve">wartości robót nie mniejszej niż </w:t>
      </w:r>
      <w:r w:rsidR="002A4779" w:rsidRPr="006D5F31">
        <w:rPr>
          <w:rStyle w:val="FontStyle77"/>
          <w:color w:val="000000" w:themeColor="text1"/>
          <w:sz w:val="24"/>
          <w:szCs w:val="24"/>
        </w:rPr>
        <w:t>8</w:t>
      </w:r>
      <w:r w:rsidRPr="006D5F31">
        <w:rPr>
          <w:rStyle w:val="FontStyle77"/>
          <w:color w:val="000000" w:themeColor="text1"/>
          <w:sz w:val="24"/>
          <w:szCs w:val="24"/>
        </w:rPr>
        <w:t xml:space="preserve">00 000,00 zł </w:t>
      </w:r>
      <w:r w:rsidR="008B362D" w:rsidRPr="006D5F31">
        <w:rPr>
          <w:rStyle w:val="FontStyle77"/>
          <w:color w:val="000000" w:themeColor="text1"/>
          <w:sz w:val="24"/>
          <w:szCs w:val="24"/>
        </w:rPr>
        <w:t>brutto</w:t>
      </w:r>
      <w:r w:rsidR="002A4779" w:rsidRPr="006D5F31">
        <w:rPr>
          <w:rStyle w:val="FontStyle77"/>
          <w:color w:val="000000" w:themeColor="text1"/>
          <w:sz w:val="24"/>
          <w:szCs w:val="24"/>
        </w:rPr>
        <w:t xml:space="preserve"> wraz</w:t>
      </w:r>
      <w:r w:rsidR="002A4779" w:rsidRPr="002A4779">
        <w:rPr>
          <w:rStyle w:val="FontStyle77"/>
          <w:color w:val="auto"/>
          <w:sz w:val="24"/>
          <w:szCs w:val="24"/>
        </w:rPr>
        <w:t xml:space="preserve"> z podaniem ich rodzaju, wartości, daty, miejsca wykonania i podmiotów, na rzecz których roboty te zostały wykonane, z załączeniem dowodów określających czy te roboty budowlane </w:t>
      </w:r>
      <w:r w:rsidR="002A4779" w:rsidRPr="002A4779">
        <w:rPr>
          <w:rStyle w:val="FontStyle77"/>
          <w:color w:val="auto"/>
          <w:sz w:val="24"/>
          <w:szCs w:val="24"/>
        </w:rPr>
        <w:lastRenderedPageBreak/>
        <w:t>zostały wykonane należycie, w szczególności informacji o tym czy roboty zostały wykonane,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2A4779">
        <w:rPr>
          <w:rStyle w:val="FontStyle77"/>
          <w:color w:val="auto"/>
          <w:sz w:val="24"/>
          <w:szCs w:val="24"/>
        </w:rPr>
        <w:t>,</w:t>
      </w:r>
    </w:p>
    <w:p w:rsidR="008B362D" w:rsidRPr="001F4897" w:rsidRDefault="008B362D" w:rsidP="00D032BA">
      <w:pPr>
        <w:pStyle w:val="Style32"/>
        <w:widowControl/>
        <w:numPr>
          <w:ilvl w:val="0"/>
          <w:numId w:val="67"/>
        </w:numPr>
        <w:spacing w:line="276" w:lineRule="auto"/>
        <w:rPr>
          <w:rStyle w:val="FontStyle77"/>
          <w:color w:val="auto"/>
          <w:sz w:val="24"/>
          <w:szCs w:val="24"/>
        </w:rPr>
      </w:pPr>
      <w:r w:rsidRPr="001F4897">
        <w:rPr>
          <w:rStyle w:val="FontStyle77"/>
          <w:color w:val="auto"/>
          <w:sz w:val="24"/>
          <w:szCs w:val="24"/>
        </w:rPr>
        <w:t xml:space="preserve">dysponuje </w:t>
      </w:r>
      <w:r w:rsidRPr="001F4897">
        <w:rPr>
          <w:rStyle w:val="FontStyle44"/>
          <w:color w:val="auto"/>
          <w:sz w:val="24"/>
          <w:szCs w:val="24"/>
        </w:rPr>
        <w:t>osobami posiadającymi uprawnienia do pełnienia samodzielnych funkcji technicznych w budownictwie (do kierowania robotami) - zgodnie z przepisami ustawy Prawo budowlane (</w:t>
      </w:r>
      <w:r w:rsidR="002A4779" w:rsidRPr="001F4897">
        <w:t>Dz.U.2017 poz.1332 tj. z dnia 08.06.2017</w:t>
      </w:r>
      <w:r w:rsidRPr="001F4897">
        <w:rPr>
          <w:rStyle w:val="FontStyle44"/>
          <w:color w:val="auto"/>
          <w:sz w:val="24"/>
          <w:szCs w:val="24"/>
        </w:rPr>
        <w:t xml:space="preserve">) a w szczególności </w:t>
      </w:r>
      <w:r w:rsidRPr="001F4897">
        <w:rPr>
          <w:rStyle w:val="FontStyle77"/>
          <w:color w:val="auto"/>
          <w:sz w:val="24"/>
          <w:szCs w:val="24"/>
        </w:rPr>
        <w:t xml:space="preserve">osobą na stanowisku </w:t>
      </w:r>
      <w:r w:rsidR="00A14576">
        <w:rPr>
          <w:rStyle w:val="FontStyle77"/>
          <w:color w:val="auto"/>
          <w:sz w:val="24"/>
          <w:szCs w:val="24"/>
        </w:rPr>
        <w:t>k</w:t>
      </w:r>
      <w:r w:rsidRPr="001F4897">
        <w:rPr>
          <w:rStyle w:val="FontStyle77"/>
          <w:color w:val="auto"/>
          <w:sz w:val="24"/>
          <w:szCs w:val="24"/>
        </w:rPr>
        <w:t xml:space="preserve">ierownika robót w zakresie robót </w:t>
      </w:r>
      <w:r w:rsidR="00495742" w:rsidRPr="001F4897">
        <w:rPr>
          <w:rStyle w:val="FontStyle77"/>
          <w:color w:val="auto"/>
          <w:sz w:val="24"/>
          <w:szCs w:val="24"/>
        </w:rPr>
        <w:t>budowlanych</w:t>
      </w:r>
      <w:r w:rsidRPr="001F4897">
        <w:rPr>
          <w:rStyle w:val="FontStyle77"/>
          <w:color w:val="auto"/>
          <w:sz w:val="24"/>
          <w:szCs w:val="24"/>
        </w:rPr>
        <w:t xml:space="preserve">, która posiada uprawnienia budowlane do kierowania robotami budowlanymi </w:t>
      </w:r>
      <w:r w:rsidR="006D5F31" w:rsidRPr="006D5F31">
        <w:rPr>
          <w:rStyle w:val="FontStyle77"/>
          <w:color w:val="000000" w:themeColor="text1"/>
          <w:sz w:val="24"/>
          <w:szCs w:val="24"/>
        </w:rPr>
        <w:t>o</w:t>
      </w:r>
      <w:r w:rsidRPr="006D5F31">
        <w:rPr>
          <w:rStyle w:val="FontStyle77"/>
          <w:color w:val="000000" w:themeColor="text1"/>
          <w:sz w:val="24"/>
          <w:szCs w:val="24"/>
        </w:rPr>
        <w:t xml:space="preserve"> specjalności </w:t>
      </w:r>
      <w:r w:rsidR="00495742" w:rsidRPr="006D5F31">
        <w:rPr>
          <w:rFonts w:eastAsia="Times New Roman"/>
          <w:bCs/>
          <w:iCs/>
          <w:color w:val="000000" w:themeColor="text1"/>
          <w:lang w:eastAsia="en-US"/>
        </w:rPr>
        <w:t>konstrukcyjno - budowlanej</w:t>
      </w:r>
      <w:r w:rsidRPr="006D5F31">
        <w:rPr>
          <w:rStyle w:val="FontStyle77"/>
          <w:color w:val="000000" w:themeColor="text1"/>
          <w:sz w:val="24"/>
          <w:szCs w:val="24"/>
        </w:rPr>
        <w:t>.</w:t>
      </w:r>
      <w:r w:rsidRPr="001F4897">
        <w:rPr>
          <w:rStyle w:val="FontStyle77"/>
          <w:color w:val="auto"/>
          <w:sz w:val="24"/>
          <w:szCs w:val="24"/>
        </w:rPr>
        <w:t xml:space="preserve"> Posiadająca </w:t>
      </w:r>
      <w:r w:rsidRPr="001F4897">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1F4897">
        <w:rPr>
          <w:rStyle w:val="FontStyle44"/>
          <w:color w:val="auto"/>
          <w:sz w:val="24"/>
          <w:szCs w:val="24"/>
        </w:rPr>
        <w:t>t.j</w:t>
      </w:r>
      <w:proofErr w:type="spellEnd"/>
      <w:r w:rsidRPr="001F4897">
        <w:rPr>
          <w:rStyle w:val="FontStyle44"/>
          <w:color w:val="auto"/>
          <w:sz w:val="24"/>
          <w:szCs w:val="24"/>
        </w:rPr>
        <w:t xml:space="preserve">. </w:t>
      </w:r>
      <w:r w:rsidR="002A4779" w:rsidRPr="001F4897">
        <w:t>Dz.U.2017 poz.1332 tj. z dnia 08.06.2017</w:t>
      </w:r>
      <w:r w:rsidRPr="001F4897">
        <w:rPr>
          <w:rStyle w:val="FontStyle44"/>
          <w:color w:val="auto"/>
          <w:sz w:val="24"/>
          <w:szCs w:val="24"/>
        </w:rPr>
        <w:t>) oraz rozporządzeniem Ministra Infrastruktury i Rozwoju z dnia 11 września 2014 r. w sprawie samodzielnych funkcji technicznych w budownictwie (</w:t>
      </w:r>
      <w:proofErr w:type="spellStart"/>
      <w:r w:rsidRPr="001F4897">
        <w:rPr>
          <w:rStyle w:val="FontStyle44"/>
          <w:color w:val="auto"/>
          <w:sz w:val="24"/>
          <w:szCs w:val="24"/>
        </w:rPr>
        <w:t>t.j</w:t>
      </w:r>
      <w:proofErr w:type="spellEnd"/>
      <w:r w:rsidRPr="001F4897">
        <w:rPr>
          <w:rStyle w:val="FontStyle44"/>
          <w:color w:val="auto"/>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001F4897" w:rsidRPr="001F4897">
        <w:rPr>
          <w:rStyle w:val="FontStyle44"/>
          <w:color w:val="auto"/>
          <w:sz w:val="24"/>
          <w:szCs w:val="24"/>
        </w:rPr>
        <w:t>t.j</w:t>
      </w:r>
      <w:proofErr w:type="spellEnd"/>
      <w:r w:rsidR="001F4897" w:rsidRPr="001F4897">
        <w:rPr>
          <w:rStyle w:val="FontStyle44"/>
          <w:color w:val="auto"/>
          <w:sz w:val="24"/>
          <w:szCs w:val="24"/>
        </w:rPr>
        <w:t>. Dz. U. z 2016 r. poz. 1725</w:t>
      </w:r>
      <w:r w:rsidRPr="001F4897">
        <w:rPr>
          <w:rStyle w:val="FontStyle44"/>
          <w:color w:val="auto"/>
          <w:sz w:val="24"/>
          <w:szCs w:val="24"/>
        </w:rPr>
        <w:t>).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r w:rsidR="001F4897" w:rsidRPr="001F4897">
        <w:rPr>
          <w:rStyle w:val="FontStyle44"/>
          <w:color w:val="auto"/>
          <w:sz w:val="24"/>
          <w:szCs w:val="24"/>
        </w:rPr>
        <w:t>(</w:t>
      </w:r>
      <w:proofErr w:type="spellStart"/>
      <w:r w:rsidR="001F4897" w:rsidRPr="001F4897">
        <w:rPr>
          <w:rStyle w:val="FontStyle44"/>
          <w:color w:val="auto"/>
          <w:sz w:val="24"/>
          <w:szCs w:val="24"/>
        </w:rPr>
        <w:t>t.j</w:t>
      </w:r>
      <w:proofErr w:type="spellEnd"/>
      <w:r w:rsidR="001F4897" w:rsidRPr="001F4897">
        <w:rPr>
          <w:rStyle w:val="FontStyle44"/>
          <w:color w:val="auto"/>
          <w:sz w:val="24"/>
          <w:szCs w:val="24"/>
        </w:rPr>
        <w:t>. Dz. U. z 2016 r. poz. 65</w:t>
      </w:r>
      <w:r w:rsidRPr="001F4897">
        <w:rPr>
          <w:rStyle w:val="FontStyle44"/>
          <w:color w:val="auto"/>
          <w:sz w:val="24"/>
          <w:szCs w:val="24"/>
        </w:rPr>
        <w:t>).</w:t>
      </w:r>
      <w:r w:rsidR="009469B7" w:rsidRPr="009469B7">
        <w:t xml:space="preserve"> </w:t>
      </w:r>
    </w:p>
    <w:p w:rsidR="008B362D" w:rsidRPr="001F4897" w:rsidRDefault="008B362D" w:rsidP="00D032BA">
      <w:pPr>
        <w:pStyle w:val="Style5"/>
        <w:widowControl/>
        <w:spacing w:line="276" w:lineRule="auto"/>
        <w:ind w:left="709"/>
        <w:jc w:val="both"/>
        <w:rPr>
          <w:rStyle w:val="FontStyle77"/>
          <w:color w:val="auto"/>
          <w:sz w:val="24"/>
          <w:szCs w:val="24"/>
        </w:rPr>
      </w:pPr>
      <w:r w:rsidRPr="001F4897">
        <w:rPr>
          <w:rStyle w:val="FontStyle44"/>
          <w:color w:val="auto"/>
          <w:sz w:val="24"/>
          <w:szCs w:val="24"/>
        </w:rPr>
        <w:t xml:space="preserve">Zamawiający dokona oceny spełniania przez Wykonawcę wyżej wskazanego warunku udziału </w:t>
      </w:r>
      <w:r w:rsidR="009469B7">
        <w:rPr>
          <w:rStyle w:val="FontStyle44"/>
          <w:color w:val="auto"/>
          <w:sz w:val="24"/>
          <w:szCs w:val="24"/>
        </w:rPr>
        <w:t xml:space="preserve">na podstawie </w:t>
      </w:r>
      <w:r w:rsidR="007A59C0">
        <w:t xml:space="preserve">informacji na temat ich </w:t>
      </w:r>
      <w:r w:rsidR="007A59C0" w:rsidRPr="007A59C0">
        <w:t>kwalifikacji zawodowych, uprawnień, doświadczenia i wykształcenia</w:t>
      </w:r>
      <w:r w:rsidR="007A59C0">
        <w:t xml:space="preserve"> niezbędnych do wykonania zamówienia publicznego, a także zakresu wykonywanych przez nie czynności oraz informacją o podstawie do dysponowania tymi osobami </w:t>
      </w:r>
      <w:r w:rsidRPr="001F4897">
        <w:rPr>
          <w:rStyle w:val="FontStyle44"/>
          <w:color w:val="auto"/>
          <w:sz w:val="24"/>
          <w:szCs w:val="24"/>
        </w:rPr>
        <w:t>według formuły spełnia/ nie spełnia - na podstawie analizy złożonych przez Wykonawcę oświadczeń i dokumentów</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lastRenderedPageBreak/>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w:t>
      </w:r>
      <w:r w:rsidRPr="00021B4F">
        <w:rPr>
          <w:rStyle w:val="FontStyle77"/>
          <w:sz w:val="24"/>
          <w:szCs w:val="24"/>
        </w:rPr>
        <w:lastRenderedPageBreak/>
        <w:t>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24"/>
        <w:widowControl/>
        <w:numPr>
          <w:ilvl w:val="0"/>
          <w:numId w:val="71"/>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24"/>
        <w:widowControl/>
        <w:numPr>
          <w:ilvl w:val="0"/>
          <w:numId w:val="71"/>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032BA">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D032B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informacji banku lub spółdzielczej kasy oszczędnościowo - kredytowej potwierdzającej </w:t>
      </w:r>
      <w:r w:rsidR="00737F77" w:rsidRPr="00166005">
        <w:rPr>
          <w:rStyle w:val="FontStyle77"/>
          <w:color w:val="auto"/>
          <w:sz w:val="24"/>
          <w:szCs w:val="24"/>
        </w:rPr>
        <w:t>wyso</w:t>
      </w:r>
      <w:r w:rsidRPr="00166005">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D032BA" w:rsidRPr="00C02522">
        <w:rPr>
          <w:rStyle w:val="FontStyle77"/>
          <w:color w:val="auto"/>
          <w:sz w:val="24"/>
          <w:szCs w:val="24"/>
        </w:rPr>
        <w:t>8</w:t>
      </w:r>
      <w:r w:rsidRPr="00C02522">
        <w:rPr>
          <w:rStyle w:val="FontStyle77"/>
          <w:color w:val="auto"/>
          <w:sz w:val="24"/>
          <w:szCs w:val="24"/>
        </w:rPr>
        <w:t>00 000,00 złotych</w:t>
      </w:r>
      <w:r w:rsidRPr="00166005">
        <w:rPr>
          <w:rStyle w:val="FontStyle77"/>
          <w:color w:val="auto"/>
          <w:sz w:val="24"/>
          <w:szCs w:val="24"/>
        </w:rPr>
        <w:t xml:space="preserve"> (słownie: </w:t>
      </w:r>
      <w:r w:rsidR="006D5F31">
        <w:rPr>
          <w:rStyle w:val="FontStyle77"/>
          <w:color w:val="auto"/>
          <w:sz w:val="24"/>
          <w:szCs w:val="24"/>
        </w:rPr>
        <w:t>osiemset</w:t>
      </w:r>
      <w:r w:rsidR="00166005" w:rsidRPr="00166005">
        <w:rPr>
          <w:rStyle w:val="FontStyle77"/>
          <w:color w:val="auto"/>
          <w:sz w:val="24"/>
          <w:szCs w:val="24"/>
        </w:rPr>
        <w:t xml:space="preserve"> tysięcy złotych</w:t>
      </w:r>
      <w:r w:rsidRPr="00166005">
        <w:rPr>
          <w:rStyle w:val="FontStyle77"/>
          <w:color w:val="auto"/>
          <w:sz w:val="24"/>
          <w:szCs w:val="24"/>
        </w:rPr>
        <w:t>)</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D032BA" w:rsidRPr="006D5F31">
        <w:rPr>
          <w:rStyle w:val="FontStyle77"/>
          <w:color w:val="000000" w:themeColor="text1"/>
          <w:sz w:val="24"/>
          <w:szCs w:val="24"/>
        </w:rPr>
        <w:t>8</w:t>
      </w:r>
      <w:r w:rsidRPr="006D5F31">
        <w:rPr>
          <w:rStyle w:val="FontStyle77"/>
          <w:color w:val="000000" w:themeColor="text1"/>
          <w:sz w:val="24"/>
          <w:szCs w:val="24"/>
        </w:rPr>
        <w:t>00 000,00 złotych</w:t>
      </w:r>
      <w:r w:rsidRPr="00166005">
        <w:rPr>
          <w:rStyle w:val="FontStyle77"/>
          <w:color w:val="auto"/>
          <w:sz w:val="24"/>
          <w:szCs w:val="24"/>
        </w:rPr>
        <w:t xml:space="preserve"> (słownie: </w:t>
      </w:r>
      <w:r w:rsidR="006D5F31">
        <w:rPr>
          <w:rStyle w:val="FontStyle77"/>
          <w:color w:val="auto"/>
          <w:sz w:val="24"/>
          <w:szCs w:val="24"/>
        </w:rPr>
        <w:t>osiemset</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501A0E" w:rsidRPr="00254100" w:rsidRDefault="00501A0E" w:rsidP="00D032BA">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AB1824" w:rsidRPr="00AB1824" w:rsidRDefault="00AB1824" w:rsidP="00D032BA">
      <w:pPr>
        <w:pStyle w:val="Style26"/>
        <w:widowControl/>
        <w:numPr>
          <w:ilvl w:val="2"/>
          <w:numId w:val="73"/>
        </w:numPr>
        <w:spacing w:line="276" w:lineRule="auto"/>
        <w:ind w:left="851" w:hanging="284"/>
        <w:rPr>
          <w:rStyle w:val="FontStyle77"/>
          <w:color w:val="auto"/>
          <w:sz w:val="24"/>
          <w:szCs w:val="24"/>
        </w:rPr>
      </w:pPr>
      <w:r w:rsidRPr="00AB1824">
        <w:rPr>
          <w:rStyle w:val="FontStyle77"/>
          <w:color w:val="auto"/>
          <w:sz w:val="24"/>
          <w:szCs w:val="24"/>
        </w:rPr>
        <w:lastRenderedPageBreak/>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Style w:val="FontStyle77"/>
          <w:color w:val="auto"/>
          <w:sz w:val="24"/>
          <w:szCs w:val="24"/>
        </w:rPr>
        <w:t>(</w:t>
      </w:r>
      <w:r w:rsidRPr="00A651AD">
        <w:rPr>
          <w:rStyle w:val="FontStyle77"/>
          <w:color w:val="auto"/>
          <w:sz w:val="24"/>
          <w:szCs w:val="24"/>
        </w:rPr>
        <w:t>Załącznik nr 6 do SIWZ)</w:t>
      </w:r>
      <w:r w:rsidRPr="00AB1824">
        <w:rPr>
          <w:rStyle w:val="FontStyle77"/>
          <w:color w:val="auto"/>
          <w:sz w:val="24"/>
          <w:szCs w:val="24"/>
        </w:rPr>
        <w:t xml:space="preserve">; </w:t>
      </w:r>
    </w:p>
    <w:p w:rsidR="00501A0E" w:rsidRPr="00A651AD" w:rsidRDefault="008B362D" w:rsidP="00D032BA">
      <w:pPr>
        <w:pStyle w:val="Style24"/>
        <w:widowControl/>
        <w:numPr>
          <w:ilvl w:val="2"/>
          <w:numId w:val="73"/>
        </w:numPr>
        <w:spacing w:line="276" w:lineRule="auto"/>
        <w:ind w:left="851" w:hanging="284"/>
        <w:rPr>
          <w:rStyle w:val="FontStyle77"/>
          <w:color w:val="auto"/>
          <w:sz w:val="24"/>
          <w:szCs w:val="24"/>
        </w:rPr>
      </w:pPr>
      <w:r w:rsidRPr="00A651AD">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A651AD">
        <w:rPr>
          <w:rStyle w:val="FontStyle77"/>
          <w:color w:val="auto"/>
          <w:sz w:val="24"/>
          <w:szCs w:val="24"/>
        </w:rPr>
        <w:t>.</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 xml:space="preserve">może zwrócić się do właściwych organów odpowiedniego kraju, w którym </w:t>
      </w:r>
      <w:r w:rsidRPr="00021B4F">
        <w:rPr>
          <w:rStyle w:val="FontStyle77"/>
          <w:sz w:val="24"/>
          <w:szCs w:val="24"/>
        </w:rPr>
        <w:lastRenderedPageBreak/>
        <w:t>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 xml:space="preserve">którego zdolnościach lub sytuacji polega Wykonawca, Wykonawcy wspólnie ubiegający się </w:t>
      </w:r>
      <w:r w:rsidRPr="00021B4F">
        <w:rPr>
          <w:rStyle w:val="FontStyle77"/>
          <w:sz w:val="24"/>
          <w:szCs w:val="24"/>
        </w:rPr>
        <w:lastRenderedPageBreak/>
        <w:t>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C3470F" w:rsidRDefault="00C3470F" w:rsidP="00D032BA">
      <w:pPr>
        <w:pStyle w:val="Style21"/>
        <w:widowControl/>
        <w:spacing w:line="276" w:lineRule="auto"/>
        <w:jc w:val="left"/>
        <w:rPr>
          <w:sz w:val="16"/>
          <w:szCs w:val="16"/>
        </w:rPr>
      </w:pPr>
    </w:p>
    <w:p w:rsidR="00C3470F" w:rsidRPr="00A651AD" w:rsidRDefault="00C3470F"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lastRenderedPageBreak/>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5E0594">
        <w:rPr>
          <w:rStyle w:val="FontStyle77"/>
          <w:color w:val="auto"/>
          <w:sz w:val="24"/>
          <w:szCs w:val="24"/>
        </w:rPr>
        <w:t>13</w:t>
      </w:r>
      <w:r w:rsidR="00460D77" w:rsidRPr="005757B7">
        <w:rPr>
          <w:rStyle w:val="FontStyle77"/>
          <w:color w:val="auto"/>
          <w:sz w:val="24"/>
          <w:szCs w:val="24"/>
        </w:rPr>
        <w:t>.</w:t>
      </w:r>
      <w:r w:rsidR="00413BCD" w:rsidRPr="005757B7">
        <w:rPr>
          <w:rStyle w:val="FontStyle77"/>
          <w:color w:val="auto"/>
          <w:sz w:val="24"/>
          <w:szCs w:val="24"/>
        </w:rPr>
        <w:t>201</w:t>
      </w:r>
      <w:r w:rsidR="005757B7" w:rsidRPr="005757B7">
        <w:rPr>
          <w:rStyle w:val="FontStyle77"/>
          <w:color w:val="auto"/>
          <w:sz w:val="24"/>
          <w:szCs w:val="24"/>
        </w:rPr>
        <w:t>8</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C3470F">
        <w:rPr>
          <w:rStyle w:val="FontStyle77"/>
          <w:color w:val="auto"/>
          <w:sz w:val="24"/>
          <w:szCs w:val="24"/>
        </w:rPr>
        <w:t xml:space="preserve">Grzegorz Koszczka i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D032B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w:t>
      </w:r>
      <w:r w:rsidRPr="00195F15">
        <w:rPr>
          <w:rStyle w:val="FontStyle77"/>
          <w:sz w:val="24"/>
          <w:szCs w:val="24"/>
        </w:rPr>
        <w:lastRenderedPageBreak/>
        <w:t>dokonywane jest po wyborze oferty najkorzystniejszej, obowiązek wniesienia nowego wadium lub jego przedłużenia dotyczy jedynie Wykonawcy, którego oferta została wybrana jako najkorzystniejsza.</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 xml:space="preserve">„Oferta na </w:t>
      </w:r>
      <w:r w:rsidR="00D032BA" w:rsidRPr="00D032BA">
        <w:rPr>
          <w:rFonts w:ascii="Times New Roman" w:hAnsi="Times New Roman"/>
          <w:i/>
        </w:rPr>
        <w:t>budowę Punktu Selektywnej Zbiórki Odpadów Komunalnych w Złotopolu</w:t>
      </w:r>
      <w:r w:rsidR="00166005"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C3470F">
        <w:rPr>
          <w:rFonts w:ascii="Times New Roman" w:hAnsi="Times New Roman"/>
          <w:i/>
          <w:color w:val="000000" w:themeColor="text1"/>
        </w:rPr>
        <w:t>21</w:t>
      </w:r>
      <w:r w:rsidRPr="006D5F31">
        <w:rPr>
          <w:rFonts w:ascii="Times New Roman" w:hAnsi="Times New Roman"/>
          <w:i/>
          <w:color w:val="000000" w:themeColor="text1"/>
        </w:rPr>
        <w:t>.0</w:t>
      </w:r>
      <w:r w:rsidR="00C3470F">
        <w:rPr>
          <w:rFonts w:ascii="Times New Roman" w:hAnsi="Times New Roman"/>
          <w:i/>
          <w:color w:val="000000" w:themeColor="text1"/>
        </w:rPr>
        <w:t>3</w:t>
      </w:r>
      <w:r w:rsidRPr="006D5F31">
        <w:rPr>
          <w:rFonts w:ascii="Times New Roman" w:hAnsi="Times New Roman"/>
          <w:i/>
          <w:color w:val="000000" w:themeColor="text1"/>
        </w:rPr>
        <w:t>.201</w:t>
      </w:r>
      <w:r w:rsidR="005757B7" w:rsidRPr="006D5F31">
        <w:rPr>
          <w:rFonts w:ascii="Times New Roman" w:hAnsi="Times New Roman"/>
          <w:i/>
          <w:color w:val="000000" w:themeColor="text1"/>
        </w:rPr>
        <w:t>8</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:00".</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w:t>
      </w:r>
      <w:r w:rsidRPr="00FA7B4F">
        <w:rPr>
          <w:rFonts w:ascii="Times New Roman" w:hAnsi="Times New Roman"/>
          <w:i/>
        </w:rPr>
        <w:lastRenderedPageBreak/>
        <w:t xml:space="preserve">reprezentowania Wykonawcy. </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C3470F">
        <w:rPr>
          <w:rStyle w:val="FontStyle75"/>
          <w:b w:val="0"/>
          <w:color w:val="000000" w:themeColor="text1"/>
          <w:sz w:val="24"/>
          <w:szCs w:val="24"/>
        </w:rPr>
        <w:t>21</w:t>
      </w:r>
      <w:r w:rsidR="00D30243" w:rsidRPr="006D5F31">
        <w:rPr>
          <w:rStyle w:val="FontStyle75"/>
          <w:b w:val="0"/>
          <w:color w:val="000000" w:themeColor="text1"/>
          <w:sz w:val="24"/>
          <w:szCs w:val="24"/>
        </w:rPr>
        <w:t>.0</w:t>
      </w:r>
      <w:r w:rsidR="00C3470F">
        <w:rPr>
          <w:rStyle w:val="FontStyle75"/>
          <w:b w:val="0"/>
          <w:color w:val="000000" w:themeColor="text1"/>
          <w:sz w:val="24"/>
          <w:szCs w:val="24"/>
        </w:rPr>
        <w:t>3</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C3470F">
        <w:rPr>
          <w:rStyle w:val="FontStyle75"/>
          <w:b w:val="0"/>
          <w:color w:val="000000" w:themeColor="text1"/>
          <w:sz w:val="24"/>
          <w:szCs w:val="24"/>
        </w:rPr>
        <w:t>21</w:t>
      </w:r>
      <w:r w:rsidR="00D30243" w:rsidRPr="006D5F31">
        <w:rPr>
          <w:rStyle w:val="FontStyle75"/>
          <w:b w:val="0"/>
          <w:color w:val="000000" w:themeColor="text1"/>
          <w:sz w:val="24"/>
          <w:szCs w:val="24"/>
        </w:rPr>
        <w:t>.0</w:t>
      </w:r>
      <w:r w:rsidR="00C3470F">
        <w:rPr>
          <w:rStyle w:val="FontStyle75"/>
          <w:b w:val="0"/>
          <w:color w:val="000000" w:themeColor="text1"/>
          <w:sz w:val="24"/>
          <w:szCs w:val="24"/>
        </w:rPr>
        <w:t>3</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Pr="006D5F31">
        <w:rPr>
          <w:rStyle w:val="FontStyle77"/>
          <w:color w:val="000000" w:themeColor="text1"/>
          <w:sz w:val="24"/>
          <w:szCs w:val="24"/>
        </w:rPr>
        <w:t>0.</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lastRenderedPageBreak/>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lastRenderedPageBreak/>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9A5613">
      <w:pPr>
        <w:pStyle w:val="Style11"/>
        <w:widowControl/>
        <w:numPr>
          <w:ilvl w:val="0"/>
          <w:numId w:val="96"/>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9A5613">
      <w:pPr>
        <w:pStyle w:val="Style12"/>
        <w:widowControl/>
        <w:numPr>
          <w:ilvl w:val="0"/>
          <w:numId w:val="97"/>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9A5613">
      <w:pPr>
        <w:pStyle w:val="Style12"/>
        <w:widowControl/>
        <w:numPr>
          <w:ilvl w:val="0"/>
          <w:numId w:val="97"/>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9A5613">
      <w:pPr>
        <w:pStyle w:val="Style11"/>
        <w:widowControl/>
        <w:numPr>
          <w:ilvl w:val="0"/>
          <w:numId w:val="96"/>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9A5613">
      <w:pPr>
        <w:pStyle w:val="Style11"/>
        <w:widowControl/>
        <w:numPr>
          <w:ilvl w:val="0"/>
          <w:numId w:val="96"/>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lastRenderedPageBreak/>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673DB9">
        <w:rPr>
          <w:rStyle w:val="FontStyle44"/>
          <w:sz w:val="24"/>
          <w:szCs w:val="24"/>
        </w:rPr>
        <w:t>72</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673DB9">
        <w:rPr>
          <w:rStyle w:val="FontStyle44"/>
          <w:sz w:val="24"/>
          <w:szCs w:val="24"/>
        </w:rPr>
        <w:t>e</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w:t>
      </w:r>
      <w:r w:rsidR="00673DB9">
        <w:rPr>
          <w:rStyle w:val="FontStyle44"/>
          <w:sz w:val="24"/>
          <w:szCs w:val="24"/>
        </w:rPr>
        <w:t>72</w:t>
      </w:r>
      <w:r w:rsidRPr="00B636AB">
        <w:rPr>
          <w:rStyle w:val="FontStyle44"/>
          <w:sz w:val="24"/>
          <w:szCs w:val="24"/>
        </w:rPr>
        <w:t xml:space="preserve"> </w:t>
      </w:r>
      <w:r w:rsidR="00673DB9">
        <w:rPr>
          <w:rStyle w:val="FontStyle44"/>
          <w:sz w:val="24"/>
          <w:szCs w:val="24"/>
        </w:rPr>
        <w:t>miesiące</w:t>
      </w:r>
      <w:r w:rsidRPr="00B636AB">
        <w:rPr>
          <w:rStyle w:val="FontStyle44"/>
          <w:sz w:val="24"/>
          <w:szCs w:val="24"/>
        </w:rPr>
        <w:t xml:space="preserve">. Przy okresie gwarancji dłuższym niż </w:t>
      </w:r>
      <w:r w:rsidR="00673DB9">
        <w:rPr>
          <w:rStyle w:val="FontStyle44"/>
          <w:sz w:val="24"/>
          <w:szCs w:val="24"/>
        </w:rPr>
        <w:t>72</w:t>
      </w:r>
      <w:r w:rsidRPr="00B636AB">
        <w:rPr>
          <w:rStyle w:val="FontStyle44"/>
          <w:sz w:val="24"/>
          <w:szCs w:val="24"/>
        </w:rPr>
        <w:t xml:space="preserve"> miesi</w:t>
      </w:r>
      <w:r w:rsidR="00673DB9">
        <w:rPr>
          <w:rStyle w:val="FontStyle44"/>
          <w:sz w:val="24"/>
          <w:szCs w:val="24"/>
        </w:rPr>
        <w:t>ące</w:t>
      </w:r>
      <w:r w:rsidRPr="00B636AB">
        <w:rPr>
          <w:rStyle w:val="FontStyle44"/>
          <w:sz w:val="24"/>
          <w:szCs w:val="24"/>
        </w:rPr>
        <w:t xml:space="preserve"> dla celów przyznania punktacji w kryterium długość udzielonej gwarancji, zostanie przyjęta wartość </w:t>
      </w:r>
      <w:r w:rsidR="00673DB9">
        <w:rPr>
          <w:rStyle w:val="FontStyle44"/>
          <w:sz w:val="24"/>
          <w:szCs w:val="24"/>
        </w:rPr>
        <w:t>72</w:t>
      </w:r>
      <w:r w:rsidRPr="00B636AB">
        <w:rPr>
          <w:rStyle w:val="FontStyle44"/>
          <w:sz w:val="24"/>
          <w:szCs w:val="24"/>
        </w:rPr>
        <w:t xml:space="preserve"> </w:t>
      </w:r>
      <w:r w:rsidR="00673DB9">
        <w:rPr>
          <w:rStyle w:val="FontStyle44"/>
          <w:sz w:val="24"/>
          <w:szCs w:val="24"/>
        </w:rPr>
        <w:t>miesiące</w:t>
      </w:r>
      <w:r w:rsidRPr="00B636AB">
        <w:rPr>
          <w:rStyle w:val="FontStyle44"/>
          <w:sz w:val="24"/>
          <w:szCs w:val="24"/>
        </w:rPr>
        <w:t xml:space="preserve">.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9A5613">
      <w:pPr>
        <w:pStyle w:val="Style11"/>
        <w:widowControl/>
        <w:numPr>
          <w:ilvl w:val="0"/>
          <w:numId w:val="96"/>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9A5613">
      <w:pPr>
        <w:pStyle w:val="Style11"/>
        <w:widowControl/>
        <w:numPr>
          <w:ilvl w:val="0"/>
          <w:numId w:val="96"/>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9A5613">
      <w:pPr>
        <w:pStyle w:val="Style28"/>
        <w:widowControl/>
        <w:numPr>
          <w:ilvl w:val="0"/>
          <w:numId w:val="96"/>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9A5613">
      <w:pPr>
        <w:pStyle w:val="Style11"/>
        <w:widowControl/>
        <w:numPr>
          <w:ilvl w:val="0"/>
          <w:numId w:val="96"/>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9A5613">
      <w:pPr>
        <w:pStyle w:val="Style11"/>
        <w:widowControl/>
        <w:numPr>
          <w:ilvl w:val="0"/>
          <w:numId w:val="96"/>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9A5613">
      <w:pPr>
        <w:pStyle w:val="Style28"/>
        <w:widowControl/>
        <w:numPr>
          <w:ilvl w:val="0"/>
          <w:numId w:val="96"/>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D032BA">
      <w:pPr>
        <w:pStyle w:val="Style21"/>
        <w:widowControl/>
        <w:spacing w:line="276" w:lineRule="auto"/>
        <w:jc w:val="left"/>
        <w:rPr>
          <w:sz w:val="16"/>
          <w:szCs w:val="16"/>
        </w:rPr>
      </w:pPr>
    </w:p>
    <w:p w:rsidR="00C3470F" w:rsidRDefault="00C3470F" w:rsidP="00D032BA">
      <w:pPr>
        <w:pStyle w:val="Style21"/>
        <w:widowControl/>
        <w:spacing w:line="276" w:lineRule="auto"/>
        <w:jc w:val="left"/>
        <w:rPr>
          <w:sz w:val="16"/>
          <w:szCs w:val="16"/>
        </w:rPr>
      </w:pPr>
    </w:p>
    <w:p w:rsidR="00C3470F" w:rsidRDefault="00C3470F" w:rsidP="00D032BA">
      <w:pPr>
        <w:pStyle w:val="Style21"/>
        <w:widowControl/>
        <w:spacing w:line="276" w:lineRule="auto"/>
        <w:jc w:val="left"/>
        <w:rPr>
          <w:sz w:val="16"/>
          <w:szCs w:val="16"/>
        </w:rPr>
      </w:pP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lastRenderedPageBreak/>
        <w:t>Dział XIX. Zabezpieczenie należytego wykonania umowy.</w:t>
      </w:r>
    </w:p>
    <w:p w:rsidR="00501A0E" w:rsidRPr="00D30243" w:rsidRDefault="00501A0E" w:rsidP="00D032BA">
      <w:pPr>
        <w:pStyle w:val="Style24"/>
        <w:widowControl/>
        <w:numPr>
          <w:ilvl w:val="0"/>
          <w:numId w:val="42"/>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032BA">
      <w:pPr>
        <w:pStyle w:val="Style24"/>
        <w:widowControl/>
        <w:numPr>
          <w:ilvl w:val="0"/>
          <w:numId w:val="43"/>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D032BA">
      <w:pPr>
        <w:pStyle w:val="Style32"/>
        <w:widowControl/>
        <w:numPr>
          <w:ilvl w:val="0"/>
          <w:numId w:val="78"/>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032BA" w:rsidRDefault="00501A0E" w:rsidP="00D032BA">
      <w:pPr>
        <w:pStyle w:val="Style24"/>
        <w:widowControl/>
        <w:numPr>
          <w:ilvl w:val="0"/>
          <w:numId w:val="44"/>
        </w:numPr>
        <w:spacing w:line="276" w:lineRule="auto"/>
        <w:ind w:left="284" w:hanging="284"/>
        <w:rPr>
          <w:rStyle w:val="FontStyle77"/>
          <w:color w:val="auto"/>
          <w:sz w:val="24"/>
          <w:szCs w:val="24"/>
        </w:rPr>
      </w:pPr>
      <w:r w:rsidRPr="00D032BA">
        <w:rPr>
          <w:rStyle w:val="FontStyle77"/>
          <w:color w:val="auto"/>
          <w:sz w:val="24"/>
          <w:szCs w:val="24"/>
        </w:rPr>
        <w:t>Zabezpieczenie wnoszone w pieniądzu Wykonawca zobowiązany jest wnieść na rachunek</w:t>
      </w:r>
      <w:r w:rsidR="00022A8D" w:rsidRPr="00D032BA">
        <w:rPr>
          <w:rStyle w:val="FontStyle77"/>
          <w:color w:val="auto"/>
          <w:sz w:val="24"/>
          <w:szCs w:val="24"/>
        </w:rPr>
        <w:t xml:space="preserve"> </w:t>
      </w:r>
      <w:r w:rsidRPr="00D032BA">
        <w:rPr>
          <w:rStyle w:val="FontStyle77"/>
          <w:color w:val="auto"/>
          <w:sz w:val="24"/>
          <w:szCs w:val="24"/>
        </w:rPr>
        <w:t xml:space="preserve">bankowy Zamawiającego: </w:t>
      </w:r>
      <w:r w:rsidR="00186101" w:rsidRPr="00D032BA">
        <w:t>Kujawski Bank Spółdzielczy ul. F. Chopina 3, 87-700 Aleksandrów Kuj Nr 16953700002004004306630003</w:t>
      </w:r>
      <w:r w:rsidRPr="00D032BA">
        <w:rPr>
          <w:rStyle w:val="FontStyle77"/>
          <w:color w:val="auto"/>
          <w:sz w:val="24"/>
          <w:szCs w:val="24"/>
        </w:rPr>
        <w:t>.</w:t>
      </w:r>
      <w:r w:rsidR="00186101" w:rsidRPr="00D032BA">
        <w:t xml:space="preserve"> z adnotacją: </w:t>
      </w:r>
      <w:r w:rsidR="00186101" w:rsidRPr="00D032BA">
        <w:rPr>
          <w:rFonts w:eastAsia="Calibri"/>
        </w:rPr>
        <w:t>„</w:t>
      </w:r>
      <w:r w:rsidR="00D032BA" w:rsidRPr="00D032BA">
        <w:t>Budowa Punktu Selektywnej Zbiórki Odpadów Komunalnych w Złotopolu</w:t>
      </w:r>
      <w:r w:rsidR="00186101" w:rsidRPr="00D032BA">
        <w:t>”.</w:t>
      </w:r>
    </w:p>
    <w:p w:rsidR="00501A0E" w:rsidRPr="00022A8D" w:rsidRDefault="00501A0E" w:rsidP="00D032BA">
      <w:pPr>
        <w:pStyle w:val="Style24"/>
        <w:widowControl/>
        <w:numPr>
          <w:ilvl w:val="0"/>
          <w:numId w:val="45"/>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032BA">
      <w:pPr>
        <w:pStyle w:val="Style24"/>
        <w:widowControl/>
        <w:numPr>
          <w:ilvl w:val="0"/>
          <w:numId w:val="46"/>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032BA">
      <w:pPr>
        <w:pStyle w:val="Style24"/>
        <w:widowControl/>
        <w:numPr>
          <w:ilvl w:val="0"/>
          <w:numId w:val="47"/>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oświadczenie, że poręczyciel lub gwarant zrzeka się obowiązku powiadomienia go o takiej zmianie uzupełnieniu czy modyfikacji.</w:t>
      </w:r>
    </w:p>
    <w:p w:rsidR="00501A0E" w:rsidRPr="00174188" w:rsidRDefault="00501A0E" w:rsidP="00D032BA">
      <w:pPr>
        <w:pStyle w:val="Style24"/>
        <w:widowControl/>
        <w:numPr>
          <w:ilvl w:val="0"/>
          <w:numId w:val="48"/>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D032BA">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D032BA">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032BA">
      <w:pPr>
        <w:pStyle w:val="Style30"/>
        <w:widowControl/>
        <w:numPr>
          <w:ilvl w:val="0"/>
          <w:numId w:val="51"/>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032BA">
      <w:pPr>
        <w:pStyle w:val="Style30"/>
        <w:widowControl/>
        <w:numPr>
          <w:ilvl w:val="0"/>
          <w:numId w:val="52"/>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D032BA">
      <w:pPr>
        <w:pStyle w:val="Style4"/>
        <w:widowControl/>
        <w:numPr>
          <w:ilvl w:val="0"/>
          <w:numId w:val="80"/>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D032BA">
      <w:pPr>
        <w:pStyle w:val="Style46"/>
        <w:widowControl/>
        <w:numPr>
          <w:ilvl w:val="0"/>
          <w:numId w:val="80"/>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032BA">
      <w:pPr>
        <w:pStyle w:val="Style30"/>
        <w:widowControl/>
        <w:numPr>
          <w:ilvl w:val="0"/>
          <w:numId w:val="52"/>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w:t>
      </w:r>
      <w:r w:rsidRPr="00392DBF">
        <w:rPr>
          <w:rStyle w:val="FontStyle77"/>
          <w:sz w:val="24"/>
          <w:szCs w:val="24"/>
        </w:rPr>
        <w:lastRenderedPageBreak/>
        <w:t>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032BA">
      <w:pPr>
        <w:pStyle w:val="Style24"/>
        <w:widowControl/>
        <w:numPr>
          <w:ilvl w:val="0"/>
          <w:numId w:val="53"/>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032BA">
      <w:pPr>
        <w:pStyle w:val="Style24"/>
        <w:widowControl/>
        <w:numPr>
          <w:ilvl w:val="0"/>
          <w:numId w:val="54"/>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032BA">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032BA">
      <w:pPr>
        <w:pStyle w:val="Style30"/>
        <w:widowControl/>
        <w:numPr>
          <w:ilvl w:val="0"/>
          <w:numId w:val="56"/>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032BA">
      <w:pPr>
        <w:pStyle w:val="Style30"/>
        <w:widowControl/>
        <w:numPr>
          <w:ilvl w:val="0"/>
          <w:numId w:val="57"/>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jeżeli z przyczyn technicznych przesłanie dokumentów będzie znacząco utrudnione </w:t>
      </w:r>
      <w:r w:rsidRPr="00392DBF">
        <w:rPr>
          <w:rStyle w:val="FontStyle77"/>
          <w:sz w:val="24"/>
          <w:szCs w:val="24"/>
        </w:rPr>
        <w:lastRenderedPageBreak/>
        <w:t>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D032BA">
      <w:pPr>
        <w:pStyle w:val="Style30"/>
        <w:widowControl/>
        <w:numPr>
          <w:ilvl w:val="0"/>
          <w:numId w:val="58"/>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032BA">
      <w:pPr>
        <w:pStyle w:val="Style30"/>
        <w:widowControl/>
        <w:numPr>
          <w:ilvl w:val="0"/>
          <w:numId w:val="59"/>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032BA">
      <w:pPr>
        <w:pStyle w:val="Style30"/>
        <w:widowControl/>
        <w:numPr>
          <w:ilvl w:val="0"/>
          <w:numId w:val="60"/>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w:t>
      </w:r>
      <w:r w:rsidR="000010F0">
        <w:rPr>
          <w:rStyle w:val="FontStyle77"/>
          <w:sz w:val="24"/>
          <w:szCs w:val="24"/>
        </w:rPr>
        <w:t>1</w:t>
      </w:r>
      <w:r w:rsidRPr="00392DBF">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wykonawcz</w:t>
      </w:r>
      <w:r w:rsidR="00D47F3F">
        <w:rPr>
          <w:rFonts w:ascii="Times New Roman" w:hAnsi="Times New Roman"/>
        </w:rPr>
        <w:t>e</w:t>
      </w:r>
      <w:r w:rsidRPr="00186101">
        <w:rPr>
          <w:rFonts w:ascii="Times New Roman" w:hAnsi="Times New Roman"/>
        </w:rPr>
        <w:t xml:space="preserve"> wraz z kopią pozwolenia.</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789" w:rsidRDefault="00061789" w:rsidP="007407F4">
      <w:r>
        <w:separator/>
      </w:r>
    </w:p>
  </w:endnote>
  <w:endnote w:type="continuationSeparator" w:id="0">
    <w:p w:rsidR="00061789" w:rsidRDefault="00061789"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F33755" w:rsidRDefault="00CA2D43">
        <w:pPr>
          <w:pStyle w:val="Stopka"/>
          <w:jc w:val="right"/>
        </w:pPr>
        <w:fldSimple w:instr=" PAGE   \* MERGEFORMAT ">
          <w:r w:rsidR="00891455">
            <w:rPr>
              <w:noProof/>
            </w:rPr>
            <w:t>9</w:t>
          </w:r>
        </w:fldSimple>
      </w:p>
    </w:sdtContent>
  </w:sdt>
  <w:p w:rsidR="00F33755" w:rsidRDefault="00F337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789" w:rsidRDefault="00061789" w:rsidP="007407F4">
      <w:r>
        <w:separator/>
      </w:r>
    </w:p>
  </w:footnote>
  <w:footnote w:type="continuationSeparator" w:id="0">
    <w:p w:rsidR="00061789" w:rsidRDefault="00061789"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3">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5">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7">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8">
    <w:nsid w:val="26693E05"/>
    <w:multiLevelType w:val="hybridMultilevel"/>
    <w:tmpl w:val="BFB27F40"/>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2">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782077"/>
    <w:multiLevelType w:val="hybridMultilevel"/>
    <w:tmpl w:val="6ADCDF96"/>
    <w:lvl w:ilvl="0" w:tplc="0BAE9486">
      <w:start w:val="12"/>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6">
    <w:nsid w:val="31651B69"/>
    <w:multiLevelType w:val="hybridMultilevel"/>
    <w:tmpl w:val="8E746262"/>
    <w:lvl w:ilvl="0" w:tplc="6128AA4A">
      <w:start w:val="13"/>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760A71"/>
    <w:multiLevelType w:val="hybridMultilevel"/>
    <w:tmpl w:val="971448B6"/>
    <w:lvl w:ilvl="0" w:tplc="AD2282BA">
      <w:start w:val="1"/>
      <w:numFmt w:val="decimal"/>
      <w:lvlText w:val="%1)"/>
      <w:lvlJc w:val="left"/>
      <w:pPr>
        <w:ind w:left="1004" w:hanging="360"/>
      </w:pPr>
      <w:rPr>
        <w:rFonts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8">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9">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nsid w:val="42864BF6"/>
    <w:multiLevelType w:val="hybridMultilevel"/>
    <w:tmpl w:val="BA08532C"/>
    <w:lvl w:ilvl="0" w:tplc="E5767B88">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5">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8">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9">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2">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2">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3">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4">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5">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6">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7">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8">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9">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2">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3">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5">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6">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7">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8">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9">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1">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5">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6">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5"/>
  </w:num>
  <w:num w:numId="2">
    <w:abstractNumId w:val="58"/>
  </w:num>
  <w:num w:numId="3">
    <w:abstractNumId w:val="90"/>
  </w:num>
  <w:num w:numId="4">
    <w:abstractNumId w:val="8"/>
  </w:num>
  <w:num w:numId="5">
    <w:abstractNumId w:val="54"/>
  </w:num>
  <w:num w:numId="6">
    <w:abstractNumId w:val="14"/>
  </w:num>
  <w:num w:numId="7">
    <w:abstractNumId w:val="82"/>
  </w:num>
  <w:num w:numId="8">
    <w:abstractNumId w:val="5"/>
  </w:num>
  <w:num w:numId="9">
    <w:abstractNumId w:val="86"/>
  </w:num>
  <w:num w:numId="10">
    <w:abstractNumId w:val="1"/>
  </w:num>
  <w:num w:numId="11">
    <w:abstractNumId w:val="72"/>
  </w:num>
  <w:num w:numId="12">
    <w:abstractNumId w:val="13"/>
  </w:num>
  <w:num w:numId="13">
    <w:abstractNumId w:val="50"/>
  </w:num>
  <w:num w:numId="14">
    <w:abstractNumId w:val="35"/>
  </w:num>
  <w:num w:numId="15">
    <w:abstractNumId w:val="2"/>
  </w:num>
  <w:num w:numId="16">
    <w:abstractNumId w:val="24"/>
  </w:num>
  <w:num w:numId="17">
    <w:abstractNumId w:val="57"/>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3"/>
  </w:num>
  <w:num w:numId="22">
    <w:abstractNumId w:val="69"/>
  </w:num>
  <w:num w:numId="23">
    <w:abstractNumId w:val="77"/>
  </w:num>
  <w:num w:numId="24">
    <w:abstractNumId w:val="61"/>
  </w:num>
  <w:num w:numId="25">
    <w:abstractNumId w:val="17"/>
  </w:num>
  <w:num w:numId="26">
    <w:abstractNumId w:val="10"/>
  </w:num>
  <w:num w:numId="27">
    <w:abstractNumId w:val="9"/>
  </w:num>
  <w:num w:numId="28">
    <w:abstractNumId w:val="92"/>
  </w:num>
  <w:num w:numId="29">
    <w:abstractNumId w:val="68"/>
  </w:num>
  <w:num w:numId="30">
    <w:abstractNumId w:val="15"/>
  </w:num>
  <w:num w:numId="31">
    <w:abstractNumId w:val="99"/>
  </w:num>
  <w:num w:numId="32">
    <w:abstractNumId w:val="85"/>
  </w:num>
  <w:num w:numId="33">
    <w:abstractNumId w:val="84"/>
  </w:num>
  <w:num w:numId="34">
    <w:abstractNumId w:val="22"/>
  </w:num>
  <w:num w:numId="35">
    <w:abstractNumId w:val="94"/>
  </w:num>
  <w:num w:numId="36">
    <w:abstractNumId w:val="30"/>
  </w:num>
  <w:num w:numId="37">
    <w:abstractNumId w:val="47"/>
  </w:num>
  <w:num w:numId="38">
    <w:abstractNumId w:val="59"/>
  </w:num>
  <w:num w:numId="39">
    <w:abstractNumId w:val="59"/>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6"/>
  </w:num>
  <w:num w:numId="41">
    <w:abstractNumId w:val="40"/>
  </w:num>
  <w:num w:numId="42">
    <w:abstractNumId w:val="18"/>
  </w:num>
  <w:num w:numId="43">
    <w:abstractNumId w:val="31"/>
  </w:num>
  <w:num w:numId="44">
    <w:abstractNumId w:val="81"/>
  </w:num>
  <w:num w:numId="45">
    <w:abstractNumId w:val="16"/>
  </w:num>
  <w:num w:numId="46">
    <w:abstractNumId w:val="70"/>
  </w:num>
  <w:num w:numId="47">
    <w:abstractNumId w:val="48"/>
  </w:num>
  <w:num w:numId="48">
    <w:abstractNumId w:val="95"/>
  </w:num>
  <w:num w:numId="49">
    <w:abstractNumId w:val="52"/>
  </w:num>
  <w:num w:numId="50">
    <w:abstractNumId w:val="74"/>
  </w:num>
  <w:num w:numId="51">
    <w:abstractNumId w:val="74"/>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1"/>
  </w:num>
  <w:num w:numId="53">
    <w:abstractNumId w:val="87"/>
  </w:num>
  <w:num w:numId="54">
    <w:abstractNumId w:val="88"/>
  </w:num>
  <w:num w:numId="55">
    <w:abstractNumId w:val="26"/>
  </w:num>
  <w:num w:numId="56">
    <w:abstractNumId w:val="11"/>
  </w:num>
  <w:num w:numId="57">
    <w:abstractNumId w:val="39"/>
  </w:num>
  <w:num w:numId="58">
    <w:abstractNumId w:val="71"/>
  </w:num>
  <w:num w:numId="59">
    <w:abstractNumId w:val="71"/>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0"/>
  </w:num>
  <w:num w:numId="61">
    <w:abstractNumId w:val="0"/>
  </w:num>
  <w:num w:numId="62">
    <w:abstractNumId w:val="79"/>
  </w:num>
  <w:num w:numId="63">
    <w:abstractNumId w:val="32"/>
  </w:num>
  <w:num w:numId="64">
    <w:abstractNumId w:val="6"/>
  </w:num>
  <w:num w:numId="65">
    <w:abstractNumId w:val="80"/>
  </w:num>
  <w:num w:numId="66">
    <w:abstractNumId w:val="46"/>
  </w:num>
  <w:num w:numId="67">
    <w:abstractNumId w:val="29"/>
  </w:num>
  <w:num w:numId="68">
    <w:abstractNumId w:val="91"/>
  </w:num>
  <w:num w:numId="69">
    <w:abstractNumId w:val="63"/>
  </w:num>
  <w:num w:numId="70">
    <w:abstractNumId w:val="98"/>
  </w:num>
  <w:num w:numId="71">
    <w:abstractNumId w:val="51"/>
  </w:num>
  <w:num w:numId="72">
    <w:abstractNumId w:val="12"/>
  </w:num>
  <w:num w:numId="73">
    <w:abstractNumId w:val="101"/>
  </w:num>
  <w:num w:numId="74">
    <w:abstractNumId w:val="25"/>
  </w:num>
  <w:num w:numId="75">
    <w:abstractNumId w:val="100"/>
  </w:num>
  <w:num w:numId="76">
    <w:abstractNumId w:val="55"/>
  </w:num>
  <w:num w:numId="77">
    <w:abstractNumId w:val="7"/>
  </w:num>
  <w:num w:numId="78">
    <w:abstractNumId w:val="62"/>
  </w:num>
  <w:num w:numId="79">
    <w:abstractNumId w:val="34"/>
  </w:num>
  <w:num w:numId="80">
    <w:abstractNumId w:val="66"/>
  </w:num>
  <w:num w:numId="81">
    <w:abstractNumId w:val="89"/>
  </w:num>
  <w:num w:numId="82">
    <w:abstractNumId w:val="23"/>
  </w:num>
  <w:num w:numId="83">
    <w:abstractNumId w:val="65"/>
  </w:num>
  <w:num w:numId="84">
    <w:abstractNumId w:val="96"/>
  </w:num>
  <w:num w:numId="85">
    <w:abstractNumId w:val="37"/>
  </w:num>
  <w:num w:numId="86">
    <w:abstractNumId w:val="19"/>
  </w:num>
  <w:num w:numId="87">
    <w:abstractNumId w:val="28"/>
  </w:num>
  <w:num w:numId="88">
    <w:abstractNumId w:val="43"/>
  </w:num>
  <w:num w:numId="89">
    <w:abstractNumId w:val="45"/>
  </w:num>
  <w:num w:numId="90">
    <w:abstractNumId w:val="27"/>
  </w:num>
  <w:num w:numId="91">
    <w:abstractNumId w:val="78"/>
  </w:num>
  <w:num w:numId="92">
    <w:abstractNumId w:val="56"/>
  </w:num>
  <w:num w:numId="93">
    <w:abstractNumId w:val="97"/>
  </w:num>
  <w:num w:numId="94">
    <w:abstractNumId w:val="64"/>
  </w:num>
  <w:num w:numId="95">
    <w:abstractNumId w:val="41"/>
  </w:num>
  <w:num w:numId="96">
    <w:abstractNumId w:val="73"/>
  </w:num>
  <w:num w:numId="97">
    <w:abstractNumId w:val="93"/>
  </w:num>
  <w:num w:numId="98">
    <w:abstractNumId w:val="49"/>
  </w:num>
  <w:num w:numId="99">
    <w:abstractNumId w:val="67"/>
  </w:num>
  <w:num w:numId="100">
    <w:abstractNumId w:val="83"/>
  </w:num>
  <w:num w:numId="101">
    <w:abstractNumId w:val="60"/>
  </w:num>
  <w:num w:numId="102">
    <w:abstractNumId w:val="38"/>
  </w:num>
  <w:num w:numId="103">
    <w:abstractNumId w:val="33"/>
  </w:num>
  <w:num w:numId="104">
    <w:abstractNumId w:val="36"/>
  </w:num>
  <w:num w:numId="105">
    <w:abstractNumId w:val="53"/>
  </w:num>
  <w:num w:numId="106">
    <w:abstractNumId w:val="4"/>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524E5"/>
    <w:rsid w:val="00061789"/>
    <w:rsid w:val="00093EC4"/>
    <w:rsid w:val="000A21BD"/>
    <w:rsid w:val="000A2D29"/>
    <w:rsid w:val="000E3977"/>
    <w:rsid w:val="000F34F5"/>
    <w:rsid w:val="000F555B"/>
    <w:rsid w:val="00103794"/>
    <w:rsid w:val="00112B14"/>
    <w:rsid w:val="001146C2"/>
    <w:rsid w:val="001510BD"/>
    <w:rsid w:val="0015689D"/>
    <w:rsid w:val="001570AB"/>
    <w:rsid w:val="001647D4"/>
    <w:rsid w:val="00166005"/>
    <w:rsid w:val="00174188"/>
    <w:rsid w:val="00174571"/>
    <w:rsid w:val="0018204A"/>
    <w:rsid w:val="00184A38"/>
    <w:rsid w:val="0018586A"/>
    <w:rsid w:val="00186101"/>
    <w:rsid w:val="0018732D"/>
    <w:rsid w:val="001906CD"/>
    <w:rsid w:val="00195F15"/>
    <w:rsid w:val="001B1401"/>
    <w:rsid w:val="001E0B12"/>
    <w:rsid w:val="001E1C2E"/>
    <w:rsid w:val="001F4897"/>
    <w:rsid w:val="001F6AD2"/>
    <w:rsid w:val="00202FB6"/>
    <w:rsid w:val="002161B9"/>
    <w:rsid w:val="002167AB"/>
    <w:rsid w:val="00254100"/>
    <w:rsid w:val="002A4779"/>
    <w:rsid w:val="002B68C6"/>
    <w:rsid w:val="002D19F8"/>
    <w:rsid w:val="002E39AF"/>
    <w:rsid w:val="002F082D"/>
    <w:rsid w:val="003238D6"/>
    <w:rsid w:val="00353875"/>
    <w:rsid w:val="00355E61"/>
    <w:rsid w:val="00362CC1"/>
    <w:rsid w:val="00367382"/>
    <w:rsid w:val="00380F35"/>
    <w:rsid w:val="0038733C"/>
    <w:rsid w:val="00392DBF"/>
    <w:rsid w:val="003A2ED9"/>
    <w:rsid w:val="00413BCD"/>
    <w:rsid w:val="00422917"/>
    <w:rsid w:val="00453CDF"/>
    <w:rsid w:val="00460D77"/>
    <w:rsid w:val="00495742"/>
    <w:rsid w:val="004A3134"/>
    <w:rsid w:val="004A4BD1"/>
    <w:rsid w:val="004B4C1F"/>
    <w:rsid w:val="004B69B9"/>
    <w:rsid w:val="004D13AE"/>
    <w:rsid w:val="004D40A6"/>
    <w:rsid w:val="004E4E44"/>
    <w:rsid w:val="004F1C43"/>
    <w:rsid w:val="004F5D0E"/>
    <w:rsid w:val="00501A0E"/>
    <w:rsid w:val="00510CDF"/>
    <w:rsid w:val="00560FB2"/>
    <w:rsid w:val="005610AB"/>
    <w:rsid w:val="00574BD8"/>
    <w:rsid w:val="005757B7"/>
    <w:rsid w:val="005B20A2"/>
    <w:rsid w:val="005D3C2C"/>
    <w:rsid w:val="005D6B65"/>
    <w:rsid w:val="005E0594"/>
    <w:rsid w:val="00632AD8"/>
    <w:rsid w:val="00654E94"/>
    <w:rsid w:val="00673DB9"/>
    <w:rsid w:val="006D040D"/>
    <w:rsid w:val="006D0CFF"/>
    <w:rsid w:val="006D503B"/>
    <w:rsid w:val="006D5F31"/>
    <w:rsid w:val="007271AF"/>
    <w:rsid w:val="00737F77"/>
    <w:rsid w:val="007407F4"/>
    <w:rsid w:val="00746066"/>
    <w:rsid w:val="00761C6B"/>
    <w:rsid w:val="0078093E"/>
    <w:rsid w:val="00792654"/>
    <w:rsid w:val="007A59C0"/>
    <w:rsid w:val="007C6A36"/>
    <w:rsid w:val="007F57B4"/>
    <w:rsid w:val="007F629C"/>
    <w:rsid w:val="00827633"/>
    <w:rsid w:val="008508CA"/>
    <w:rsid w:val="00856196"/>
    <w:rsid w:val="00884FEF"/>
    <w:rsid w:val="00891455"/>
    <w:rsid w:val="00892A87"/>
    <w:rsid w:val="00893F5B"/>
    <w:rsid w:val="008945AB"/>
    <w:rsid w:val="008954AB"/>
    <w:rsid w:val="00896907"/>
    <w:rsid w:val="008B362D"/>
    <w:rsid w:val="008B65D1"/>
    <w:rsid w:val="008D74EF"/>
    <w:rsid w:val="008E6489"/>
    <w:rsid w:val="00907197"/>
    <w:rsid w:val="00931BF3"/>
    <w:rsid w:val="009469B7"/>
    <w:rsid w:val="0095247B"/>
    <w:rsid w:val="009641D6"/>
    <w:rsid w:val="00992BB5"/>
    <w:rsid w:val="009944EA"/>
    <w:rsid w:val="009A06B9"/>
    <w:rsid w:val="009A5613"/>
    <w:rsid w:val="009B680C"/>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51AD"/>
    <w:rsid w:val="00A6644C"/>
    <w:rsid w:val="00A72B47"/>
    <w:rsid w:val="00AB1824"/>
    <w:rsid w:val="00AC77BF"/>
    <w:rsid w:val="00B072F1"/>
    <w:rsid w:val="00B34C84"/>
    <w:rsid w:val="00B42685"/>
    <w:rsid w:val="00B50764"/>
    <w:rsid w:val="00B66267"/>
    <w:rsid w:val="00B90709"/>
    <w:rsid w:val="00B940E7"/>
    <w:rsid w:val="00BB4045"/>
    <w:rsid w:val="00BD0F07"/>
    <w:rsid w:val="00BE4B48"/>
    <w:rsid w:val="00C02522"/>
    <w:rsid w:val="00C16DEA"/>
    <w:rsid w:val="00C33979"/>
    <w:rsid w:val="00C3470F"/>
    <w:rsid w:val="00C94C19"/>
    <w:rsid w:val="00CA2D43"/>
    <w:rsid w:val="00CA73BF"/>
    <w:rsid w:val="00CB098C"/>
    <w:rsid w:val="00CD4EBF"/>
    <w:rsid w:val="00CE65AB"/>
    <w:rsid w:val="00D032BA"/>
    <w:rsid w:val="00D30243"/>
    <w:rsid w:val="00D30A3E"/>
    <w:rsid w:val="00D47F3F"/>
    <w:rsid w:val="00D7128F"/>
    <w:rsid w:val="00D72A6B"/>
    <w:rsid w:val="00D7567E"/>
    <w:rsid w:val="00DC714E"/>
    <w:rsid w:val="00E05FD0"/>
    <w:rsid w:val="00E22A62"/>
    <w:rsid w:val="00E30D29"/>
    <w:rsid w:val="00E429A0"/>
    <w:rsid w:val="00E8775A"/>
    <w:rsid w:val="00E92377"/>
    <w:rsid w:val="00EA1A59"/>
    <w:rsid w:val="00EA1CCD"/>
    <w:rsid w:val="00EA6949"/>
    <w:rsid w:val="00EC5832"/>
    <w:rsid w:val="00EE4097"/>
    <w:rsid w:val="00F11414"/>
    <w:rsid w:val="00F1170A"/>
    <w:rsid w:val="00F33755"/>
    <w:rsid w:val="00F41D83"/>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3DF7A-DAB9-412D-A21D-4EA6B9F4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Pages>
  <Words>11713</Words>
  <Characters>70281</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53</cp:revision>
  <cp:lastPrinted>2017-06-28T07:46:00Z</cp:lastPrinted>
  <dcterms:created xsi:type="dcterms:W3CDTF">2017-05-30T11:45:00Z</dcterms:created>
  <dcterms:modified xsi:type="dcterms:W3CDTF">2018-03-07T06:37:00Z</dcterms:modified>
</cp:coreProperties>
</file>