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3961B8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3961B8">
        <w:rPr>
          <w:rStyle w:val="FontStyle75"/>
          <w:b w:val="0"/>
          <w:sz w:val="24"/>
          <w:szCs w:val="24"/>
        </w:rPr>
        <w:t>„</w:t>
      </w:r>
      <w:r w:rsidR="003961B8" w:rsidRPr="003961B8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3961B8" w:rsidRPr="003961B8">
        <w:rPr>
          <w:rStyle w:val="FontStyle63"/>
          <w:b/>
          <w:sz w:val="24"/>
          <w:szCs w:val="24"/>
        </w:rPr>
        <w:t xml:space="preserve">drogi gminnej </w:t>
      </w:r>
      <w:r w:rsidR="003961B8" w:rsidRPr="003961B8">
        <w:rPr>
          <w:rFonts w:ascii="Times New Roman" w:hAnsi="Times New Roman" w:cs="Times New Roman"/>
          <w:b/>
          <w:sz w:val="24"/>
          <w:szCs w:val="24"/>
        </w:rPr>
        <w:t>Popowo - Ostrowite Nr 170527C</w:t>
      </w:r>
      <w:r w:rsidRPr="003961B8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3961B8"/>
    <w:rsid w:val="003A48CF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2017-05-31T10:20:00Z</dcterms:created>
  <dcterms:modified xsi:type="dcterms:W3CDTF">2018-01-10T20:15:00Z</dcterms:modified>
</cp:coreProperties>
</file>