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647D4" w:rsidRDefault="00355B39" w:rsidP="001647D4">
      <w:pPr>
        <w:pStyle w:val="Bezodstpw1"/>
        <w:spacing w:line="276" w:lineRule="auto"/>
        <w:jc w:val="center"/>
        <w:rPr>
          <w:rFonts w:ascii="Times New Roman" w:hAnsi="Times New Roman"/>
          <w:b/>
          <w:i/>
          <w:sz w:val="36"/>
          <w:szCs w:val="36"/>
        </w:rPr>
      </w:pPr>
      <w:r w:rsidRPr="004023E5">
        <w:rPr>
          <w:rFonts w:ascii="Times New Roman" w:hAnsi="Times New Roman"/>
          <w:b/>
          <w:sz w:val="36"/>
          <w:szCs w:val="36"/>
        </w:rPr>
        <w:t>DOSTAW</w:t>
      </w:r>
      <w:r>
        <w:rPr>
          <w:rFonts w:ascii="Times New Roman" w:hAnsi="Times New Roman"/>
          <w:b/>
          <w:sz w:val="36"/>
          <w:szCs w:val="36"/>
        </w:rPr>
        <w:t>A</w:t>
      </w:r>
      <w:r w:rsidRPr="004023E5">
        <w:rPr>
          <w:rFonts w:ascii="Times New Roman" w:hAnsi="Times New Roman"/>
          <w:b/>
          <w:sz w:val="36"/>
          <w:szCs w:val="36"/>
        </w:rPr>
        <w:t xml:space="preserve"> OLEJU OPAŁOWEGO DO PLACÓWEK OŚWIATOWYCH I PLACÓWEK KULTURY NA TERENIE GMINY LIPNO</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355B39">
        <w:rPr>
          <w:rFonts w:ascii="Times New Roman" w:hAnsi="Times New Roman"/>
          <w:i/>
        </w:rPr>
        <w:t>(</w:t>
      </w:r>
      <w:r w:rsidR="00355B39" w:rsidRPr="00355B39">
        <w:rPr>
          <w:rFonts w:ascii="Times New Roman" w:hAnsi="Times New Roman"/>
          <w:i/>
        </w:rPr>
        <w:t>Dz. U.</w:t>
      </w:r>
      <w:r w:rsidR="00355B39">
        <w:rPr>
          <w:rFonts w:ascii="Times New Roman" w:hAnsi="Times New Roman"/>
          <w:i/>
        </w:rPr>
        <w:t xml:space="preserve"> </w:t>
      </w:r>
      <w:r w:rsidR="00355B39" w:rsidRPr="00355B39">
        <w:rPr>
          <w:rFonts w:ascii="Times New Roman" w:hAnsi="Times New Roman"/>
          <w:i/>
        </w:rPr>
        <w:t xml:space="preserve">z 2017 r. Nr poz. 1579 z </w:t>
      </w:r>
      <w:proofErr w:type="spellStart"/>
      <w:r w:rsidR="00355B39" w:rsidRPr="00355B39">
        <w:rPr>
          <w:rFonts w:ascii="Times New Roman" w:hAnsi="Times New Roman"/>
          <w:i/>
        </w:rPr>
        <w:t>póź</w:t>
      </w:r>
      <w:proofErr w:type="spellEnd"/>
      <w:r w:rsidR="00355B39" w:rsidRPr="00355B39">
        <w:rPr>
          <w:rFonts w:ascii="Times New Roman" w:hAnsi="Times New Roman"/>
          <w:i/>
        </w:rPr>
        <w:t>. zm.</w:t>
      </w:r>
      <w:r w:rsidRPr="00355B39">
        <w:rPr>
          <w:rFonts w:ascii="Times New Roman" w:hAnsi="Times New Roman"/>
          <w:i/>
        </w:rPr>
        <w:t>)</w:t>
      </w:r>
      <w:r w:rsidRPr="00CB19B9">
        <w:rPr>
          <w:rFonts w:ascii="Times New Roman" w:hAnsi="Times New Roman"/>
          <w:i/>
        </w:rPr>
        <w:t xml:space="preserve">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BC414B" w:rsidRDefault="00BC414B"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D258D4" w:rsidRPr="00D258D4">
        <w:rPr>
          <w:rStyle w:val="FontStyle36"/>
          <w:color w:val="auto"/>
        </w:rPr>
        <w:t>1</w:t>
      </w:r>
      <w:r w:rsidR="003B1B7B">
        <w:rPr>
          <w:rStyle w:val="FontStyle36"/>
          <w:color w:val="auto"/>
        </w:rPr>
        <w:t>6</w:t>
      </w:r>
      <w:r w:rsidRPr="00D258D4">
        <w:rPr>
          <w:rStyle w:val="FontStyle36"/>
          <w:color w:val="auto"/>
        </w:rPr>
        <w:t>.</w:t>
      </w:r>
      <w:r w:rsidR="00355B39">
        <w:rPr>
          <w:rStyle w:val="FontStyle36"/>
          <w:color w:val="auto"/>
        </w:rPr>
        <w:t>11</w:t>
      </w:r>
      <w:r w:rsidRPr="00D258D4">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BC414B" w:rsidRDefault="00BC414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2838BE">
        <w:rPr>
          <w:rStyle w:val="FontStyle79"/>
          <w:sz w:val="22"/>
          <w:szCs w:val="22"/>
        </w:rPr>
        <w:t>wariantowe</w:t>
      </w:r>
      <w:r w:rsidR="00D258D4">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2838BE">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BF4DB1">
      <w:pPr>
        <w:pStyle w:val="Bezodstpw"/>
        <w:numPr>
          <w:ilvl w:val="0"/>
          <w:numId w:val="53"/>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355B39" w:rsidRPr="00355B39">
        <w:rPr>
          <w:rFonts w:ascii="Times New Roman" w:hAnsi="Times New Roman"/>
        </w:rPr>
        <w:t xml:space="preserve">Dz. U. z 2017 r. Nr poz. 1579 z </w:t>
      </w:r>
      <w:proofErr w:type="spellStart"/>
      <w:r w:rsidR="00355B39" w:rsidRPr="00355B39">
        <w:rPr>
          <w:rFonts w:ascii="Times New Roman" w:hAnsi="Times New Roman"/>
        </w:rPr>
        <w:t>póź</w:t>
      </w:r>
      <w:proofErr w:type="spellEnd"/>
      <w:r w:rsidR="00355B39" w:rsidRPr="00355B39">
        <w:rPr>
          <w:rFonts w:ascii="Times New Roman" w:hAnsi="Times New Roman"/>
        </w:rPr>
        <w:t>. zm.</w:t>
      </w:r>
      <w:r w:rsidRPr="00761C6B">
        <w:rPr>
          <w:rFonts w:ascii="Times New Roman" w:hAnsi="Times New Roman"/>
        </w:rPr>
        <w:t>).</w:t>
      </w:r>
    </w:p>
    <w:p w:rsidR="00501A0E" w:rsidRPr="00761C6B" w:rsidRDefault="0038733C" w:rsidP="00BF4DB1">
      <w:pPr>
        <w:pStyle w:val="Bezodstpw"/>
        <w:numPr>
          <w:ilvl w:val="0"/>
          <w:numId w:val="53"/>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BF4DB1">
      <w:pPr>
        <w:pStyle w:val="Bezodstpw"/>
        <w:numPr>
          <w:ilvl w:val="0"/>
          <w:numId w:val="53"/>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BF4DB1">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BF4DB1">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BF4DB1">
      <w:pPr>
        <w:pStyle w:val="Bezodstpw"/>
        <w:numPr>
          <w:ilvl w:val="0"/>
          <w:numId w:val="54"/>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BF4DB1">
      <w:pPr>
        <w:pStyle w:val="Bezodstpw"/>
        <w:numPr>
          <w:ilvl w:val="0"/>
          <w:numId w:val="68"/>
        </w:numPr>
        <w:spacing w:line="276" w:lineRule="auto"/>
        <w:ind w:left="426" w:hanging="426"/>
        <w:jc w:val="both"/>
        <w:rPr>
          <w:rFonts w:ascii="Times New Roman" w:hAnsi="Times New Roman"/>
        </w:rPr>
      </w:pPr>
      <w:r w:rsidRPr="00637932">
        <w:rPr>
          <w:rFonts w:ascii="Times New Roman" w:hAnsi="Times New Roman"/>
        </w:rPr>
        <w:t xml:space="preserve">Przedmiotem zamówienia są </w:t>
      </w:r>
      <w:r w:rsidR="00355B39">
        <w:rPr>
          <w:rFonts w:ascii="Times New Roman" w:hAnsi="Times New Roman"/>
        </w:rPr>
        <w:t xml:space="preserve">sukcesywne dostawy </w:t>
      </w:r>
      <w:r w:rsidR="00355B39" w:rsidRPr="00355B39">
        <w:rPr>
          <w:rFonts w:ascii="Times New Roman" w:hAnsi="Times New Roman"/>
        </w:rPr>
        <w:t xml:space="preserve">oleju opałowego do placówek oświatowych i placówek kultury na terenie </w:t>
      </w:r>
      <w:r w:rsidR="00355B39">
        <w:rPr>
          <w:rFonts w:ascii="Times New Roman" w:hAnsi="Times New Roman"/>
        </w:rPr>
        <w:t>G</w:t>
      </w:r>
      <w:r w:rsidR="00355B39" w:rsidRPr="00355B39">
        <w:rPr>
          <w:rFonts w:ascii="Times New Roman" w:hAnsi="Times New Roman"/>
        </w:rPr>
        <w:t xml:space="preserve">miny </w:t>
      </w:r>
      <w:r w:rsidR="00355B39">
        <w:rPr>
          <w:rFonts w:ascii="Times New Roman" w:hAnsi="Times New Roman"/>
        </w:rPr>
        <w:t>L</w:t>
      </w:r>
      <w:r w:rsidR="00355B39" w:rsidRPr="00355B39">
        <w:rPr>
          <w:rFonts w:ascii="Times New Roman" w:hAnsi="Times New Roman"/>
        </w:rPr>
        <w:t>ipno</w:t>
      </w:r>
      <w:r w:rsidR="002838BE">
        <w:rPr>
          <w:rFonts w:ascii="Times New Roman" w:hAnsi="Times New Roman"/>
        </w:rPr>
        <w:t xml:space="preserve"> w sezonie grzewczym 2017/2018 i 2018/2019</w:t>
      </w:r>
      <w:r w:rsidR="00637932">
        <w:rPr>
          <w:rFonts w:ascii="Times New Roman" w:hAnsi="Times New Roman"/>
        </w:rPr>
        <w:t>.</w:t>
      </w:r>
      <w:r w:rsidRPr="00637932">
        <w:rPr>
          <w:rFonts w:ascii="Times New Roman" w:eastAsia="Calibri" w:hAnsi="Times New Roman"/>
        </w:rPr>
        <w:t xml:space="preserve"> </w:t>
      </w:r>
    </w:p>
    <w:p w:rsidR="00FF1FC7" w:rsidRDefault="00D51D74" w:rsidP="00BF4DB1">
      <w:pPr>
        <w:pStyle w:val="Akapitzlist"/>
        <w:widowControl/>
        <w:numPr>
          <w:ilvl w:val="0"/>
          <w:numId w:val="68"/>
        </w:numPr>
        <w:spacing w:line="276" w:lineRule="auto"/>
        <w:ind w:left="426" w:hanging="426"/>
        <w:jc w:val="both"/>
      </w:pPr>
      <w:r w:rsidRPr="00D51D74">
        <w:rPr>
          <w:rStyle w:val="FontStyle21"/>
          <w:sz w:val="24"/>
          <w:szCs w:val="24"/>
        </w:rPr>
        <w:t>Z</w:t>
      </w:r>
      <w:r w:rsidR="00637932" w:rsidRPr="00D51D74">
        <w:rPr>
          <w:rStyle w:val="FontStyle21"/>
          <w:sz w:val="24"/>
          <w:szCs w:val="24"/>
        </w:rPr>
        <w:t>akres zamówienia obejmuje dokonanie przez Wykonawcę dostawy</w:t>
      </w:r>
      <w:r w:rsidR="00355B39" w:rsidRPr="00D51D74">
        <w:t xml:space="preserve"> </w:t>
      </w:r>
      <w:r w:rsidR="002838BE">
        <w:t>160</w:t>
      </w:r>
      <w:r>
        <w:t xml:space="preserve"> tys. litrów </w:t>
      </w:r>
      <w:r w:rsidR="002838BE">
        <w:t xml:space="preserve">(80 tysięcy </w:t>
      </w:r>
      <w:r>
        <w:t>rocznie</w:t>
      </w:r>
      <w:r w:rsidR="002838BE">
        <w:t>)</w:t>
      </w:r>
      <w:r>
        <w:t xml:space="preserve"> </w:t>
      </w:r>
      <w:r w:rsidR="00355B39" w:rsidRPr="00D51D74">
        <w:rPr>
          <w:rFonts w:eastAsiaTheme="minorHAnsi"/>
          <w:lang w:eastAsia="en-US"/>
        </w:rPr>
        <w:t>oleju opałowego lekkiego (kod CPV 09135100-5) o parametrach spełniających wymagania norm</w:t>
      </w:r>
      <w:r w:rsidR="00C407BF">
        <w:rPr>
          <w:rFonts w:eastAsiaTheme="minorHAnsi"/>
          <w:lang w:eastAsia="en-US"/>
        </w:rPr>
        <w:t xml:space="preserve">y PN-C-96024 dla gatunku L </w:t>
      </w:r>
      <w:r w:rsidRPr="00D51D74">
        <w:rPr>
          <w:rFonts w:eastAsiaTheme="minorHAnsi"/>
          <w:lang w:eastAsia="en-US"/>
        </w:rPr>
        <w:t>do</w:t>
      </w:r>
      <w:r w:rsidR="00355B39" w:rsidRPr="00D51D74">
        <w:t xml:space="preserve"> wskazan</w:t>
      </w:r>
      <w:r w:rsidRPr="00D51D74">
        <w:t>ych</w:t>
      </w:r>
      <w:r w:rsidR="00355B39" w:rsidRPr="00D51D74">
        <w:t xml:space="preserve"> przez Zamawiającego </w:t>
      </w:r>
      <w:r w:rsidRPr="00D51D74">
        <w:t>placówek oświatowych i placówek kultury</w:t>
      </w:r>
      <w:r w:rsidR="00355B39" w:rsidRPr="00D51D74">
        <w:t xml:space="preserve"> w Karnkowie, Wichowie i Ch</w:t>
      </w:r>
      <w:r w:rsidR="00C407BF">
        <w:t xml:space="preserve">odorążku na terenie Gminy Lipno (szczegółowy opis przedmiotu zamówienia w załączniku nr </w:t>
      </w:r>
      <w:r w:rsidR="00BC414B">
        <w:t>6</w:t>
      </w:r>
      <w:r w:rsidR="00C407BF">
        <w:t xml:space="preserve"> do SIWZ.</w:t>
      </w:r>
    </w:p>
    <w:p w:rsidR="00D51D74" w:rsidRPr="00D252C7" w:rsidRDefault="00FF1FC7" w:rsidP="00BF4DB1">
      <w:pPr>
        <w:pStyle w:val="Bezodstpw"/>
        <w:numPr>
          <w:ilvl w:val="0"/>
          <w:numId w:val="68"/>
        </w:numPr>
        <w:spacing w:line="276" w:lineRule="auto"/>
        <w:ind w:left="426" w:hanging="426"/>
        <w:jc w:val="both"/>
        <w:rPr>
          <w:rFonts w:ascii="Times New Roman" w:hAnsi="Times New Roman"/>
        </w:rPr>
      </w:pPr>
      <w:r w:rsidRPr="00FF1FC7">
        <w:rPr>
          <w:rFonts w:ascii="Times New Roman" w:eastAsiaTheme="minorHAnsi" w:hAnsi="Times New Roman"/>
        </w:rPr>
        <w:t>Zamawiający informuje, że przy dostawie oleju opałowego stosuje prawo opcji, co oznacza, że</w:t>
      </w:r>
      <w:r>
        <w:rPr>
          <w:rFonts w:ascii="Times New Roman" w:eastAsiaTheme="minorHAnsi" w:hAnsi="Times New Roman"/>
        </w:rPr>
        <w:t xml:space="preserve"> </w:t>
      </w:r>
      <w:r w:rsidRPr="00FF1FC7">
        <w:rPr>
          <w:rFonts w:ascii="Times New Roman" w:eastAsiaTheme="minorHAnsi" w:hAnsi="Times New Roman"/>
        </w:rPr>
        <w:t>podana ilość są wielkościami maksymalnymi, które należy przyjąć do obliczenia oferty cenowej.</w:t>
      </w:r>
      <w:r>
        <w:rPr>
          <w:rFonts w:ascii="Times New Roman" w:eastAsiaTheme="minorHAnsi" w:hAnsi="Times New Roman"/>
        </w:rPr>
        <w:t xml:space="preserve"> </w:t>
      </w:r>
      <w:r w:rsidRPr="00FF1FC7">
        <w:rPr>
          <w:rFonts w:ascii="Times New Roman" w:eastAsiaTheme="minorHAnsi" w:hAnsi="Times New Roman"/>
        </w:rPr>
        <w:t>Gwarantowana ilość oleju opałowego która zostanie zamówiona i odebrana to 80% wartości</w:t>
      </w:r>
      <w:r>
        <w:rPr>
          <w:rFonts w:ascii="Times New Roman" w:eastAsiaTheme="minorHAnsi" w:hAnsi="Times New Roman"/>
        </w:rPr>
        <w:t xml:space="preserve"> </w:t>
      </w:r>
      <w:r w:rsidRPr="00FF1FC7">
        <w:rPr>
          <w:rFonts w:ascii="Times New Roman" w:eastAsiaTheme="minorHAnsi" w:hAnsi="Times New Roman"/>
        </w:rPr>
        <w:t>wskazanej w opisie przedmiotu zamówienia</w:t>
      </w:r>
    </w:p>
    <w:p w:rsidR="00D252C7" w:rsidRPr="00D252C7" w:rsidRDefault="00D252C7" w:rsidP="00BF4DB1">
      <w:pPr>
        <w:pStyle w:val="Bezodstpw"/>
        <w:numPr>
          <w:ilvl w:val="0"/>
          <w:numId w:val="68"/>
        </w:numPr>
        <w:spacing w:line="276" w:lineRule="auto"/>
        <w:ind w:left="426" w:hanging="426"/>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każdorazowo określonych przez Zamawiającego.</w:t>
      </w:r>
    </w:p>
    <w:p w:rsidR="000A1A6B" w:rsidRPr="000A1A6B" w:rsidRDefault="00FF1FC7" w:rsidP="00BF4DB1">
      <w:pPr>
        <w:pStyle w:val="Akapitzlist"/>
        <w:numPr>
          <w:ilvl w:val="0"/>
          <w:numId w:val="68"/>
        </w:numPr>
        <w:spacing w:line="276" w:lineRule="auto"/>
        <w:ind w:left="426" w:hanging="426"/>
        <w:jc w:val="both"/>
      </w:pPr>
      <w:r w:rsidRPr="000A1A6B">
        <w:t>Dostaw</w:t>
      </w:r>
      <w:r w:rsidR="00D252C7">
        <w:t>y</w:t>
      </w:r>
      <w:r w:rsidRPr="000A1A6B">
        <w:t xml:space="preserve"> będ</w:t>
      </w:r>
      <w:r w:rsidR="00D252C7">
        <w:t>ą</w:t>
      </w:r>
      <w:r w:rsidR="000A1A6B" w:rsidRPr="000A1A6B">
        <w:t xml:space="preserve"> </w:t>
      </w:r>
      <w:r w:rsidRPr="000A1A6B">
        <w:t>dokon</w:t>
      </w:r>
      <w:r w:rsidR="00D252C7">
        <w:t>ywane</w:t>
      </w:r>
      <w:r w:rsidRPr="000A1A6B">
        <w:t xml:space="preserve"> specjalistycznym pojazdem transportowym Wykonawcy wyposażonym</w:t>
      </w:r>
      <w:r w:rsidR="000A1A6B">
        <w:t xml:space="preserve"> </w:t>
      </w:r>
      <w:r w:rsidRPr="000A1A6B">
        <w:t>w legalizowany układ do pomiaru ilości wydane</w:t>
      </w:r>
      <w:r w:rsidR="00D252C7">
        <w:t>go oleju opałowego.</w:t>
      </w:r>
    </w:p>
    <w:p w:rsidR="00D252C7" w:rsidRDefault="00D252C7" w:rsidP="00BF4DB1">
      <w:pPr>
        <w:pStyle w:val="Akapitzlist"/>
        <w:numPr>
          <w:ilvl w:val="0"/>
          <w:numId w:val="68"/>
        </w:numPr>
        <w:spacing w:line="276" w:lineRule="auto"/>
        <w:ind w:left="426" w:hanging="426"/>
        <w:jc w:val="both"/>
      </w:pPr>
      <w:r w:rsidRPr="000A1A6B">
        <w:lastRenderedPageBreak/>
        <w:t>Odbiór oleju opałowego odbywał się będzie przez osobę</w:t>
      </w:r>
      <w:r>
        <w:t xml:space="preserve"> </w:t>
      </w:r>
      <w:r w:rsidRPr="000A1A6B">
        <w:t>reprezentującą Zamawiającego, zgodnie z odczytem urządzeń pomiarowych posiadających aktualną</w:t>
      </w:r>
      <w:r>
        <w:t xml:space="preserve"> </w:t>
      </w:r>
      <w:r w:rsidRPr="000A1A6B">
        <w:t>legalizację zainstalowanych na jednostkach dostawczych Wykonawcy.</w:t>
      </w:r>
    </w:p>
    <w:p w:rsidR="000A1A6B" w:rsidRDefault="00FF1FC7" w:rsidP="00BF4DB1">
      <w:pPr>
        <w:pStyle w:val="Akapitzlist"/>
        <w:numPr>
          <w:ilvl w:val="0"/>
          <w:numId w:val="68"/>
        </w:numPr>
        <w:spacing w:line="276" w:lineRule="auto"/>
        <w:ind w:left="426" w:hanging="426"/>
        <w:jc w:val="both"/>
      </w:pPr>
      <w:r w:rsidRPr="000A1A6B">
        <w:t>Przy dostawie Wykonawca przekaże</w:t>
      </w:r>
      <w:r w:rsidR="000A1A6B" w:rsidRPr="000A1A6B">
        <w:t xml:space="preserve"> </w:t>
      </w:r>
      <w:r w:rsidRPr="000A1A6B">
        <w:t>Zamawiającemu orzeczenie laboratoryjne potwierdzające jakość dostarczonego oleju opałowego</w:t>
      </w:r>
      <w:r w:rsidR="000A1A6B" w:rsidRPr="000A1A6B">
        <w:t xml:space="preserve"> </w:t>
      </w:r>
      <w:r w:rsidR="00D252C7">
        <w:t>(certyfikat jakości).</w:t>
      </w:r>
      <w:r w:rsidR="00C407BF">
        <w:t xml:space="preserve"> </w:t>
      </w:r>
      <w:r w:rsidRPr="000A1A6B">
        <w:t>Zamawiający zastrzega sobie możliwość nie przyjęcia dostarczonego oleju opałowego</w:t>
      </w:r>
      <w:r w:rsidR="000A1A6B">
        <w:t xml:space="preserve"> </w:t>
      </w:r>
      <w:r w:rsidRPr="000A1A6B">
        <w:t>w przypadku braku wymaganych dokumentów.</w:t>
      </w:r>
    </w:p>
    <w:p w:rsidR="00C407BF" w:rsidRPr="00C407BF" w:rsidRDefault="00C407BF" w:rsidP="00BF4DB1">
      <w:pPr>
        <w:pStyle w:val="Bezodstpw"/>
        <w:numPr>
          <w:ilvl w:val="0"/>
          <w:numId w:val="68"/>
        </w:numPr>
        <w:spacing w:line="276" w:lineRule="auto"/>
        <w:ind w:left="426" w:hanging="426"/>
        <w:jc w:val="both"/>
        <w:rPr>
          <w:rFonts w:ascii="Times New Roman" w:eastAsiaTheme="minorHAnsi" w:hAnsi="Times New Roman"/>
        </w:rPr>
      </w:pPr>
      <w:r w:rsidRPr="00C407BF">
        <w:rPr>
          <w:rFonts w:ascii="Times New Roman" w:eastAsiaTheme="minorHAnsi"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37932" w:rsidRDefault="00637932" w:rsidP="00BF4DB1">
      <w:pPr>
        <w:pStyle w:val="Akapitzlist"/>
        <w:widowControl/>
        <w:numPr>
          <w:ilvl w:val="0"/>
          <w:numId w:val="6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 xml:space="preserve">Oferty </w:t>
      </w:r>
      <w:r w:rsidR="00C407BF">
        <w:rPr>
          <w:rFonts w:ascii="Times New Roman" w:hAnsi="Times New Roman"/>
          <w:b/>
        </w:rPr>
        <w:t>wariantowe</w:t>
      </w:r>
      <w:r w:rsidRPr="00D44B9F">
        <w:rPr>
          <w:rFonts w:ascii="Times New Roman" w:hAnsi="Times New Roman"/>
          <w:b/>
        </w:rPr>
        <w:t>.</w:t>
      </w:r>
    </w:p>
    <w:p w:rsidR="00C02EAC" w:rsidRPr="00C407BF" w:rsidRDefault="00C407BF" w:rsidP="00BF4DB1">
      <w:pPr>
        <w:pStyle w:val="Bezodstpw"/>
        <w:numPr>
          <w:ilvl w:val="0"/>
          <w:numId w:val="61"/>
        </w:numPr>
        <w:spacing w:line="276" w:lineRule="auto"/>
        <w:ind w:left="284" w:hanging="284"/>
        <w:jc w:val="both"/>
        <w:rPr>
          <w:rFonts w:ascii="Times New Roman" w:hAnsi="Times New Roman"/>
        </w:rPr>
      </w:pPr>
      <w:r w:rsidRPr="00C407BF">
        <w:rPr>
          <w:rFonts w:ascii="Times New Roman" w:hAnsi="Times New Roman"/>
        </w:rPr>
        <w:t>Zamawiający nie dopuszcza składania ofert wariantowych.</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BF4DB1">
      <w:pPr>
        <w:pStyle w:val="Bezodstpw"/>
        <w:numPr>
          <w:ilvl w:val="0"/>
          <w:numId w:val="60"/>
        </w:numPr>
        <w:spacing w:line="276" w:lineRule="auto"/>
        <w:ind w:left="284" w:hanging="284"/>
        <w:jc w:val="both"/>
        <w:rPr>
          <w:rFonts w:ascii="Times New Roman" w:hAnsi="Times New Roman"/>
        </w:rPr>
      </w:pPr>
      <w:r w:rsidRPr="00A427C1">
        <w:rPr>
          <w:rFonts w:ascii="Times New Roman" w:hAnsi="Times New Roman"/>
        </w:rPr>
        <w:t xml:space="preserve">Wymagany termin wykonania zamówienia od </w:t>
      </w:r>
      <w:r w:rsidR="003B1B7B">
        <w:rPr>
          <w:rFonts w:ascii="Times New Roman" w:hAnsi="Times New Roman"/>
        </w:rPr>
        <w:t>01 stycznia 2018</w:t>
      </w:r>
      <w:r w:rsidRPr="00A427C1">
        <w:rPr>
          <w:rFonts w:ascii="Times New Roman" w:hAnsi="Times New Roman"/>
        </w:rPr>
        <w:t xml:space="preserve"> do </w:t>
      </w:r>
      <w:r w:rsidR="00005D38">
        <w:rPr>
          <w:rFonts w:ascii="Times New Roman" w:hAnsi="Times New Roman"/>
        </w:rPr>
        <w:t>15</w:t>
      </w:r>
      <w:r w:rsidRPr="00A427C1">
        <w:rPr>
          <w:rFonts w:ascii="Times New Roman" w:hAnsi="Times New Roman"/>
        </w:rPr>
        <w:t xml:space="preserve"> </w:t>
      </w:r>
      <w:r w:rsidR="00005D38">
        <w:rPr>
          <w:rFonts w:ascii="Times New Roman" w:hAnsi="Times New Roman"/>
        </w:rPr>
        <w:t>maja</w:t>
      </w:r>
      <w:r w:rsidRPr="00A427C1">
        <w:rPr>
          <w:rFonts w:ascii="Times New Roman" w:hAnsi="Times New Roman"/>
        </w:rPr>
        <w:t xml:space="preserve"> 201</w:t>
      </w:r>
      <w:r w:rsidR="0004225F">
        <w:rPr>
          <w:rFonts w:ascii="Times New Roman" w:hAnsi="Times New Roman"/>
        </w:rPr>
        <w:t>9</w:t>
      </w:r>
      <w:r w:rsidRPr="00A427C1">
        <w:rPr>
          <w:rFonts w:ascii="Times New Roman" w:hAnsi="Times New Roman"/>
        </w:rPr>
        <w:t xml:space="preserve"> roku.</w:t>
      </w:r>
    </w:p>
    <w:p w:rsidR="00A427C1" w:rsidRPr="00A427C1" w:rsidRDefault="00A427C1" w:rsidP="00BF4DB1">
      <w:pPr>
        <w:pStyle w:val="Bezodstpw"/>
        <w:numPr>
          <w:ilvl w:val="0"/>
          <w:numId w:val="60"/>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BF4DB1">
      <w:pPr>
        <w:pStyle w:val="Style30"/>
        <w:widowControl/>
        <w:numPr>
          <w:ilvl w:val="0"/>
          <w:numId w:val="62"/>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04225F" w:rsidRPr="002838BE">
        <w:rPr>
          <w:rStyle w:val="FontStyle77"/>
          <w:color w:val="auto"/>
          <w:sz w:val="24"/>
          <w:szCs w:val="24"/>
        </w:rPr>
        <w:t>7 000.00</w:t>
      </w:r>
      <w:r w:rsidR="002838BE" w:rsidRPr="002838BE">
        <w:rPr>
          <w:rStyle w:val="FontStyle77"/>
          <w:color w:val="auto"/>
          <w:sz w:val="24"/>
          <w:szCs w:val="24"/>
        </w:rPr>
        <w:t xml:space="preserve"> zł</w:t>
      </w:r>
      <w:r w:rsidR="002838BE">
        <w:rPr>
          <w:rStyle w:val="FontStyle77"/>
          <w:color w:val="auto"/>
          <w:sz w:val="24"/>
          <w:szCs w:val="24"/>
        </w:rPr>
        <w:t xml:space="preserve"> (siedem tysięcy złotych 00/100)</w:t>
      </w:r>
    </w:p>
    <w:p w:rsidR="00C02EAC" w:rsidRPr="00D44B9F" w:rsidRDefault="00C02EAC" w:rsidP="00BF4DB1">
      <w:pPr>
        <w:pStyle w:val="Style30"/>
        <w:widowControl/>
        <w:numPr>
          <w:ilvl w:val="0"/>
          <w:numId w:val="62"/>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BF4DB1">
      <w:pPr>
        <w:pStyle w:val="Style30"/>
        <w:widowControl/>
        <w:numPr>
          <w:ilvl w:val="0"/>
          <w:numId w:val="63"/>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Pr="00E63C01">
        <w:t xml:space="preserve">Kujawski Bank Spółdzielczy ul. F. Chopina 3, 87-700 Aleksandrów Kuj Nr 16953700002004004306630003 z adnotacją: "Wadium - nr sprawy: </w:t>
      </w:r>
      <w:r w:rsidRPr="00737F77">
        <w:rPr>
          <w:highlight w:val="white"/>
        </w:rPr>
        <w:t>RGK-271.</w:t>
      </w:r>
      <w:r w:rsidR="00D258D4">
        <w:rPr>
          <w:highlight w:val="white"/>
        </w:rPr>
        <w:t>1</w:t>
      </w:r>
      <w:r w:rsidR="003B1B7B">
        <w:rPr>
          <w:highlight w:val="white"/>
        </w:rPr>
        <w:t>4</w:t>
      </w:r>
      <w:r w:rsidRPr="00737F77">
        <w:rPr>
          <w:highlight w:val="white"/>
        </w:rPr>
        <w:t>.20</w:t>
      </w:r>
      <w:r w:rsidRPr="00737F77">
        <w:t>17</w:t>
      </w:r>
      <w:r w:rsidRPr="00E63C01">
        <w:t xml:space="preserve"> </w:t>
      </w:r>
      <w:r w:rsidRPr="008D74EF">
        <w:rPr>
          <w:rFonts w:eastAsia="Calibri"/>
        </w:rPr>
        <w:t>„</w:t>
      </w:r>
      <w:r w:rsidR="0004225F">
        <w:t>Dostaw</w:t>
      </w:r>
      <w:r w:rsidR="00BC414B">
        <w:t>a</w:t>
      </w:r>
      <w:r w:rsidR="0004225F">
        <w:t xml:space="preserve"> </w:t>
      </w:r>
      <w:r w:rsidR="0004225F" w:rsidRPr="00355B39">
        <w:t xml:space="preserve">oleju opałowego do placówek oświatowych i placówek kultury na terenie </w:t>
      </w:r>
      <w:r w:rsidR="0004225F">
        <w:t>G</w:t>
      </w:r>
      <w:r w:rsidR="0004225F" w:rsidRPr="00355B39">
        <w:t xml:space="preserve">miny </w:t>
      </w:r>
      <w:r w:rsidR="0004225F">
        <w:t>L</w:t>
      </w:r>
      <w:r w:rsidR="0004225F" w:rsidRPr="00355B39">
        <w:t>ipno</w:t>
      </w:r>
      <w:r w:rsidRPr="008D74EF">
        <w:t>”.</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lastRenderedPageBreak/>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BF4DB1">
      <w:pPr>
        <w:pStyle w:val="Style30"/>
        <w:widowControl/>
        <w:numPr>
          <w:ilvl w:val="0"/>
          <w:numId w:val="64"/>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BF4DB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C02EAC" w:rsidRPr="00005597" w:rsidRDefault="00C02EAC" w:rsidP="00BF4DB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BF4DB1">
      <w:pPr>
        <w:pStyle w:val="Style10"/>
        <w:widowControl/>
        <w:numPr>
          <w:ilvl w:val="0"/>
          <w:numId w:val="4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BF4DB1">
      <w:pPr>
        <w:pStyle w:val="Style30"/>
        <w:widowControl/>
        <w:numPr>
          <w:ilvl w:val="0"/>
          <w:numId w:val="5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BF4DB1">
      <w:pPr>
        <w:pStyle w:val="Style30"/>
        <w:widowControl/>
        <w:numPr>
          <w:ilvl w:val="0"/>
          <w:numId w:val="5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BF4DB1">
      <w:pPr>
        <w:pStyle w:val="Style26"/>
        <w:widowControl/>
        <w:numPr>
          <w:ilvl w:val="0"/>
          <w:numId w:val="5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04225F" w:rsidP="0004225F">
      <w:pPr>
        <w:spacing w:line="276" w:lineRule="auto"/>
        <w:ind w:left="567"/>
        <w:jc w:val="both"/>
        <w:rPr>
          <w:rStyle w:val="FontStyle44"/>
          <w:sz w:val="24"/>
          <w:szCs w:val="24"/>
        </w:rPr>
      </w:pPr>
      <w:r w:rsidRPr="0004225F">
        <w:t>Zamawiający uzna warunek za spełniony jeżeli wykonawca przedstawi na wezwanie aktualną koncesję na obrót paliwami ciekłymi wydana przez Prezesa Urzędu Regulacji Energetyki.</w:t>
      </w:r>
    </w:p>
    <w:p w:rsidR="008B362D" w:rsidRPr="005D6B65" w:rsidRDefault="008B362D" w:rsidP="00BF4DB1">
      <w:pPr>
        <w:pStyle w:val="Style30"/>
        <w:widowControl/>
        <w:numPr>
          <w:ilvl w:val="0"/>
          <w:numId w:val="5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8D5898" w:rsidRDefault="00DF3EDB" w:rsidP="00BF4DB1">
      <w:pPr>
        <w:pStyle w:val="Style30"/>
        <w:widowControl/>
        <w:numPr>
          <w:ilvl w:val="0"/>
          <w:numId w:val="52"/>
        </w:numPr>
        <w:spacing w:before="14" w:line="276" w:lineRule="auto"/>
        <w:ind w:left="851" w:hanging="284"/>
        <w:rPr>
          <w:rStyle w:val="FontStyle77"/>
          <w:color w:val="auto"/>
          <w:sz w:val="24"/>
          <w:szCs w:val="24"/>
        </w:rPr>
      </w:pPr>
      <w:r w:rsidRPr="008D5898">
        <w:rPr>
          <w:rStyle w:val="FontStyle77"/>
          <w:color w:val="auto"/>
          <w:sz w:val="24"/>
          <w:szCs w:val="24"/>
        </w:rPr>
        <w:t xml:space="preserve">posiada ubezpieczenie od odpowiedzialności cywilnej w zakresie prowadzonej działalności w wysokości co najmniej </w:t>
      </w:r>
      <w:r w:rsidR="008D5898" w:rsidRPr="002838BE">
        <w:rPr>
          <w:rStyle w:val="FontStyle77"/>
          <w:color w:val="auto"/>
          <w:sz w:val="24"/>
          <w:szCs w:val="24"/>
        </w:rPr>
        <w:t>1</w:t>
      </w:r>
      <w:r w:rsidRPr="002838BE">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lastRenderedPageBreak/>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BF4DB1">
      <w:pPr>
        <w:pStyle w:val="Style6"/>
        <w:widowControl/>
        <w:numPr>
          <w:ilvl w:val="0"/>
          <w:numId w:val="5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A427C1" w:rsidRDefault="00427CD9" w:rsidP="00BF4DB1">
      <w:pPr>
        <w:pStyle w:val="Akapitzlist"/>
        <w:numPr>
          <w:ilvl w:val="0"/>
          <w:numId w:val="69"/>
        </w:numPr>
        <w:spacing w:line="276" w:lineRule="auto"/>
        <w:ind w:left="851" w:hanging="284"/>
        <w:jc w:val="both"/>
        <w:rPr>
          <w:rFonts w:eastAsia="Times New Roman"/>
        </w:rPr>
      </w:pPr>
      <w:r>
        <w:rPr>
          <w:rFonts w:eastAsia="Times New Roman"/>
        </w:rPr>
        <w:t>wykonanych dostaw</w:t>
      </w:r>
    </w:p>
    <w:p w:rsidR="00427CD9" w:rsidRPr="00B912EB" w:rsidRDefault="00427CD9" w:rsidP="00B912EB">
      <w:pPr>
        <w:spacing w:line="276" w:lineRule="auto"/>
        <w:jc w:val="both"/>
      </w:pPr>
      <w:r w:rsidRPr="00B912EB">
        <w:t>wykazu dostaw wykonanych, a w przypadku świadczeń okresowych lub ciągłych również wykonywanych, w okresie ostatnich 3 lat przed upływem terminu składania ofert, a jeżeli okres prowadzenia działalności jest krótszy - w tym okresie, wraz z podaniem ich wartości,</w:t>
      </w:r>
      <w:r w:rsidR="00B912EB" w:rsidRPr="00B912EB">
        <w:t xml:space="preserve"> </w:t>
      </w:r>
      <w:r w:rsidRPr="00B912EB">
        <w:t>przedmiotu, dat wykonania i podmiotów, na rzecz których dostawy zostały wykonane, oraz</w:t>
      </w:r>
      <w:r w:rsidR="00B912EB" w:rsidRPr="00B912EB">
        <w:t xml:space="preserve"> </w:t>
      </w:r>
      <w:r w:rsidRPr="00B912EB">
        <w:t>załączeniem dowodów określających czy te dostawy zostały wykonane lub są wykonywane</w:t>
      </w:r>
      <w:r w:rsidR="00B912EB" w:rsidRPr="00B912EB">
        <w:t xml:space="preserve"> </w:t>
      </w:r>
      <w:r w:rsidRPr="00B912EB">
        <w:t>należycie, przy czym dowodami, o których mowa, są referencje bądź inne dokumenty</w:t>
      </w:r>
      <w:r w:rsidR="00B912EB" w:rsidRPr="00B912EB">
        <w:t xml:space="preserve"> </w:t>
      </w:r>
      <w:r w:rsidRPr="00B912EB">
        <w:t>wystawione przez podmiot, na rzecz którego dostawy były wykonywane, a w przypadku</w:t>
      </w:r>
      <w:r w:rsidR="00B912EB" w:rsidRPr="00B912EB">
        <w:t xml:space="preserve"> </w:t>
      </w:r>
      <w:r w:rsidRPr="00B912EB">
        <w:t>świadczeń okresowych lub ciągłych są wykonywane, a jeżeli z uzasadnionej przyczyny o</w:t>
      </w:r>
      <w:r w:rsidR="00B912EB" w:rsidRPr="00B912EB">
        <w:t xml:space="preserve"> </w:t>
      </w:r>
      <w:r w:rsidRPr="00B912EB">
        <w:t>obiektywnym charakterze wykonawca nie jest w stanie uzyskać tych dokumentów -</w:t>
      </w:r>
      <w:r w:rsidR="00B912EB" w:rsidRPr="00B912EB">
        <w:t xml:space="preserve"> </w:t>
      </w:r>
      <w:r w:rsidRPr="00B912EB">
        <w:t>oświadczenie wykonawcy; w przypadku świadczeń okresowych lub ciągłych nadal</w:t>
      </w:r>
      <w:r w:rsidR="00B912EB" w:rsidRPr="00B912EB">
        <w:t xml:space="preserve"> </w:t>
      </w:r>
      <w:r w:rsidRPr="00B912EB">
        <w:t>wykonywanych referencje bądź inne dokumenty potwierdzające ich należyte</w:t>
      </w:r>
      <w:r w:rsidR="00B912EB" w:rsidRPr="00B912EB">
        <w:t xml:space="preserve"> </w:t>
      </w:r>
      <w:r w:rsidRPr="00B912EB">
        <w:t>wykonywanie powinny być wydane nie wcześniej niż 3 miesiące przed upływem terminu</w:t>
      </w:r>
      <w:r w:rsidR="00B912EB" w:rsidRPr="00B912EB">
        <w:t xml:space="preserve"> </w:t>
      </w:r>
      <w:r w:rsidRPr="00B912EB">
        <w:t>składania ofert</w:t>
      </w:r>
      <w:r w:rsidR="00B912EB" w:rsidRPr="00B912EB">
        <w:t xml:space="preserve"> </w:t>
      </w:r>
      <w:r w:rsidRPr="00B912EB">
        <w:t>Zamawiający uzna warunek za spełniony jeżeli wykonawca wykonał lub wykonuje jedną</w:t>
      </w:r>
      <w:r w:rsidR="00B912EB" w:rsidRPr="00B912EB">
        <w:t xml:space="preserve"> </w:t>
      </w:r>
      <w:r w:rsidRPr="00B912EB">
        <w:t>dostawę oleju opałowego w ramach j</w:t>
      </w:r>
      <w:r w:rsidR="002838BE">
        <w:t xml:space="preserve">ednej zawartej umowy o wartości </w:t>
      </w:r>
      <w:r w:rsidR="002838BE" w:rsidRPr="002838BE">
        <w:t>3</w:t>
      </w:r>
      <w:r w:rsidR="00B912EB" w:rsidRPr="002838BE">
        <w:t>00</w:t>
      </w:r>
      <w:r w:rsidR="002838BE" w:rsidRPr="002838BE">
        <w:t> 0</w:t>
      </w:r>
      <w:r w:rsidR="00B912EB" w:rsidRPr="002838BE">
        <w:t>00</w:t>
      </w:r>
      <w:r w:rsidR="002838BE" w:rsidRPr="002838BE">
        <w:t>,00 zł</w:t>
      </w:r>
    </w:p>
    <w:p w:rsidR="00427CD9" w:rsidRPr="00B912EB" w:rsidRDefault="00427CD9" w:rsidP="00B912EB">
      <w:pPr>
        <w:spacing w:line="276" w:lineRule="auto"/>
        <w:jc w:val="both"/>
      </w:pPr>
      <w:r w:rsidRPr="00B912EB">
        <w:t>Do wykazu należy załączyć dowody potwierdzające czy dostawy zostały wykonane</w:t>
      </w:r>
      <w:r w:rsidR="00B912EB" w:rsidRPr="00B912EB">
        <w:t xml:space="preserve"> </w:t>
      </w:r>
      <w:r w:rsidRPr="00B912EB">
        <w:t xml:space="preserve">należycie. Doświadczenie należy wykazać na załączniku nr </w:t>
      </w:r>
      <w:r w:rsidR="00D47B9A">
        <w:t>5</w:t>
      </w:r>
      <w:r w:rsidRPr="00B912EB">
        <w:t xml:space="preserve"> do niniejszej SIWZ.</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BF4DB1">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BF4DB1">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t>
      </w:r>
      <w:r w:rsidRPr="00254100">
        <w:rPr>
          <w:rStyle w:val="FontStyle77"/>
          <w:sz w:val="24"/>
          <w:szCs w:val="24"/>
        </w:rPr>
        <w:lastRenderedPageBreak/>
        <w:t>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BF4DB1">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BF4DB1">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w:t>
      </w:r>
      <w:r w:rsidRPr="00021B4F">
        <w:rPr>
          <w:rStyle w:val="FontStyle77"/>
          <w:sz w:val="24"/>
          <w:szCs w:val="24"/>
        </w:rPr>
        <w:lastRenderedPageBreak/>
        <w:t>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BF4DB1">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BF4DB1">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BF4DB1">
      <w:pPr>
        <w:pStyle w:val="Style24"/>
        <w:widowControl/>
        <w:numPr>
          <w:ilvl w:val="0"/>
          <w:numId w:val="4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B912EB" w:rsidRPr="00B912EB" w:rsidRDefault="00B912EB" w:rsidP="00B912EB">
      <w:pPr>
        <w:pStyle w:val="Style26"/>
        <w:widowControl/>
        <w:spacing w:line="276" w:lineRule="auto"/>
        <w:ind w:left="567" w:firstLine="0"/>
        <w:rPr>
          <w:rStyle w:val="FontStyle44"/>
          <w:sz w:val="24"/>
          <w:szCs w:val="24"/>
          <w:u w:val="single"/>
        </w:rPr>
      </w:pPr>
      <w:r w:rsidRPr="00B912EB">
        <w:rPr>
          <w:rStyle w:val="FontStyle44"/>
          <w:sz w:val="24"/>
          <w:szCs w:val="24"/>
          <w:u w:val="single"/>
        </w:rPr>
        <w:t>kompetencji lub uprawnień do prowadzenia określonej działalności zawodowej, o ile wynika to z odrębnych przepisów</w:t>
      </w:r>
      <w:r w:rsidR="0042172E" w:rsidRPr="0042172E">
        <w:rPr>
          <w:rStyle w:val="FontStyle77"/>
          <w:sz w:val="24"/>
          <w:szCs w:val="24"/>
          <w:u w:val="single"/>
        </w:rPr>
        <w:t xml:space="preserve"> </w:t>
      </w:r>
      <w:r w:rsidR="0042172E" w:rsidRPr="00254100">
        <w:rPr>
          <w:rStyle w:val="FontStyle77"/>
          <w:sz w:val="24"/>
          <w:szCs w:val="24"/>
          <w:u w:val="single"/>
        </w:rPr>
        <w:t>określon</w:t>
      </w:r>
      <w:r w:rsidR="0042172E">
        <w:rPr>
          <w:rStyle w:val="FontStyle77"/>
          <w:sz w:val="24"/>
          <w:szCs w:val="24"/>
          <w:u w:val="single"/>
        </w:rPr>
        <w:t>ych</w:t>
      </w:r>
      <w:r w:rsidR="0042172E" w:rsidRPr="00254100">
        <w:rPr>
          <w:rStyle w:val="FontStyle77"/>
          <w:sz w:val="24"/>
          <w:szCs w:val="24"/>
          <w:u w:val="single"/>
        </w:rPr>
        <w:t xml:space="preserve"> w Dziale VII SIWZ</w:t>
      </w:r>
      <w:r w:rsidR="0042172E" w:rsidRPr="0042172E">
        <w:rPr>
          <w:rStyle w:val="FontStyle77"/>
          <w:sz w:val="24"/>
          <w:szCs w:val="24"/>
          <w:u w:val="single"/>
        </w:rPr>
        <w:t xml:space="preserve"> </w:t>
      </w:r>
      <w:r w:rsidR="0042172E" w:rsidRPr="00254100">
        <w:rPr>
          <w:rStyle w:val="FontStyle77"/>
          <w:sz w:val="24"/>
          <w:szCs w:val="24"/>
          <w:u w:val="single"/>
        </w:rPr>
        <w:t>Zamawiający żąda złożenia:</w:t>
      </w:r>
    </w:p>
    <w:p w:rsidR="00B912EB" w:rsidRPr="0042172E" w:rsidRDefault="00B912EB" w:rsidP="00BF4DB1">
      <w:pPr>
        <w:pStyle w:val="Akapitzlist"/>
        <w:numPr>
          <w:ilvl w:val="0"/>
          <w:numId w:val="71"/>
        </w:numPr>
        <w:spacing w:line="276" w:lineRule="auto"/>
        <w:ind w:left="851" w:hanging="284"/>
        <w:jc w:val="both"/>
        <w:rPr>
          <w:rStyle w:val="FontStyle44"/>
          <w:sz w:val="24"/>
          <w:szCs w:val="24"/>
        </w:rPr>
      </w:pPr>
      <w:r>
        <w:lastRenderedPageBreak/>
        <w:t xml:space="preserve">aktualną </w:t>
      </w:r>
      <w:r w:rsidRPr="0004225F">
        <w:t>koncesję na obrót paliwami ciekłymi wydan</w:t>
      </w:r>
      <w:r w:rsidR="0042172E">
        <w:t>ą</w:t>
      </w:r>
      <w:r w:rsidRPr="0004225F">
        <w:t xml:space="preserve"> przez Prezesa Urzędu Regulacji Energetyki.</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BF4DB1">
      <w:pPr>
        <w:pStyle w:val="Style30"/>
        <w:widowControl/>
        <w:numPr>
          <w:ilvl w:val="0"/>
          <w:numId w:val="46"/>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sidRPr="0042172E">
        <w:rPr>
          <w:rStyle w:val="FontStyle77"/>
          <w:color w:val="auto"/>
          <w:sz w:val="24"/>
          <w:szCs w:val="24"/>
        </w:rPr>
        <w:t>1</w:t>
      </w:r>
      <w:r w:rsidRPr="0042172E">
        <w:rPr>
          <w:rStyle w:val="FontStyle77"/>
          <w:color w:val="auto"/>
          <w:sz w:val="24"/>
          <w:szCs w:val="24"/>
        </w:rPr>
        <w:t>00 000,00</w:t>
      </w:r>
      <w:r w:rsidRPr="00166005">
        <w:rPr>
          <w:rStyle w:val="FontStyle77"/>
          <w:color w:val="auto"/>
          <w:sz w:val="24"/>
          <w:szCs w:val="24"/>
        </w:rPr>
        <w:t xml:space="preserve">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0E2349" w:rsidRPr="0042172E" w:rsidRDefault="0042172E" w:rsidP="00BF4DB1">
      <w:pPr>
        <w:pStyle w:val="Akapitzlist"/>
        <w:widowControl/>
        <w:numPr>
          <w:ilvl w:val="0"/>
          <w:numId w:val="72"/>
        </w:numPr>
        <w:spacing w:line="276" w:lineRule="auto"/>
        <w:ind w:left="851" w:hanging="284"/>
        <w:jc w:val="both"/>
        <w:rPr>
          <w:rStyle w:val="FontStyle77"/>
          <w:color w:val="auto"/>
          <w:sz w:val="24"/>
          <w:szCs w:val="24"/>
        </w:rPr>
      </w:pPr>
      <w:r w:rsidRPr="00B912EB">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w:t>
      </w:r>
      <w:r>
        <w:t xml:space="preserve">ednej zawartej umowy o wartości </w:t>
      </w:r>
      <w:r w:rsidRPr="002838BE">
        <w:t>300 000,00 zł</w:t>
      </w:r>
      <w:r w:rsidR="008D5898" w:rsidRPr="0042172E">
        <w:rPr>
          <w:rStyle w:val="FontStyle77"/>
          <w:color w:val="auto"/>
          <w:sz w:val="24"/>
          <w:szCs w:val="24"/>
        </w:rPr>
        <w:t xml:space="preserve"> </w:t>
      </w:r>
      <w:r w:rsidR="008D5898" w:rsidRPr="0042172E">
        <w:rPr>
          <w:rStyle w:val="FontStyle77"/>
          <w:sz w:val="24"/>
          <w:szCs w:val="24"/>
        </w:rPr>
        <w:t>(Załącznik nr 5 do SIWZ)</w:t>
      </w:r>
      <w:r w:rsidR="000E2349" w:rsidRPr="0042172E">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BF4DB1">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BF4DB1">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w:t>
      </w:r>
      <w:r w:rsidRPr="00021B4F">
        <w:rPr>
          <w:rStyle w:val="FontStyle77"/>
          <w:sz w:val="24"/>
          <w:szCs w:val="24"/>
        </w:rPr>
        <w:lastRenderedPageBreak/>
        <w:t>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lastRenderedPageBreak/>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 xml:space="preserve">wezwanie Zamawiającego złożyć dokumenty i oświadczenia, o których mowa w pkt. 7 </w:t>
      </w:r>
      <w:r w:rsidRPr="00021B4F">
        <w:rPr>
          <w:rStyle w:val="FontStyle77"/>
          <w:sz w:val="24"/>
          <w:szCs w:val="24"/>
        </w:rPr>
        <w:lastRenderedPageBreak/>
        <w:t>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lastRenderedPageBreak/>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w:t>
      </w:r>
      <w:r w:rsidR="0042172E">
        <w:rPr>
          <w:rStyle w:val="FontStyle77"/>
          <w:color w:val="auto"/>
          <w:sz w:val="24"/>
          <w:szCs w:val="24"/>
        </w:rPr>
        <w:t>4</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lastRenderedPageBreak/>
        <w:t>Treść oferty musi odpowiadać treści SIWZ.</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BC414B">
        <w:rPr>
          <w:rFonts w:ascii="Times New Roman" w:hAnsi="Times New Roman"/>
          <w:i/>
        </w:rPr>
        <w:t xml:space="preserve">Oferta na </w:t>
      </w:r>
      <w:r w:rsidR="00BC414B" w:rsidRPr="00BC414B">
        <w:rPr>
          <w:rFonts w:ascii="Times New Roman" w:hAnsi="Times New Roman"/>
          <w:i/>
        </w:rPr>
        <w:t>dostawę oleju opałowego do placówek oświatowych i placówek kultury na terenie Gminy Lipno</w:t>
      </w:r>
      <w:r w:rsidR="00BC414B"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42172E">
        <w:rPr>
          <w:rFonts w:ascii="Times New Roman" w:hAnsi="Times New Roman"/>
          <w:i/>
        </w:rPr>
        <w:t>2</w:t>
      </w:r>
      <w:r w:rsidR="003B1B7B">
        <w:rPr>
          <w:rFonts w:ascii="Times New Roman" w:hAnsi="Times New Roman"/>
          <w:i/>
        </w:rPr>
        <w:t>7</w:t>
      </w:r>
      <w:r w:rsidRPr="0042172E">
        <w:rPr>
          <w:rFonts w:ascii="Times New Roman" w:hAnsi="Times New Roman"/>
          <w:i/>
        </w:rPr>
        <w:t>.</w:t>
      </w:r>
      <w:r w:rsidR="0042172E" w:rsidRPr="0042172E">
        <w:rPr>
          <w:rFonts w:ascii="Times New Roman" w:hAnsi="Times New Roman"/>
          <w:i/>
        </w:rPr>
        <w:t>11</w:t>
      </w:r>
      <w:r w:rsidRPr="0042172E">
        <w:rPr>
          <w:rFonts w:ascii="Times New Roman" w:hAnsi="Times New Roman"/>
          <w:i/>
        </w:rPr>
        <w:t>.2017</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t>
      </w:r>
      <w:r w:rsidRPr="009E5B76">
        <w:rPr>
          <w:rFonts w:ascii="Times New Roman" w:hAnsi="Times New Roman"/>
        </w:rPr>
        <w:lastRenderedPageBreak/>
        <w:t xml:space="preserve">wykonania zamówienia, okresu gwarancji i warunków płatności zawartych w jego ofercie. </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42172E">
        <w:rPr>
          <w:rStyle w:val="FontStyle75"/>
          <w:b w:val="0"/>
          <w:color w:val="auto"/>
          <w:sz w:val="24"/>
          <w:szCs w:val="24"/>
        </w:rPr>
        <w:t>2</w:t>
      </w:r>
      <w:r w:rsidR="003B1B7B">
        <w:rPr>
          <w:rStyle w:val="FontStyle75"/>
          <w:b w:val="0"/>
          <w:color w:val="auto"/>
          <w:sz w:val="24"/>
          <w:szCs w:val="24"/>
        </w:rPr>
        <w:t>7</w:t>
      </w:r>
      <w:r w:rsidR="00D30243" w:rsidRPr="0042172E">
        <w:rPr>
          <w:rStyle w:val="FontStyle75"/>
          <w:b w:val="0"/>
          <w:color w:val="auto"/>
          <w:sz w:val="24"/>
          <w:szCs w:val="24"/>
        </w:rPr>
        <w:t>.</w:t>
      </w:r>
      <w:r w:rsidR="0042172E" w:rsidRPr="0042172E">
        <w:rPr>
          <w:rStyle w:val="FontStyle75"/>
          <w:b w:val="0"/>
          <w:color w:val="auto"/>
          <w:sz w:val="24"/>
          <w:szCs w:val="24"/>
        </w:rPr>
        <w:t>11</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42172E">
        <w:rPr>
          <w:rStyle w:val="FontStyle75"/>
          <w:b w:val="0"/>
          <w:color w:val="auto"/>
          <w:sz w:val="24"/>
          <w:szCs w:val="24"/>
        </w:rPr>
        <w:t>2</w:t>
      </w:r>
      <w:r w:rsidR="003B1B7B">
        <w:rPr>
          <w:rStyle w:val="FontStyle75"/>
          <w:b w:val="0"/>
          <w:color w:val="auto"/>
          <w:sz w:val="24"/>
          <w:szCs w:val="24"/>
        </w:rPr>
        <w:t>7</w:t>
      </w:r>
      <w:r w:rsidR="00D30243" w:rsidRPr="0042172E">
        <w:rPr>
          <w:rStyle w:val="FontStyle75"/>
          <w:b w:val="0"/>
          <w:color w:val="auto"/>
          <w:sz w:val="24"/>
          <w:szCs w:val="24"/>
        </w:rPr>
        <w:t>.</w:t>
      </w:r>
      <w:r w:rsidR="0042172E" w:rsidRPr="0042172E">
        <w:rPr>
          <w:rStyle w:val="FontStyle75"/>
          <w:b w:val="0"/>
          <w:color w:val="auto"/>
          <w:sz w:val="24"/>
          <w:szCs w:val="24"/>
        </w:rPr>
        <w:t>11</w:t>
      </w:r>
      <w:r w:rsidR="00D30243" w:rsidRPr="0042172E">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B28E2" w:rsidRPr="001B28E2" w:rsidRDefault="001B28E2" w:rsidP="00BF4DB1">
      <w:pPr>
        <w:pStyle w:val="Akapitzlist"/>
        <w:numPr>
          <w:ilvl w:val="0"/>
          <w:numId w:val="70"/>
        </w:numPr>
        <w:spacing w:line="276" w:lineRule="auto"/>
        <w:ind w:left="284" w:hanging="284"/>
        <w:jc w:val="both"/>
      </w:pPr>
      <w:r w:rsidRPr="001B28E2">
        <w:t>Oferta musi zawierać ostateczną, sumaryczną cenę obejmującą wszystkie koszty z uwzględnieniem wszystkich opłat i podatków ewentualnych upustów i rabatów oraz innych kosztów określonych w niniejszej SIWZ mających na celu zrealizowanie dostaw do zbiorników zlokalizowanych i wskazanych przez Zamawiającego.</w:t>
      </w:r>
    </w:p>
    <w:p w:rsidR="001B28E2" w:rsidRPr="001B28E2" w:rsidRDefault="001B28E2" w:rsidP="00BF4DB1">
      <w:pPr>
        <w:pStyle w:val="Akapitzlist"/>
        <w:numPr>
          <w:ilvl w:val="0"/>
          <w:numId w:val="70"/>
        </w:numPr>
        <w:spacing w:line="276" w:lineRule="auto"/>
        <w:ind w:left="284" w:hanging="284"/>
        <w:jc w:val="both"/>
      </w:pPr>
      <w:r w:rsidRPr="001B28E2">
        <w:t>Należy podać cenę paliwa bez upustu wg cennika PKN ORLEN na trzy dni przed terminem wyznaczonym do składania ofert.</w:t>
      </w:r>
    </w:p>
    <w:p w:rsidR="001B28E2" w:rsidRPr="001B28E2" w:rsidRDefault="001B28E2" w:rsidP="00BF4DB1">
      <w:pPr>
        <w:pStyle w:val="Akapitzlist"/>
        <w:numPr>
          <w:ilvl w:val="0"/>
          <w:numId w:val="70"/>
        </w:numPr>
        <w:spacing w:line="276" w:lineRule="auto"/>
        <w:ind w:left="284" w:hanging="284"/>
        <w:jc w:val="both"/>
      </w:pPr>
      <w:r w:rsidRPr="001B28E2">
        <w:t>Cena musi być podana w złotych polskich cyfrowo i słownie, w zaokrągleniu do drugiego miejsca po przecinku.</w:t>
      </w:r>
    </w:p>
    <w:p w:rsidR="00501A0E" w:rsidRDefault="00501A0E" w:rsidP="00BF4DB1">
      <w:pPr>
        <w:pStyle w:val="Style28"/>
        <w:widowControl/>
        <w:numPr>
          <w:ilvl w:val="0"/>
          <w:numId w:val="70"/>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1B28E2" w:rsidRDefault="004E4E44" w:rsidP="00BF4DB1">
      <w:pPr>
        <w:pStyle w:val="Style28"/>
        <w:widowControl/>
        <w:numPr>
          <w:ilvl w:val="0"/>
          <w:numId w:val="70"/>
        </w:numPr>
        <w:spacing w:line="276" w:lineRule="auto"/>
        <w:ind w:left="284" w:hanging="284"/>
        <w:rPr>
          <w:color w:val="000000"/>
        </w:rPr>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t>
      </w:r>
      <w:r>
        <w:lastRenderedPageBreak/>
        <w:t>wskazując nazwę (rodzaj) towaru / usługi, których dostawa / świadczenie będzie prowadzić do jego powstania, oraz wskazując ich wartość bez kwoty podatku.</w:t>
      </w:r>
    </w:p>
    <w:p w:rsidR="001B28E2" w:rsidRPr="00B42685" w:rsidRDefault="001B28E2" w:rsidP="001B28E2">
      <w:pPr>
        <w:pStyle w:val="Style28"/>
        <w:widowControl/>
        <w:spacing w:line="276" w:lineRule="auto"/>
        <w:ind w:firstLine="0"/>
        <w:rPr>
          <w:rStyle w:val="FontStyle77"/>
          <w:sz w:val="24"/>
          <w:szCs w:val="24"/>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BF4DB1">
      <w:pPr>
        <w:pStyle w:val="Style11"/>
        <w:widowControl/>
        <w:numPr>
          <w:ilvl w:val="0"/>
          <w:numId w:val="57"/>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BF4DB1">
      <w:pPr>
        <w:pStyle w:val="Style12"/>
        <w:widowControl/>
        <w:numPr>
          <w:ilvl w:val="0"/>
          <w:numId w:val="58"/>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7504C" w:rsidRDefault="00B912EB" w:rsidP="00BF4DB1">
      <w:pPr>
        <w:pStyle w:val="Style12"/>
        <w:widowControl/>
        <w:numPr>
          <w:ilvl w:val="0"/>
          <w:numId w:val="58"/>
        </w:numPr>
        <w:spacing w:line="276" w:lineRule="auto"/>
        <w:ind w:left="567" w:hanging="283"/>
        <w:jc w:val="both"/>
        <w:rPr>
          <w:rStyle w:val="FontStyle44"/>
          <w:color w:val="auto"/>
          <w:sz w:val="24"/>
          <w:szCs w:val="24"/>
        </w:rPr>
      </w:pPr>
      <w:r>
        <w:rPr>
          <w:rStyle w:val="FontStyle44"/>
          <w:color w:val="auto"/>
          <w:sz w:val="24"/>
          <w:szCs w:val="24"/>
        </w:rPr>
        <w:t>Upust</w:t>
      </w:r>
      <w:r w:rsidR="00D30243" w:rsidRPr="00CB3FCE">
        <w:rPr>
          <w:rStyle w:val="FontStyle44"/>
          <w:color w:val="auto"/>
          <w:sz w:val="24"/>
          <w:szCs w:val="24"/>
        </w:rPr>
        <w:t xml:space="preserve"> - waga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D7504C" w:rsidRDefault="00D7504C" w:rsidP="00D7504C">
      <w:pPr>
        <w:pStyle w:val="Style12"/>
        <w:widowControl/>
        <w:spacing w:line="276" w:lineRule="auto"/>
        <w:ind w:left="567"/>
        <w:jc w:val="both"/>
        <w:rPr>
          <w:rStyle w:val="FontStyle44"/>
          <w:i/>
          <w:color w:val="auto"/>
          <w:sz w:val="24"/>
          <w:szCs w:val="24"/>
        </w:rPr>
      </w:pPr>
      <w:r w:rsidRPr="00D7504C">
        <w:rPr>
          <w:rStyle w:val="FontStyle55"/>
          <w:rFonts w:ascii="Times New Roman" w:hAnsi="Times New Roman" w:cs="Times New Roman"/>
          <w:i/>
          <w:sz w:val="24"/>
          <w:szCs w:val="24"/>
        </w:rPr>
        <w:t xml:space="preserve">W przedmiotowym kryterium ocenie podlegać będzie zaoferowana przez Wykonawcę wielkość stałego upustu w procentach do ceny 1 litra </w:t>
      </w:r>
      <w:r>
        <w:rPr>
          <w:rStyle w:val="FontStyle55"/>
          <w:rFonts w:ascii="Times New Roman" w:hAnsi="Times New Roman" w:cs="Times New Roman"/>
          <w:i/>
          <w:sz w:val="24"/>
          <w:szCs w:val="24"/>
        </w:rPr>
        <w:t>oleju opałowego</w:t>
      </w:r>
      <w:r w:rsidRPr="00D7504C">
        <w:rPr>
          <w:rStyle w:val="FontStyle55"/>
          <w:rFonts w:ascii="Times New Roman" w:hAnsi="Times New Roman" w:cs="Times New Roman"/>
          <w:i/>
          <w:sz w:val="24"/>
          <w:szCs w:val="24"/>
        </w:rPr>
        <w:t xml:space="preserve"> wyrażona liczbowo w stosunku do najwyższej wartości liczbowej zaoferowanego upustu</w:t>
      </w:r>
    </w:p>
    <w:p w:rsidR="00D30243" w:rsidRPr="00CB3FCE" w:rsidRDefault="00D30243" w:rsidP="00BF4DB1">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D30243" w:rsidRPr="00CB3FCE" w:rsidRDefault="00D30243" w:rsidP="00522F71">
      <w:pPr>
        <w:pStyle w:val="Style5"/>
        <w:widowControl/>
        <w:spacing w:before="101" w:line="276" w:lineRule="auto"/>
        <w:ind w:left="854" w:hanging="570"/>
        <w:jc w:val="both"/>
        <w:rPr>
          <w:rStyle w:val="FontStyle44"/>
          <w:color w:val="auto"/>
          <w:sz w:val="24"/>
          <w:szCs w:val="24"/>
        </w:rPr>
      </w:pPr>
      <w:r w:rsidRPr="00CB3FCE">
        <w:rPr>
          <w:rStyle w:val="FontStyle44"/>
          <w:color w:val="auto"/>
          <w:sz w:val="24"/>
          <w:szCs w:val="24"/>
        </w:rPr>
        <w:t>gdzie:</w:t>
      </w:r>
    </w:p>
    <w:p w:rsidR="00D30243" w:rsidRPr="00522F71" w:rsidRDefault="00D30243" w:rsidP="00D30243">
      <w:pPr>
        <w:pStyle w:val="Style5"/>
        <w:widowControl/>
        <w:spacing w:line="276" w:lineRule="auto"/>
        <w:ind w:left="284"/>
        <w:jc w:val="both"/>
        <w:rPr>
          <w:rStyle w:val="FontStyle44"/>
          <w:color w:val="auto"/>
          <w:sz w:val="24"/>
          <w:szCs w:val="24"/>
        </w:rPr>
      </w:pPr>
      <w:r w:rsidRPr="00522F71">
        <w:rPr>
          <w:rStyle w:val="FontStyle44"/>
          <w:color w:val="auto"/>
          <w:sz w:val="24"/>
          <w:szCs w:val="24"/>
        </w:rPr>
        <w:t>C</w:t>
      </w:r>
      <w:r w:rsidRPr="00522F71">
        <w:rPr>
          <w:rStyle w:val="FontStyle44"/>
          <w:color w:val="auto"/>
          <w:sz w:val="24"/>
          <w:szCs w:val="24"/>
        </w:rPr>
        <w:tab/>
      </w:r>
      <w:r w:rsidR="00522F71" w:rsidRPr="00522F71">
        <w:rPr>
          <w:rStyle w:val="FontStyle44"/>
          <w:color w:val="auto"/>
          <w:sz w:val="24"/>
          <w:szCs w:val="24"/>
        </w:rPr>
        <w:tab/>
      </w:r>
      <w:r w:rsidRPr="00522F71">
        <w:rPr>
          <w:rStyle w:val="FontStyle44"/>
          <w:color w:val="auto"/>
          <w:sz w:val="24"/>
          <w:szCs w:val="24"/>
        </w:rPr>
        <w:t>-</w:t>
      </w:r>
      <w:r w:rsidR="00522F71" w:rsidRPr="00522F71">
        <w:rPr>
          <w:rStyle w:val="FontStyle44"/>
          <w:color w:val="auto"/>
          <w:sz w:val="24"/>
          <w:szCs w:val="24"/>
        </w:rPr>
        <w:t xml:space="preserve"> </w:t>
      </w:r>
      <w:r w:rsidRPr="00522F71">
        <w:rPr>
          <w:rStyle w:val="FontStyle44"/>
          <w:color w:val="auto"/>
          <w:sz w:val="24"/>
          <w:szCs w:val="24"/>
        </w:rPr>
        <w:t>liczba punktów uzyskana w ocenie, kryterium cena</w:t>
      </w:r>
    </w:p>
    <w:p w:rsidR="00D30243" w:rsidRPr="00522F71" w:rsidRDefault="00D30243" w:rsidP="00D30243">
      <w:pPr>
        <w:pStyle w:val="Style5"/>
        <w:widowControl/>
        <w:spacing w:line="276" w:lineRule="auto"/>
        <w:ind w:left="284"/>
        <w:jc w:val="both"/>
        <w:rPr>
          <w:rStyle w:val="FontStyle44"/>
          <w:color w:val="auto"/>
          <w:sz w:val="24"/>
          <w:szCs w:val="24"/>
        </w:rPr>
      </w:pPr>
      <w:proofErr w:type="spellStart"/>
      <w:r w:rsidRPr="00522F71">
        <w:rPr>
          <w:rStyle w:val="FontStyle44"/>
          <w:color w:val="auto"/>
          <w:sz w:val="24"/>
          <w:szCs w:val="24"/>
        </w:rPr>
        <w:t>C</w:t>
      </w:r>
      <w:r w:rsidRPr="00522F71">
        <w:rPr>
          <w:rStyle w:val="FontStyle40"/>
          <w:color w:val="auto"/>
          <w:sz w:val="24"/>
          <w:szCs w:val="24"/>
        </w:rPr>
        <w:t>n</w:t>
      </w:r>
      <w:proofErr w:type="spellEnd"/>
      <w:r w:rsidRPr="00522F71">
        <w:rPr>
          <w:rStyle w:val="FontStyle40"/>
          <w:color w:val="auto"/>
          <w:sz w:val="24"/>
          <w:szCs w:val="24"/>
        </w:rPr>
        <w:tab/>
      </w:r>
      <w:r w:rsidRPr="00522F71">
        <w:rPr>
          <w:rStyle w:val="FontStyle40"/>
          <w:color w:val="auto"/>
          <w:sz w:val="24"/>
          <w:szCs w:val="24"/>
        </w:rPr>
        <w:tab/>
      </w:r>
      <w:r w:rsidRPr="00522F71">
        <w:rPr>
          <w:rStyle w:val="FontStyle44"/>
          <w:color w:val="auto"/>
          <w:sz w:val="24"/>
          <w:szCs w:val="24"/>
        </w:rPr>
        <w:t>- najniższa cena spośród ofert nieodrzuconych,</w:t>
      </w:r>
    </w:p>
    <w:p w:rsidR="00D30243" w:rsidRPr="00522F71" w:rsidRDefault="00D30243" w:rsidP="00D30243">
      <w:pPr>
        <w:pStyle w:val="Style5"/>
        <w:widowControl/>
        <w:spacing w:line="276" w:lineRule="auto"/>
        <w:ind w:left="284"/>
        <w:jc w:val="both"/>
        <w:rPr>
          <w:rStyle w:val="FontStyle44"/>
          <w:color w:val="auto"/>
          <w:sz w:val="24"/>
          <w:szCs w:val="24"/>
        </w:rPr>
      </w:pPr>
      <w:proofErr w:type="spellStart"/>
      <w:r w:rsidRPr="00522F71">
        <w:rPr>
          <w:rStyle w:val="FontStyle44"/>
          <w:color w:val="auto"/>
          <w:sz w:val="24"/>
          <w:szCs w:val="24"/>
        </w:rPr>
        <w:t>Cb</w:t>
      </w:r>
      <w:proofErr w:type="spellEnd"/>
      <w:r w:rsidRPr="00522F71">
        <w:rPr>
          <w:rStyle w:val="FontStyle44"/>
          <w:color w:val="auto"/>
          <w:sz w:val="24"/>
          <w:szCs w:val="24"/>
        </w:rPr>
        <w:t>.</w:t>
      </w:r>
      <w:r w:rsidRPr="00522F71">
        <w:rPr>
          <w:rStyle w:val="FontStyle44"/>
          <w:color w:val="auto"/>
          <w:sz w:val="24"/>
          <w:szCs w:val="24"/>
        </w:rPr>
        <w:tab/>
      </w:r>
      <w:r w:rsidRPr="00522F71">
        <w:rPr>
          <w:rStyle w:val="FontStyle44"/>
          <w:color w:val="auto"/>
          <w:sz w:val="24"/>
          <w:szCs w:val="24"/>
        </w:rPr>
        <w:tab/>
        <w:t>- cena oferty badanej nieodrzuconej,</w:t>
      </w:r>
    </w:p>
    <w:p w:rsidR="00D30243" w:rsidRPr="00522F71" w:rsidRDefault="00D30243" w:rsidP="00D30243">
      <w:pPr>
        <w:pStyle w:val="Style5"/>
        <w:widowControl/>
        <w:spacing w:before="5" w:line="276" w:lineRule="auto"/>
        <w:ind w:left="284"/>
        <w:jc w:val="both"/>
        <w:rPr>
          <w:rStyle w:val="FontStyle44"/>
          <w:color w:val="auto"/>
          <w:sz w:val="24"/>
          <w:szCs w:val="24"/>
        </w:rPr>
      </w:pPr>
      <w:r w:rsidRPr="00522F71">
        <w:rPr>
          <w:rStyle w:val="FontStyle44"/>
          <w:color w:val="auto"/>
          <w:sz w:val="24"/>
          <w:szCs w:val="24"/>
        </w:rPr>
        <w:t>W</w:t>
      </w:r>
      <w:r w:rsidRPr="00522F71">
        <w:rPr>
          <w:rStyle w:val="FontStyle40"/>
          <w:color w:val="auto"/>
          <w:sz w:val="24"/>
          <w:szCs w:val="24"/>
        </w:rPr>
        <w:t>1</w:t>
      </w:r>
      <w:r w:rsidRPr="00522F71">
        <w:rPr>
          <w:rStyle w:val="FontStyle40"/>
          <w:color w:val="auto"/>
          <w:sz w:val="24"/>
          <w:szCs w:val="24"/>
        </w:rPr>
        <w:tab/>
      </w:r>
      <w:r w:rsidRPr="00522F71">
        <w:rPr>
          <w:rStyle w:val="FontStyle40"/>
          <w:color w:val="auto"/>
          <w:sz w:val="24"/>
          <w:szCs w:val="24"/>
        </w:rPr>
        <w:tab/>
      </w:r>
      <w:r w:rsidRPr="00522F71">
        <w:rPr>
          <w:rStyle w:val="FontStyle44"/>
          <w:color w:val="auto"/>
          <w:sz w:val="24"/>
          <w:szCs w:val="24"/>
        </w:rPr>
        <w:t xml:space="preserve">- procentowe znaczenie kryterium ceny równe </w:t>
      </w:r>
      <w:r w:rsidR="00B912EB" w:rsidRPr="00522F71">
        <w:rPr>
          <w:rStyle w:val="FontStyle44"/>
          <w:color w:val="auto"/>
          <w:sz w:val="24"/>
          <w:szCs w:val="24"/>
        </w:rPr>
        <w:t>6</w:t>
      </w:r>
      <w:r w:rsidR="00A651AD" w:rsidRPr="00522F71">
        <w:rPr>
          <w:rStyle w:val="FontStyle44"/>
          <w:color w:val="auto"/>
          <w:sz w:val="24"/>
          <w:szCs w:val="24"/>
        </w:rPr>
        <w:t>0</w:t>
      </w:r>
      <w:r w:rsidRPr="00522F71">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522F71">
        <w:rPr>
          <w:rStyle w:val="FontStyle44"/>
          <w:color w:val="auto"/>
          <w:sz w:val="24"/>
          <w:szCs w:val="24"/>
        </w:rPr>
        <w:t xml:space="preserve">W zakresie tego kryterium oferta może uzyskać maksymalnie </w:t>
      </w:r>
      <w:r w:rsidR="00B912EB" w:rsidRPr="00522F71">
        <w:rPr>
          <w:rStyle w:val="FontStyle44"/>
          <w:color w:val="auto"/>
          <w:sz w:val="24"/>
          <w:szCs w:val="24"/>
        </w:rPr>
        <w:t>6</w:t>
      </w:r>
      <w:r w:rsidR="00A651AD" w:rsidRPr="00522F71">
        <w:rPr>
          <w:rStyle w:val="FontStyle44"/>
          <w:color w:val="auto"/>
          <w:sz w:val="24"/>
          <w:szCs w:val="24"/>
        </w:rPr>
        <w:t>0</w:t>
      </w:r>
      <w:r w:rsidRPr="00522F71">
        <w:rPr>
          <w:rStyle w:val="FontStyle44"/>
          <w:color w:val="auto"/>
          <w:sz w:val="24"/>
          <w:szCs w:val="24"/>
        </w:rPr>
        <w:t xml:space="preserve"> punktów</w:t>
      </w:r>
      <w:r w:rsidRPr="00CB3FCE">
        <w:rPr>
          <w:rStyle w:val="FontStyle44"/>
          <w:color w:val="auto"/>
          <w:sz w:val="24"/>
          <w:szCs w:val="24"/>
        </w:rPr>
        <w:t>.</w:t>
      </w:r>
    </w:p>
    <w:p w:rsidR="00D30243" w:rsidRPr="00CB3FCE" w:rsidRDefault="00D30243" w:rsidP="00BF4DB1">
      <w:pPr>
        <w:pStyle w:val="Style11"/>
        <w:widowControl/>
        <w:numPr>
          <w:ilvl w:val="0"/>
          <w:numId w:val="57"/>
        </w:numPr>
        <w:spacing w:before="226" w:line="276" w:lineRule="auto"/>
        <w:ind w:left="284" w:hanging="284"/>
        <w:rPr>
          <w:rStyle w:val="FontStyle44"/>
          <w:color w:val="auto"/>
          <w:sz w:val="24"/>
          <w:szCs w:val="24"/>
        </w:rPr>
      </w:pPr>
      <w:r w:rsidRPr="00CB3FCE">
        <w:rPr>
          <w:rStyle w:val="FontStyle44"/>
          <w:color w:val="auto"/>
          <w:sz w:val="24"/>
          <w:szCs w:val="24"/>
        </w:rPr>
        <w:t>Kryterium „</w:t>
      </w:r>
      <w:r w:rsidR="00B912EB">
        <w:rPr>
          <w:rStyle w:val="FontStyle44"/>
          <w:color w:val="auto"/>
          <w:sz w:val="24"/>
          <w:szCs w:val="24"/>
        </w:rPr>
        <w:t>Upust</w:t>
      </w:r>
      <w:r w:rsidRPr="00CB3FCE">
        <w:rPr>
          <w:rStyle w:val="FontStyle44"/>
          <w:color w:val="auto"/>
          <w:sz w:val="24"/>
          <w:szCs w:val="24"/>
        </w:rPr>
        <w:t>" - ilość punktów w tym kryterium zostanie obliczona na podstawie poniższego wzoru:</w:t>
      </w:r>
    </w:p>
    <w:p w:rsidR="00522F71" w:rsidRPr="00CB3FCE" w:rsidRDefault="00522F71" w:rsidP="00522F71">
      <w:pPr>
        <w:pStyle w:val="Style5"/>
        <w:widowControl/>
        <w:spacing w:before="10" w:line="276" w:lineRule="auto"/>
        <w:ind w:left="360"/>
        <w:jc w:val="both"/>
        <w:rPr>
          <w:rStyle w:val="FontStyle40"/>
          <w:color w:val="auto"/>
        </w:rPr>
      </w:pPr>
      <w:r>
        <w:rPr>
          <w:rStyle w:val="FontStyle44"/>
          <w:color w:val="auto"/>
          <w:sz w:val="24"/>
          <w:szCs w:val="24"/>
        </w:rPr>
        <w:t>U</w:t>
      </w:r>
      <w:r w:rsidRPr="00CB3FCE">
        <w:rPr>
          <w:rStyle w:val="FontStyle44"/>
          <w:color w:val="auto"/>
          <w:sz w:val="24"/>
          <w:szCs w:val="24"/>
        </w:rPr>
        <w:t xml:space="preserve"> = [ </w:t>
      </w:r>
      <w:proofErr w:type="spellStart"/>
      <w:r>
        <w:rPr>
          <w:rStyle w:val="FontStyle44"/>
          <w:color w:val="auto"/>
          <w:sz w:val="24"/>
          <w:szCs w:val="24"/>
        </w:rPr>
        <w:t>Ub</w:t>
      </w:r>
      <w:proofErr w:type="spellEnd"/>
      <w:r w:rsidRPr="00CB3FCE">
        <w:rPr>
          <w:rStyle w:val="FontStyle40"/>
          <w:color w:val="auto"/>
        </w:rPr>
        <w:t xml:space="preserve"> </w:t>
      </w:r>
      <w:r w:rsidRPr="00CB3FCE">
        <w:rPr>
          <w:rStyle w:val="FontStyle44"/>
          <w:color w:val="auto"/>
          <w:sz w:val="24"/>
          <w:szCs w:val="24"/>
        </w:rPr>
        <w:t>/</w:t>
      </w:r>
      <w:proofErr w:type="spellStart"/>
      <w:r>
        <w:rPr>
          <w:rStyle w:val="FontStyle44"/>
          <w:color w:val="auto"/>
          <w:sz w:val="24"/>
          <w:szCs w:val="24"/>
        </w:rPr>
        <w:t>Umax</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522F71" w:rsidRDefault="00522F71" w:rsidP="00522F71">
      <w:pPr>
        <w:pStyle w:val="Style17"/>
        <w:widowControl/>
        <w:spacing w:line="276" w:lineRule="auto"/>
        <w:ind w:left="284"/>
        <w:jc w:val="both"/>
        <w:rPr>
          <w:rStyle w:val="FontStyle60"/>
          <w:rFonts w:ascii="Times New Roman" w:hAnsi="Times New Roman" w:cs="Times New Roman"/>
          <w:i w:val="0"/>
          <w:sz w:val="24"/>
          <w:szCs w:val="24"/>
        </w:rPr>
      </w:pPr>
      <w:r>
        <w:rPr>
          <w:rStyle w:val="FontStyle60"/>
          <w:rFonts w:ascii="Times New Roman" w:hAnsi="Times New Roman" w:cs="Times New Roman"/>
          <w:i w:val="0"/>
          <w:sz w:val="24"/>
          <w:szCs w:val="24"/>
        </w:rPr>
        <w:t>gdzie:</w:t>
      </w:r>
    </w:p>
    <w:p w:rsidR="00522F71" w:rsidRPr="00522F71" w:rsidRDefault="00522F71" w:rsidP="00522F71">
      <w:pPr>
        <w:spacing w:line="276" w:lineRule="auto"/>
        <w:ind w:left="284"/>
        <w:jc w:val="both"/>
      </w:pPr>
      <w:r w:rsidRPr="00522F71">
        <w:t>U</w:t>
      </w:r>
      <w:r>
        <w:tab/>
      </w:r>
      <w:r>
        <w:tab/>
      </w:r>
      <w:r w:rsidRPr="00522F71">
        <w:t xml:space="preserve">- ilość punktów uzyskana w ocenie kryterium upust </w:t>
      </w:r>
    </w:p>
    <w:p w:rsidR="00522F71" w:rsidRPr="00522F71" w:rsidRDefault="00522F71" w:rsidP="00522F71">
      <w:pPr>
        <w:spacing w:line="276" w:lineRule="auto"/>
        <w:ind w:left="284"/>
        <w:jc w:val="both"/>
      </w:pPr>
      <w:proofErr w:type="spellStart"/>
      <w:r w:rsidRPr="00522F71">
        <w:t>Ub</w:t>
      </w:r>
      <w:proofErr w:type="spellEnd"/>
      <w:r>
        <w:tab/>
      </w:r>
      <w:r>
        <w:tab/>
      </w:r>
      <w:r w:rsidRPr="00522F71">
        <w:t>- wartość liczbowa oferty badanej nieodrzuconej</w:t>
      </w:r>
    </w:p>
    <w:p w:rsidR="00522F71" w:rsidRPr="00522F71" w:rsidRDefault="00522F71" w:rsidP="00522F71">
      <w:pPr>
        <w:spacing w:line="276" w:lineRule="auto"/>
        <w:ind w:left="1418" w:hanging="1134"/>
        <w:jc w:val="both"/>
      </w:pPr>
      <w:proofErr w:type="spellStart"/>
      <w:r w:rsidRPr="00522F71">
        <w:t>Umax</w:t>
      </w:r>
      <w:proofErr w:type="spellEnd"/>
      <w:r>
        <w:tab/>
      </w:r>
      <w:r w:rsidRPr="00522F71">
        <w:t>- najwyższa wartość liczbowa zaoferowanego upustu spośród</w:t>
      </w:r>
      <w:r>
        <w:t xml:space="preserve"> </w:t>
      </w:r>
      <w:r w:rsidRPr="00522F71">
        <w:t>złożonych ofert</w:t>
      </w:r>
    </w:p>
    <w:p w:rsidR="00522F71" w:rsidRPr="00522F71" w:rsidRDefault="00522F71" w:rsidP="00522F71">
      <w:pPr>
        <w:spacing w:line="276" w:lineRule="auto"/>
        <w:ind w:left="284"/>
        <w:jc w:val="both"/>
      </w:pPr>
      <w:r w:rsidRPr="00522F71">
        <w:t>W1</w:t>
      </w:r>
      <w:r>
        <w:tab/>
      </w:r>
      <w:r>
        <w:tab/>
      </w:r>
      <w:r w:rsidRPr="00522F71">
        <w:t xml:space="preserve">- procentowe znaczenie kryterium ceny równe </w:t>
      </w:r>
      <w:r>
        <w:t>4</w:t>
      </w:r>
      <w:r w:rsidRPr="00522F71">
        <w:t>0 %.</w:t>
      </w:r>
    </w:p>
    <w:p w:rsidR="00522F71" w:rsidRPr="00CB3FCE" w:rsidRDefault="00522F71" w:rsidP="00522F71">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Pr>
          <w:rStyle w:val="FontStyle44"/>
          <w:color w:val="auto"/>
          <w:sz w:val="24"/>
          <w:szCs w:val="24"/>
        </w:rPr>
        <w:t>4</w:t>
      </w:r>
      <w:r w:rsidRPr="00CB3FCE">
        <w:rPr>
          <w:rStyle w:val="FontStyle44"/>
          <w:color w:val="auto"/>
          <w:sz w:val="24"/>
          <w:szCs w:val="24"/>
        </w:rPr>
        <w:t>0 punktów.</w:t>
      </w:r>
    </w:p>
    <w:p w:rsidR="00D30243" w:rsidRPr="00CB3FCE" w:rsidRDefault="00D30243" w:rsidP="00BF4DB1">
      <w:pPr>
        <w:pStyle w:val="Style11"/>
        <w:widowControl/>
        <w:numPr>
          <w:ilvl w:val="0"/>
          <w:numId w:val="57"/>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1B28E2">
        <w:rPr>
          <w:rStyle w:val="FontStyle43"/>
          <w:color w:val="auto"/>
          <w:sz w:val="24"/>
          <w:szCs w:val="24"/>
        </w:rPr>
        <w:t>U</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1B28E2" w:rsidP="00D30243">
      <w:pPr>
        <w:pStyle w:val="Style16"/>
        <w:widowControl/>
        <w:spacing w:before="34" w:line="276" w:lineRule="auto"/>
        <w:ind w:left="708" w:hanging="420"/>
        <w:jc w:val="both"/>
        <w:rPr>
          <w:rStyle w:val="FontStyle44"/>
          <w:color w:val="auto"/>
          <w:sz w:val="24"/>
          <w:szCs w:val="24"/>
        </w:rPr>
      </w:pPr>
      <w:r>
        <w:rPr>
          <w:rStyle w:val="FontStyle44"/>
          <w:color w:val="auto"/>
          <w:sz w:val="24"/>
          <w:szCs w:val="24"/>
        </w:rPr>
        <w:t>U</w:t>
      </w:r>
      <w:r w:rsidR="00D30243" w:rsidRPr="00CB3FCE">
        <w:rPr>
          <w:rStyle w:val="FontStyle44"/>
          <w:color w:val="auto"/>
          <w:sz w:val="24"/>
          <w:szCs w:val="24"/>
        </w:rPr>
        <w:tab/>
        <w:t xml:space="preserve">- Punktacja przyznana ofercie badanej w kryterium </w:t>
      </w:r>
      <w:r>
        <w:rPr>
          <w:rStyle w:val="FontStyle44"/>
          <w:color w:val="auto"/>
          <w:sz w:val="24"/>
          <w:szCs w:val="24"/>
        </w:rPr>
        <w:t>upust</w:t>
      </w:r>
      <w:r w:rsidR="00F34CC8" w:rsidRPr="00CB3FCE">
        <w:rPr>
          <w:rStyle w:val="FontStyle44"/>
          <w:color w:val="auto"/>
          <w:sz w:val="24"/>
          <w:szCs w:val="24"/>
        </w:rPr>
        <w:t>.</w:t>
      </w:r>
    </w:p>
    <w:p w:rsidR="00D30243" w:rsidRPr="00CB3FCE" w:rsidRDefault="00D30243" w:rsidP="00BF4DB1">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BF4DB1">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BF4DB1">
      <w:pPr>
        <w:pStyle w:val="Style11"/>
        <w:widowControl/>
        <w:numPr>
          <w:ilvl w:val="0"/>
          <w:numId w:val="57"/>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rsidR="00D30243" w:rsidRPr="00CB3FCE" w:rsidRDefault="00D30243" w:rsidP="00BF4DB1">
      <w:pPr>
        <w:pStyle w:val="Style11"/>
        <w:widowControl/>
        <w:numPr>
          <w:ilvl w:val="0"/>
          <w:numId w:val="57"/>
        </w:numPr>
        <w:tabs>
          <w:tab w:val="left" w:pos="850"/>
        </w:tabs>
        <w:spacing w:line="276" w:lineRule="auto"/>
        <w:ind w:left="284" w:hanging="284"/>
        <w:rPr>
          <w:rStyle w:val="FontStyle44"/>
          <w:color w:val="auto"/>
          <w:sz w:val="24"/>
          <w:szCs w:val="24"/>
        </w:rPr>
      </w:pPr>
      <w:r w:rsidRPr="00CB3FCE">
        <w:rPr>
          <w:rStyle w:val="FontStyle44"/>
          <w:color w:val="auto"/>
          <w:sz w:val="24"/>
          <w:szCs w:val="24"/>
        </w:rPr>
        <w:lastRenderedPageBreak/>
        <w:t>Zamawiający udzieli zamówienia Wykonawcy, którego oferta odpowiada wszystkim wymaganiom specyfikacji i została oceniona, jako najkorzystniejsza w oparciu o podane kryteria wyboru.</w:t>
      </w:r>
    </w:p>
    <w:p w:rsidR="00D30243" w:rsidRPr="00CB3FCE" w:rsidRDefault="00D30243" w:rsidP="00BF4DB1">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BF4DB1">
      <w:pPr>
        <w:pStyle w:val="Style22"/>
        <w:widowControl/>
        <w:numPr>
          <w:ilvl w:val="0"/>
          <w:numId w:val="3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BF4DB1">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BF4DB1">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BF4DB1">
      <w:pPr>
        <w:pStyle w:val="Style22"/>
        <w:widowControl/>
        <w:numPr>
          <w:ilvl w:val="0"/>
          <w:numId w:val="3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6A73C8" w:rsidRDefault="00501A0E" w:rsidP="00BF4DB1">
      <w:pPr>
        <w:pStyle w:val="Akapitzlist"/>
        <w:numPr>
          <w:ilvl w:val="0"/>
          <w:numId w:val="73"/>
        </w:numPr>
        <w:spacing w:line="276" w:lineRule="auto"/>
        <w:ind w:left="284" w:hanging="284"/>
        <w:jc w:val="both"/>
      </w:pPr>
      <w:r w:rsidRPr="006A73C8">
        <w:t xml:space="preserve">Wzór umowy został zawarty w (Załączniku Nr </w:t>
      </w:r>
      <w:r w:rsidR="00BC414B" w:rsidRPr="006A73C8">
        <w:t>7</w:t>
      </w:r>
      <w:r w:rsidRPr="006A73C8">
        <w:t xml:space="preserve"> do SIWZ).</w:t>
      </w:r>
    </w:p>
    <w:p w:rsidR="006A73C8" w:rsidRPr="006A73C8" w:rsidRDefault="006A73C8" w:rsidP="00BF4DB1">
      <w:pPr>
        <w:pStyle w:val="Akapitzlist"/>
        <w:numPr>
          <w:ilvl w:val="0"/>
          <w:numId w:val="73"/>
        </w:numPr>
        <w:spacing w:line="276" w:lineRule="auto"/>
        <w:ind w:left="284" w:hanging="284"/>
        <w:jc w:val="both"/>
      </w:pPr>
      <w:r w:rsidRPr="006A73C8">
        <w:t>Zmiana postanowień zawartej umowy może nastąpić za zgodą obu stron wyrażoną na piśmie pod rygorem nieważności takiej zmiany. Zmiany mogą dotyczyć:</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przepisów o stawkach podatku od towarów i usług,</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przepisów o podatkach, jeżeli będą miały wpływ na wysokość wynagrodzenia wykonawcy,</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wysokości minimalnego wynagrodzenia za pracę ustalonego na podstawie art. 2 ust. 3-5 ustawy z dnia 10 października 2002 r. o minimalnym wynagrodzeniu za pracę,</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zasad podlegania ubezpieczeniom społecznym lub ubezpieczeniu zdrowotnemu lub wysokości stawki składki na ubezpieczenie społeczne lub zdrowotne,</w:t>
      </w:r>
    </w:p>
    <w:p w:rsidR="006A73C8" w:rsidRPr="006A73C8" w:rsidRDefault="006A73C8" w:rsidP="00BF4DB1">
      <w:pPr>
        <w:pStyle w:val="Akapitzlist"/>
        <w:numPr>
          <w:ilvl w:val="0"/>
          <w:numId w:val="74"/>
        </w:numPr>
        <w:spacing w:line="276" w:lineRule="auto"/>
        <w:ind w:left="567" w:hanging="283"/>
        <w:jc w:val="both"/>
      </w:pPr>
      <w:r w:rsidRPr="006A73C8">
        <w:t>zmiany osób występujących po stornie Zamawiającego i Wykonawcy w przypadku wystąpienia zdarzeń losowych,</w:t>
      </w:r>
    </w:p>
    <w:p w:rsidR="006A73C8" w:rsidRPr="006A73C8" w:rsidRDefault="006A73C8" w:rsidP="00BF4DB1">
      <w:pPr>
        <w:pStyle w:val="Akapitzlist"/>
        <w:numPr>
          <w:ilvl w:val="0"/>
          <w:numId w:val="74"/>
        </w:numPr>
        <w:spacing w:line="276" w:lineRule="auto"/>
        <w:ind w:left="567" w:hanging="283"/>
        <w:jc w:val="both"/>
      </w:pPr>
      <w:r w:rsidRPr="006A73C8">
        <w:t>sposobu fakturowania dostaw.</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BF4DB1">
      <w:pPr>
        <w:pStyle w:val="Style24"/>
        <w:widowControl/>
        <w:numPr>
          <w:ilvl w:val="0"/>
          <w:numId w:val="34"/>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BF4DB1">
      <w:pPr>
        <w:pStyle w:val="Style24"/>
        <w:widowControl/>
        <w:numPr>
          <w:ilvl w:val="0"/>
          <w:numId w:val="35"/>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BF4DB1">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BF4DB1">
      <w:pPr>
        <w:pStyle w:val="Style30"/>
        <w:widowControl/>
        <w:numPr>
          <w:ilvl w:val="0"/>
          <w:numId w:val="37"/>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BF4DB1">
      <w:pPr>
        <w:pStyle w:val="Style30"/>
        <w:widowControl/>
        <w:numPr>
          <w:ilvl w:val="0"/>
          <w:numId w:val="38"/>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lastRenderedPageBreak/>
        <w:t>Dział XXIV. Postanowienia końcowe</w:t>
      </w:r>
    </w:p>
    <w:p w:rsidR="00501A0E" w:rsidRPr="00392DBF" w:rsidRDefault="00501A0E" w:rsidP="00BF4DB1">
      <w:pPr>
        <w:pStyle w:val="Style30"/>
        <w:widowControl/>
        <w:numPr>
          <w:ilvl w:val="0"/>
          <w:numId w:val="39"/>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BF4DB1">
      <w:pPr>
        <w:pStyle w:val="Style30"/>
        <w:widowControl/>
        <w:numPr>
          <w:ilvl w:val="0"/>
          <w:numId w:val="40"/>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BF4DB1">
      <w:pPr>
        <w:pStyle w:val="Style30"/>
        <w:widowControl/>
        <w:numPr>
          <w:ilvl w:val="0"/>
          <w:numId w:val="41"/>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2A656A" w:rsidRDefault="00BC414B" w:rsidP="00BF4DB1">
      <w:pPr>
        <w:pStyle w:val="Bezodstpw"/>
        <w:numPr>
          <w:ilvl w:val="0"/>
          <w:numId w:val="51"/>
        </w:numPr>
        <w:spacing w:line="276" w:lineRule="auto"/>
        <w:ind w:left="426" w:hanging="426"/>
        <w:jc w:val="both"/>
        <w:rPr>
          <w:rFonts w:ascii="Times New Roman" w:hAnsi="Times New Roman"/>
        </w:rPr>
      </w:pPr>
      <w:r>
        <w:rPr>
          <w:rFonts w:ascii="Times New Roman" w:hAnsi="Times New Roman"/>
        </w:rPr>
        <w:t xml:space="preserve">Załącznik nr 5 </w:t>
      </w:r>
      <w:r w:rsidR="002A656A">
        <w:rPr>
          <w:rFonts w:ascii="Times New Roman" w:hAnsi="Times New Roman"/>
        </w:rPr>
        <w:t xml:space="preserve">Wykaz </w:t>
      </w:r>
      <w:r>
        <w:rPr>
          <w:rFonts w:ascii="Times New Roman" w:hAnsi="Times New Roman"/>
        </w:rPr>
        <w:t>wykonanych dostaw</w:t>
      </w:r>
    </w:p>
    <w:p w:rsidR="00BC414B" w:rsidRPr="00186101" w:rsidRDefault="00BC414B" w:rsidP="00BF4DB1">
      <w:pPr>
        <w:pStyle w:val="Bezodstpw"/>
        <w:numPr>
          <w:ilvl w:val="0"/>
          <w:numId w:val="51"/>
        </w:numPr>
        <w:spacing w:line="276" w:lineRule="auto"/>
        <w:ind w:left="426" w:hanging="426"/>
        <w:jc w:val="both"/>
        <w:rPr>
          <w:rFonts w:ascii="Times New Roman" w:hAnsi="Times New Roman"/>
        </w:rPr>
      </w:pPr>
      <w:r>
        <w:rPr>
          <w:rFonts w:ascii="Times New Roman" w:hAnsi="Times New Roman"/>
        </w:rPr>
        <w:t>Załącznik nr 6 Opis przedmiotu zamówienia</w:t>
      </w:r>
    </w:p>
    <w:p w:rsidR="00501A0E"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sidR="00BC414B">
        <w:rPr>
          <w:rFonts w:ascii="Times New Roman" w:hAnsi="Times New Roman"/>
        </w:rPr>
        <w:t>7</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DB1" w:rsidRDefault="00BF4DB1" w:rsidP="007407F4">
      <w:r>
        <w:separator/>
      </w:r>
    </w:p>
  </w:endnote>
  <w:endnote w:type="continuationSeparator" w:id="0">
    <w:p w:rsidR="00BF4DB1" w:rsidRDefault="00BF4DB1"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FF1FC7" w:rsidRDefault="00B77BFA">
        <w:pPr>
          <w:pStyle w:val="Stopka"/>
          <w:jc w:val="right"/>
        </w:pPr>
        <w:fldSimple w:instr=" PAGE   \* MERGEFORMAT ">
          <w:r w:rsidR="006A73C8">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DB1" w:rsidRDefault="00BF4DB1" w:rsidP="007407F4">
      <w:r>
        <w:separator/>
      </w:r>
    </w:p>
  </w:footnote>
  <w:footnote w:type="continuationSeparator" w:id="0">
    <w:p w:rsidR="00BF4DB1" w:rsidRDefault="00BF4DB1"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nsid w:val="16FE4D2A"/>
    <w:multiLevelType w:val="hybridMultilevel"/>
    <w:tmpl w:val="47D2AA9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nsid w:val="2D90316B"/>
    <w:multiLevelType w:val="hybridMultilevel"/>
    <w:tmpl w:val="B79C7174"/>
    <w:lvl w:ilvl="0" w:tplc="7A1CFE5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6">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8">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9">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1">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2">
    <w:nsid w:val="39C73D06"/>
    <w:multiLevelType w:val="hybridMultilevel"/>
    <w:tmpl w:val="B752691E"/>
    <w:lvl w:ilvl="0" w:tplc="C19E6F32">
      <w:start w:val="1"/>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nsid w:val="3C8F094A"/>
    <w:multiLevelType w:val="hybridMultilevel"/>
    <w:tmpl w:val="F3DAB52E"/>
    <w:lvl w:ilvl="0" w:tplc="A524D622">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5">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nsid w:val="402F074E"/>
    <w:multiLevelType w:val="hybridMultilevel"/>
    <w:tmpl w:val="F6E0A92A"/>
    <w:lvl w:ilvl="0" w:tplc="96C22554">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7">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1">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2">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3">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4">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6">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7">
    <w:nsid w:val="68EF78B5"/>
    <w:multiLevelType w:val="hybridMultilevel"/>
    <w:tmpl w:val="359E700C"/>
    <w:lvl w:ilvl="0" w:tplc="342846EA">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59">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1">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2">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3">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5">
    <w:nsid w:val="75F57730"/>
    <w:multiLevelType w:val="hybridMultilevel"/>
    <w:tmpl w:val="9D1CBAD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7">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69">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9"/>
  </w:num>
  <w:num w:numId="2">
    <w:abstractNumId w:val="12"/>
  </w:num>
  <w:num w:numId="3">
    <w:abstractNumId w:val="56"/>
  </w:num>
  <w:num w:numId="4">
    <w:abstractNumId w:val="4"/>
  </w:num>
  <w:num w:numId="5">
    <w:abstractNumId w:val="60"/>
  </w:num>
  <w:num w:numId="6">
    <w:abstractNumId w:val="1"/>
  </w:num>
  <w:num w:numId="7">
    <w:abstractNumId w:val="49"/>
  </w:num>
  <w:num w:numId="8">
    <w:abstractNumId w:val="11"/>
  </w:num>
  <w:num w:numId="9">
    <w:abstractNumId w:val="36"/>
  </w:num>
  <w:num w:numId="10">
    <w:abstractNumId w:val="25"/>
  </w:num>
  <w:num w:numId="11">
    <w:abstractNumId w:val="2"/>
  </w:num>
  <w:num w:numId="12">
    <w:abstractNumId w:val="19"/>
  </w:num>
  <w:num w:numId="13">
    <w:abstractNumId w:val="40"/>
  </w:num>
  <w:num w:numId="14">
    <w:abstractNumId w:val="30"/>
  </w:num>
  <w:num w:numId="15">
    <w:abstractNumId w:val="30"/>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1"/>
  </w:num>
  <w:num w:numId="17">
    <w:abstractNumId w:val="3"/>
  </w:num>
  <w:num w:numId="18">
    <w:abstractNumId w:val="47"/>
  </w:num>
  <w:num w:numId="19">
    <w:abstractNumId w:val="53"/>
  </w:num>
  <w:num w:numId="20">
    <w:abstractNumId w:val="42"/>
  </w:num>
  <w:num w:numId="21">
    <w:abstractNumId w:val="15"/>
  </w:num>
  <w:num w:numId="22">
    <w:abstractNumId w:val="8"/>
  </w:num>
  <w:num w:numId="23">
    <w:abstractNumId w:val="7"/>
  </w:num>
  <w:num w:numId="24">
    <w:abstractNumId w:val="66"/>
  </w:num>
  <w:num w:numId="25">
    <w:abstractNumId w:val="46"/>
  </w:num>
  <w:num w:numId="26">
    <w:abstractNumId w:val="14"/>
  </w:num>
  <w:num w:numId="27">
    <w:abstractNumId w:val="71"/>
  </w:num>
  <w:num w:numId="28">
    <w:abstractNumId w:val="59"/>
  </w:num>
  <w:num w:numId="29">
    <w:abstractNumId w:val="58"/>
  </w:num>
  <w:num w:numId="30">
    <w:abstractNumId w:val="68"/>
  </w:num>
  <w:num w:numId="31">
    <w:abstractNumId w:val="23"/>
  </w:num>
  <w:num w:numId="32">
    <w:abstractNumId w:val="52"/>
  </w:num>
  <w:num w:numId="33">
    <w:abstractNumId w:val="28"/>
  </w:num>
  <w:num w:numId="34">
    <w:abstractNumId w:val="61"/>
  </w:num>
  <w:num w:numId="35">
    <w:abstractNumId w:val="62"/>
  </w:num>
  <w:num w:numId="36">
    <w:abstractNumId w:val="21"/>
  </w:num>
  <w:num w:numId="37">
    <w:abstractNumId w:val="9"/>
  </w:num>
  <w:num w:numId="38">
    <w:abstractNumId w:val="27"/>
  </w:num>
  <w:num w:numId="39">
    <w:abstractNumId w:val="48"/>
  </w:num>
  <w:num w:numId="40">
    <w:abstractNumId w:val="48"/>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17"/>
  </w:num>
  <w:num w:numId="42">
    <w:abstractNumId w:val="0"/>
  </w:num>
  <w:num w:numId="43">
    <w:abstractNumId w:val="43"/>
  </w:num>
  <w:num w:numId="44">
    <w:abstractNumId w:val="70"/>
  </w:num>
  <w:num w:numId="45">
    <w:abstractNumId w:val="38"/>
  </w:num>
  <w:num w:numId="46">
    <w:abstractNumId w:val="10"/>
  </w:num>
  <w:num w:numId="47">
    <w:abstractNumId w:val="20"/>
  </w:num>
  <w:num w:numId="48">
    <w:abstractNumId w:val="6"/>
  </w:num>
  <w:num w:numId="49">
    <w:abstractNumId w:val="63"/>
  </w:num>
  <w:num w:numId="50">
    <w:abstractNumId w:val="18"/>
  </w:num>
  <w:num w:numId="51">
    <w:abstractNumId w:val="45"/>
  </w:num>
  <w:num w:numId="52">
    <w:abstractNumId w:val="26"/>
  </w:num>
  <w:num w:numId="53">
    <w:abstractNumId w:val="16"/>
  </w:num>
  <w:num w:numId="54">
    <w:abstractNumId w:val="22"/>
  </w:num>
  <w:num w:numId="55">
    <w:abstractNumId w:val="44"/>
  </w:num>
  <w:num w:numId="56">
    <w:abstractNumId w:val="29"/>
  </w:num>
  <w:num w:numId="57">
    <w:abstractNumId w:val="50"/>
  </w:num>
  <w:num w:numId="58">
    <w:abstractNumId w:val="67"/>
  </w:num>
  <w:num w:numId="59">
    <w:abstractNumId w:val="35"/>
  </w:num>
  <w:num w:numId="60">
    <w:abstractNumId w:val="54"/>
  </w:num>
  <w:num w:numId="61">
    <w:abstractNumId w:val="69"/>
  </w:num>
  <w:num w:numId="62">
    <w:abstractNumId w:val="51"/>
  </w:num>
  <w:num w:numId="63">
    <w:abstractNumId w:val="41"/>
  </w:num>
  <w:num w:numId="64">
    <w:abstractNumId w:val="64"/>
  </w:num>
  <w:num w:numId="65">
    <w:abstractNumId w:val="5"/>
  </w:num>
  <w:num w:numId="66">
    <w:abstractNumId w:val="55"/>
  </w:num>
  <w:num w:numId="67">
    <w:abstractNumId w:val="33"/>
  </w:num>
  <w:num w:numId="68">
    <w:abstractNumId w:val="13"/>
  </w:num>
  <w:num w:numId="69">
    <w:abstractNumId w:val="34"/>
  </w:num>
  <w:num w:numId="70">
    <w:abstractNumId w:val="32"/>
  </w:num>
  <w:num w:numId="71">
    <w:abstractNumId w:val="37"/>
  </w:num>
  <w:num w:numId="72">
    <w:abstractNumId w:val="57"/>
  </w:num>
  <w:num w:numId="73">
    <w:abstractNumId w:val="24"/>
  </w:num>
  <w:num w:numId="74">
    <w:abstractNumId w:val="65"/>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05D38"/>
    <w:rsid w:val="00007FE6"/>
    <w:rsid w:val="00011B9D"/>
    <w:rsid w:val="00015A7A"/>
    <w:rsid w:val="00015ECE"/>
    <w:rsid w:val="00017D7C"/>
    <w:rsid w:val="00021B4F"/>
    <w:rsid w:val="00022A8D"/>
    <w:rsid w:val="0004225F"/>
    <w:rsid w:val="000524E5"/>
    <w:rsid w:val="00081250"/>
    <w:rsid w:val="00081A41"/>
    <w:rsid w:val="00093EC4"/>
    <w:rsid w:val="000A1A6B"/>
    <w:rsid w:val="000A2D29"/>
    <w:rsid w:val="000B5850"/>
    <w:rsid w:val="000E234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B28E2"/>
    <w:rsid w:val="001E0B12"/>
    <w:rsid w:val="001F2A8F"/>
    <w:rsid w:val="001F6AD2"/>
    <w:rsid w:val="00202FB6"/>
    <w:rsid w:val="002161B9"/>
    <w:rsid w:val="00221F9B"/>
    <w:rsid w:val="002357E0"/>
    <w:rsid w:val="00254100"/>
    <w:rsid w:val="002838BE"/>
    <w:rsid w:val="00286DCD"/>
    <w:rsid w:val="002A3C93"/>
    <w:rsid w:val="002A656A"/>
    <w:rsid w:val="002B68C6"/>
    <w:rsid w:val="002E39AF"/>
    <w:rsid w:val="003238D6"/>
    <w:rsid w:val="003301C3"/>
    <w:rsid w:val="00353875"/>
    <w:rsid w:val="00355B39"/>
    <w:rsid w:val="00355E61"/>
    <w:rsid w:val="00362CC1"/>
    <w:rsid w:val="00365CD0"/>
    <w:rsid w:val="00380F35"/>
    <w:rsid w:val="00384CD6"/>
    <w:rsid w:val="0038733C"/>
    <w:rsid w:val="00387CEC"/>
    <w:rsid w:val="00392DBF"/>
    <w:rsid w:val="003A2ED9"/>
    <w:rsid w:val="003B1B7B"/>
    <w:rsid w:val="003E0962"/>
    <w:rsid w:val="00413BCD"/>
    <w:rsid w:val="0042172E"/>
    <w:rsid w:val="00422917"/>
    <w:rsid w:val="00427CD9"/>
    <w:rsid w:val="004547E3"/>
    <w:rsid w:val="00460D77"/>
    <w:rsid w:val="00495742"/>
    <w:rsid w:val="004A3134"/>
    <w:rsid w:val="004A3C7D"/>
    <w:rsid w:val="004B4C1F"/>
    <w:rsid w:val="004B587A"/>
    <w:rsid w:val="004B69B9"/>
    <w:rsid w:val="004D13AE"/>
    <w:rsid w:val="004D28F3"/>
    <w:rsid w:val="004D40A6"/>
    <w:rsid w:val="004E4E44"/>
    <w:rsid w:val="004F1C43"/>
    <w:rsid w:val="00501A0E"/>
    <w:rsid w:val="0051406A"/>
    <w:rsid w:val="00522F71"/>
    <w:rsid w:val="00545391"/>
    <w:rsid w:val="00560FB2"/>
    <w:rsid w:val="005610AB"/>
    <w:rsid w:val="00574BD8"/>
    <w:rsid w:val="005940EF"/>
    <w:rsid w:val="005965FF"/>
    <w:rsid w:val="005A1C88"/>
    <w:rsid w:val="005A6CE7"/>
    <w:rsid w:val="005D3C2C"/>
    <w:rsid w:val="005D6B65"/>
    <w:rsid w:val="005F5B70"/>
    <w:rsid w:val="00632AD8"/>
    <w:rsid w:val="00637932"/>
    <w:rsid w:val="00654E94"/>
    <w:rsid w:val="006A73C8"/>
    <w:rsid w:val="006B3922"/>
    <w:rsid w:val="006D0CFF"/>
    <w:rsid w:val="006D503B"/>
    <w:rsid w:val="00737F77"/>
    <w:rsid w:val="007407F4"/>
    <w:rsid w:val="00746066"/>
    <w:rsid w:val="00761C6B"/>
    <w:rsid w:val="0078093E"/>
    <w:rsid w:val="00792654"/>
    <w:rsid w:val="007B17D4"/>
    <w:rsid w:val="007C34BF"/>
    <w:rsid w:val="007C6A36"/>
    <w:rsid w:val="007C7768"/>
    <w:rsid w:val="007F1285"/>
    <w:rsid w:val="007F629C"/>
    <w:rsid w:val="008508CA"/>
    <w:rsid w:val="00892A87"/>
    <w:rsid w:val="008945AB"/>
    <w:rsid w:val="008954AB"/>
    <w:rsid w:val="008B362D"/>
    <w:rsid w:val="008B65D1"/>
    <w:rsid w:val="008D5898"/>
    <w:rsid w:val="008D74EF"/>
    <w:rsid w:val="008E6489"/>
    <w:rsid w:val="008E65ED"/>
    <w:rsid w:val="00907197"/>
    <w:rsid w:val="00931BF3"/>
    <w:rsid w:val="0095247B"/>
    <w:rsid w:val="009641D6"/>
    <w:rsid w:val="00982184"/>
    <w:rsid w:val="00992BB5"/>
    <w:rsid w:val="009944EA"/>
    <w:rsid w:val="009A06B9"/>
    <w:rsid w:val="009B680C"/>
    <w:rsid w:val="009C2227"/>
    <w:rsid w:val="009D017F"/>
    <w:rsid w:val="009D38AE"/>
    <w:rsid w:val="009D6FA1"/>
    <w:rsid w:val="009F6A6A"/>
    <w:rsid w:val="00A03CD7"/>
    <w:rsid w:val="00A052CE"/>
    <w:rsid w:val="00A079B8"/>
    <w:rsid w:val="00A323F2"/>
    <w:rsid w:val="00A3591D"/>
    <w:rsid w:val="00A3760C"/>
    <w:rsid w:val="00A427C1"/>
    <w:rsid w:val="00A528FA"/>
    <w:rsid w:val="00A63732"/>
    <w:rsid w:val="00A651AD"/>
    <w:rsid w:val="00A6644C"/>
    <w:rsid w:val="00B34C84"/>
    <w:rsid w:val="00B37E34"/>
    <w:rsid w:val="00B42685"/>
    <w:rsid w:val="00B50764"/>
    <w:rsid w:val="00B66267"/>
    <w:rsid w:val="00B77BFA"/>
    <w:rsid w:val="00B912EB"/>
    <w:rsid w:val="00B940E7"/>
    <w:rsid w:val="00BB4045"/>
    <w:rsid w:val="00BC414B"/>
    <w:rsid w:val="00BD0F07"/>
    <w:rsid w:val="00BE4B48"/>
    <w:rsid w:val="00BF4DB1"/>
    <w:rsid w:val="00C02EAC"/>
    <w:rsid w:val="00C16DEA"/>
    <w:rsid w:val="00C407BF"/>
    <w:rsid w:val="00CA73BF"/>
    <w:rsid w:val="00CB098C"/>
    <w:rsid w:val="00CB3FCE"/>
    <w:rsid w:val="00CB5B9C"/>
    <w:rsid w:val="00CE65AB"/>
    <w:rsid w:val="00D252C7"/>
    <w:rsid w:val="00D258D4"/>
    <w:rsid w:val="00D30243"/>
    <w:rsid w:val="00D30A3E"/>
    <w:rsid w:val="00D40B92"/>
    <w:rsid w:val="00D431C6"/>
    <w:rsid w:val="00D47B9A"/>
    <w:rsid w:val="00D51D74"/>
    <w:rsid w:val="00D57AF8"/>
    <w:rsid w:val="00D7128F"/>
    <w:rsid w:val="00D72A6B"/>
    <w:rsid w:val="00D7504C"/>
    <w:rsid w:val="00D7567E"/>
    <w:rsid w:val="00DA239F"/>
    <w:rsid w:val="00DC714E"/>
    <w:rsid w:val="00DD3F42"/>
    <w:rsid w:val="00DF3EDB"/>
    <w:rsid w:val="00E22A62"/>
    <w:rsid w:val="00E92377"/>
    <w:rsid w:val="00E936A5"/>
    <w:rsid w:val="00E973B7"/>
    <w:rsid w:val="00EA134F"/>
    <w:rsid w:val="00EA1A59"/>
    <w:rsid w:val="00EA1CCD"/>
    <w:rsid w:val="00EA6949"/>
    <w:rsid w:val="00EC5832"/>
    <w:rsid w:val="00EE4097"/>
    <w:rsid w:val="00EE64D4"/>
    <w:rsid w:val="00EF6125"/>
    <w:rsid w:val="00F11414"/>
    <w:rsid w:val="00F1170A"/>
    <w:rsid w:val="00F272A4"/>
    <w:rsid w:val="00F34CC8"/>
    <w:rsid w:val="00F41D83"/>
    <w:rsid w:val="00F631F2"/>
    <w:rsid w:val="00F92F02"/>
    <w:rsid w:val="00FA34A6"/>
    <w:rsid w:val="00FA712B"/>
    <w:rsid w:val="00FE10A6"/>
    <w:rsid w:val="00FE5B27"/>
    <w:rsid w:val="00FF1F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355B39"/>
    <w:pPr>
      <w:widowControl/>
      <w:autoSpaceDE/>
      <w:autoSpaceDN/>
      <w:adjustRightInd/>
      <w:spacing w:before="60" w:after="60"/>
      <w:ind w:left="851" w:hanging="295"/>
      <w:jc w:val="both"/>
    </w:pPr>
    <w:rPr>
      <w:rFonts w:eastAsia="Times New Roman"/>
      <w:szCs w:val="20"/>
    </w:rPr>
  </w:style>
  <w:style w:type="paragraph" w:customStyle="1" w:styleId="Style40">
    <w:name w:val="Style40"/>
    <w:basedOn w:val="Normalny"/>
    <w:uiPriority w:val="99"/>
    <w:rsid w:val="00522F71"/>
    <w:pPr>
      <w:spacing w:line="265" w:lineRule="exact"/>
      <w:ind w:firstLine="702"/>
    </w:pPr>
    <w:rPr>
      <w:rFonts w:ascii="Arial" w:hAnsi="Arial" w:cs="Arial"/>
    </w:rPr>
  </w:style>
  <w:style w:type="character" w:customStyle="1" w:styleId="FontStyle60">
    <w:name w:val="Font Style60"/>
    <w:basedOn w:val="Domylnaczcionkaakapitu"/>
    <w:uiPriority w:val="99"/>
    <w:rsid w:val="00522F71"/>
    <w:rPr>
      <w:rFonts w:ascii="Arial" w:hAnsi="Arial" w:cs="Arial"/>
      <w:i/>
      <w:iCs/>
      <w:color w:val="000000"/>
      <w:sz w:val="18"/>
      <w:szCs w:val="18"/>
    </w:rPr>
  </w:style>
  <w:style w:type="character" w:customStyle="1" w:styleId="FontStyle70">
    <w:name w:val="Font Style70"/>
    <w:basedOn w:val="Domylnaczcionkaakapitu"/>
    <w:uiPriority w:val="99"/>
    <w:rsid w:val="00522F71"/>
    <w:rPr>
      <w:rFonts w:ascii="Arial" w:hAnsi="Arial" w:cs="Arial"/>
      <w:i/>
      <w:iCs/>
      <w:color w:val="000000"/>
      <w:spacing w:val="20"/>
      <w:sz w:val="14"/>
      <w:szCs w:val="14"/>
    </w:rPr>
  </w:style>
  <w:style w:type="character" w:customStyle="1" w:styleId="FontStyle55">
    <w:name w:val="Font Style55"/>
    <w:basedOn w:val="Domylnaczcionkaakapitu"/>
    <w:uiPriority w:val="99"/>
    <w:rsid w:val="00D7504C"/>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013ED-5418-467A-8E11-05F8FC9D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19</Pages>
  <Words>7326</Words>
  <Characters>43957</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59</cp:revision>
  <cp:lastPrinted>2017-06-28T07:46:00Z</cp:lastPrinted>
  <dcterms:created xsi:type="dcterms:W3CDTF">2017-05-30T11:45:00Z</dcterms:created>
  <dcterms:modified xsi:type="dcterms:W3CDTF">2017-11-16T08:39:00Z</dcterms:modified>
</cp:coreProperties>
</file>