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9E0838" w:rsidRDefault="009E0838" w:rsidP="001647D4">
      <w:pPr>
        <w:pStyle w:val="Bezodstpw1"/>
        <w:spacing w:line="276" w:lineRule="auto"/>
        <w:jc w:val="center"/>
        <w:rPr>
          <w:rStyle w:val="FontStyle16"/>
          <w:sz w:val="36"/>
          <w:szCs w:val="36"/>
        </w:rPr>
      </w:pPr>
      <w:r w:rsidRPr="009E0838">
        <w:rPr>
          <w:rStyle w:val="FontStyle16"/>
          <w:sz w:val="36"/>
          <w:szCs w:val="36"/>
        </w:rPr>
        <w:t>KOMPLEKSOW</w:t>
      </w:r>
      <w:r>
        <w:rPr>
          <w:rStyle w:val="FontStyle16"/>
          <w:sz w:val="36"/>
          <w:szCs w:val="36"/>
        </w:rPr>
        <w:t>A</w:t>
      </w:r>
      <w:r w:rsidRPr="009E0838">
        <w:rPr>
          <w:rStyle w:val="FontStyle16"/>
          <w:sz w:val="36"/>
          <w:szCs w:val="36"/>
        </w:rPr>
        <w:t xml:space="preserve"> USŁUG</w:t>
      </w:r>
      <w:r>
        <w:rPr>
          <w:rStyle w:val="FontStyle16"/>
          <w:sz w:val="36"/>
          <w:szCs w:val="36"/>
        </w:rPr>
        <w:t>A</w:t>
      </w:r>
      <w:r w:rsidRPr="009E0838">
        <w:rPr>
          <w:rStyle w:val="FontStyle16"/>
          <w:sz w:val="36"/>
          <w:szCs w:val="36"/>
        </w:rPr>
        <w:t xml:space="preserve"> OŚWIETLENIA </w:t>
      </w:r>
    </w:p>
    <w:p w:rsidR="001647D4" w:rsidRPr="009E0838" w:rsidRDefault="009E0838" w:rsidP="001647D4">
      <w:pPr>
        <w:pStyle w:val="Bezodstpw1"/>
        <w:spacing w:line="276" w:lineRule="auto"/>
        <w:jc w:val="center"/>
        <w:rPr>
          <w:rFonts w:ascii="Times New Roman" w:hAnsi="Times New Roman"/>
          <w:b/>
          <w:i/>
          <w:sz w:val="36"/>
          <w:szCs w:val="36"/>
        </w:rPr>
      </w:pPr>
      <w:r w:rsidRPr="009E0838">
        <w:rPr>
          <w:rStyle w:val="FontStyle16"/>
          <w:sz w:val="36"/>
          <w:szCs w:val="36"/>
        </w:rPr>
        <w:t>NA TERENIE GMINY LIPNO</w:t>
      </w: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Dz. U. Z 2015 r. Poz. 2164 z </w:t>
      </w:r>
      <w:proofErr w:type="spellStart"/>
      <w:r w:rsidRPr="00CB19B9">
        <w:rPr>
          <w:rFonts w:ascii="Times New Roman" w:hAnsi="Times New Roman"/>
          <w:i/>
        </w:rPr>
        <w:t>późn</w:t>
      </w:r>
      <w:proofErr w:type="spellEnd"/>
      <w:r w:rsidRPr="00CB19B9">
        <w:rPr>
          <w:rFonts w:ascii="Times New Roman" w:hAnsi="Times New Roman"/>
          <w:i/>
        </w:rPr>
        <w:t xml:space="preserve">. </w:t>
      </w:r>
      <w:r>
        <w:rPr>
          <w:rFonts w:ascii="Times New Roman" w:hAnsi="Times New Roman"/>
          <w:i/>
        </w:rPr>
        <w:t>z</w:t>
      </w:r>
      <w:r w:rsidRPr="00CB19B9">
        <w:rPr>
          <w:rFonts w:ascii="Times New Roman" w:hAnsi="Times New Roman"/>
          <w:i/>
        </w:rPr>
        <w:t>m.)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9E0838" w:rsidRDefault="009E0838" w:rsidP="001647D4">
      <w:pPr>
        <w:pStyle w:val="Style6"/>
        <w:spacing w:before="139"/>
        <w:jc w:val="center"/>
        <w:rPr>
          <w:rStyle w:val="FontStyle36"/>
          <w:color w:val="auto"/>
        </w:rPr>
      </w:pPr>
    </w:p>
    <w:p w:rsidR="001647D4" w:rsidRPr="00D258D4" w:rsidRDefault="001647D4" w:rsidP="001647D4">
      <w:pPr>
        <w:pStyle w:val="Style6"/>
        <w:spacing w:before="139"/>
        <w:jc w:val="center"/>
        <w:rPr>
          <w:rStyle w:val="FontStyle36"/>
          <w:color w:val="auto"/>
        </w:rPr>
      </w:pPr>
      <w:r w:rsidRPr="00D258D4">
        <w:rPr>
          <w:rStyle w:val="FontStyle36"/>
          <w:color w:val="auto"/>
        </w:rPr>
        <w:t xml:space="preserve">Lipno </w:t>
      </w:r>
      <w:r w:rsidR="009E0838">
        <w:rPr>
          <w:rStyle w:val="FontStyle36"/>
          <w:color w:val="auto"/>
        </w:rPr>
        <w:t>2</w:t>
      </w:r>
      <w:r w:rsidR="00D258D4" w:rsidRPr="00D258D4">
        <w:rPr>
          <w:rStyle w:val="FontStyle36"/>
          <w:color w:val="auto"/>
        </w:rPr>
        <w:t>8</w:t>
      </w:r>
      <w:r w:rsidRPr="00D258D4">
        <w:rPr>
          <w:rStyle w:val="FontStyle36"/>
          <w:color w:val="auto"/>
        </w:rPr>
        <w:t>.0</w:t>
      </w:r>
      <w:r w:rsidR="00D258D4" w:rsidRPr="00D258D4">
        <w:rPr>
          <w:rStyle w:val="FontStyle36"/>
          <w:color w:val="auto"/>
        </w:rPr>
        <w:t>9</w:t>
      </w:r>
      <w:r w:rsidRPr="00D258D4">
        <w:rPr>
          <w:rStyle w:val="FontStyle36"/>
          <w:color w:val="auto"/>
        </w:rPr>
        <w:t>.2017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258D4">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384CD6">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384CD6">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384CD6">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384CD6">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384CD6">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384CD6">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0F34F5">
      <w:pPr>
        <w:pStyle w:val="Bezodstpw"/>
        <w:spacing w:line="276" w:lineRule="auto"/>
        <w:ind w:left="284"/>
        <w:jc w:val="both"/>
        <w:rPr>
          <w:rStyle w:val="FontStyle77"/>
          <w:sz w:val="16"/>
          <w:szCs w:val="16"/>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FA34A6" w:rsidRPr="009E0838" w:rsidRDefault="00FA34A6" w:rsidP="009E0838">
      <w:pPr>
        <w:pStyle w:val="Bezodstpw"/>
        <w:numPr>
          <w:ilvl w:val="0"/>
          <w:numId w:val="86"/>
        </w:numPr>
        <w:spacing w:line="276" w:lineRule="auto"/>
        <w:ind w:left="426" w:hanging="426"/>
        <w:jc w:val="both"/>
        <w:rPr>
          <w:rFonts w:ascii="Times New Roman" w:hAnsi="Times New Roman"/>
        </w:rPr>
      </w:pPr>
      <w:r w:rsidRPr="009E0838">
        <w:rPr>
          <w:rFonts w:ascii="Times New Roman" w:hAnsi="Times New Roman"/>
        </w:rPr>
        <w:t xml:space="preserve">Przedmiotem zamówienia </w:t>
      </w:r>
      <w:r w:rsidR="009E0838" w:rsidRPr="009E0838">
        <w:rPr>
          <w:rFonts w:ascii="Times New Roman" w:hAnsi="Times New Roman"/>
        </w:rPr>
        <w:t>jest kompleksowa usługa oświetlenia na terenie Gminy Lipno</w:t>
      </w:r>
      <w:r w:rsidRPr="009E0838">
        <w:rPr>
          <w:rFonts w:ascii="Times New Roman" w:eastAsia="Calibri" w:hAnsi="Times New Roman"/>
        </w:rPr>
        <w:t xml:space="preserve"> </w:t>
      </w:r>
    </w:p>
    <w:p w:rsidR="009E0838" w:rsidRDefault="00FA34A6" w:rsidP="009E0838">
      <w:pPr>
        <w:pStyle w:val="Bezodstpw"/>
        <w:numPr>
          <w:ilvl w:val="0"/>
          <w:numId w:val="86"/>
        </w:numPr>
        <w:spacing w:line="276" w:lineRule="auto"/>
        <w:ind w:left="426" w:hanging="426"/>
        <w:jc w:val="both"/>
        <w:rPr>
          <w:rFonts w:ascii="Times New Roman" w:hAnsi="Times New Roman"/>
        </w:rPr>
      </w:pPr>
      <w:r w:rsidRPr="009E0838">
        <w:rPr>
          <w:rFonts w:ascii="Times New Roman" w:hAnsi="Times New Roman"/>
        </w:rPr>
        <w:t xml:space="preserve">Zakres rzeczowy objęty niniejszym postępowaniem, </w:t>
      </w:r>
      <w:r w:rsidR="009E0838" w:rsidRPr="009E0838">
        <w:rPr>
          <w:rFonts w:ascii="Times New Roman" w:hAnsi="Times New Roman"/>
        </w:rPr>
        <w:t>obejmuje wykonania na rzecz Zamawiającego kompleksowej usługi oświetlenia ulic, dróg i innych otwartych terenów publicznych na terenie Gminy Lipno, to jest do podjęcia wszelkich czynności niezbędnych do zapewnienia oświetlenia na tym obszarze</w:t>
      </w:r>
      <w:r w:rsidR="00D70578">
        <w:rPr>
          <w:rFonts w:ascii="Times New Roman" w:hAnsi="Times New Roman"/>
        </w:rPr>
        <w:t xml:space="preserve"> z możliwością podziału zamówienia na części:</w:t>
      </w:r>
    </w:p>
    <w:p w:rsidR="00D70578" w:rsidRDefault="00D70578" w:rsidP="00D70578">
      <w:pPr>
        <w:pStyle w:val="Bezodstpw"/>
        <w:numPr>
          <w:ilvl w:val="0"/>
          <w:numId w:val="89"/>
        </w:numPr>
        <w:spacing w:line="276" w:lineRule="auto"/>
        <w:jc w:val="both"/>
        <w:rPr>
          <w:rFonts w:ascii="Times New Roman" w:hAnsi="Times New Roman"/>
        </w:rPr>
      </w:pPr>
      <w:r>
        <w:rPr>
          <w:rFonts w:ascii="Times New Roman" w:hAnsi="Times New Roman"/>
        </w:rPr>
        <w:t>Kompleksowa obsługa oświetlenia ulicznego.</w:t>
      </w:r>
    </w:p>
    <w:p w:rsidR="00D70578" w:rsidRPr="009E0838" w:rsidRDefault="00D70578" w:rsidP="00D70578">
      <w:pPr>
        <w:pStyle w:val="Bezodstpw"/>
        <w:numPr>
          <w:ilvl w:val="0"/>
          <w:numId w:val="89"/>
        </w:numPr>
        <w:spacing w:line="276" w:lineRule="auto"/>
        <w:jc w:val="both"/>
        <w:rPr>
          <w:rFonts w:ascii="Times New Roman" w:hAnsi="Times New Roman"/>
        </w:rPr>
      </w:pPr>
      <w:r>
        <w:rPr>
          <w:rFonts w:ascii="Times New Roman" w:hAnsi="Times New Roman"/>
        </w:rPr>
        <w:t>Kompleksowa dostawa energii elektrycznej do oświetlenia ulicznego</w:t>
      </w:r>
    </w:p>
    <w:p w:rsidR="00A427C1" w:rsidRPr="009E0838" w:rsidRDefault="009E0838" w:rsidP="009E0838">
      <w:pPr>
        <w:pStyle w:val="Bezodstpw"/>
        <w:numPr>
          <w:ilvl w:val="0"/>
          <w:numId w:val="86"/>
        </w:numPr>
        <w:spacing w:line="276" w:lineRule="auto"/>
        <w:ind w:left="426" w:hanging="426"/>
        <w:jc w:val="both"/>
        <w:rPr>
          <w:rFonts w:ascii="Times New Roman" w:hAnsi="Times New Roman"/>
        </w:rPr>
      </w:pPr>
      <w:r w:rsidRPr="009E0838">
        <w:rPr>
          <w:rFonts w:ascii="Times New Roman" w:hAnsi="Times New Roman"/>
        </w:rPr>
        <w:t>Zamawiający nie posiada własnej kompletnej infrastruktury oświetleniowej.</w:t>
      </w:r>
    </w:p>
    <w:p w:rsidR="00A427C1" w:rsidRPr="009E0838" w:rsidRDefault="00A427C1" w:rsidP="009E0838">
      <w:pPr>
        <w:pStyle w:val="Bezodstpw"/>
        <w:numPr>
          <w:ilvl w:val="0"/>
          <w:numId w:val="86"/>
        </w:numPr>
        <w:spacing w:line="276" w:lineRule="auto"/>
        <w:ind w:left="426" w:hanging="426"/>
        <w:jc w:val="both"/>
        <w:rPr>
          <w:rFonts w:ascii="Times New Roman" w:hAnsi="Times New Roman"/>
        </w:rPr>
      </w:pPr>
      <w:r w:rsidRPr="009E0838">
        <w:rPr>
          <w:rFonts w:ascii="Times New Roman" w:hAnsi="Times New Roman"/>
        </w:rPr>
        <w:t xml:space="preserve">Zamawiający </w:t>
      </w:r>
      <w:r w:rsidR="009E0838" w:rsidRPr="009E0838">
        <w:rPr>
          <w:rFonts w:ascii="Times New Roman" w:hAnsi="Times New Roman"/>
        </w:rPr>
        <w:t xml:space="preserve">oświadcza że majątek oświetleniowy, to jest rozdzielnie oświetleniowe, linie oświetleniowe - kablowe i napowietrzne, słupy i oprawy oświetleniowe wymienione w </w:t>
      </w:r>
      <w:r w:rsidR="009E0838" w:rsidRPr="002A3314">
        <w:rPr>
          <w:rFonts w:ascii="Times New Roman" w:hAnsi="Times New Roman"/>
        </w:rPr>
        <w:t xml:space="preserve">Załączniku nr </w:t>
      </w:r>
      <w:r w:rsidR="002A3314" w:rsidRPr="002A3314">
        <w:rPr>
          <w:rFonts w:ascii="Times New Roman" w:hAnsi="Times New Roman"/>
        </w:rPr>
        <w:t>5</w:t>
      </w:r>
      <w:r w:rsidR="009E0838" w:rsidRPr="009E0838">
        <w:rPr>
          <w:rFonts w:ascii="Times New Roman" w:hAnsi="Times New Roman"/>
        </w:rPr>
        <w:t xml:space="preserve"> </w:t>
      </w:r>
      <w:r w:rsidR="009E0838" w:rsidRPr="004C4526">
        <w:rPr>
          <w:rFonts w:ascii="Times New Roman" w:hAnsi="Times New Roman"/>
          <w:b/>
        </w:rPr>
        <w:t>nie stanowią jego własności</w:t>
      </w:r>
      <w:r w:rsidRPr="009E0838">
        <w:rPr>
          <w:rFonts w:ascii="Times New Roman" w:hAnsi="Times New Roman"/>
        </w:rPr>
        <w:t>.</w:t>
      </w:r>
    </w:p>
    <w:p w:rsidR="00637932" w:rsidRPr="00114A99" w:rsidRDefault="00501A0E" w:rsidP="00384CD6">
      <w:pPr>
        <w:pStyle w:val="Akapitzlist1"/>
        <w:numPr>
          <w:ilvl w:val="0"/>
          <w:numId w:val="70"/>
        </w:numPr>
        <w:spacing w:before="5"/>
        <w:ind w:left="426" w:hanging="426"/>
        <w:jc w:val="both"/>
        <w:rPr>
          <w:rStyle w:val="Pogrubienie"/>
          <w:rFonts w:ascii="Times New Roman" w:hAnsi="Times New Roman"/>
          <w:b w:val="0"/>
          <w:bCs w:val="0"/>
          <w:sz w:val="24"/>
          <w:szCs w:val="24"/>
        </w:rPr>
      </w:pPr>
      <w:r w:rsidRPr="00A427C1">
        <w:rPr>
          <w:rFonts w:ascii="Times New Roman" w:hAnsi="Times New Roman"/>
          <w:sz w:val="24"/>
          <w:szCs w:val="24"/>
        </w:rPr>
        <w:t xml:space="preserve">Wspólny słownik zamówień: </w:t>
      </w:r>
      <w:r w:rsidRPr="00114A99">
        <w:rPr>
          <w:rFonts w:ascii="Times New Roman" w:hAnsi="Times New Roman"/>
          <w:sz w:val="24"/>
          <w:szCs w:val="24"/>
        </w:rPr>
        <w:t>CPV:</w:t>
      </w:r>
      <w:r w:rsidR="00380F35" w:rsidRPr="00114A99">
        <w:rPr>
          <w:rFonts w:ascii="Times New Roman" w:hAnsi="Times New Roman"/>
          <w:sz w:val="24"/>
          <w:szCs w:val="24"/>
        </w:rPr>
        <w:t xml:space="preserve"> </w:t>
      </w:r>
      <w:r w:rsidR="00637932" w:rsidRPr="00114A99">
        <w:rPr>
          <w:rStyle w:val="FontStyle20"/>
          <w:color w:val="auto"/>
          <w:sz w:val="24"/>
          <w:szCs w:val="24"/>
        </w:rPr>
        <w:t xml:space="preserve">CPV </w:t>
      </w:r>
      <w:r w:rsidR="00637932" w:rsidRPr="00114A99">
        <w:rPr>
          <w:rStyle w:val="Pogrubienie"/>
          <w:rFonts w:ascii="Times New Roman" w:hAnsi="Times New Roman"/>
          <w:b w:val="0"/>
          <w:sz w:val="24"/>
          <w:szCs w:val="24"/>
        </w:rPr>
        <w:t>09</w:t>
      </w:r>
      <w:r w:rsidR="00D70578" w:rsidRPr="00114A99">
        <w:rPr>
          <w:rStyle w:val="Pogrubienie"/>
          <w:rFonts w:ascii="Times New Roman" w:hAnsi="Times New Roman"/>
          <w:b w:val="0"/>
          <w:sz w:val="24"/>
          <w:szCs w:val="24"/>
        </w:rPr>
        <w:t>300</w:t>
      </w:r>
      <w:r w:rsidR="00637932" w:rsidRPr="00114A99">
        <w:rPr>
          <w:rStyle w:val="Pogrubienie"/>
          <w:rFonts w:ascii="Times New Roman" w:hAnsi="Times New Roman"/>
          <w:b w:val="0"/>
          <w:sz w:val="24"/>
          <w:szCs w:val="24"/>
        </w:rPr>
        <w:t>000-</w:t>
      </w:r>
      <w:r w:rsidR="00D70578" w:rsidRPr="00114A99">
        <w:rPr>
          <w:rStyle w:val="Pogrubienie"/>
          <w:rFonts w:ascii="Times New Roman" w:hAnsi="Times New Roman"/>
          <w:b w:val="0"/>
          <w:sz w:val="24"/>
          <w:szCs w:val="24"/>
        </w:rPr>
        <w:t>2, 31527200</w:t>
      </w:r>
      <w:r w:rsidR="00E550DB" w:rsidRPr="00114A99">
        <w:rPr>
          <w:rStyle w:val="Pogrubienie"/>
          <w:rFonts w:ascii="Times New Roman" w:hAnsi="Times New Roman"/>
          <w:b w:val="0"/>
          <w:sz w:val="24"/>
          <w:szCs w:val="24"/>
        </w:rPr>
        <w:t>-8, 653</w:t>
      </w:r>
      <w:r w:rsidR="00114A99" w:rsidRPr="00114A99">
        <w:rPr>
          <w:rStyle w:val="Pogrubienie"/>
          <w:rFonts w:ascii="Times New Roman" w:hAnsi="Times New Roman"/>
          <w:b w:val="0"/>
          <w:sz w:val="24"/>
          <w:szCs w:val="24"/>
        </w:rPr>
        <w:t>00000-6</w:t>
      </w:r>
    </w:p>
    <w:p w:rsidR="00637932" w:rsidRPr="00637932" w:rsidRDefault="00637932" w:rsidP="00384CD6">
      <w:pPr>
        <w:pStyle w:val="Akapitzlist1"/>
        <w:numPr>
          <w:ilvl w:val="0"/>
          <w:numId w:val="70"/>
        </w:numPr>
        <w:spacing w:before="5"/>
        <w:ind w:left="426" w:hanging="426"/>
        <w:jc w:val="both"/>
        <w:rPr>
          <w:rStyle w:val="FontStyle44"/>
          <w:sz w:val="24"/>
          <w:szCs w:val="24"/>
        </w:rPr>
      </w:pPr>
      <w:r w:rsidRPr="00637932">
        <w:rPr>
          <w:rStyle w:val="FontStyle44"/>
          <w:sz w:val="24"/>
          <w:szCs w:val="24"/>
        </w:rPr>
        <w:t>Wymagania, o których mowa w art. 29 ust. 3a ustawy Prawo zamówień publicznych:</w:t>
      </w:r>
    </w:p>
    <w:p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 xml:space="preserve">Zamawiający wymaga zatrudnienia przez wykonawcę lub podwykonawcę osób wykonujących wszelkie czynności wchodzące w tzw. koszty bezpośrednie na podstawie umowy o pracę. Tak, więc wymóg ten dotyczy osób, które wykonują czynności bezpośrednio związane w wykonywaniem </w:t>
      </w:r>
      <w:r w:rsidR="00436FC8">
        <w:rPr>
          <w:rStyle w:val="FontStyle44"/>
          <w:sz w:val="24"/>
          <w:szCs w:val="24"/>
        </w:rPr>
        <w:t>usług</w:t>
      </w:r>
      <w:r w:rsidRPr="00BB128E">
        <w:rPr>
          <w:rStyle w:val="FontStyle44"/>
          <w:sz w:val="24"/>
          <w:szCs w:val="24"/>
        </w:rPr>
        <w:t xml:space="preserve">, czyli tzw. </w:t>
      </w:r>
      <w:r w:rsidR="00436FC8">
        <w:rPr>
          <w:rStyle w:val="FontStyle44"/>
          <w:sz w:val="24"/>
          <w:szCs w:val="24"/>
        </w:rPr>
        <w:t>p</w:t>
      </w:r>
      <w:r w:rsidRPr="00BB128E">
        <w:rPr>
          <w:rStyle w:val="FontStyle44"/>
          <w:sz w:val="24"/>
          <w:szCs w:val="24"/>
        </w:rPr>
        <w:t>racowników</w:t>
      </w:r>
      <w:r w:rsidR="00436FC8">
        <w:rPr>
          <w:rStyle w:val="FontStyle44"/>
          <w:sz w:val="24"/>
          <w:szCs w:val="24"/>
        </w:rPr>
        <w:t xml:space="preserve"> obsługi sieciowej</w:t>
      </w:r>
      <w:r w:rsidRPr="00BB128E">
        <w:rPr>
          <w:rStyle w:val="FontStyle44"/>
          <w:sz w:val="24"/>
          <w:szCs w:val="24"/>
        </w:rPr>
        <w:t>.</w:t>
      </w:r>
    </w:p>
    <w:p w:rsidR="00637932" w:rsidRPr="00BB128E" w:rsidRDefault="00637932" w:rsidP="00384CD6">
      <w:pPr>
        <w:pStyle w:val="Style23"/>
        <w:widowControl/>
        <w:numPr>
          <w:ilvl w:val="0"/>
          <w:numId w:val="73"/>
        </w:numPr>
        <w:spacing w:before="5" w:line="276" w:lineRule="auto"/>
        <w:ind w:left="567" w:hanging="283"/>
        <w:rPr>
          <w:rStyle w:val="FontStyle44"/>
          <w:sz w:val="24"/>
          <w:szCs w:val="24"/>
        </w:rPr>
      </w:pPr>
      <w:r w:rsidRPr="00BB128E">
        <w:rPr>
          <w:rStyle w:val="FontStyle44"/>
          <w:sz w:val="24"/>
          <w:szCs w:val="24"/>
        </w:rPr>
        <w:lastRenderedPageBreak/>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114A99">
        <w:rPr>
          <w:rStyle w:val="FontStyle44"/>
          <w:sz w:val="24"/>
          <w:szCs w:val="24"/>
        </w:rPr>
        <w:t>5</w:t>
      </w:r>
      <w:r w:rsidRPr="00BB128E">
        <w:rPr>
          <w:rStyle w:val="FontStyle44"/>
          <w:sz w:val="24"/>
          <w:szCs w:val="24"/>
        </w:rPr>
        <w:t>.1 czynności. Zamawiający uprawniony jest w szczególności do:</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114A99">
        <w:rPr>
          <w:rStyle w:val="FontStyle44"/>
          <w:sz w:val="24"/>
          <w:szCs w:val="24"/>
        </w:rPr>
        <w:t>5</w:t>
      </w:r>
      <w:r w:rsidRPr="00BB128E">
        <w:rPr>
          <w:rStyle w:val="FontStyle44"/>
          <w:sz w:val="24"/>
          <w:szCs w:val="24"/>
        </w:rPr>
        <w:t>.1 czynności w trakcie realizacji zamówienia:</w:t>
      </w:r>
    </w:p>
    <w:p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637932" w:rsidRPr="00BB128E" w:rsidRDefault="00637932" w:rsidP="00384CD6">
      <w:pPr>
        <w:pStyle w:val="Style23"/>
        <w:widowControl/>
        <w:numPr>
          <w:ilvl w:val="0"/>
          <w:numId w:val="74"/>
        </w:numPr>
        <w:tabs>
          <w:tab w:val="left" w:pos="1277"/>
        </w:tabs>
        <w:spacing w:line="276" w:lineRule="auto"/>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114A99">
        <w:rPr>
          <w:rStyle w:val="FontStyle44"/>
          <w:sz w:val="24"/>
          <w:szCs w:val="24"/>
        </w:rPr>
        <w:t>5</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114A99">
        <w:rPr>
          <w:rStyle w:val="FontStyle44"/>
          <w:sz w:val="24"/>
          <w:szCs w:val="24"/>
        </w:rPr>
        <w:t>5</w:t>
      </w:r>
      <w:r w:rsidRPr="00BB128E">
        <w:rPr>
          <w:rStyle w:val="FontStyle44"/>
          <w:sz w:val="24"/>
          <w:szCs w:val="24"/>
        </w:rPr>
        <w:t>.1 czynności.</w:t>
      </w:r>
    </w:p>
    <w:p w:rsidR="00637932" w:rsidRPr="00401FC8" w:rsidRDefault="00637932" w:rsidP="00384CD6">
      <w:pPr>
        <w:pStyle w:val="Akapitzlist"/>
        <w:numPr>
          <w:ilvl w:val="0"/>
          <w:numId w:val="74"/>
        </w:numPr>
        <w:spacing w:line="276" w:lineRule="auto"/>
        <w:jc w:val="both"/>
      </w:pPr>
      <w:r w:rsidRPr="00401FC8">
        <w:t xml:space="preserve">W przypadku uzasadnionych wątpliwości, co do przestrzegania prawa pracy przez wykonawcę lub podwykonawcę, zamawiający może zwrócić się o przeprowadzenie </w:t>
      </w:r>
      <w:r w:rsidRPr="00401FC8">
        <w:lastRenderedPageBreak/>
        <w:t>kontroli przez Państwową Inspekcję Pracy.</w:t>
      </w:r>
    </w:p>
    <w:p w:rsidR="00637932" w:rsidRDefault="00637932" w:rsidP="00436FC8">
      <w:pPr>
        <w:pStyle w:val="Akapitzlist"/>
        <w:numPr>
          <w:ilvl w:val="0"/>
          <w:numId w:val="8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02EAC" w:rsidRDefault="00C02EAC" w:rsidP="00436FC8">
      <w:pPr>
        <w:pStyle w:val="Akapitzlist"/>
        <w:numPr>
          <w:ilvl w:val="0"/>
          <w:numId w:val="88"/>
        </w:numPr>
        <w:spacing w:line="276" w:lineRule="auto"/>
        <w:ind w:left="426" w:hanging="426"/>
        <w:jc w:val="both"/>
      </w:pPr>
      <w:r w:rsidRPr="00401FC8">
        <w:t xml:space="preserve">Zamawiający dopuszcza składania ofert </w:t>
      </w:r>
      <w:r>
        <w:t>wariantowych</w:t>
      </w:r>
      <w:r w:rsidRPr="00401FC8">
        <w:t>.</w:t>
      </w:r>
    </w:p>
    <w:p w:rsidR="00166005" w:rsidRPr="00166005" w:rsidRDefault="00166005" w:rsidP="00166005">
      <w:pPr>
        <w:pStyle w:val="Bezodstpw"/>
        <w:spacing w:line="276" w:lineRule="auto"/>
        <w:ind w:left="426"/>
        <w:jc w:val="both"/>
        <w:rPr>
          <w:rFonts w:ascii="Times New Roman" w:hAnsi="Times New Roman"/>
          <w:sz w:val="16"/>
          <w:szCs w:val="16"/>
        </w:rPr>
      </w:pPr>
    </w:p>
    <w:p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114A99">
        <w:rPr>
          <w:rFonts w:ascii="Times New Roman" w:hAnsi="Times New Roman"/>
        </w:rPr>
        <w:t>dwie</w:t>
      </w:r>
      <w:r w:rsidRPr="002C2827">
        <w:rPr>
          <w:rFonts w:ascii="Times New Roman" w:hAnsi="Times New Roman"/>
        </w:rPr>
        <w:t xml:space="preserve"> części.</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 zamówienia.</w:t>
      </w:r>
    </w:p>
    <w:p w:rsidR="00C02EAC"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sidR="00114A99">
        <w:rPr>
          <w:rFonts w:ascii="Times New Roman" w:hAnsi="Times New Roman"/>
        </w:rPr>
        <w:t>2</w:t>
      </w:r>
    </w:p>
    <w:p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Pr>
          <w:rFonts w:ascii="Times New Roman" w:hAnsi="Times New Roman"/>
        </w:rPr>
        <w:t>Każda część podlega odrębnej ocenie</w:t>
      </w:r>
      <w:r w:rsidRPr="002C2827">
        <w:rPr>
          <w:rFonts w:ascii="Times New Roman" w:hAnsi="Times New Roman"/>
        </w:rP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A427C1" w:rsidRPr="00A427C1" w:rsidRDefault="00A427C1" w:rsidP="00384CD6">
      <w:pPr>
        <w:pStyle w:val="Bezodstpw"/>
        <w:numPr>
          <w:ilvl w:val="0"/>
          <w:numId w:val="66"/>
        </w:numPr>
        <w:spacing w:line="276" w:lineRule="auto"/>
        <w:ind w:left="284" w:hanging="284"/>
        <w:jc w:val="both"/>
        <w:rPr>
          <w:rFonts w:ascii="Times New Roman" w:hAnsi="Times New Roman"/>
        </w:rPr>
      </w:pPr>
      <w:r w:rsidRPr="00A427C1">
        <w:rPr>
          <w:rFonts w:ascii="Times New Roman" w:hAnsi="Times New Roman"/>
        </w:rPr>
        <w:t xml:space="preserve">Wymagany termin wykonania zamówienia </w:t>
      </w:r>
      <w:r w:rsidR="00114A99">
        <w:rPr>
          <w:rFonts w:ascii="Times New Roman" w:hAnsi="Times New Roman"/>
        </w:rPr>
        <w:t xml:space="preserve">24 miesiące </w:t>
      </w:r>
      <w:r w:rsidRPr="00A427C1">
        <w:rPr>
          <w:rFonts w:ascii="Times New Roman" w:hAnsi="Times New Roman"/>
        </w:rPr>
        <w:t>od dnia podpisania umowy.</w:t>
      </w:r>
    </w:p>
    <w:p w:rsidR="00380F35" w:rsidRPr="00A651AD" w:rsidRDefault="00380F35" w:rsidP="00380F35">
      <w:pPr>
        <w:spacing w:line="276" w:lineRule="auto"/>
        <w:jc w:val="both"/>
        <w:rPr>
          <w:color w:val="FF0000"/>
          <w:sz w:val="16"/>
          <w:szCs w:val="16"/>
        </w:rPr>
      </w:pPr>
    </w:p>
    <w:p w:rsidR="00C02EAC" w:rsidRPr="00005597" w:rsidRDefault="00C02EAC" w:rsidP="00C02EAC">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C02EAC"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C02EAC" w:rsidRPr="004C4526" w:rsidRDefault="008D5898" w:rsidP="00384CD6">
      <w:pPr>
        <w:pStyle w:val="Akapitzlist"/>
        <w:numPr>
          <w:ilvl w:val="0"/>
          <w:numId w:val="83"/>
        </w:numPr>
        <w:spacing w:line="276" w:lineRule="auto"/>
        <w:ind w:left="567" w:hanging="283"/>
        <w:jc w:val="both"/>
      </w:pPr>
      <w:r w:rsidRPr="004C4526">
        <w:t>d</w:t>
      </w:r>
      <w:r w:rsidR="00C02EAC" w:rsidRPr="004C4526">
        <w:t>la częś</w:t>
      </w:r>
      <w:r w:rsidRPr="004C4526">
        <w:t>ci</w:t>
      </w:r>
      <w:r w:rsidR="00C02EAC" w:rsidRPr="004C4526">
        <w:t xml:space="preserve"> I zamówienia: </w:t>
      </w:r>
      <w:r w:rsidR="00114A99" w:rsidRPr="004C4526">
        <w:t>kompleksowa obsługa oświetlenia ulicznego</w:t>
      </w:r>
      <w:r w:rsidR="00C02EAC" w:rsidRPr="004C4526">
        <w:t xml:space="preserve"> w wysokości –</w:t>
      </w:r>
      <w:r w:rsidRPr="004C4526">
        <w:t xml:space="preserve"> </w:t>
      </w:r>
      <w:r w:rsidR="004C4526" w:rsidRPr="004C4526">
        <w:rPr>
          <w:rStyle w:val="FontStyle20"/>
          <w:b w:val="0"/>
          <w:color w:val="auto"/>
          <w:sz w:val="24"/>
          <w:szCs w:val="24"/>
        </w:rPr>
        <w:t>1200,00</w:t>
      </w:r>
      <w:r w:rsidR="00C02EAC" w:rsidRPr="004C4526">
        <w:rPr>
          <w:rStyle w:val="FontStyle20"/>
          <w:b w:val="0"/>
          <w:color w:val="auto"/>
          <w:sz w:val="24"/>
          <w:szCs w:val="24"/>
        </w:rPr>
        <w:t xml:space="preserve"> </w:t>
      </w:r>
      <w:r w:rsidR="00C02EAC" w:rsidRPr="004C4526">
        <w:t>PLN</w:t>
      </w:r>
    </w:p>
    <w:p w:rsidR="00C02EAC" w:rsidRPr="004C4526" w:rsidRDefault="008D5898" w:rsidP="00384CD6">
      <w:pPr>
        <w:pStyle w:val="Bezodstpw"/>
        <w:numPr>
          <w:ilvl w:val="0"/>
          <w:numId w:val="83"/>
        </w:numPr>
        <w:spacing w:line="276" w:lineRule="auto"/>
        <w:ind w:left="567" w:hanging="283"/>
        <w:jc w:val="both"/>
        <w:rPr>
          <w:rFonts w:ascii="Times New Roman" w:hAnsi="Times New Roman"/>
        </w:rPr>
      </w:pPr>
      <w:r w:rsidRPr="004C4526">
        <w:rPr>
          <w:rFonts w:ascii="Times New Roman" w:hAnsi="Times New Roman"/>
        </w:rPr>
        <w:t>d</w:t>
      </w:r>
      <w:r w:rsidR="00C02EAC" w:rsidRPr="004C4526">
        <w:rPr>
          <w:rFonts w:ascii="Times New Roman" w:hAnsi="Times New Roman"/>
        </w:rPr>
        <w:t>la częś</w:t>
      </w:r>
      <w:r w:rsidRPr="004C4526">
        <w:rPr>
          <w:rFonts w:ascii="Times New Roman" w:hAnsi="Times New Roman"/>
        </w:rPr>
        <w:t>ci</w:t>
      </w:r>
      <w:r w:rsidR="00C02EAC" w:rsidRPr="004C4526">
        <w:rPr>
          <w:rFonts w:ascii="Times New Roman" w:hAnsi="Times New Roman"/>
        </w:rPr>
        <w:t xml:space="preserve"> II zamówienia:</w:t>
      </w:r>
      <w:r w:rsidR="00C02EAC" w:rsidRPr="004C4526">
        <w:rPr>
          <w:rFonts w:ascii="Times New Roman" w:eastAsiaTheme="minorHAnsi" w:hAnsi="Times New Roman"/>
          <w:lang w:eastAsia="en-US"/>
        </w:rPr>
        <w:t xml:space="preserve"> </w:t>
      </w:r>
      <w:r w:rsidR="00114A99" w:rsidRPr="004C4526">
        <w:rPr>
          <w:rFonts w:ascii="Times New Roman" w:hAnsi="Times New Roman"/>
        </w:rPr>
        <w:t xml:space="preserve">kompleksowa dostawa energii elektrycznej do oświetlenia ulicznego </w:t>
      </w:r>
      <w:r w:rsidR="00C02EAC" w:rsidRPr="004C4526">
        <w:rPr>
          <w:rFonts w:ascii="Times New Roman" w:eastAsiaTheme="minorHAnsi" w:hAnsi="Times New Roman"/>
          <w:lang w:eastAsia="en-US"/>
        </w:rPr>
        <w:t>w wysokości</w:t>
      </w:r>
      <w:r w:rsidRPr="004C4526">
        <w:rPr>
          <w:rFonts w:ascii="Times New Roman" w:eastAsiaTheme="minorHAnsi" w:hAnsi="Times New Roman"/>
          <w:lang w:eastAsia="en-US"/>
        </w:rPr>
        <w:tab/>
      </w:r>
      <w:r w:rsidR="00C02EAC" w:rsidRPr="004C4526">
        <w:rPr>
          <w:rFonts w:ascii="Times New Roman" w:eastAsiaTheme="minorHAnsi" w:hAnsi="Times New Roman"/>
          <w:lang w:eastAsia="en-US"/>
        </w:rPr>
        <w:t xml:space="preserve"> – </w:t>
      </w:r>
      <w:r w:rsidR="004C4526" w:rsidRPr="004C4526">
        <w:rPr>
          <w:rStyle w:val="FontStyle20"/>
          <w:b w:val="0"/>
          <w:color w:val="auto"/>
          <w:sz w:val="24"/>
          <w:szCs w:val="24"/>
        </w:rPr>
        <w:t>1</w:t>
      </w:r>
      <w:r w:rsidRPr="004C4526">
        <w:rPr>
          <w:rStyle w:val="FontStyle20"/>
          <w:b w:val="0"/>
          <w:color w:val="auto"/>
          <w:sz w:val="24"/>
          <w:szCs w:val="24"/>
        </w:rPr>
        <w:t>500,00</w:t>
      </w:r>
      <w:r w:rsidR="00C02EAC" w:rsidRPr="004C4526">
        <w:rPr>
          <w:rStyle w:val="FontStyle20"/>
          <w:b w:val="0"/>
          <w:color w:val="auto"/>
          <w:sz w:val="24"/>
          <w:szCs w:val="24"/>
        </w:rPr>
        <w:t xml:space="preserve"> </w:t>
      </w:r>
      <w:r w:rsidR="00C02EAC" w:rsidRPr="004C4526">
        <w:rPr>
          <w:rFonts w:ascii="Times New Roman" w:eastAsiaTheme="minorHAnsi" w:hAnsi="Times New Roman"/>
          <w:lang w:eastAsia="en-US"/>
        </w:rPr>
        <w:t>PLN</w:t>
      </w:r>
    </w:p>
    <w:p w:rsidR="00C02EAC" w:rsidRPr="00D44B9F"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pieniądzu,</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bankowych,</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ubezpieczeniowych,</w:t>
      </w:r>
    </w:p>
    <w:p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sidR="008D5898">
        <w:rPr>
          <w:rStyle w:val="FontStyle77"/>
          <w:sz w:val="24"/>
          <w:szCs w:val="24"/>
        </w:rPr>
        <w:t>.</w:t>
      </w:r>
      <w:r w:rsidRPr="00005597">
        <w:rPr>
          <w:rStyle w:val="FontStyle77"/>
          <w:sz w:val="24"/>
          <w:szCs w:val="24"/>
        </w:rPr>
        <w:t xml:space="preserve"> 2 ustawy z dnia 9 listopada 2000 r. o utworzeniu Polskiej Agencji Rozwoju Przedsiębiorczości.</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C02EAC" w:rsidRPr="00005597" w:rsidRDefault="00C02EAC" w:rsidP="00384CD6">
      <w:pPr>
        <w:pStyle w:val="Style30"/>
        <w:widowControl/>
        <w:numPr>
          <w:ilvl w:val="0"/>
          <w:numId w:val="78"/>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w:t>
      </w:r>
      <w:r w:rsidR="00D258D4">
        <w:rPr>
          <w:highlight w:val="white"/>
        </w:rPr>
        <w:t>10</w:t>
      </w:r>
      <w:r w:rsidRPr="00737F77">
        <w:rPr>
          <w:highlight w:val="white"/>
        </w:rPr>
        <w:t>.20</w:t>
      </w:r>
      <w:r w:rsidRPr="00737F77">
        <w:t>17</w:t>
      </w:r>
      <w:r w:rsidRPr="00E63C01">
        <w:t xml:space="preserve"> </w:t>
      </w:r>
      <w:r w:rsidRPr="008D74EF">
        <w:rPr>
          <w:rFonts w:eastAsia="Calibri"/>
        </w:rPr>
        <w:t>„</w:t>
      </w:r>
      <w:r w:rsidR="00114A99">
        <w:t>K</w:t>
      </w:r>
      <w:r w:rsidR="00114A99" w:rsidRPr="009E0838">
        <w:t>ompleksowa usługa oświetlenia na terenie Gminy Lipno</w:t>
      </w:r>
      <w:r w:rsidR="00114A99">
        <w:t>”</w:t>
      </w:r>
      <w:r>
        <w:t xml:space="preserve"> - część (wpisać odpowiedni I-I</w:t>
      </w:r>
      <w:r w:rsidR="00114A99">
        <w:t>I</w:t>
      </w:r>
      <w:r>
        <w:t>)</w:t>
      </w:r>
      <w:r w:rsidRPr="008D74EF">
        <w:t>”.</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w:t>
      </w:r>
      <w:r w:rsidRPr="00005597">
        <w:rPr>
          <w:rStyle w:val="FontStyle77"/>
          <w:sz w:val="24"/>
          <w:szCs w:val="24"/>
        </w:rPr>
        <w:lastRenderedPageBreak/>
        <w:t>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C02EAC" w:rsidRPr="00005597" w:rsidRDefault="00C02EAC" w:rsidP="00384CD6">
      <w:pPr>
        <w:pStyle w:val="Style30"/>
        <w:widowControl/>
        <w:numPr>
          <w:ilvl w:val="0"/>
          <w:numId w:val="79"/>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C02EAC"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C02EAC" w:rsidRPr="00005597"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którego oferta została wybrana:</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501A0E" w:rsidRPr="008E65ED" w:rsidRDefault="00501A0E" w:rsidP="00501A0E">
      <w:pPr>
        <w:pStyle w:val="Style21"/>
        <w:widowControl/>
        <w:spacing w:line="240" w:lineRule="exact"/>
        <w:ind w:right="374"/>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384CD6">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384CD6">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384CD6">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114A99" w:rsidRPr="00824F18" w:rsidRDefault="00114A99" w:rsidP="00114A99">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114A99" w:rsidRPr="00824F18" w:rsidRDefault="00114A99" w:rsidP="00114A99">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5D6B65" w:rsidRDefault="00501A0E" w:rsidP="00384CD6">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114A99" w:rsidRPr="00824F18" w:rsidRDefault="00114A99" w:rsidP="00114A99">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114A99" w:rsidRPr="00824F18" w:rsidRDefault="00114A99" w:rsidP="00114A99">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lastRenderedPageBreak/>
        <w:t>Dodatkowo Zamawiający wykluczy Wykonawcę:</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lastRenderedPageBreak/>
        <w:t>Aktualne na dzień składania ofert oświadczenia stanowiące wstępne potwierdzenie, że Wykonawca:</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w:t>
      </w:r>
      <w:r w:rsidRPr="00021B4F">
        <w:rPr>
          <w:rStyle w:val="FontStyle77"/>
          <w:sz w:val="24"/>
          <w:szCs w:val="24"/>
        </w:rPr>
        <w:lastRenderedPageBreak/>
        <w:t>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D5898">
        <w:rPr>
          <w:rStyle w:val="FontStyle77"/>
          <w:sz w:val="24"/>
          <w:szCs w:val="24"/>
        </w:rPr>
        <w:t>.</w:t>
      </w:r>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t>
      </w:r>
      <w:r w:rsidRPr="00021B4F">
        <w:rPr>
          <w:rStyle w:val="FontStyle77"/>
          <w:sz w:val="24"/>
          <w:szCs w:val="24"/>
        </w:rPr>
        <w:lastRenderedPageBreak/>
        <w:t>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 xml:space="preserve">dokumentów, o których mowa w rozporządzeniu Ministra Rozwoju z dnia 26 lipca 2016 r., </w:t>
      </w:r>
      <w:r w:rsidRPr="00021B4F">
        <w:rPr>
          <w:rStyle w:val="FontStyle77"/>
          <w:sz w:val="24"/>
          <w:szCs w:val="24"/>
        </w:rPr>
        <w:lastRenderedPageBreak/>
        <w:t>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lastRenderedPageBreak/>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lastRenderedPageBreak/>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2A656A">
        <w:rPr>
          <w:rStyle w:val="FontStyle77"/>
          <w:color w:val="auto"/>
          <w:sz w:val="24"/>
          <w:szCs w:val="24"/>
        </w:rPr>
        <w:t>1</w:t>
      </w:r>
      <w:r w:rsidR="006927BD">
        <w:rPr>
          <w:rStyle w:val="FontStyle77"/>
          <w:color w:val="auto"/>
          <w:sz w:val="24"/>
          <w:szCs w:val="24"/>
        </w:rPr>
        <w:t>2</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lastRenderedPageBreak/>
        <w:t>Wykonawca może złożyć jedną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6927BD">
        <w:rPr>
          <w:rFonts w:ascii="Times New Roman" w:hAnsi="Times New Roman"/>
          <w:i/>
        </w:rPr>
        <w:t xml:space="preserve">Oferta na </w:t>
      </w:r>
      <w:r w:rsidR="006927BD" w:rsidRPr="006927BD">
        <w:rPr>
          <w:rFonts w:ascii="Times New Roman" w:hAnsi="Times New Roman"/>
          <w:i/>
        </w:rPr>
        <w:t>kompleksową usługa oświetlenia na terenie Gminy Lipno</w:t>
      </w:r>
      <w:r w:rsidR="00FA34A6" w:rsidRPr="00166005">
        <w:rPr>
          <w:rFonts w:ascii="Times New Roman" w:hAnsi="Times New Roman"/>
          <w:i/>
        </w:rPr>
        <w:t xml:space="preserv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6927BD">
        <w:rPr>
          <w:rFonts w:ascii="Times New Roman" w:hAnsi="Times New Roman"/>
          <w:i/>
        </w:rPr>
        <w:t>0</w:t>
      </w:r>
      <w:r w:rsidR="00D258D4" w:rsidRPr="00D258D4">
        <w:rPr>
          <w:rFonts w:ascii="Times New Roman" w:hAnsi="Times New Roman"/>
          <w:i/>
        </w:rPr>
        <w:t>6</w:t>
      </w:r>
      <w:r w:rsidRPr="00D258D4">
        <w:rPr>
          <w:rFonts w:ascii="Times New Roman" w:hAnsi="Times New Roman"/>
          <w:i/>
        </w:rPr>
        <w:t>.</w:t>
      </w:r>
      <w:r w:rsidR="006927BD">
        <w:rPr>
          <w:rFonts w:ascii="Times New Roman" w:hAnsi="Times New Roman"/>
          <w:i/>
        </w:rPr>
        <w:t>10</w:t>
      </w:r>
      <w:r w:rsidRPr="00D258D4">
        <w:rPr>
          <w:rFonts w:ascii="Times New Roman" w:hAnsi="Times New Roman"/>
          <w:i/>
        </w:rPr>
        <w:t>.2017</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lastRenderedPageBreak/>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6927BD">
        <w:rPr>
          <w:rStyle w:val="FontStyle75"/>
          <w:b w:val="0"/>
          <w:color w:val="auto"/>
          <w:sz w:val="24"/>
          <w:szCs w:val="24"/>
        </w:rPr>
        <w:t>0</w:t>
      </w:r>
      <w:r w:rsidR="00D258D4" w:rsidRPr="00D258D4">
        <w:rPr>
          <w:rStyle w:val="FontStyle75"/>
          <w:b w:val="0"/>
          <w:color w:val="auto"/>
          <w:sz w:val="24"/>
          <w:szCs w:val="24"/>
        </w:rPr>
        <w:t>6</w:t>
      </w:r>
      <w:r w:rsidR="00D30243" w:rsidRPr="00D258D4">
        <w:rPr>
          <w:rStyle w:val="FontStyle75"/>
          <w:b w:val="0"/>
          <w:color w:val="auto"/>
          <w:sz w:val="24"/>
          <w:szCs w:val="24"/>
        </w:rPr>
        <w:t>.</w:t>
      </w:r>
      <w:r w:rsidR="006927BD">
        <w:rPr>
          <w:rStyle w:val="FontStyle75"/>
          <w:b w:val="0"/>
          <w:color w:val="auto"/>
          <w:sz w:val="24"/>
          <w:szCs w:val="24"/>
        </w:rPr>
        <w:t>10</w:t>
      </w:r>
      <w:r w:rsidR="00D30243" w:rsidRPr="00D258D4">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6927BD">
        <w:rPr>
          <w:rStyle w:val="FontStyle75"/>
          <w:b w:val="0"/>
          <w:color w:val="auto"/>
          <w:sz w:val="24"/>
          <w:szCs w:val="24"/>
        </w:rPr>
        <w:t>0</w:t>
      </w:r>
      <w:r w:rsidR="00D258D4" w:rsidRPr="00D258D4">
        <w:rPr>
          <w:rStyle w:val="FontStyle75"/>
          <w:b w:val="0"/>
          <w:color w:val="auto"/>
          <w:sz w:val="24"/>
          <w:szCs w:val="24"/>
        </w:rPr>
        <w:t>6</w:t>
      </w:r>
      <w:r w:rsidR="00D30243" w:rsidRPr="00D258D4">
        <w:rPr>
          <w:rStyle w:val="FontStyle75"/>
          <w:b w:val="0"/>
          <w:color w:val="auto"/>
          <w:sz w:val="24"/>
          <w:szCs w:val="24"/>
        </w:rPr>
        <w:t>.</w:t>
      </w:r>
      <w:r w:rsidR="006927BD">
        <w:rPr>
          <w:rStyle w:val="FontStyle75"/>
          <w:b w:val="0"/>
          <w:color w:val="auto"/>
          <w:sz w:val="24"/>
          <w:szCs w:val="24"/>
        </w:rPr>
        <w:t>10</w:t>
      </w:r>
      <w:r w:rsidR="00D30243" w:rsidRPr="00D258D4">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384CD6">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384CD6">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384CD6">
      <w:pPr>
        <w:pStyle w:val="Style28"/>
        <w:widowControl/>
        <w:numPr>
          <w:ilvl w:val="0"/>
          <w:numId w:val="32"/>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384CD6">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005597">
      <w:pPr>
        <w:pStyle w:val="Style21"/>
        <w:widowControl/>
        <w:spacing w:line="276" w:lineRule="auto"/>
        <w:ind w:right="346"/>
        <w:jc w:val="left"/>
        <w:rPr>
          <w:sz w:val="16"/>
          <w:szCs w:val="16"/>
        </w:rPr>
      </w:pPr>
    </w:p>
    <w:p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rsidR="00D30243" w:rsidRPr="00CB3FCE" w:rsidRDefault="00D30243" w:rsidP="00384CD6">
      <w:pPr>
        <w:pStyle w:val="Style11"/>
        <w:widowControl/>
        <w:numPr>
          <w:ilvl w:val="0"/>
          <w:numId w:val="59"/>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rsidR="00D30243" w:rsidRPr="00CB3FCE" w:rsidRDefault="00D30243"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6927BD">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6927BD">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rsidR="00D30243" w:rsidRPr="00CB3FCE" w:rsidRDefault="006927BD" w:rsidP="00384CD6">
      <w:pPr>
        <w:pStyle w:val="Style12"/>
        <w:widowControl/>
        <w:numPr>
          <w:ilvl w:val="0"/>
          <w:numId w:val="60"/>
        </w:numPr>
        <w:spacing w:line="276" w:lineRule="auto"/>
        <w:ind w:left="567" w:hanging="283"/>
        <w:jc w:val="both"/>
        <w:rPr>
          <w:rStyle w:val="FontStyle44"/>
          <w:color w:val="auto"/>
          <w:sz w:val="24"/>
          <w:szCs w:val="24"/>
        </w:rPr>
      </w:pPr>
      <w:r>
        <w:rPr>
          <w:rStyle w:val="FontStyle44"/>
          <w:color w:val="auto"/>
          <w:sz w:val="24"/>
          <w:szCs w:val="24"/>
        </w:rPr>
        <w:t>Czas realizacji zgłoszenia</w:t>
      </w:r>
      <w:r w:rsidR="00D30243" w:rsidRPr="00CB3FCE">
        <w:rPr>
          <w:rStyle w:val="FontStyle44"/>
          <w:color w:val="auto"/>
          <w:sz w:val="24"/>
          <w:szCs w:val="24"/>
        </w:rPr>
        <w:t xml:space="preserve"> - waga </w:t>
      </w:r>
      <w:r>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 (max </w:t>
      </w:r>
      <w:r>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t xml:space="preserve">C = [ </w:t>
      </w: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 xml:space="preserve"> </w:t>
      </w:r>
      <w:r w:rsidRPr="00CB3FCE">
        <w:rPr>
          <w:rStyle w:val="FontStyle44"/>
          <w:color w:val="auto"/>
          <w:sz w:val="24"/>
          <w:szCs w:val="24"/>
        </w:rPr>
        <w:t xml:space="preserve">/ </w:t>
      </w:r>
      <w:proofErr w:type="spellStart"/>
      <w:r w:rsidRPr="00CB3FCE">
        <w:rPr>
          <w:rStyle w:val="FontStyle44"/>
          <w:color w:val="auto"/>
          <w:sz w:val="24"/>
          <w:szCs w:val="24"/>
        </w:rPr>
        <w:t>C</w:t>
      </w:r>
      <w:r w:rsidRPr="00CB3FCE">
        <w:rPr>
          <w:rStyle w:val="FontStyle40"/>
          <w:color w:val="auto"/>
        </w:rPr>
        <w:t>b</w:t>
      </w:r>
      <w:proofErr w:type="spellEnd"/>
      <w:r w:rsidRPr="00CB3FCE">
        <w:rPr>
          <w:rStyle w:val="FontStyle40"/>
          <w:color w:val="auto"/>
        </w:rPr>
        <w:t xml:space="preserve">. </w:t>
      </w:r>
      <w:r w:rsidRPr="00CB3FCE">
        <w:rPr>
          <w:rStyle w:val="FontStyle44"/>
          <w:color w:val="auto"/>
          <w:sz w:val="24"/>
          <w:szCs w:val="24"/>
        </w:rPr>
        <w:t xml:space="preserve">] x 100 </w:t>
      </w:r>
      <w:proofErr w:type="spellStart"/>
      <w:r w:rsidRPr="00CB3FCE">
        <w:rPr>
          <w:rStyle w:val="FontStyle44"/>
          <w:color w:val="auto"/>
          <w:sz w:val="24"/>
          <w:szCs w:val="24"/>
        </w:rPr>
        <w:t>pkt</w:t>
      </w:r>
      <w:proofErr w:type="spellEnd"/>
      <w:r w:rsidRPr="00CB3FCE">
        <w:rPr>
          <w:rStyle w:val="FontStyle44"/>
          <w:color w:val="auto"/>
          <w:sz w:val="24"/>
          <w:szCs w:val="24"/>
        </w:rPr>
        <w:t xml:space="preserve"> x W</w:t>
      </w:r>
      <w:r w:rsidRPr="00CB3FCE">
        <w:rPr>
          <w:rStyle w:val="FontStyle40"/>
          <w:color w:val="auto"/>
        </w:rPr>
        <w:t>1</w:t>
      </w:r>
    </w:p>
    <w:p w:rsidR="00D30243" w:rsidRPr="00CB3FCE" w:rsidRDefault="00D30243" w:rsidP="00D30243">
      <w:pPr>
        <w:pStyle w:val="Style5"/>
        <w:widowControl/>
        <w:spacing w:before="101" w:line="276" w:lineRule="auto"/>
        <w:ind w:left="854"/>
        <w:jc w:val="both"/>
        <w:rPr>
          <w:rStyle w:val="FontStyle44"/>
          <w:color w:val="auto"/>
          <w:sz w:val="24"/>
          <w:szCs w:val="24"/>
        </w:rPr>
      </w:pPr>
      <w:r w:rsidRPr="00CB3FCE">
        <w:rPr>
          <w:rStyle w:val="FontStyle44"/>
          <w:color w:val="auto"/>
          <w:sz w:val="24"/>
          <w:szCs w:val="24"/>
        </w:rPr>
        <w:t>gdzie:</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-liczba punktów uzyskana w ocenie, kryterium cena</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ab/>
      </w:r>
      <w:r w:rsidRPr="00CB3FCE">
        <w:rPr>
          <w:rStyle w:val="FontStyle40"/>
          <w:color w:val="auto"/>
        </w:rPr>
        <w:tab/>
      </w:r>
      <w:r w:rsidRPr="00CB3FCE">
        <w:rPr>
          <w:rStyle w:val="FontStyle44"/>
          <w:color w:val="auto"/>
          <w:sz w:val="24"/>
          <w:szCs w:val="24"/>
        </w:rPr>
        <w:t>- najniższa cena spośród ofert nieodrzuconych,</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Cb</w:t>
      </w:r>
      <w:proofErr w:type="spellEnd"/>
      <w:r w:rsidRPr="00CB3FCE">
        <w:rPr>
          <w:rStyle w:val="FontStyle44"/>
          <w:color w:val="auto"/>
          <w:sz w:val="24"/>
          <w:szCs w:val="24"/>
        </w:rPr>
        <w:t>.</w:t>
      </w:r>
      <w:r w:rsidRPr="00CB3FCE">
        <w:rPr>
          <w:rStyle w:val="FontStyle44"/>
          <w:color w:val="auto"/>
          <w:sz w:val="24"/>
          <w:szCs w:val="24"/>
        </w:rPr>
        <w:tab/>
      </w:r>
      <w:r w:rsidRPr="00CB3FCE">
        <w:rPr>
          <w:rStyle w:val="FontStyle44"/>
          <w:color w:val="auto"/>
          <w:sz w:val="24"/>
          <w:szCs w:val="24"/>
        </w:rPr>
        <w:tab/>
        <w:t>- cena oferty badanej nieodrzuconej,</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 xml:space="preserve">100 </w:t>
      </w:r>
      <w:proofErr w:type="spellStart"/>
      <w:r w:rsidRPr="00CB3FCE">
        <w:rPr>
          <w:rStyle w:val="FontStyle44"/>
          <w:color w:val="auto"/>
          <w:sz w:val="24"/>
          <w:szCs w:val="24"/>
        </w:rPr>
        <w:t>pkt</w:t>
      </w:r>
      <w:proofErr w:type="spellEnd"/>
      <w:r w:rsidRPr="00CB3FCE">
        <w:rPr>
          <w:rStyle w:val="FontStyle44"/>
          <w:color w:val="auto"/>
          <w:sz w:val="24"/>
          <w:szCs w:val="24"/>
        </w:rPr>
        <w:tab/>
        <w:t>- wskaźnik stały,</w:t>
      </w:r>
    </w:p>
    <w:p w:rsidR="00D30243" w:rsidRPr="00CB3FCE" w:rsidRDefault="00D30243" w:rsidP="00D30243">
      <w:pPr>
        <w:pStyle w:val="Style5"/>
        <w:widowControl/>
        <w:spacing w:before="5" w:line="276" w:lineRule="auto"/>
        <w:ind w:left="284"/>
        <w:jc w:val="both"/>
        <w:rPr>
          <w:rStyle w:val="FontStyle44"/>
          <w:color w:val="auto"/>
          <w:sz w:val="24"/>
          <w:szCs w:val="24"/>
        </w:rPr>
      </w:pPr>
      <w:r w:rsidRPr="00CB3FCE">
        <w:rPr>
          <w:rStyle w:val="FontStyle44"/>
          <w:color w:val="auto"/>
          <w:sz w:val="24"/>
          <w:szCs w:val="24"/>
        </w:rPr>
        <w:t>W</w:t>
      </w:r>
      <w:r w:rsidRPr="00CB3FCE">
        <w:rPr>
          <w:rStyle w:val="FontStyle40"/>
          <w:color w:val="auto"/>
        </w:rPr>
        <w:t>1</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ceny równe </w:t>
      </w:r>
      <w:r w:rsidR="006927BD">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p>
    <w:p w:rsidR="00D30243" w:rsidRPr="00CB3FCE" w:rsidRDefault="00D30243" w:rsidP="00D30243">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sidR="006927BD">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punktów.</w:t>
      </w:r>
    </w:p>
    <w:p w:rsidR="00D30243" w:rsidRPr="00CB3FCE" w:rsidRDefault="00D30243" w:rsidP="00384CD6">
      <w:pPr>
        <w:pStyle w:val="Style11"/>
        <w:widowControl/>
        <w:numPr>
          <w:ilvl w:val="0"/>
          <w:numId w:val="59"/>
        </w:numPr>
        <w:spacing w:before="226" w:line="276" w:lineRule="auto"/>
        <w:ind w:left="284" w:hanging="284"/>
        <w:rPr>
          <w:rStyle w:val="FontStyle44"/>
          <w:color w:val="auto"/>
          <w:sz w:val="24"/>
          <w:szCs w:val="24"/>
        </w:rPr>
      </w:pPr>
      <w:r w:rsidRPr="00CB3FCE">
        <w:rPr>
          <w:rStyle w:val="FontStyle44"/>
          <w:color w:val="auto"/>
          <w:sz w:val="24"/>
          <w:szCs w:val="24"/>
        </w:rPr>
        <w:t>Kryterium „</w:t>
      </w:r>
      <w:r w:rsidR="006927BD">
        <w:rPr>
          <w:rStyle w:val="FontStyle44"/>
          <w:color w:val="auto"/>
          <w:sz w:val="24"/>
          <w:szCs w:val="24"/>
        </w:rPr>
        <w:t>czas realizacji zgłoszenia</w:t>
      </w:r>
      <w:r w:rsidR="006927BD" w:rsidRPr="00CB3FCE">
        <w:rPr>
          <w:rStyle w:val="FontStyle44"/>
          <w:color w:val="auto"/>
          <w:sz w:val="24"/>
          <w:szCs w:val="24"/>
        </w:rPr>
        <w:t xml:space="preserve"> </w:t>
      </w:r>
      <w:r w:rsidRPr="00CB3FCE">
        <w:rPr>
          <w:rStyle w:val="FontStyle44"/>
          <w:color w:val="auto"/>
          <w:sz w:val="24"/>
          <w:szCs w:val="24"/>
        </w:rPr>
        <w:t>" - ilość punktów w tym kryterium zostanie obliczona na podstawie poniższego wzoru:</w:t>
      </w:r>
    </w:p>
    <w:p w:rsidR="00D30243" w:rsidRPr="00CB3FCE" w:rsidRDefault="00F34CC8" w:rsidP="00D30243">
      <w:pPr>
        <w:pStyle w:val="Style5"/>
        <w:widowControl/>
        <w:spacing w:before="53" w:line="276" w:lineRule="auto"/>
        <w:ind w:left="284"/>
        <w:jc w:val="both"/>
        <w:rPr>
          <w:rStyle w:val="FontStyle40"/>
          <w:color w:val="auto"/>
        </w:rPr>
      </w:pPr>
      <w:r w:rsidRPr="00CB3FCE">
        <w:rPr>
          <w:rStyle w:val="FontStyle44"/>
          <w:color w:val="auto"/>
          <w:sz w:val="24"/>
          <w:szCs w:val="24"/>
        </w:rPr>
        <w:t>T</w:t>
      </w:r>
      <w:r w:rsidR="00D30243" w:rsidRPr="00CB3FCE">
        <w:rPr>
          <w:rStyle w:val="FontStyle44"/>
          <w:color w:val="auto"/>
          <w:sz w:val="24"/>
          <w:szCs w:val="24"/>
        </w:rPr>
        <w:t xml:space="preserve"> = [</w:t>
      </w:r>
      <w:proofErr w:type="spellStart"/>
      <w:r w:rsidRPr="00CB3FCE">
        <w:rPr>
          <w:rStyle w:val="FontStyle44"/>
          <w:color w:val="auto"/>
          <w:sz w:val="24"/>
          <w:szCs w:val="24"/>
        </w:rPr>
        <w:t>Tn</w:t>
      </w:r>
      <w:proofErr w:type="spellEnd"/>
      <w:r w:rsidR="00D30243" w:rsidRPr="00CB3FCE">
        <w:rPr>
          <w:rStyle w:val="FontStyle40"/>
          <w:color w:val="auto"/>
        </w:rPr>
        <w:t xml:space="preserve"> </w:t>
      </w:r>
      <w:r w:rsidR="00D30243" w:rsidRPr="00CB3FCE">
        <w:rPr>
          <w:rStyle w:val="FontStyle44"/>
          <w:color w:val="auto"/>
          <w:sz w:val="24"/>
          <w:szCs w:val="24"/>
        </w:rPr>
        <w:t xml:space="preserve">/ </w:t>
      </w:r>
      <w:r w:rsidRPr="00CB3FCE">
        <w:rPr>
          <w:rStyle w:val="FontStyle44"/>
          <w:color w:val="auto"/>
          <w:sz w:val="24"/>
          <w:szCs w:val="24"/>
        </w:rPr>
        <w:t>Tb</w:t>
      </w:r>
      <w:r w:rsidR="00D30243" w:rsidRPr="00CB3FCE">
        <w:rPr>
          <w:rStyle w:val="FontStyle40"/>
          <w:color w:val="auto"/>
        </w:rPr>
        <w:t xml:space="preserve"> </w:t>
      </w:r>
      <w:r w:rsidR="00D30243" w:rsidRPr="00CB3FCE">
        <w:rPr>
          <w:rStyle w:val="FontStyle44"/>
          <w:color w:val="auto"/>
          <w:sz w:val="24"/>
          <w:szCs w:val="24"/>
        </w:rPr>
        <w:t xml:space="preserve">] x 100 </w:t>
      </w:r>
      <w:proofErr w:type="spellStart"/>
      <w:r w:rsidR="00D30243" w:rsidRPr="00CB3FCE">
        <w:rPr>
          <w:rStyle w:val="FontStyle44"/>
          <w:color w:val="auto"/>
          <w:sz w:val="24"/>
          <w:szCs w:val="24"/>
        </w:rPr>
        <w:t>pkt</w:t>
      </w:r>
      <w:proofErr w:type="spellEnd"/>
      <w:r w:rsidR="00D30243" w:rsidRPr="00CB3FCE">
        <w:rPr>
          <w:rStyle w:val="FontStyle44"/>
          <w:color w:val="auto"/>
          <w:sz w:val="24"/>
          <w:szCs w:val="24"/>
        </w:rPr>
        <w:t xml:space="preserve"> x W</w:t>
      </w:r>
      <w:r w:rsidR="00D30243" w:rsidRPr="00CB3FCE">
        <w:rPr>
          <w:rStyle w:val="FontStyle40"/>
          <w:color w:val="auto"/>
        </w:rPr>
        <w:t>2</w:t>
      </w:r>
    </w:p>
    <w:p w:rsidR="00D30243" w:rsidRPr="00CB3FCE" w:rsidRDefault="00D30243" w:rsidP="00D30243">
      <w:pPr>
        <w:pStyle w:val="Style15"/>
        <w:widowControl/>
        <w:spacing w:line="276" w:lineRule="auto"/>
        <w:ind w:left="284" w:firstLine="0"/>
        <w:jc w:val="both"/>
        <w:rPr>
          <w:rStyle w:val="FontStyle44"/>
          <w:color w:val="auto"/>
          <w:sz w:val="24"/>
          <w:szCs w:val="24"/>
          <w:lang w:eastAsia="en-US"/>
        </w:rPr>
      </w:pPr>
      <w:r w:rsidRPr="00CB3FCE">
        <w:rPr>
          <w:rStyle w:val="FontStyle44"/>
          <w:color w:val="auto"/>
          <w:sz w:val="24"/>
          <w:szCs w:val="24"/>
          <w:lang w:eastAsia="en-US"/>
        </w:rPr>
        <w:t>gdzie:</w:t>
      </w:r>
    </w:p>
    <w:p w:rsidR="00D30243" w:rsidRPr="00CB3FCE" w:rsidRDefault="00F34CC8" w:rsidP="00D30243">
      <w:pPr>
        <w:pStyle w:val="Style15"/>
        <w:widowControl/>
        <w:spacing w:line="276" w:lineRule="auto"/>
        <w:ind w:left="1418" w:hanging="1134"/>
        <w:jc w:val="both"/>
        <w:rPr>
          <w:rStyle w:val="FontStyle44"/>
          <w:color w:val="auto"/>
          <w:sz w:val="24"/>
          <w:szCs w:val="24"/>
          <w:lang w:eastAsia="en-US"/>
        </w:rPr>
      </w:pPr>
      <w:r w:rsidRPr="00CB3FCE">
        <w:rPr>
          <w:rStyle w:val="FontStyle44"/>
          <w:color w:val="auto"/>
          <w:sz w:val="24"/>
          <w:szCs w:val="24"/>
          <w:lang w:eastAsia="en-US"/>
        </w:rPr>
        <w:t>T</w:t>
      </w:r>
      <w:r w:rsidR="00D30243" w:rsidRPr="00CB3FCE">
        <w:rPr>
          <w:rStyle w:val="FontStyle44"/>
          <w:color w:val="auto"/>
          <w:sz w:val="24"/>
          <w:szCs w:val="24"/>
          <w:lang w:eastAsia="en-US"/>
        </w:rPr>
        <w:tab/>
        <w:t xml:space="preserve">- liczba punktów uzyskana w ocenie, </w:t>
      </w:r>
      <w:r w:rsidR="006927BD">
        <w:rPr>
          <w:rStyle w:val="FontStyle44"/>
          <w:color w:val="auto"/>
          <w:sz w:val="24"/>
          <w:szCs w:val="24"/>
        </w:rPr>
        <w:t>czas realizacji zgłoszenia</w:t>
      </w:r>
      <w:r w:rsidRPr="00CB3FCE">
        <w:rPr>
          <w:rStyle w:val="FontStyle44"/>
          <w:color w:val="auto"/>
          <w:sz w:val="24"/>
          <w:szCs w:val="24"/>
          <w:lang w:eastAsia="en-US"/>
        </w:rPr>
        <w:t>.</w:t>
      </w:r>
    </w:p>
    <w:p w:rsidR="00D30243" w:rsidRPr="00CB3FCE" w:rsidRDefault="00F34CC8" w:rsidP="00F34CC8">
      <w:pPr>
        <w:pStyle w:val="Style15"/>
        <w:widowControl/>
        <w:spacing w:line="276" w:lineRule="auto"/>
        <w:ind w:left="284" w:firstLine="0"/>
        <w:jc w:val="both"/>
        <w:rPr>
          <w:rStyle w:val="FontStyle44"/>
          <w:color w:val="auto"/>
          <w:sz w:val="24"/>
          <w:szCs w:val="24"/>
        </w:rPr>
      </w:pPr>
      <w:proofErr w:type="spellStart"/>
      <w:r w:rsidRPr="00CB3FCE">
        <w:rPr>
          <w:rStyle w:val="FontStyle44"/>
          <w:color w:val="auto"/>
          <w:sz w:val="24"/>
          <w:szCs w:val="24"/>
          <w:lang w:eastAsia="en-US"/>
        </w:rPr>
        <w:t>Tn</w:t>
      </w:r>
      <w:proofErr w:type="spellEnd"/>
      <w:r w:rsidR="00D30243" w:rsidRPr="00CB3FCE">
        <w:rPr>
          <w:rStyle w:val="FontStyle44"/>
          <w:color w:val="auto"/>
          <w:sz w:val="24"/>
          <w:szCs w:val="24"/>
          <w:lang w:eastAsia="en-US"/>
        </w:rPr>
        <w:tab/>
      </w:r>
      <w:r w:rsidR="00D30243" w:rsidRPr="00CB3FCE">
        <w:rPr>
          <w:rStyle w:val="FontStyle44"/>
          <w:color w:val="auto"/>
          <w:sz w:val="24"/>
          <w:szCs w:val="24"/>
          <w:lang w:eastAsia="en-US"/>
        </w:rPr>
        <w:tab/>
        <w:t xml:space="preserve">- </w:t>
      </w:r>
      <w:r w:rsidRPr="00CB3FCE">
        <w:rPr>
          <w:rFonts w:cstheme="minorHAnsi"/>
        </w:rPr>
        <w:t>ofert</w:t>
      </w:r>
      <w:r w:rsidR="006927BD">
        <w:rPr>
          <w:rFonts w:cstheme="minorHAnsi"/>
        </w:rPr>
        <w:t>a</w:t>
      </w:r>
      <w:r w:rsidRPr="00CB3FCE">
        <w:rPr>
          <w:rFonts w:cstheme="minorHAnsi"/>
        </w:rPr>
        <w:t xml:space="preserve"> z najkrótszym </w:t>
      </w:r>
      <w:r w:rsidR="006927BD">
        <w:rPr>
          <w:rFonts w:cstheme="minorHAnsi"/>
        </w:rPr>
        <w:t>czasem realizacji zgłoszenia</w:t>
      </w:r>
      <w:r w:rsidR="00D30243" w:rsidRPr="00CB3FCE">
        <w:rPr>
          <w:rStyle w:val="FontStyle44"/>
          <w:color w:val="auto"/>
          <w:sz w:val="24"/>
          <w:szCs w:val="24"/>
        </w:rPr>
        <w:t>,</w:t>
      </w:r>
    </w:p>
    <w:p w:rsidR="00D30243" w:rsidRPr="00CB3FCE" w:rsidRDefault="00F34CC8" w:rsidP="00D30243">
      <w:pPr>
        <w:pStyle w:val="Style15"/>
        <w:widowControl/>
        <w:spacing w:before="48" w:line="276" w:lineRule="auto"/>
        <w:ind w:left="1409" w:hanging="1125"/>
        <w:jc w:val="both"/>
        <w:rPr>
          <w:rStyle w:val="FontStyle44"/>
          <w:color w:val="auto"/>
          <w:sz w:val="24"/>
          <w:szCs w:val="24"/>
        </w:rPr>
      </w:pPr>
      <w:r w:rsidRPr="00CB3FCE">
        <w:rPr>
          <w:rStyle w:val="FontStyle44"/>
          <w:color w:val="auto"/>
          <w:sz w:val="24"/>
          <w:szCs w:val="24"/>
        </w:rPr>
        <w:t>Tb</w:t>
      </w:r>
      <w:r w:rsidR="00D30243" w:rsidRPr="00CB3FCE">
        <w:rPr>
          <w:rStyle w:val="FontStyle44"/>
          <w:color w:val="auto"/>
          <w:sz w:val="24"/>
          <w:szCs w:val="24"/>
        </w:rPr>
        <w:tab/>
        <w:t xml:space="preserve">- </w:t>
      </w:r>
      <w:r w:rsidR="006927BD">
        <w:rPr>
          <w:rStyle w:val="FontStyle44"/>
          <w:color w:val="auto"/>
          <w:sz w:val="24"/>
          <w:szCs w:val="24"/>
        </w:rPr>
        <w:t>czas realizacji zgłoszenia</w:t>
      </w:r>
      <w:r w:rsidR="006927BD" w:rsidRPr="00CB3FCE">
        <w:rPr>
          <w:rStyle w:val="FontStyle44"/>
          <w:color w:val="auto"/>
          <w:sz w:val="24"/>
          <w:szCs w:val="24"/>
        </w:rPr>
        <w:t xml:space="preserve"> </w:t>
      </w:r>
      <w:r w:rsidRPr="00CB3FCE">
        <w:rPr>
          <w:rFonts w:cstheme="minorHAnsi"/>
        </w:rPr>
        <w:t>oferty badanej</w:t>
      </w:r>
      <w:r w:rsidR="00D30243" w:rsidRPr="00CB3FCE">
        <w:rPr>
          <w:rStyle w:val="FontStyle44"/>
          <w:color w:val="auto"/>
          <w:sz w:val="24"/>
          <w:szCs w:val="24"/>
        </w:rPr>
        <w: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 xml:space="preserve">100 </w:t>
      </w:r>
      <w:proofErr w:type="spellStart"/>
      <w:r w:rsidRPr="00CB3FCE">
        <w:rPr>
          <w:rStyle w:val="FontStyle44"/>
          <w:color w:val="auto"/>
          <w:sz w:val="24"/>
          <w:szCs w:val="24"/>
        </w:rPr>
        <w:t>pkt</w:t>
      </w:r>
      <w:proofErr w:type="spellEnd"/>
      <w:r w:rsidRPr="00CB3FCE">
        <w:rPr>
          <w:rStyle w:val="FontStyle44"/>
          <w:color w:val="auto"/>
          <w:sz w:val="24"/>
          <w:szCs w:val="24"/>
        </w:rPr>
        <w:t xml:space="preserve"> </w:t>
      </w:r>
      <w:r w:rsidRPr="00CB3FCE">
        <w:rPr>
          <w:rStyle w:val="FontStyle44"/>
          <w:color w:val="auto"/>
          <w:sz w:val="24"/>
          <w:szCs w:val="24"/>
        </w:rPr>
        <w:tab/>
        <w:t>- wskaźnik stały,</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W</w:t>
      </w:r>
      <w:r w:rsidRPr="00CB3FCE">
        <w:rPr>
          <w:rStyle w:val="FontStyle40"/>
          <w:color w:val="auto"/>
        </w:rPr>
        <w:t>2</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w:t>
      </w:r>
      <w:r w:rsidR="002A3314">
        <w:rPr>
          <w:rStyle w:val="FontStyle44"/>
          <w:color w:val="auto"/>
          <w:sz w:val="24"/>
          <w:szCs w:val="24"/>
        </w:rPr>
        <w:t>czasu realizacji zgłoszenia</w:t>
      </w:r>
      <w:r w:rsidRPr="00CB3FCE">
        <w:rPr>
          <w:rStyle w:val="FontStyle44"/>
          <w:color w:val="auto"/>
          <w:sz w:val="24"/>
          <w:szCs w:val="24"/>
        </w:rPr>
        <w:t xml:space="preserve"> równe </w:t>
      </w:r>
      <w:r w:rsidR="006927BD">
        <w:rPr>
          <w:rStyle w:val="FontStyle44"/>
          <w:color w:val="auto"/>
          <w:sz w:val="24"/>
          <w:szCs w:val="24"/>
        </w:rPr>
        <w:t>4</w:t>
      </w:r>
      <w:r w:rsidR="00A651AD" w:rsidRPr="00CB3FCE">
        <w:rPr>
          <w:rStyle w:val="FontStyle44"/>
          <w:color w:val="auto"/>
          <w:sz w:val="24"/>
          <w:szCs w:val="24"/>
        </w:rPr>
        <w:t>0</w:t>
      </w:r>
      <w:r w:rsidRPr="00CB3FCE">
        <w:rPr>
          <w:rStyle w:val="FontStyle44"/>
          <w:color w:val="auto"/>
          <w:sz w:val="24"/>
          <w:szCs w:val="24"/>
        </w:rPr>
        <w:t xml:space="preserve"> %.</w:t>
      </w:r>
    </w:p>
    <w:p w:rsidR="00CB3FCE" w:rsidRPr="00FE7A85" w:rsidRDefault="00D30243" w:rsidP="00CB3FCE">
      <w:pPr>
        <w:widowControl/>
        <w:autoSpaceDE/>
        <w:autoSpaceDN/>
        <w:adjustRightInd/>
        <w:spacing w:line="276" w:lineRule="auto"/>
        <w:ind w:left="284"/>
        <w:jc w:val="both"/>
        <w:rPr>
          <w:rFonts w:eastAsia="Times New Roman"/>
          <w:color w:val="000000"/>
        </w:rPr>
      </w:pPr>
      <w:r w:rsidRPr="00CB3FCE">
        <w:rPr>
          <w:rStyle w:val="FontStyle44"/>
          <w:color w:val="auto"/>
          <w:sz w:val="24"/>
          <w:szCs w:val="24"/>
        </w:rPr>
        <w:t xml:space="preserve">W zakresie tego kryterium oferta może uzyskać maksymalnie </w:t>
      </w:r>
      <w:r w:rsidR="006927BD">
        <w:rPr>
          <w:rStyle w:val="FontStyle44"/>
          <w:color w:val="auto"/>
          <w:sz w:val="24"/>
          <w:szCs w:val="24"/>
        </w:rPr>
        <w:t>4</w:t>
      </w:r>
      <w:r w:rsidR="00CB3FCE">
        <w:rPr>
          <w:rStyle w:val="FontStyle44"/>
          <w:color w:val="auto"/>
          <w:sz w:val="24"/>
          <w:szCs w:val="24"/>
        </w:rPr>
        <w:t>0</w:t>
      </w:r>
      <w:r w:rsidRPr="00CB3FCE">
        <w:rPr>
          <w:rStyle w:val="FontStyle44"/>
          <w:color w:val="auto"/>
          <w:sz w:val="24"/>
          <w:szCs w:val="24"/>
        </w:rPr>
        <w:t xml:space="preserve"> punktów.</w:t>
      </w:r>
      <w:r w:rsidR="00CB3FCE" w:rsidRPr="00CB3FCE">
        <w:rPr>
          <w:rFonts w:eastAsia="Times New Roman"/>
          <w:color w:val="000000"/>
        </w:rPr>
        <w:t xml:space="preserve"> </w:t>
      </w:r>
      <w:r w:rsidR="00CB3FCE">
        <w:rPr>
          <w:rFonts w:eastAsia="Times New Roman"/>
          <w:color w:val="000000"/>
        </w:rPr>
        <w:t xml:space="preserve">Minimalny </w:t>
      </w:r>
      <w:r w:rsidR="006927BD">
        <w:rPr>
          <w:rStyle w:val="FontStyle44"/>
          <w:color w:val="auto"/>
          <w:sz w:val="24"/>
          <w:szCs w:val="24"/>
        </w:rPr>
        <w:t>czas realizacji zgłoszenia</w:t>
      </w:r>
      <w:r w:rsidR="00CB3FCE">
        <w:rPr>
          <w:rFonts w:eastAsia="Times New Roman"/>
          <w:color w:val="000000"/>
        </w:rPr>
        <w:t xml:space="preserve"> to 24 godziny od złożenia zapotrzebowania i stanowi 100% kryterium terminu </w:t>
      </w:r>
      <w:r w:rsidR="006927BD">
        <w:rPr>
          <w:rStyle w:val="FontStyle44"/>
          <w:color w:val="auto"/>
          <w:sz w:val="24"/>
          <w:szCs w:val="24"/>
        </w:rPr>
        <w:t>czas realizacji zgłoszenia</w:t>
      </w:r>
      <w:r w:rsidR="00CB3FCE">
        <w:rPr>
          <w:rFonts w:eastAsia="Times New Roman"/>
          <w:color w:val="000000"/>
        </w:rPr>
        <w:t xml:space="preserve"> czyli 20 % łącznego kryterium ocen możliwych do uzyskania.</w:t>
      </w:r>
    </w:p>
    <w:p w:rsidR="00D30243" w:rsidRPr="00CB3FCE" w:rsidRDefault="00D30243" w:rsidP="00384CD6">
      <w:pPr>
        <w:pStyle w:val="Style11"/>
        <w:widowControl/>
        <w:numPr>
          <w:ilvl w:val="0"/>
          <w:numId w:val="59"/>
        </w:numPr>
        <w:spacing w:before="187" w:line="276" w:lineRule="auto"/>
        <w:ind w:left="284" w:hanging="284"/>
        <w:rPr>
          <w:rStyle w:val="FontStyle44"/>
          <w:color w:val="auto"/>
          <w:sz w:val="24"/>
          <w:szCs w:val="24"/>
        </w:rPr>
      </w:pPr>
      <w:r w:rsidRPr="00CB3FCE">
        <w:rPr>
          <w:rStyle w:val="FontStyle44"/>
          <w:color w:val="auto"/>
          <w:sz w:val="24"/>
          <w:szCs w:val="24"/>
        </w:rPr>
        <w:t>Całkowita liczba punktów, jaką otrzyma dana oferta, zostanie obliczona na podstawie poniższego wzoru:</w:t>
      </w:r>
    </w:p>
    <w:p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F34CC8" w:rsidRPr="00CB3FCE">
        <w:rPr>
          <w:rStyle w:val="FontStyle43"/>
          <w:color w:val="auto"/>
          <w:sz w:val="24"/>
          <w:szCs w:val="24"/>
        </w:rPr>
        <w:t>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rsidR="00D30243" w:rsidRPr="00CB3FCE" w:rsidRDefault="00F34CC8" w:rsidP="00D30243">
      <w:pPr>
        <w:pStyle w:val="Style16"/>
        <w:widowControl/>
        <w:spacing w:before="34" w:line="276" w:lineRule="auto"/>
        <w:ind w:left="708" w:hanging="420"/>
        <w:jc w:val="both"/>
        <w:rPr>
          <w:rStyle w:val="FontStyle44"/>
          <w:color w:val="auto"/>
          <w:sz w:val="24"/>
          <w:szCs w:val="24"/>
        </w:rPr>
      </w:pPr>
      <w:r w:rsidRPr="00CB3FCE">
        <w:rPr>
          <w:rStyle w:val="FontStyle44"/>
          <w:color w:val="auto"/>
          <w:sz w:val="24"/>
          <w:szCs w:val="24"/>
        </w:rPr>
        <w:t>T</w:t>
      </w:r>
      <w:r w:rsidR="00D30243" w:rsidRPr="00CB3FCE">
        <w:rPr>
          <w:rStyle w:val="FontStyle44"/>
          <w:color w:val="auto"/>
          <w:sz w:val="24"/>
          <w:szCs w:val="24"/>
        </w:rPr>
        <w:tab/>
        <w:t xml:space="preserve">- Punktacja przyznana ofercie badanej w kryterium </w:t>
      </w:r>
      <w:r w:rsidR="002A3314">
        <w:rPr>
          <w:rStyle w:val="FontStyle44"/>
          <w:color w:val="auto"/>
          <w:sz w:val="24"/>
          <w:szCs w:val="24"/>
        </w:rPr>
        <w:t>czas realizacji zgłoszenia</w:t>
      </w:r>
      <w:r w:rsidRPr="00CB3FCE">
        <w:rPr>
          <w:rStyle w:val="FontStyle44"/>
          <w:color w:val="auto"/>
          <w:sz w:val="24"/>
          <w:szCs w:val="24"/>
        </w:rPr>
        <w:t>.</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rsidR="00D30243" w:rsidRPr="00CB3FCE" w:rsidRDefault="00D30243" w:rsidP="00384CD6">
      <w:pPr>
        <w:pStyle w:val="Style11"/>
        <w:widowControl/>
        <w:numPr>
          <w:ilvl w:val="0"/>
          <w:numId w:val="59"/>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t>Za najkorzystniejszą uważa się ofertę, która uzyska największą liczbę punktów.</w:t>
      </w:r>
    </w:p>
    <w:p w:rsidR="00D30243" w:rsidRPr="00CB3FCE" w:rsidRDefault="00D30243" w:rsidP="00384CD6">
      <w:pPr>
        <w:pStyle w:val="Style11"/>
        <w:widowControl/>
        <w:numPr>
          <w:ilvl w:val="0"/>
          <w:numId w:val="59"/>
        </w:numPr>
        <w:tabs>
          <w:tab w:val="left" w:pos="850"/>
        </w:tabs>
        <w:spacing w:line="276" w:lineRule="auto"/>
        <w:ind w:left="284" w:hanging="284"/>
        <w:rPr>
          <w:rStyle w:val="FontStyle44"/>
          <w:color w:val="auto"/>
          <w:sz w:val="24"/>
          <w:szCs w:val="24"/>
        </w:rPr>
      </w:pPr>
      <w:r w:rsidRPr="00CB3FCE">
        <w:rPr>
          <w:rStyle w:val="FontStyle44"/>
          <w:color w:val="auto"/>
          <w:sz w:val="24"/>
          <w:szCs w:val="24"/>
        </w:rPr>
        <w:lastRenderedPageBreak/>
        <w:t>Zamawiający udzieli zamówienia Wykonawcy, którego oferta odpowiada wszystkim wymaganiom specyfikacji i została oceniona, jako najkorzystniejsza w oparciu o podane kryteria wyboru.</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CB3FC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384CD6">
      <w:pPr>
        <w:pStyle w:val="Style22"/>
        <w:widowControl/>
        <w:numPr>
          <w:ilvl w:val="0"/>
          <w:numId w:val="34"/>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384CD6">
      <w:pPr>
        <w:pStyle w:val="Style22"/>
        <w:widowControl/>
        <w:numPr>
          <w:ilvl w:val="0"/>
          <w:numId w:val="35"/>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221F9B">
      <w:pPr>
        <w:pStyle w:val="Style30"/>
        <w:widowControl/>
        <w:spacing w:line="355" w:lineRule="exact"/>
        <w:ind w:firstLine="0"/>
        <w:jc w:val="left"/>
        <w:rPr>
          <w:rStyle w:val="FontStyle77"/>
          <w:sz w:val="24"/>
          <w:szCs w:val="24"/>
        </w:rPr>
      </w:pPr>
      <w:r w:rsidRPr="00392DBF">
        <w:rPr>
          <w:rStyle w:val="FontStyle77"/>
          <w:sz w:val="24"/>
          <w:szCs w:val="24"/>
        </w:rPr>
        <w:t xml:space="preserve">Wzór umowy został zawarty w (Załączniku Nr </w:t>
      </w:r>
      <w:r w:rsidR="00D258D4">
        <w:rPr>
          <w:rStyle w:val="FontStyle77"/>
          <w:sz w:val="24"/>
          <w:szCs w:val="24"/>
        </w:rPr>
        <w:t>6</w:t>
      </w:r>
      <w:r w:rsidRPr="00392DBF">
        <w:rPr>
          <w:rStyle w:val="FontStyle77"/>
          <w:sz w:val="24"/>
          <w:szCs w:val="24"/>
        </w:rPr>
        <w:t xml:space="preserve"> do SIWZ).</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384CD6">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 xml:space="preserve">postępowania. Oferty, opinie biegłych, oświadczenia, zawiadomienia, wnioski, inne </w:t>
      </w:r>
      <w:r w:rsidRPr="00392DBF">
        <w:rPr>
          <w:rStyle w:val="FontStyle77"/>
          <w:sz w:val="24"/>
          <w:szCs w:val="24"/>
        </w:rPr>
        <w:lastRenderedPageBreak/>
        <w:t>dokumenty i informacje składane przez Zamawiającego i wykonawców oraz umowa w sprawie zamówienia publicznego stanowią załączniki do protokołu postępowania.</w:t>
      </w:r>
    </w:p>
    <w:p w:rsidR="00501A0E" w:rsidRPr="00392DBF" w:rsidRDefault="00501A0E" w:rsidP="00384CD6">
      <w:pPr>
        <w:pStyle w:val="Style24"/>
        <w:widowControl/>
        <w:numPr>
          <w:ilvl w:val="0"/>
          <w:numId w:val="37"/>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384CD6">
      <w:pPr>
        <w:pStyle w:val="Style24"/>
        <w:widowControl/>
        <w:numPr>
          <w:ilvl w:val="0"/>
          <w:numId w:val="38"/>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384CD6">
      <w:pPr>
        <w:pStyle w:val="Style30"/>
        <w:widowControl/>
        <w:numPr>
          <w:ilvl w:val="0"/>
          <w:numId w:val="39"/>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384CD6">
      <w:pPr>
        <w:pStyle w:val="Style30"/>
        <w:widowControl/>
        <w:numPr>
          <w:ilvl w:val="0"/>
          <w:numId w:val="40"/>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384CD6">
      <w:pPr>
        <w:pStyle w:val="Style30"/>
        <w:widowControl/>
        <w:numPr>
          <w:ilvl w:val="0"/>
          <w:numId w:val="41"/>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384CD6">
      <w:pPr>
        <w:pStyle w:val="Style30"/>
        <w:widowControl/>
        <w:numPr>
          <w:ilvl w:val="0"/>
          <w:numId w:val="42"/>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384CD6">
      <w:pPr>
        <w:pStyle w:val="Style30"/>
        <w:widowControl/>
        <w:numPr>
          <w:ilvl w:val="0"/>
          <w:numId w:val="43"/>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lastRenderedPageBreak/>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286DCD" w:rsidRDefault="00286DCD" w:rsidP="00286DCD">
      <w:pPr>
        <w:pStyle w:val="Style6"/>
        <w:widowControl/>
        <w:spacing w:line="355" w:lineRule="exact"/>
        <w:ind w:firstLine="0"/>
        <w:rPr>
          <w:rStyle w:val="FontStyle77"/>
          <w:color w:val="auto"/>
          <w:sz w:val="24"/>
          <w:szCs w:val="24"/>
        </w:rPr>
      </w:pPr>
      <w:r w:rsidRPr="002A656A">
        <w:rPr>
          <w:rStyle w:val="FontStyle77"/>
          <w:color w:val="auto"/>
          <w:sz w:val="24"/>
          <w:szCs w:val="24"/>
        </w:rPr>
        <w:t xml:space="preserve">Zamawiający </w:t>
      </w:r>
      <w:r w:rsidR="002A3314">
        <w:rPr>
          <w:rStyle w:val="FontStyle77"/>
          <w:color w:val="auto"/>
          <w:sz w:val="24"/>
          <w:szCs w:val="24"/>
        </w:rPr>
        <w:t xml:space="preserve">nie </w:t>
      </w:r>
      <w:r w:rsidRPr="002A656A">
        <w:rPr>
          <w:rStyle w:val="FontStyle77"/>
          <w:color w:val="auto"/>
          <w:sz w:val="24"/>
          <w:szCs w:val="24"/>
        </w:rPr>
        <w:t xml:space="preserve">przewiduje możliwość udzielenia zamówień, o których mowa w art. 67 ust. 1 pkt. </w:t>
      </w:r>
      <w:r w:rsidR="002A656A" w:rsidRPr="002A656A">
        <w:rPr>
          <w:rStyle w:val="FontStyle77"/>
          <w:color w:val="auto"/>
          <w:sz w:val="24"/>
          <w:szCs w:val="24"/>
        </w:rPr>
        <w:t>7</w:t>
      </w:r>
      <w:r w:rsidR="002A3314">
        <w:rPr>
          <w:rStyle w:val="FontStyle77"/>
          <w:color w:val="auto"/>
          <w:sz w:val="24"/>
          <w:szCs w:val="24"/>
        </w:rPr>
        <w:t xml:space="preserve"> ustawy PZP.</w:t>
      </w:r>
    </w:p>
    <w:p w:rsidR="002A656A" w:rsidRPr="002A656A" w:rsidRDefault="002A656A" w:rsidP="00286DCD">
      <w:pPr>
        <w:pStyle w:val="Style6"/>
        <w:widowControl/>
        <w:spacing w:line="355" w:lineRule="exact"/>
        <w:ind w:firstLine="0"/>
        <w:rPr>
          <w:rStyle w:val="FontStyle77"/>
          <w:color w:val="auto"/>
          <w:sz w:val="12"/>
          <w:szCs w:val="12"/>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2A656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002A656A">
        <w:rPr>
          <w:rFonts w:ascii="Times New Roman" w:hAnsi="Times New Roman"/>
        </w:rPr>
        <w:t>a-4</w:t>
      </w:r>
      <w:r w:rsidR="002A3314">
        <w:rPr>
          <w:rFonts w:ascii="Times New Roman" w:hAnsi="Times New Roman"/>
        </w:rPr>
        <w:t>b</w:t>
      </w:r>
      <w:r w:rsidRPr="00186101">
        <w:rPr>
          <w:rFonts w:ascii="Times New Roman" w:hAnsi="Times New Roman"/>
        </w:rPr>
        <w:t xml:space="preserve"> </w:t>
      </w:r>
      <w:r w:rsidR="00501A0E" w:rsidRPr="00186101">
        <w:rPr>
          <w:rFonts w:ascii="Times New Roman" w:hAnsi="Times New Roman"/>
        </w:rPr>
        <w:t>Formularz ofertowy</w:t>
      </w:r>
    </w:p>
    <w:p w:rsidR="002A3314" w:rsidRPr="002A3314" w:rsidRDefault="002A3314" w:rsidP="002A3314">
      <w:pPr>
        <w:pStyle w:val="Akapitzlist"/>
        <w:numPr>
          <w:ilvl w:val="0"/>
          <w:numId w:val="53"/>
        </w:numPr>
        <w:spacing w:line="276" w:lineRule="auto"/>
        <w:ind w:left="426" w:hanging="426"/>
      </w:pPr>
      <w:r w:rsidRPr="002A3314">
        <w:t>Załącznik nr 5 Wykaz punktów poboru energii elektrycznej do celów oświetleniowych oraz ilość opraw oświetleniowych</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sidR="002A656A">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791" w:rsidRDefault="008D6791" w:rsidP="007407F4">
      <w:r>
        <w:separator/>
      </w:r>
    </w:p>
  </w:endnote>
  <w:endnote w:type="continuationSeparator" w:id="0">
    <w:p w:rsidR="008D6791" w:rsidRDefault="008D6791"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D70578" w:rsidRDefault="005F04CF">
        <w:pPr>
          <w:pStyle w:val="Stopka"/>
          <w:jc w:val="right"/>
        </w:pPr>
        <w:fldSimple w:instr=" PAGE   \* MERGEFORMAT ">
          <w:r w:rsidR="004C4526">
            <w:rPr>
              <w:noProof/>
            </w:rPr>
            <w:t>16</w:t>
          </w:r>
        </w:fldSimple>
      </w:p>
    </w:sdtContent>
  </w:sdt>
  <w:p w:rsidR="00D70578" w:rsidRDefault="00D7057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791" w:rsidRDefault="008D6791" w:rsidP="007407F4">
      <w:r>
        <w:separator/>
      </w:r>
    </w:p>
  </w:footnote>
  <w:footnote w:type="continuationSeparator" w:id="0">
    <w:p w:rsidR="008D6791" w:rsidRDefault="008D6791"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48FDBE"/>
    <w:lvl w:ilvl="0">
      <w:numFmt w:val="bullet"/>
      <w:lvlText w:val="*"/>
      <w:lvlJc w:val="left"/>
    </w:lvl>
  </w:abstractNum>
  <w:abstractNum w:abstractNumId="1">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nsid w:val="04BD6714"/>
    <w:multiLevelType w:val="hybridMultilevel"/>
    <w:tmpl w:val="85B01E5E"/>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6C60DC8"/>
    <w:multiLevelType w:val="hybridMultilevel"/>
    <w:tmpl w:val="DD54742E"/>
    <w:lvl w:ilvl="0" w:tplc="841CB8EE">
      <w:start w:val="4"/>
      <w:numFmt w:val="decimal"/>
      <w:lvlText w:val="%1."/>
      <w:lvlJc w:val="left"/>
      <w:pPr>
        <w:ind w:left="144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5">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7">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2">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4">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5">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7">
    <w:nsid w:val="2FAF13E2"/>
    <w:multiLevelType w:val="hybridMultilevel"/>
    <w:tmpl w:val="C280204C"/>
    <w:lvl w:ilvl="0" w:tplc="52B8DD40">
      <w:start w:val="7"/>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9">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1D27A5A"/>
    <w:multiLevelType w:val="hybridMultilevel"/>
    <w:tmpl w:val="3202D99C"/>
    <w:lvl w:ilvl="0" w:tplc="C000437C">
      <w:start w:val="1"/>
      <w:numFmt w:val="decimal"/>
      <w:lvlText w:val="%1."/>
      <w:lvlJc w:val="left"/>
      <w:pPr>
        <w:ind w:left="1080" w:hanging="360"/>
      </w:pPr>
      <w:rPr>
        <w:rFonts w:cs="Times New Roman" w:hint="default"/>
        <w:b w:val="0"/>
        <w:i w:val="0"/>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3422464"/>
    <w:multiLevelType w:val="hybridMultilevel"/>
    <w:tmpl w:val="AEB83FF6"/>
    <w:lvl w:ilvl="0" w:tplc="AD2282BA">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3">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4">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6">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7">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3C512E24"/>
    <w:multiLevelType w:val="hybridMultilevel"/>
    <w:tmpl w:val="BB88EF64"/>
    <w:lvl w:ilvl="0" w:tplc="BDCE1882">
      <w:start w:val="3"/>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2">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4">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6">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7">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8">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9">
    <w:nsid w:val="4A224E98"/>
    <w:multiLevelType w:val="hybridMultilevel"/>
    <w:tmpl w:val="573AE8B0"/>
    <w:lvl w:ilvl="0" w:tplc="C000437C">
      <w:start w:val="1"/>
      <w:numFmt w:val="decimal"/>
      <w:lvlText w:val="%1."/>
      <w:lvlJc w:val="left"/>
      <w:pPr>
        <w:ind w:left="720" w:hanging="360"/>
      </w:pPr>
      <w:rPr>
        <w:rFonts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531A4809"/>
    <w:multiLevelType w:val="hybridMultilevel"/>
    <w:tmpl w:val="A10848EA"/>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4">
    <w:nsid w:val="57E35731"/>
    <w:multiLevelType w:val="singleLevel"/>
    <w:tmpl w:val="3B409A62"/>
    <w:lvl w:ilvl="0">
      <w:start w:val="1"/>
      <w:numFmt w:val="lowerLetter"/>
      <w:lvlText w:val="%1)"/>
      <w:lvlJc w:val="left"/>
      <w:pPr>
        <w:ind w:left="1287" w:hanging="360"/>
      </w:pPr>
      <w:rPr>
        <w:rFonts w:cs="Times New Roman" w:hint="default"/>
      </w:rPr>
    </w:lvl>
  </w:abstractNum>
  <w:abstractNum w:abstractNumId="55">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6">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7">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8">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9">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1">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2">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3">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5">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6">
    <w:nsid w:val="69385447"/>
    <w:multiLevelType w:val="hybridMultilevel"/>
    <w:tmpl w:val="E2D80626"/>
    <w:lvl w:ilvl="0" w:tplc="3F249280">
      <w:start w:val="1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A7C533D"/>
    <w:multiLevelType w:val="hybridMultilevel"/>
    <w:tmpl w:val="52E484E6"/>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9">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0">
    <w:nsid w:val="6F8B65E6"/>
    <w:multiLevelType w:val="hybridMultilevel"/>
    <w:tmpl w:val="B068F19A"/>
    <w:lvl w:ilvl="0" w:tplc="40126BA0">
      <w:start w:val="1"/>
      <w:numFmt w:val="lowerLetter"/>
      <w:lvlText w:val="%1)"/>
      <w:lvlJc w:val="left"/>
      <w:pPr>
        <w:tabs>
          <w:tab w:val="num" w:pos="2340"/>
        </w:tabs>
        <w:ind w:left="2340" w:hanging="360"/>
      </w:pPr>
      <w:rPr>
        <w:rFonts w:cs="Times New Roman" w:hint="default"/>
      </w:rPr>
    </w:lvl>
    <w:lvl w:ilvl="1" w:tplc="CA0A5DD0">
      <w:start w:val="1"/>
      <w:numFmt w:val="decimal"/>
      <w:lvlText w:val="%2."/>
      <w:lvlJc w:val="left"/>
      <w:pPr>
        <w:tabs>
          <w:tab w:val="num" w:pos="1440"/>
        </w:tabs>
        <w:ind w:left="1440" w:hanging="360"/>
      </w:pPr>
      <w:rPr>
        <w:rFonts w:cs="Times New Roman" w:hint="default"/>
      </w:rPr>
    </w:lvl>
    <w:lvl w:ilvl="2" w:tplc="A5F2BE3C">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2">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3">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4">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76">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77">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nsid w:val="785E7B7B"/>
    <w:multiLevelType w:val="singleLevel"/>
    <w:tmpl w:val="10E0BEC2"/>
    <w:lvl w:ilvl="0">
      <w:start w:val="3"/>
      <w:numFmt w:val="lowerLetter"/>
      <w:lvlText w:val="%1)"/>
      <w:lvlJc w:val="left"/>
      <w:pPr>
        <w:ind w:left="360" w:hanging="360"/>
      </w:pPr>
      <w:rPr>
        <w:rFonts w:cs="Times New Roman" w:hint="default"/>
      </w:rPr>
    </w:lvl>
  </w:abstractNum>
  <w:abstractNum w:abstractNumId="79">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0">
    <w:nsid w:val="7D0F6E77"/>
    <w:multiLevelType w:val="hybridMultilevel"/>
    <w:tmpl w:val="FD6CC03E"/>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5">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43"/>
  </w:num>
  <w:num w:numId="2">
    <w:abstractNumId w:val="15"/>
  </w:num>
  <w:num w:numId="3">
    <w:abstractNumId w:val="65"/>
  </w:num>
  <w:num w:numId="4">
    <w:abstractNumId w:val="7"/>
  </w:num>
  <w:num w:numId="5">
    <w:abstractNumId w:val="71"/>
  </w:num>
  <w:num w:numId="6">
    <w:abstractNumId w:val="2"/>
  </w:num>
  <w:num w:numId="7">
    <w:abstractNumId w:val="57"/>
  </w:num>
  <w:num w:numId="8">
    <w:abstractNumId w:val="14"/>
  </w:num>
  <w:num w:numId="9">
    <w:abstractNumId w:val="41"/>
  </w:num>
  <w:num w:numId="10">
    <w:abstractNumId w:val="28"/>
  </w:num>
  <w:num w:numId="11">
    <w:abstractNumId w:val="3"/>
  </w:num>
  <w:num w:numId="12">
    <w:abstractNumId w:val="21"/>
  </w:num>
  <w:num w:numId="13">
    <w:abstractNumId w:val="45"/>
  </w:num>
  <w:num w:numId="14">
    <w:abstractNumId w:val="35"/>
  </w:num>
  <w:num w:numId="15">
    <w:abstractNumId w:val="35"/>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6"/>
  </w:num>
  <w:num w:numId="17">
    <w:abstractNumId w:val="5"/>
  </w:num>
  <w:num w:numId="18">
    <w:abstractNumId w:val="55"/>
  </w:num>
  <w:num w:numId="19">
    <w:abstractNumId w:val="61"/>
  </w:num>
  <w:num w:numId="20">
    <w:abstractNumId w:val="48"/>
  </w:num>
  <w:num w:numId="21">
    <w:abstractNumId w:val="17"/>
  </w:num>
  <w:num w:numId="22">
    <w:abstractNumId w:val="11"/>
  </w:num>
  <w:num w:numId="23">
    <w:abstractNumId w:val="10"/>
  </w:num>
  <w:num w:numId="24">
    <w:abstractNumId w:val="76"/>
  </w:num>
  <w:num w:numId="25">
    <w:abstractNumId w:val="53"/>
  </w:num>
  <w:num w:numId="26">
    <w:abstractNumId w:val="16"/>
  </w:num>
  <w:num w:numId="27">
    <w:abstractNumId w:val="84"/>
  </w:num>
  <w:num w:numId="28">
    <w:abstractNumId w:val="69"/>
  </w:num>
  <w:num w:numId="29">
    <w:abstractNumId w:val="68"/>
  </w:num>
  <w:num w:numId="30">
    <w:abstractNumId w:val="79"/>
  </w:num>
  <w:num w:numId="31">
    <w:abstractNumId w:val="26"/>
  </w:num>
  <w:num w:numId="32">
    <w:abstractNumId w:val="39"/>
  </w:num>
  <w:num w:numId="33">
    <w:abstractNumId w:val="47"/>
  </w:num>
  <w:num w:numId="34">
    <w:abstractNumId w:val="60"/>
  </w:num>
  <w:num w:numId="35">
    <w:abstractNumId w:val="33"/>
  </w:num>
  <w:num w:numId="36">
    <w:abstractNumId w:val="72"/>
  </w:num>
  <w:num w:numId="37">
    <w:abstractNumId w:val="73"/>
  </w:num>
  <w:num w:numId="38">
    <w:abstractNumId w:val="23"/>
  </w:num>
  <w:num w:numId="39">
    <w:abstractNumId w:val="12"/>
  </w:num>
  <w:num w:numId="40">
    <w:abstractNumId w:val="32"/>
  </w:num>
  <w:num w:numId="41">
    <w:abstractNumId w:val="56"/>
  </w:num>
  <w:num w:numId="42">
    <w:abstractNumId w:val="56"/>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9"/>
  </w:num>
  <w:num w:numId="44">
    <w:abstractNumId w:val="1"/>
  </w:num>
  <w:num w:numId="45">
    <w:abstractNumId w:val="50"/>
  </w:num>
  <w:num w:numId="46">
    <w:abstractNumId w:val="82"/>
  </w:num>
  <w:num w:numId="47">
    <w:abstractNumId w:val="42"/>
  </w:num>
  <w:num w:numId="48">
    <w:abstractNumId w:val="13"/>
  </w:num>
  <w:num w:numId="49">
    <w:abstractNumId w:val="22"/>
  </w:num>
  <w:num w:numId="50">
    <w:abstractNumId w:val="9"/>
  </w:num>
  <w:num w:numId="51">
    <w:abstractNumId w:val="74"/>
  </w:num>
  <w:num w:numId="52">
    <w:abstractNumId w:val="20"/>
  </w:num>
  <w:num w:numId="53">
    <w:abstractNumId w:val="52"/>
  </w:num>
  <w:num w:numId="54">
    <w:abstractNumId w:val="29"/>
  </w:num>
  <w:num w:numId="55">
    <w:abstractNumId w:val="18"/>
  </w:num>
  <w:num w:numId="56">
    <w:abstractNumId w:val="25"/>
  </w:num>
  <w:num w:numId="57">
    <w:abstractNumId w:val="51"/>
  </w:num>
  <w:num w:numId="58">
    <w:abstractNumId w:val="34"/>
  </w:num>
  <w:num w:numId="59">
    <w:abstractNumId w:val="58"/>
  </w:num>
  <w:num w:numId="60">
    <w:abstractNumId w:val="77"/>
  </w:num>
  <w:num w:numId="61">
    <w:abstractNumId w:val="40"/>
  </w:num>
  <w:num w:numId="62">
    <w:abstractNumId w:val="54"/>
  </w:num>
  <w:num w:numId="63">
    <w:abstractNumId w:val="0"/>
    <w:lvlOverride w:ilvl="0">
      <w:lvl w:ilvl="0">
        <w:numFmt w:val="bullet"/>
        <w:lvlText w:val="•"/>
        <w:legacy w:legacy="1" w:legacySpace="0" w:legacyIndent="350"/>
        <w:lvlJc w:val="left"/>
        <w:rPr>
          <w:rFonts w:ascii="Times New Roman" w:hAnsi="Times New Roman" w:hint="default"/>
        </w:rPr>
      </w:lvl>
    </w:lvlOverride>
  </w:num>
  <w:num w:numId="64">
    <w:abstractNumId w:val="78"/>
  </w:num>
  <w:num w:numId="65">
    <w:abstractNumId w:val="78"/>
    <w:lvlOverride w:ilvl="0">
      <w:lvl w:ilvl="0">
        <w:start w:val="3"/>
        <w:numFmt w:val="lowerLetter"/>
        <w:lvlText w:val="%1)"/>
        <w:legacy w:legacy="1" w:legacySpace="0" w:legacyIndent="336"/>
        <w:lvlJc w:val="left"/>
        <w:rPr>
          <w:rFonts w:ascii="Times New Roman" w:hAnsi="Times New Roman" w:cs="Times New Roman" w:hint="default"/>
        </w:rPr>
      </w:lvl>
    </w:lvlOverride>
  </w:num>
  <w:num w:numId="66">
    <w:abstractNumId w:val="63"/>
  </w:num>
  <w:num w:numId="67">
    <w:abstractNumId w:val="4"/>
  </w:num>
  <w:num w:numId="68">
    <w:abstractNumId w:val="83"/>
  </w:num>
  <w:num w:numId="69">
    <w:abstractNumId w:val="38"/>
  </w:num>
  <w:num w:numId="70">
    <w:abstractNumId w:val="6"/>
  </w:num>
  <w:num w:numId="71">
    <w:abstractNumId w:val="24"/>
  </w:num>
  <w:num w:numId="72">
    <w:abstractNumId w:val="62"/>
  </w:num>
  <w:num w:numId="73">
    <w:abstractNumId w:val="44"/>
  </w:num>
  <w:num w:numId="74">
    <w:abstractNumId w:val="80"/>
  </w:num>
  <w:num w:numId="75">
    <w:abstractNumId w:val="66"/>
  </w:num>
  <w:num w:numId="76">
    <w:abstractNumId w:val="81"/>
  </w:num>
  <w:num w:numId="77">
    <w:abstractNumId w:val="59"/>
  </w:num>
  <w:num w:numId="78">
    <w:abstractNumId w:val="46"/>
  </w:num>
  <w:num w:numId="79">
    <w:abstractNumId w:val="75"/>
  </w:num>
  <w:num w:numId="80">
    <w:abstractNumId w:val="8"/>
  </w:num>
  <w:num w:numId="81">
    <w:abstractNumId w:val="64"/>
  </w:num>
  <w:num w:numId="82">
    <w:abstractNumId w:val="37"/>
  </w:num>
  <w:num w:numId="83">
    <w:abstractNumId w:val="85"/>
  </w:num>
  <w:num w:numId="84">
    <w:abstractNumId w:val="70"/>
  </w:num>
  <w:num w:numId="85">
    <w:abstractNumId w:val="49"/>
  </w:num>
  <w:num w:numId="86">
    <w:abstractNumId w:val="67"/>
  </w:num>
  <w:num w:numId="87">
    <w:abstractNumId w:val="30"/>
  </w:num>
  <w:num w:numId="88">
    <w:abstractNumId w:val="27"/>
  </w:num>
  <w:num w:numId="89">
    <w:abstractNumId w:val="31"/>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07FE6"/>
    <w:rsid w:val="00011B9D"/>
    <w:rsid w:val="00015A7A"/>
    <w:rsid w:val="00015ECE"/>
    <w:rsid w:val="00021B4F"/>
    <w:rsid w:val="00022A8D"/>
    <w:rsid w:val="000524E5"/>
    <w:rsid w:val="00081250"/>
    <w:rsid w:val="000901A0"/>
    <w:rsid w:val="00093EC4"/>
    <w:rsid w:val="000A2D29"/>
    <w:rsid w:val="000B5850"/>
    <w:rsid w:val="000E2349"/>
    <w:rsid w:val="000F34F5"/>
    <w:rsid w:val="000F555B"/>
    <w:rsid w:val="00112B14"/>
    <w:rsid w:val="00114A99"/>
    <w:rsid w:val="00141964"/>
    <w:rsid w:val="001510BD"/>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54100"/>
    <w:rsid w:val="00286DCD"/>
    <w:rsid w:val="002A3314"/>
    <w:rsid w:val="002A3C93"/>
    <w:rsid w:val="002A656A"/>
    <w:rsid w:val="002B68C6"/>
    <w:rsid w:val="002E39AF"/>
    <w:rsid w:val="003238D6"/>
    <w:rsid w:val="00353875"/>
    <w:rsid w:val="00355E61"/>
    <w:rsid w:val="00362CC1"/>
    <w:rsid w:val="00365CD0"/>
    <w:rsid w:val="00380F35"/>
    <w:rsid w:val="00384CD6"/>
    <w:rsid w:val="0038733C"/>
    <w:rsid w:val="00387CEC"/>
    <w:rsid w:val="00392DBF"/>
    <w:rsid w:val="003A2ED9"/>
    <w:rsid w:val="00413BCD"/>
    <w:rsid w:val="00422917"/>
    <w:rsid w:val="00436FC8"/>
    <w:rsid w:val="004547E3"/>
    <w:rsid w:val="00460D77"/>
    <w:rsid w:val="00495742"/>
    <w:rsid w:val="004A3134"/>
    <w:rsid w:val="004B4C1F"/>
    <w:rsid w:val="004B69B9"/>
    <w:rsid w:val="004C4526"/>
    <w:rsid w:val="004D13AE"/>
    <w:rsid w:val="004D28F3"/>
    <w:rsid w:val="004D40A6"/>
    <w:rsid w:val="004E4E44"/>
    <w:rsid w:val="004F1C43"/>
    <w:rsid w:val="00501A0E"/>
    <w:rsid w:val="0051406A"/>
    <w:rsid w:val="00545391"/>
    <w:rsid w:val="00560FB2"/>
    <w:rsid w:val="005610AB"/>
    <w:rsid w:val="00574BD8"/>
    <w:rsid w:val="005940EF"/>
    <w:rsid w:val="005A1C88"/>
    <w:rsid w:val="005A6CE7"/>
    <w:rsid w:val="005D3C2C"/>
    <w:rsid w:val="005D6B65"/>
    <w:rsid w:val="005F04CF"/>
    <w:rsid w:val="00632AD8"/>
    <w:rsid w:val="00637932"/>
    <w:rsid w:val="00654E94"/>
    <w:rsid w:val="006927BD"/>
    <w:rsid w:val="006D0CFF"/>
    <w:rsid w:val="006D503B"/>
    <w:rsid w:val="00737F77"/>
    <w:rsid w:val="007407F4"/>
    <w:rsid w:val="00746066"/>
    <w:rsid w:val="00761C6B"/>
    <w:rsid w:val="0078093E"/>
    <w:rsid w:val="00792654"/>
    <w:rsid w:val="007B17D4"/>
    <w:rsid w:val="007C6A36"/>
    <w:rsid w:val="007F1285"/>
    <w:rsid w:val="007F629C"/>
    <w:rsid w:val="008508CA"/>
    <w:rsid w:val="00892A87"/>
    <w:rsid w:val="008945AB"/>
    <w:rsid w:val="008954AB"/>
    <w:rsid w:val="008B362D"/>
    <w:rsid w:val="008B65D1"/>
    <w:rsid w:val="008D5898"/>
    <w:rsid w:val="008D6791"/>
    <w:rsid w:val="008D74EF"/>
    <w:rsid w:val="008E6489"/>
    <w:rsid w:val="008E65ED"/>
    <w:rsid w:val="00907197"/>
    <w:rsid w:val="00931BF3"/>
    <w:rsid w:val="0095247B"/>
    <w:rsid w:val="009641D6"/>
    <w:rsid w:val="00992BB5"/>
    <w:rsid w:val="009944EA"/>
    <w:rsid w:val="009A06B9"/>
    <w:rsid w:val="009B680C"/>
    <w:rsid w:val="009C2227"/>
    <w:rsid w:val="009D017F"/>
    <w:rsid w:val="009D38AE"/>
    <w:rsid w:val="009D6FA1"/>
    <w:rsid w:val="009E0838"/>
    <w:rsid w:val="009F6A6A"/>
    <w:rsid w:val="00A03CD7"/>
    <w:rsid w:val="00A079B8"/>
    <w:rsid w:val="00A323F2"/>
    <w:rsid w:val="00A3591D"/>
    <w:rsid w:val="00A3760C"/>
    <w:rsid w:val="00A427C1"/>
    <w:rsid w:val="00A63732"/>
    <w:rsid w:val="00A651AD"/>
    <w:rsid w:val="00A6644C"/>
    <w:rsid w:val="00B34C84"/>
    <w:rsid w:val="00B42685"/>
    <w:rsid w:val="00B50764"/>
    <w:rsid w:val="00B66267"/>
    <w:rsid w:val="00B940E7"/>
    <w:rsid w:val="00BB4045"/>
    <w:rsid w:val="00BD0F07"/>
    <w:rsid w:val="00BE4B48"/>
    <w:rsid w:val="00C02EAC"/>
    <w:rsid w:val="00C16DEA"/>
    <w:rsid w:val="00CA73BF"/>
    <w:rsid w:val="00CB098C"/>
    <w:rsid w:val="00CB3FCE"/>
    <w:rsid w:val="00CE65AB"/>
    <w:rsid w:val="00D10BB8"/>
    <w:rsid w:val="00D258D4"/>
    <w:rsid w:val="00D30243"/>
    <w:rsid w:val="00D30A3E"/>
    <w:rsid w:val="00D431C6"/>
    <w:rsid w:val="00D57AF8"/>
    <w:rsid w:val="00D70578"/>
    <w:rsid w:val="00D7128F"/>
    <w:rsid w:val="00D72A6B"/>
    <w:rsid w:val="00D7567E"/>
    <w:rsid w:val="00DA239F"/>
    <w:rsid w:val="00DC714E"/>
    <w:rsid w:val="00DD3F42"/>
    <w:rsid w:val="00DF3EDB"/>
    <w:rsid w:val="00E22A62"/>
    <w:rsid w:val="00E550DB"/>
    <w:rsid w:val="00E92377"/>
    <w:rsid w:val="00E936A5"/>
    <w:rsid w:val="00E973B7"/>
    <w:rsid w:val="00EA134F"/>
    <w:rsid w:val="00EA1A59"/>
    <w:rsid w:val="00EA1CCD"/>
    <w:rsid w:val="00EA6949"/>
    <w:rsid w:val="00EC5832"/>
    <w:rsid w:val="00EE4097"/>
    <w:rsid w:val="00EE64D4"/>
    <w:rsid w:val="00EF6125"/>
    <w:rsid w:val="00F11414"/>
    <w:rsid w:val="00F1170A"/>
    <w:rsid w:val="00F34CC8"/>
    <w:rsid w:val="00F41D83"/>
    <w:rsid w:val="00F631F2"/>
    <w:rsid w:val="00F92F02"/>
    <w:rsid w:val="00FA34A6"/>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character" w:customStyle="1" w:styleId="FontStyle16">
    <w:name w:val="Font Style16"/>
    <w:basedOn w:val="Domylnaczcionkaakapitu"/>
    <w:uiPriority w:val="99"/>
    <w:rsid w:val="009E0838"/>
    <w:rPr>
      <w:rFonts w:ascii="Times New Roman" w:hAnsi="Times New Roman" w:cs="Times New Roman"/>
      <w:b/>
      <w:bCs/>
      <w:color w:val="000000"/>
      <w:sz w:val="20"/>
      <w:szCs w:val="20"/>
    </w:rPr>
  </w:style>
  <w:style w:type="character" w:customStyle="1" w:styleId="FontStyle15">
    <w:name w:val="Font Style15"/>
    <w:basedOn w:val="Domylnaczcionkaakapitu"/>
    <w:uiPriority w:val="99"/>
    <w:rsid w:val="009E0838"/>
    <w:rPr>
      <w:rFonts w:ascii="Times New Roman" w:hAnsi="Times New Roman" w:cs="Times New Roman"/>
      <w:color w:val="000000"/>
      <w:sz w:val="20"/>
      <w:szCs w:val="20"/>
    </w:rPr>
  </w:style>
  <w:style w:type="character" w:customStyle="1" w:styleId="FontStyle12">
    <w:name w:val="Font Style12"/>
    <w:basedOn w:val="Domylnaczcionkaakapitu"/>
    <w:uiPriority w:val="99"/>
    <w:rsid w:val="002A3314"/>
    <w:rPr>
      <w:rFonts w:ascii="Times New Roman" w:hAnsi="Times New Roman" w:cs="Times New Roman"/>
      <w:b/>
      <w:bCs/>
      <w:color w:val="000000"/>
      <w:spacing w:val="10"/>
      <w:sz w:val="16"/>
      <w:szCs w:val="16"/>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FD0F2-9EF3-496C-8C2D-0B9B3E19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7026</Words>
  <Characters>42162</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50</cp:revision>
  <cp:lastPrinted>2017-06-28T07:46:00Z</cp:lastPrinted>
  <dcterms:created xsi:type="dcterms:W3CDTF">2017-05-30T11:45:00Z</dcterms:created>
  <dcterms:modified xsi:type="dcterms:W3CDTF">2017-09-28T05:54:00Z</dcterms:modified>
</cp:coreProperties>
</file>