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044" w:rsidRPr="00C94044" w:rsidRDefault="00C94044" w:rsidP="00C9404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l-PL"/>
        </w:rPr>
      </w:pPr>
      <w:bookmarkStart w:id="0" w:name="_GoBack"/>
      <w:r w:rsidRPr="00C94044">
        <w:rPr>
          <w:rFonts w:ascii="Arial" w:eastAsia="Times New Roman" w:hAnsi="Arial" w:cs="Arial"/>
          <w:vanish/>
          <w:sz w:val="20"/>
          <w:szCs w:val="20"/>
          <w:lang w:eastAsia="pl-PL"/>
        </w:rPr>
        <w:t>Początek formularza</w:t>
      </w:r>
    </w:p>
    <w:p w:rsidR="00C94044" w:rsidRPr="00C94044" w:rsidRDefault="00C94044" w:rsidP="00C94044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Ogłoszenie nr 589696-N-2017 z dnia 2017-09-18 r. </w:t>
      </w:r>
    </w:p>
    <w:p w:rsidR="00C94044" w:rsidRPr="00C94044" w:rsidRDefault="00C94044" w:rsidP="00C9404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>Gmina Lipno: Dostawa węgla i miału węglowego do jednostek organizacyjnych Gminy Lipno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OGŁOSZENIE O ZAMÓWIENIU - Dostawy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Zamieszczanie obowiązkowe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 projektu lub programu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u w:val="single"/>
          <w:lang w:eastAsia="pl-PL"/>
        </w:rPr>
        <w:t>SEKCJA I: ZAMAWIAJĄCY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Postępowanie jest przeprowadzane wspólnie przez zamawiających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I. 1) NAZWA I ADRES: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 (URL): www.uglipno.pl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profilu nabywcy: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I. 2) RODZAJ ZAMAWIAJĄCEGO: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Administracja samorządowa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I.3) WSPÓLNE UDZIELANIE ZAMÓWIENIA </w:t>
      </w:r>
      <w:r w:rsidRPr="00C9404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(jeżeli dotyczy)</w:t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zamówienie zostanie udzielone w imieniu i na rzecz pozostałych zamawiających):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I.4) KOMUNIKACJA: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www.uglipno.pl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Elektronicznie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Inny sposób: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Inny sposób: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Ofertę składa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sie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w formie pisemnej pod rygorem nieważności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Gmina Lipno, ul. Mickiewicza 29, 87-600 Lipno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II: PRZEDMIOT ZAMÓWIENIA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Dostawa węgla i miału węglowego do jednostek organizacyjnych Gminy Lipno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referencyjny: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RGK.271.10.2017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C94044" w:rsidRPr="00C94044" w:rsidRDefault="00C94044" w:rsidP="00C9404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II.2) Rodzaj zamówienia: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Dostawy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II.3) Informacja o możliwości składania ofert częściowych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Zamówienie podzielone jest na części: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wszystkich części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 zastrzega sobie prawo do udzielenia łącznie następujących części lub grup części: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wszystkie cztery części.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II.4) Krótki opis przedmiotu zamówienia </w:t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1. Przedmiotem zamówienia są dostawy węgla i miału węglowego do jednostek organizacyjnych Gminy Lipno. a) Część I - 79 tony miału węglowego - luzem • wartość opałowa powyżej 22 MJ/kg , • zawartości popiołu do 16 %, • zawartość siarki do 1,0 %. b) Część II - 123 tony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ekogroszku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(granulacja: 6-25 mm) - luzem • wartość opałowa powyżej 24 MJ/kg , • zawartości popiołu 6-10 % , • zawartości siarki 0,6-1,0 %. c) Część III - 100 tony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ekogroszku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(granulacja: 6-25 mm) - w workach • wartość opałowa powyżej 24 MJ/kg , • zawartości popiołu 6-10 % , • zawartości siarki 0,6-1,0 %. d) Część IV - 50 ton węgla orzech - luzem • wartość opałowa powyżej 25 MJ/kg , • zawartości popiołu do 8 %, • zawartości siarki 0,6-1,0 %. wilgotności nie wyższej niż 10%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II.5) Główny kod CPV: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09111000-0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Dodatkowe kody CPV: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II.6) Całkowita wartość zamówienia </w:t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(jeżeli zamawiający podaje informacje o wartości zamówienia)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Wartość bez VAT: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Waluta: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: Zamawiający przewiduje możliwość udzielenia zamówień, o których mowa w art. 67 ust. 1 pkt. 7 ustawy PZP, w okresie 3 lat od dnia udzielenia zamówienia podstawowego, do wysokości 10% wartości zamówienia podstawowego, które będzie polegać na zwiększeniu bieżących dostaw. Całkowita wartość tego zamówienia została uwzględniona przy obliczaniu wartości niniejszego zamówienia.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>miesiącach:   </w:t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lub </w:t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dniach: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lub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 rozpoczęcia: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lub </w:t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zakończenia: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2018-09-30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II.9) Informacje dodatkowe: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warunków: Zamawiający nie wyznacza szczegółowego warunku w tym zakresie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III.1.2) Sytuacja finansowa lub ekonomiczna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warunków: Posiada ubezpieczenie od odpowiedzialności cywilnej w zakresie prowadzonej działalności w wysokości co najmniej 100 000,00 zł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III.1.3) Zdolność techniczna lub zawodowa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Określenie warunków: Wykonawca powinien wykazać się dysponowaniem pojazdami samowyładowczymi o średniej ładowności maksymalnie do 6-7 ton oraz co najmniej jednym pojazdem samowyładowczymi o małej ładowności do 3 ton o szerokość nie większej niż 2 m i wysokości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większej niż 2,1 m. Wymóg ten ma charakter obligatoryjny gdyż nie spełnienie tego warunku w sposób jednoznaczny uniemożliwia skuteczną realizację przedmiotu zamówienia.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III.2) PODSTAWY WYKLUCZENIA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(podstawa wykluczenia określona w art. 24 ust. 5 pkt 8 ustawy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1. W celu potwierdzenia spełnienia warunku dotyczącego zdolności: ekonomicznej lub finansowej określonej w Dziale VII SIWZ Zamawiający żąda złożenia: a) dokumentu potwierdzającego, że Wykonawca jest ubezpieczony od odpowiedzialności cywilnej w zakresie prowadzonej działalności związanej z przedmiotem zamówienia na sumę gwarancyjną, na kwotę nie mniejszą niż 100 000,00 złotych (słownie: sto tysięcy złotych) 2. W celu potwierdzenia zdolności technicznej lub zawodowej określonej w Dziale VII SIWZ Zamawiający żąda złożenia: oświadczenie lub dokument potwierdzający dysponowanie wymaganymi pojazdami (Załącznik nr 5 do SIWZ).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III.5.2) W ZAKRESIE KRYTERIÓW SELEKCJI: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oświadczenie o przynależności lub braku przynależności do tej samej grupy kapitałowej, o której mowa w art. 24 ust. 1 pkt. 23 ustawy PZP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SEKCJA IV: PROCEDURA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IV.1) OPIS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IV.1.1) Tryb udzielenia zamówienia: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Przetarg nieograniczony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IV.1.2) Zamawiający żąda wniesienia wadium: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Informacja na temat wadium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1. Warunkiem udziału w postępowaniu o udzielenie zamówienia jest wniesienie przez Wykonawcę wadium w wysokości: 1) dla części I zamówienia: miał węglowy w wysokości – 600,00 PLN 2) dla części II zamówienia: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ekogroszek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luzem w wysokości – 1 500,00 PLN 3) dla części III zamówienia: </w:t>
      </w:r>
      <w:proofErr w:type="spellStart"/>
      <w:r w:rsidRPr="00C94044">
        <w:rPr>
          <w:rFonts w:ascii="Arial" w:eastAsia="Times New Roman" w:hAnsi="Arial" w:cs="Arial"/>
          <w:sz w:val="20"/>
          <w:szCs w:val="20"/>
          <w:lang w:eastAsia="pl-PL"/>
        </w:rPr>
        <w:t>ekogroszek</w:t>
      </w:r>
      <w:proofErr w:type="spellEnd"/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workowany w wysokości – 1 400,00 PLN 4) dla części III zamówienia: węgiel orzech w wysokości – 600,00 PLN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pkt. 2 ustawy z dnia 9 listopada 2000 r. o utworzeniu Polskiej Agencji Rozwoju Przedsiębiorczości.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IV.1.3) Przewiduje się udzielenie zaliczek na poczet wykonania zamówienia: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informacje na temat udzielania zaliczek: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Dopuszcza się złożenie oferty wariantowej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Liczba wykonawców  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Przewidywana minimalna liczba wykonawców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Maksymalna liczba wykonawców  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Kryteria selekcji wykonawców: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Umowa ramowa będzie zawarta: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Przewidziana maksymalna liczba uczestników umowy ramowej: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Informacje dodatkowe: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Zamówienie obejmuje ustanowienie dynamicznego systemu zakupów: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internetowej, na której będą zamieszczone dodatkowe informacje dotyczące dynamicznego systemu zakupów: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IV.1.8) Aukcja elektroniczna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adres strony internetowej, na której aukcja będzie prowadzona: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dotyczące przebiegu aukcji elektronicznej: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Czas trwania: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Czy wykonawcy, którzy nie złożyli nowych postąpień, zostaną zakwalifikowani do następnego etapu: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Warunki zamknięcia aukcji elektronicznej: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IV.2) KRYTERIA OCENY OFERT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IV.2.2) Kryteria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953"/>
      </w:tblGrid>
      <w:tr w:rsidR="00C94044" w:rsidRPr="00C94044" w:rsidTr="00C940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044" w:rsidRPr="00C94044" w:rsidRDefault="00C94044" w:rsidP="00C94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0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044" w:rsidRPr="00C94044" w:rsidRDefault="00C94044" w:rsidP="00C94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0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Znaczenie</w:t>
            </w:r>
          </w:p>
        </w:tc>
      </w:tr>
      <w:tr w:rsidR="00C94044" w:rsidRPr="00C94044" w:rsidTr="00C940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044" w:rsidRPr="00C94044" w:rsidRDefault="00C94044" w:rsidP="00C94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0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044" w:rsidRPr="00C94044" w:rsidRDefault="00C94044" w:rsidP="00C94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0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80,00</w:t>
            </w:r>
          </w:p>
        </w:tc>
      </w:tr>
      <w:tr w:rsidR="00C94044" w:rsidRPr="00C94044" w:rsidTr="00C940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044" w:rsidRPr="00C94044" w:rsidRDefault="00C94044" w:rsidP="00C94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0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044" w:rsidRPr="00C94044" w:rsidRDefault="00C94044" w:rsidP="00C940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0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20,00</w:t>
            </w:r>
          </w:p>
        </w:tc>
      </w:tr>
    </w:tbl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Pzp</w:t>
      </w:r>
      <w:proofErr w:type="spellEnd"/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(przetarg nieograniczony)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Tak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IV.3.1) Informacje na temat negocjacji z ogłoszeniem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Minimalne wymagania, które muszą spełniać wszystkie oferty: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Przewidziany jest podział negocjacji na etapy w celu ograniczenia liczby ofert: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Informacje dodatkowe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IV.3.2) Informacje na temat dialogu konkurencyjnego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Wstępny harmonogram postępowania: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Podział dialogu na etapy w celu ograniczenia liczby rozwiązań: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podać informacje na temat etapów dialogu: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IV.3.3) Informacje na temat partnerstwa innowacyjnego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IV.4) Licytacja elektroniczna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Czas trwania: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Wykonawcy, którzy nie złożyli nowych postąpień, zostaną zakwalifikowani do następnego etapu: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Termin składania wniosków o dopuszczenie do udziału w licytacji elektronicznej: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Data: godzina: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Termin otwarcia licytacji elektronicznej: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Termin i warunki zamknięcia licytacji elektronicznej: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Wymagania dotyczące zabezpieczenia należytego wykonania umowy: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Informacje dodatkowe: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IV.5) ZMIANA UMOWY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IV.6) INFORMACJE ADMINISTRACYJNE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C9404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(jeżeli dotyczy):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Środki służące ochronie informacji o charakterze poufnym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lastRenderedPageBreak/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Data: 2017-09-26, godzina: 10:00,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Wskazać powody: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&gt; Język polski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IV.6.3) Termin związania ofertą: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do: okres w dniach: 30 (od ostatecznego terminu składania ofert)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Nie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940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IV.6.6) Informacje dodatkowe: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94044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C94044" w:rsidRPr="00C94044" w:rsidRDefault="00C94044" w:rsidP="00C9404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4044" w:rsidRPr="00C94044" w:rsidRDefault="00C94044" w:rsidP="00C940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4044" w:rsidRPr="00C94044" w:rsidRDefault="00C94044" w:rsidP="00C94044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94044" w:rsidRPr="00C94044" w:rsidRDefault="00C94044" w:rsidP="00C94044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94044" w:rsidRPr="00C94044" w:rsidTr="00C940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044" w:rsidRPr="00C94044" w:rsidRDefault="00C94044" w:rsidP="00C94044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94044" w:rsidRPr="00C94044" w:rsidRDefault="00C94044" w:rsidP="00C940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vanish/>
          <w:sz w:val="20"/>
          <w:szCs w:val="20"/>
          <w:lang w:eastAsia="pl-PL"/>
        </w:rPr>
        <w:t>Dół formularza</w:t>
      </w:r>
    </w:p>
    <w:p w:rsidR="00C94044" w:rsidRPr="00C94044" w:rsidRDefault="00C94044" w:rsidP="00C9404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vanish/>
          <w:sz w:val="20"/>
          <w:szCs w:val="20"/>
          <w:lang w:eastAsia="pl-PL"/>
        </w:rPr>
        <w:t>Początek formularza</w:t>
      </w:r>
    </w:p>
    <w:p w:rsidR="00C94044" w:rsidRPr="00C94044" w:rsidRDefault="00C94044" w:rsidP="00C940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eastAsia="pl-PL"/>
        </w:rPr>
      </w:pPr>
      <w:r w:rsidRPr="00C94044">
        <w:rPr>
          <w:rFonts w:ascii="Arial" w:eastAsia="Times New Roman" w:hAnsi="Arial" w:cs="Arial"/>
          <w:vanish/>
          <w:sz w:val="20"/>
          <w:szCs w:val="20"/>
          <w:lang w:eastAsia="pl-PL"/>
        </w:rPr>
        <w:t>Dół formularza</w:t>
      </w:r>
    </w:p>
    <w:bookmarkEnd w:id="0"/>
    <w:p w:rsidR="001138E0" w:rsidRPr="00C94044" w:rsidRDefault="001138E0">
      <w:pPr>
        <w:rPr>
          <w:rFonts w:ascii="Arial" w:hAnsi="Arial" w:cs="Arial"/>
          <w:sz w:val="20"/>
          <w:szCs w:val="20"/>
        </w:rPr>
      </w:pPr>
    </w:p>
    <w:sectPr w:rsidR="001138E0" w:rsidRPr="00C94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44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4044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B6848-7D97-48D8-A225-70398A5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940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9404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940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94044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2970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R.Branecki</dc:creator>
  <cp:keywords/>
  <dc:description/>
  <cp:lastModifiedBy>R.Branecki</cp:lastModifiedBy>
  <cp:revision>1</cp:revision>
  <dcterms:created xsi:type="dcterms:W3CDTF">2017-09-18T12:31:00Z</dcterms:created>
  <dcterms:modified xsi:type="dcterms:W3CDTF">2017-09-18T12:34:00Z</dcterms:modified>
</cp:coreProperties>
</file>