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92" w:rsidRDefault="00BB0092" w:rsidP="00BB0092">
      <w:pPr>
        <w:jc w:val="right"/>
      </w:pPr>
      <w:r>
        <w:t xml:space="preserve">Lipno, dnia </w:t>
      </w:r>
      <w:r w:rsidR="00C84540">
        <w:t>17</w:t>
      </w:r>
      <w:r w:rsidR="00C64254">
        <w:t xml:space="preserve"> grudnia</w:t>
      </w:r>
      <w:r>
        <w:t xml:space="preserve"> 201</w:t>
      </w:r>
      <w:r w:rsidR="00C84540">
        <w:t>5</w:t>
      </w:r>
      <w:r>
        <w:t xml:space="preserve"> r.</w:t>
      </w:r>
    </w:p>
    <w:p w:rsidR="00F32A38" w:rsidRDefault="00C84540" w:rsidP="00F32A38">
      <w:r>
        <w:t>AW.1721.3.2015</w:t>
      </w:r>
    </w:p>
    <w:p w:rsidR="00952576" w:rsidRDefault="00952576" w:rsidP="00F32A38">
      <w:pPr>
        <w:jc w:val="center"/>
        <w:rPr>
          <w:b/>
          <w:sz w:val="24"/>
          <w:szCs w:val="24"/>
        </w:rPr>
      </w:pPr>
    </w:p>
    <w:p w:rsidR="00F32A38" w:rsidRDefault="00C84540" w:rsidP="00F32A3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 AUDYTU NA ROK 2016</w:t>
      </w:r>
    </w:p>
    <w:p w:rsidR="00952576" w:rsidRDefault="00952576" w:rsidP="00F32A38">
      <w:pPr>
        <w:jc w:val="center"/>
        <w:rPr>
          <w:b/>
          <w:sz w:val="24"/>
          <w:szCs w:val="24"/>
        </w:rPr>
      </w:pPr>
    </w:p>
    <w:p w:rsidR="00F32A38" w:rsidRDefault="00F32A38" w:rsidP="00F32A38">
      <w:pPr>
        <w:pStyle w:val="Akapitzlist"/>
        <w:numPr>
          <w:ilvl w:val="0"/>
          <w:numId w:val="1"/>
        </w:numPr>
        <w:rPr>
          <w:b/>
        </w:rPr>
      </w:pPr>
      <w:r w:rsidRPr="00AC2808">
        <w:rPr>
          <w:b/>
        </w:rPr>
        <w:t>Jednostki objęte audytem wewnętrznym</w:t>
      </w:r>
      <w:r>
        <w:rPr>
          <w:rStyle w:val="Odwoanieprzypisudolnego"/>
          <w:b/>
        </w:rPr>
        <w:footnoteReference w:id="2"/>
      </w:r>
    </w:p>
    <w:tbl>
      <w:tblPr>
        <w:tblStyle w:val="Jasnasiatka"/>
        <w:tblW w:w="14142" w:type="dxa"/>
        <w:tblLook w:val="0620"/>
      </w:tblPr>
      <w:tblGrid>
        <w:gridCol w:w="492"/>
        <w:gridCol w:w="13650"/>
      </w:tblGrid>
      <w:tr w:rsidR="00F32A38" w:rsidTr="0059506C">
        <w:trPr>
          <w:cnfStyle w:val="100000000000"/>
        </w:trPr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Lp.</w:t>
            </w:r>
          </w:p>
        </w:tc>
        <w:tc>
          <w:tcPr>
            <w:tcW w:w="13656" w:type="dxa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Nazwa jednostki</w:t>
            </w:r>
          </w:p>
        </w:tc>
      </w:tr>
      <w:tr w:rsidR="00F32A38" w:rsidTr="0059506C">
        <w:tc>
          <w:tcPr>
            <w:tcW w:w="0" w:type="auto"/>
          </w:tcPr>
          <w:p w:rsidR="00F32A38" w:rsidRDefault="00F32A38" w:rsidP="006705C8">
            <w:r>
              <w:t>1.</w:t>
            </w:r>
          </w:p>
        </w:tc>
        <w:tc>
          <w:tcPr>
            <w:tcW w:w="13656" w:type="dxa"/>
          </w:tcPr>
          <w:p w:rsidR="00F32A38" w:rsidRDefault="00F32A38" w:rsidP="006705C8">
            <w:r>
              <w:t>Urząd Gminy Lipno</w:t>
            </w:r>
          </w:p>
          <w:p w:rsidR="007D0A3B" w:rsidRDefault="007D0A3B" w:rsidP="006705C8"/>
        </w:tc>
      </w:tr>
    </w:tbl>
    <w:p w:rsidR="000B5EE5" w:rsidRDefault="000B5EE5" w:rsidP="000B5EE5">
      <w:pPr>
        <w:pStyle w:val="Akapitzlist"/>
        <w:jc w:val="both"/>
        <w:rPr>
          <w:b/>
        </w:rPr>
      </w:pPr>
    </w:p>
    <w:p w:rsidR="00952576" w:rsidRDefault="00952576" w:rsidP="000B5EE5">
      <w:pPr>
        <w:pStyle w:val="Akapitzlist"/>
        <w:jc w:val="both"/>
        <w:rPr>
          <w:b/>
        </w:rPr>
      </w:pPr>
    </w:p>
    <w:p w:rsidR="00F32A38" w:rsidRDefault="00F32A38" w:rsidP="00F32A38">
      <w:pPr>
        <w:pStyle w:val="Akapitzlist"/>
        <w:numPr>
          <w:ilvl w:val="0"/>
          <w:numId w:val="1"/>
        </w:numPr>
        <w:jc w:val="both"/>
        <w:rPr>
          <w:b/>
        </w:rPr>
      </w:pPr>
      <w:r w:rsidRPr="00AC2808">
        <w:rPr>
          <w:b/>
        </w:rPr>
        <w:t>Wyniki analizy obszarów ryzyka – obszary działalności jednostki zidentyfikowane przez audytora wewnętrznego z określeniem szacowanego poziomu ryzyka w danym obszarze</w:t>
      </w:r>
    </w:p>
    <w:tbl>
      <w:tblPr>
        <w:tblStyle w:val="Jasnasiatka"/>
        <w:tblW w:w="0" w:type="auto"/>
        <w:tblLook w:val="0620"/>
      </w:tblPr>
      <w:tblGrid>
        <w:gridCol w:w="492"/>
        <w:gridCol w:w="4168"/>
        <w:gridCol w:w="3261"/>
        <w:gridCol w:w="3827"/>
        <w:gridCol w:w="2410"/>
      </w:tblGrid>
      <w:tr w:rsidR="00CB11BF" w:rsidTr="0059506C">
        <w:trPr>
          <w:cnfStyle w:val="100000000000"/>
        </w:trPr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Lp.</w:t>
            </w:r>
          </w:p>
        </w:tc>
        <w:tc>
          <w:tcPr>
            <w:tcW w:w="4168" w:type="dxa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 xml:space="preserve">Nazwa obszaru </w:t>
            </w:r>
            <w:r w:rsidRPr="00326525">
              <w:rPr>
                <w:sz w:val="20"/>
                <w:szCs w:val="20"/>
              </w:rPr>
              <w:br/>
            </w:r>
            <w:r w:rsidRPr="00326525">
              <w:rPr>
                <w:b w:val="0"/>
                <w:i/>
                <w:sz w:val="20"/>
                <w:szCs w:val="20"/>
              </w:rPr>
              <w:t>(ze wskazaniem nazwy jednostki, jeżeli to konieczne)</w:t>
            </w:r>
          </w:p>
        </w:tc>
        <w:tc>
          <w:tcPr>
            <w:tcW w:w="3261" w:type="dxa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Typ obszaru działalności</w:t>
            </w:r>
            <w:r w:rsidRPr="00326525">
              <w:rPr>
                <w:rStyle w:val="Odwoanieprzypisudolnego"/>
                <w:sz w:val="20"/>
                <w:szCs w:val="20"/>
              </w:rPr>
              <w:footnoteReference w:id="3"/>
            </w:r>
          </w:p>
        </w:tc>
        <w:tc>
          <w:tcPr>
            <w:tcW w:w="3827" w:type="dxa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Opis obszaru działalności wspomagającej</w:t>
            </w:r>
            <w:r w:rsidR="00516DCB" w:rsidRPr="00326525">
              <w:rPr>
                <w:sz w:val="20"/>
                <w:szCs w:val="20"/>
              </w:rPr>
              <w:t xml:space="preserve"> lub procesów zarządczych</w:t>
            </w:r>
            <w:r w:rsidRPr="00326525">
              <w:rPr>
                <w:rStyle w:val="Odwoanieprzypisudolnego"/>
                <w:sz w:val="20"/>
                <w:szCs w:val="20"/>
              </w:rPr>
              <w:footnoteReference w:id="4"/>
            </w:r>
          </w:p>
        </w:tc>
        <w:tc>
          <w:tcPr>
            <w:tcW w:w="2410" w:type="dxa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 xml:space="preserve">Poziom ryzyka </w:t>
            </w:r>
            <w:r w:rsidR="000B5EE5">
              <w:rPr>
                <w:sz w:val="20"/>
                <w:szCs w:val="20"/>
              </w:rPr>
              <w:br/>
            </w:r>
            <w:r w:rsidRPr="00326525">
              <w:rPr>
                <w:sz w:val="20"/>
                <w:szCs w:val="20"/>
              </w:rPr>
              <w:t>w obszarze</w:t>
            </w:r>
          </w:p>
        </w:tc>
      </w:tr>
      <w:tr w:rsidR="00F32A38" w:rsidTr="0059506C"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4168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3261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3827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5.</w:t>
            </w:r>
          </w:p>
        </w:tc>
      </w:tr>
      <w:tr w:rsidR="00CB11BF" w:rsidTr="0059506C">
        <w:tc>
          <w:tcPr>
            <w:tcW w:w="0" w:type="auto"/>
          </w:tcPr>
          <w:p w:rsidR="00F32A38" w:rsidRPr="00CB11BF" w:rsidRDefault="00F32A38" w:rsidP="006705C8">
            <w:pPr>
              <w:rPr>
                <w:sz w:val="20"/>
                <w:szCs w:val="20"/>
              </w:rPr>
            </w:pPr>
            <w:r w:rsidRPr="00CB11BF">
              <w:rPr>
                <w:sz w:val="20"/>
                <w:szCs w:val="20"/>
              </w:rPr>
              <w:t>1.</w:t>
            </w:r>
          </w:p>
        </w:tc>
        <w:tc>
          <w:tcPr>
            <w:tcW w:w="4168" w:type="dxa"/>
          </w:tcPr>
          <w:p w:rsidR="00F32A38" w:rsidRDefault="00326525" w:rsidP="00670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Finanse Gminy i Urzędu</w:t>
            </w:r>
          </w:p>
          <w:p w:rsidR="007D0A3B" w:rsidRPr="00CB11BF" w:rsidRDefault="007D0A3B" w:rsidP="006705C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32A38" w:rsidRPr="00CB11BF" w:rsidRDefault="00C64254" w:rsidP="00326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Działalność </w:t>
            </w:r>
            <w:r w:rsidR="00326525">
              <w:rPr>
                <w:sz w:val="20"/>
                <w:szCs w:val="20"/>
              </w:rPr>
              <w:t>wspomagająca</w:t>
            </w:r>
          </w:p>
        </w:tc>
        <w:tc>
          <w:tcPr>
            <w:tcW w:w="3827" w:type="dxa"/>
          </w:tcPr>
          <w:p w:rsidR="00F32A38" w:rsidRPr="00CB11BF" w:rsidRDefault="00326525" w:rsidP="0056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Gospodarka finansowa</w:t>
            </w:r>
          </w:p>
        </w:tc>
        <w:tc>
          <w:tcPr>
            <w:tcW w:w="2410" w:type="dxa"/>
          </w:tcPr>
          <w:p w:rsidR="00F32A38" w:rsidRPr="00CB11BF" w:rsidRDefault="004E71EF" w:rsidP="00F3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  <w:r w:rsidR="00326525">
              <w:rPr>
                <w:sz w:val="20"/>
                <w:szCs w:val="20"/>
              </w:rPr>
              <w:t xml:space="preserve"> %</w:t>
            </w:r>
          </w:p>
        </w:tc>
      </w:tr>
      <w:tr w:rsidR="00F32A38" w:rsidTr="0059506C">
        <w:tc>
          <w:tcPr>
            <w:tcW w:w="0" w:type="auto"/>
          </w:tcPr>
          <w:p w:rsidR="00F32A38" w:rsidRPr="00CB11BF" w:rsidRDefault="00F32A38" w:rsidP="006705C8">
            <w:pPr>
              <w:rPr>
                <w:sz w:val="20"/>
                <w:szCs w:val="20"/>
              </w:rPr>
            </w:pPr>
            <w:r w:rsidRPr="00CB11BF">
              <w:rPr>
                <w:sz w:val="20"/>
                <w:szCs w:val="20"/>
              </w:rPr>
              <w:t>2.</w:t>
            </w:r>
          </w:p>
        </w:tc>
        <w:tc>
          <w:tcPr>
            <w:tcW w:w="4168" w:type="dxa"/>
          </w:tcPr>
          <w:p w:rsidR="00F32A38" w:rsidRDefault="004E71EF" w:rsidP="00670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Sprawy pracownicze</w:t>
            </w:r>
          </w:p>
          <w:p w:rsidR="007D0A3B" w:rsidRPr="00CB11BF" w:rsidRDefault="007D0A3B" w:rsidP="006705C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F32A38" w:rsidRPr="00CB11BF" w:rsidRDefault="00C64254" w:rsidP="0096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Działalność wspomagająca</w:t>
            </w:r>
          </w:p>
        </w:tc>
        <w:tc>
          <w:tcPr>
            <w:tcW w:w="3827" w:type="dxa"/>
          </w:tcPr>
          <w:p w:rsidR="00F32A38" w:rsidRPr="00CB11BF" w:rsidRDefault="004E71EF" w:rsidP="0056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</w:t>
            </w:r>
          </w:p>
        </w:tc>
        <w:tc>
          <w:tcPr>
            <w:tcW w:w="2410" w:type="dxa"/>
          </w:tcPr>
          <w:p w:rsidR="00F32A38" w:rsidRPr="00CB11BF" w:rsidRDefault="004E71EF" w:rsidP="00F3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  <w:r w:rsidR="00326525">
              <w:rPr>
                <w:sz w:val="20"/>
                <w:szCs w:val="20"/>
              </w:rPr>
              <w:t xml:space="preserve"> %</w:t>
            </w:r>
          </w:p>
        </w:tc>
      </w:tr>
      <w:tr w:rsidR="00C64254" w:rsidTr="0059506C">
        <w:tc>
          <w:tcPr>
            <w:tcW w:w="0" w:type="auto"/>
          </w:tcPr>
          <w:p w:rsidR="00C64254" w:rsidRPr="00CB11BF" w:rsidRDefault="00C64254" w:rsidP="00670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168" w:type="dxa"/>
          </w:tcPr>
          <w:p w:rsidR="00C64254" w:rsidRDefault="00326525" w:rsidP="00670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Sprawy organizacyjne</w:t>
            </w:r>
          </w:p>
        </w:tc>
        <w:tc>
          <w:tcPr>
            <w:tcW w:w="3261" w:type="dxa"/>
          </w:tcPr>
          <w:p w:rsidR="00C64254" w:rsidRDefault="00C64254" w:rsidP="0096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Działalność </w:t>
            </w:r>
            <w:r w:rsidR="00326525">
              <w:rPr>
                <w:sz w:val="20"/>
                <w:szCs w:val="20"/>
              </w:rPr>
              <w:t>wspomagająca</w:t>
            </w:r>
          </w:p>
        </w:tc>
        <w:tc>
          <w:tcPr>
            <w:tcW w:w="3827" w:type="dxa"/>
          </w:tcPr>
          <w:p w:rsidR="00C64254" w:rsidRDefault="00326525" w:rsidP="0056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</w:t>
            </w:r>
          </w:p>
        </w:tc>
        <w:tc>
          <w:tcPr>
            <w:tcW w:w="2410" w:type="dxa"/>
          </w:tcPr>
          <w:p w:rsidR="00C64254" w:rsidRDefault="00326525" w:rsidP="00F3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71,9 %</w:t>
            </w:r>
          </w:p>
        </w:tc>
      </w:tr>
      <w:tr w:rsidR="00952576" w:rsidTr="0059506C">
        <w:tc>
          <w:tcPr>
            <w:tcW w:w="0" w:type="auto"/>
          </w:tcPr>
          <w:p w:rsidR="00952576" w:rsidRDefault="00952576" w:rsidP="00670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68" w:type="dxa"/>
          </w:tcPr>
          <w:p w:rsidR="00952576" w:rsidRDefault="00952576" w:rsidP="006705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Sprawy organizacyjne</w:t>
            </w:r>
          </w:p>
        </w:tc>
        <w:tc>
          <w:tcPr>
            <w:tcW w:w="3261" w:type="dxa"/>
          </w:tcPr>
          <w:p w:rsidR="00952576" w:rsidRDefault="00952576" w:rsidP="00963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Procesy zarządcze</w:t>
            </w:r>
          </w:p>
        </w:tc>
        <w:tc>
          <w:tcPr>
            <w:tcW w:w="3827" w:type="dxa"/>
          </w:tcPr>
          <w:p w:rsidR="00952576" w:rsidRDefault="00952576" w:rsidP="0056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Zarządzanie strategiczne</w:t>
            </w:r>
          </w:p>
        </w:tc>
        <w:tc>
          <w:tcPr>
            <w:tcW w:w="2410" w:type="dxa"/>
          </w:tcPr>
          <w:p w:rsidR="00952576" w:rsidRDefault="00952576" w:rsidP="00F32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71,9 %</w:t>
            </w:r>
          </w:p>
        </w:tc>
      </w:tr>
    </w:tbl>
    <w:p w:rsidR="000B5EE5" w:rsidRDefault="000B5EE5" w:rsidP="000B5EE5">
      <w:pPr>
        <w:pStyle w:val="Akapitzlist"/>
        <w:jc w:val="both"/>
        <w:rPr>
          <w:b/>
        </w:rPr>
      </w:pPr>
    </w:p>
    <w:p w:rsidR="00952576" w:rsidRDefault="00952576" w:rsidP="000B5EE5">
      <w:pPr>
        <w:pStyle w:val="Akapitzlist"/>
        <w:jc w:val="both"/>
        <w:rPr>
          <w:b/>
        </w:rPr>
      </w:pPr>
    </w:p>
    <w:p w:rsidR="00F32A38" w:rsidRPr="00AC2808" w:rsidRDefault="00F32A38" w:rsidP="00F32A38">
      <w:pPr>
        <w:pStyle w:val="Akapitzlist"/>
        <w:numPr>
          <w:ilvl w:val="0"/>
          <w:numId w:val="1"/>
        </w:numPr>
        <w:jc w:val="both"/>
        <w:rPr>
          <w:b/>
        </w:rPr>
      </w:pPr>
      <w:r w:rsidRPr="00AC2808">
        <w:rPr>
          <w:b/>
        </w:rPr>
        <w:t>Planowane tematy audytu wewnętrznego</w:t>
      </w:r>
    </w:p>
    <w:p w:rsidR="00F32A38" w:rsidRDefault="00F32A38" w:rsidP="00F32A38">
      <w:pPr>
        <w:pStyle w:val="Akapitzlist"/>
        <w:numPr>
          <w:ilvl w:val="1"/>
          <w:numId w:val="1"/>
        </w:numPr>
        <w:jc w:val="both"/>
        <w:rPr>
          <w:b/>
        </w:rPr>
      </w:pPr>
      <w:r w:rsidRPr="00AC2808">
        <w:rPr>
          <w:b/>
        </w:rPr>
        <w:t>Planowane zadania zapewniające</w:t>
      </w:r>
    </w:p>
    <w:tbl>
      <w:tblPr>
        <w:tblStyle w:val="Jasnasiatka"/>
        <w:tblW w:w="0" w:type="auto"/>
        <w:tblLook w:val="0620"/>
      </w:tblPr>
      <w:tblGrid>
        <w:gridCol w:w="492"/>
        <w:gridCol w:w="2835"/>
        <w:gridCol w:w="2525"/>
        <w:gridCol w:w="3144"/>
        <w:gridCol w:w="2308"/>
        <w:gridCol w:w="2131"/>
        <w:gridCol w:w="785"/>
      </w:tblGrid>
      <w:tr w:rsidR="00383D06" w:rsidTr="0059506C">
        <w:trPr>
          <w:cnfStyle w:val="100000000000"/>
        </w:trPr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Temat zadania zapewniającego</w:t>
            </w:r>
          </w:p>
        </w:tc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Nazwa obszaru</w:t>
            </w:r>
          </w:p>
          <w:p w:rsidR="00F32A38" w:rsidRPr="00326525" w:rsidRDefault="00F32A38" w:rsidP="006705C8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326525">
              <w:rPr>
                <w:b w:val="0"/>
                <w:i/>
                <w:sz w:val="20"/>
                <w:szCs w:val="20"/>
              </w:rPr>
              <w:t>(nazwa obszaru z kolumny 2 w tabeli 2)</w:t>
            </w:r>
          </w:p>
        </w:tc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Planowana liczba audytorów wewnętrznych przeprowadzających zadanie</w:t>
            </w:r>
          </w:p>
          <w:p w:rsidR="00F32A38" w:rsidRPr="00326525" w:rsidRDefault="00F32A38" w:rsidP="006705C8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326525">
              <w:rPr>
                <w:b w:val="0"/>
                <w:i/>
                <w:sz w:val="20"/>
                <w:szCs w:val="20"/>
              </w:rPr>
              <w:t>(w etatach)</w:t>
            </w:r>
          </w:p>
        </w:tc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Planowany czas przeprowadzenia zadania</w:t>
            </w:r>
          </w:p>
          <w:p w:rsidR="00F32A38" w:rsidRPr="00326525" w:rsidRDefault="00F32A38" w:rsidP="006705C8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326525">
              <w:rPr>
                <w:b w:val="0"/>
                <w:i/>
                <w:sz w:val="20"/>
                <w:szCs w:val="20"/>
              </w:rPr>
              <w:t>(w dniach)</w:t>
            </w:r>
          </w:p>
        </w:tc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Ewentualna potrzeba powołania rzeczoznawcy</w:t>
            </w:r>
          </w:p>
        </w:tc>
        <w:tc>
          <w:tcPr>
            <w:tcW w:w="0" w:type="auto"/>
          </w:tcPr>
          <w:p w:rsidR="00F32A38" w:rsidRPr="00326525" w:rsidRDefault="00F32A38" w:rsidP="006705C8">
            <w:pPr>
              <w:jc w:val="center"/>
              <w:rPr>
                <w:sz w:val="20"/>
                <w:szCs w:val="20"/>
              </w:rPr>
            </w:pPr>
            <w:r w:rsidRPr="00326525">
              <w:rPr>
                <w:sz w:val="20"/>
                <w:szCs w:val="20"/>
              </w:rPr>
              <w:t>Uwagi</w:t>
            </w:r>
          </w:p>
        </w:tc>
      </w:tr>
      <w:tr w:rsidR="00383D06" w:rsidTr="0059506C"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7.</w:t>
            </w:r>
          </w:p>
        </w:tc>
      </w:tr>
      <w:tr w:rsidR="00383D06" w:rsidTr="0059506C">
        <w:tc>
          <w:tcPr>
            <w:tcW w:w="0" w:type="auto"/>
          </w:tcPr>
          <w:p w:rsidR="00F32A38" w:rsidRPr="00F409E3" w:rsidRDefault="00CB11BF" w:rsidP="006705C8">
            <w:pPr>
              <w:jc w:val="both"/>
              <w:rPr>
                <w:sz w:val="20"/>
                <w:szCs w:val="20"/>
              </w:rPr>
            </w:pPr>
            <w:r w:rsidRPr="00F409E3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F32A38" w:rsidRDefault="00243774" w:rsidP="00243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Zarządzanie </w:t>
            </w:r>
            <w:r w:rsidR="00CB11BF" w:rsidRPr="00F409E3">
              <w:rPr>
                <w:sz w:val="20"/>
                <w:szCs w:val="20"/>
              </w:rPr>
              <w:t>bezpieczeństw</w:t>
            </w:r>
            <w:r>
              <w:rPr>
                <w:sz w:val="20"/>
                <w:szCs w:val="20"/>
              </w:rPr>
              <w:t>em</w:t>
            </w:r>
            <w:r w:rsidR="00CB11BF" w:rsidRPr="00F409E3">
              <w:rPr>
                <w:sz w:val="20"/>
                <w:szCs w:val="20"/>
              </w:rPr>
              <w:t xml:space="preserve"> informacji</w:t>
            </w:r>
          </w:p>
          <w:p w:rsidR="007D0A3B" w:rsidRPr="00F409E3" w:rsidRDefault="007D0A3B" w:rsidP="002437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32A38" w:rsidRPr="00F409E3" w:rsidRDefault="0095257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Bezpieczeństwo/systemy informatyczne</w:t>
            </w:r>
          </w:p>
        </w:tc>
        <w:tc>
          <w:tcPr>
            <w:tcW w:w="0" w:type="auto"/>
          </w:tcPr>
          <w:p w:rsidR="00F32A38" w:rsidRPr="00F409E3" w:rsidRDefault="00CB11BF" w:rsidP="00CB11BF">
            <w:pPr>
              <w:jc w:val="center"/>
              <w:rPr>
                <w:sz w:val="20"/>
                <w:szCs w:val="20"/>
              </w:rPr>
            </w:pPr>
            <w:r w:rsidRPr="00F409E3"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F32A38" w:rsidRPr="00F409E3" w:rsidRDefault="00243774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F32A38" w:rsidRPr="00F409E3" w:rsidRDefault="00C64254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:rsidR="00F32A38" w:rsidRPr="00F409E3" w:rsidRDefault="00CB11BF" w:rsidP="00CB11BF">
            <w:pPr>
              <w:jc w:val="center"/>
              <w:rPr>
                <w:sz w:val="20"/>
                <w:szCs w:val="20"/>
              </w:rPr>
            </w:pPr>
            <w:r w:rsidRPr="00F409E3">
              <w:rPr>
                <w:sz w:val="20"/>
                <w:szCs w:val="20"/>
              </w:rPr>
              <w:t>-</w:t>
            </w:r>
          </w:p>
        </w:tc>
      </w:tr>
      <w:tr w:rsidR="00383D06" w:rsidTr="0059506C">
        <w:tc>
          <w:tcPr>
            <w:tcW w:w="0" w:type="auto"/>
          </w:tcPr>
          <w:p w:rsidR="00CB11BF" w:rsidRPr="00F409E3" w:rsidRDefault="00CB11BF" w:rsidP="006705C8">
            <w:pPr>
              <w:jc w:val="both"/>
              <w:rPr>
                <w:sz w:val="20"/>
                <w:szCs w:val="20"/>
              </w:rPr>
            </w:pPr>
            <w:r w:rsidRPr="00F409E3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CB11BF" w:rsidRPr="00F409E3" w:rsidRDefault="00326525" w:rsidP="00243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Gospodarka finansowa wybranych jednostek oświatowych </w:t>
            </w:r>
          </w:p>
        </w:tc>
        <w:tc>
          <w:tcPr>
            <w:tcW w:w="0" w:type="auto"/>
          </w:tcPr>
          <w:p w:rsidR="00CB11BF" w:rsidRPr="00F409E3" w:rsidRDefault="00326525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Finanse Gminy i Urzędu</w:t>
            </w:r>
          </w:p>
        </w:tc>
        <w:tc>
          <w:tcPr>
            <w:tcW w:w="0" w:type="auto"/>
          </w:tcPr>
          <w:p w:rsidR="00CB11BF" w:rsidRPr="00F409E3" w:rsidRDefault="00CB11BF" w:rsidP="00CB11BF">
            <w:pPr>
              <w:jc w:val="center"/>
              <w:rPr>
                <w:sz w:val="20"/>
                <w:szCs w:val="20"/>
              </w:rPr>
            </w:pPr>
            <w:r w:rsidRPr="00F409E3"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CB11BF" w:rsidRPr="00F409E3" w:rsidRDefault="001E06B9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4377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B11BF" w:rsidRPr="00F409E3" w:rsidRDefault="00CB11BF" w:rsidP="00CB11BF">
            <w:pPr>
              <w:jc w:val="center"/>
              <w:rPr>
                <w:sz w:val="20"/>
                <w:szCs w:val="20"/>
              </w:rPr>
            </w:pPr>
            <w:r w:rsidRPr="00F409E3"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:rsidR="00CB11BF" w:rsidRPr="00F409E3" w:rsidRDefault="00CB11BF" w:rsidP="00CB11BF">
            <w:pPr>
              <w:jc w:val="center"/>
              <w:rPr>
                <w:sz w:val="20"/>
                <w:szCs w:val="20"/>
              </w:rPr>
            </w:pPr>
            <w:r w:rsidRPr="00F409E3">
              <w:rPr>
                <w:sz w:val="20"/>
                <w:szCs w:val="20"/>
              </w:rPr>
              <w:t>-</w:t>
            </w:r>
          </w:p>
        </w:tc>
      </w:tr>
      <w:tr w:rsidR="00383D06" w:rsidTr="0059506C">
        <w:tc>
          <w:tcPr>
            <w:tcW w:w="0" w:type="auto"/>
          </w:tcPr>
          <w:p w:rsidR="00383D06" w:rsidRPr="00F409E3" w:rsidRDefault="00383D06" w:rsidP="006705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383D06" w:rsidRDefault="00326525" w:rsidP="00243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Wypełnianie przez pracodawcę obowiązków wobec Kasy Zapomogowo – Pożyczkowej</w:t>
            </w:r>
          </w:p>
        </w:tc>
        <w:tc>
          <w:tcPr>
            <w:tcW w:w="0" w:type="auto"/>
          </w:tcPr>
          <w:p w:rsidR="00383D06" w:rsidRDefault="00326525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Sprawy pracownicze</w:t>
            </w:r>
          </w:p>
        </w:tc>
        <w:tc>
          <w:tcPr>
            <w:tcW w:w="0" w:type="auto"/>
          </w:tcPr>
          <w:p w:rsidR="00383D06" w:rsidRPr="00F409E3" w:rsidRDefault="00383D0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383D06" w:rsidRDefault="00383D0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83D06" w:rsidRPr="00F409E3" w:rsidRDefault="00383D0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:rsidR="00383D06" w:rsidRPr="00F409E3" w:rsidRDefault="00383D0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3D06" w:rsidTr="0059506C">
        <w:tc>
          <w:tcPr>
            <w:tcW w:w="0" w:type="auto"/>
          </w:tcPr>
          <w:p w:rsidR="00383D06" w:rsidRDefault="00383D06" w:rsidP="006705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383D06" w:rsidRDefault="00326525" w:rsidP="00243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Przestrzeganie zasad i trybu wykonywania czynności kancelaryjnych</w:t>
            </w:r>
          </w:p>
        </w:tc>
        <w:tc>
          <w:tcPr>
            <w:tcW w:w="0" w:type="auto"/>
          </w:tcPr>
          <w:p w:rsidR="00383D06" w:rsidRDefault="00326525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Sprawy organizacyjne i obywatelskie</w:t>
            </w:r>
          </w:p>
        </w:tc>
        <w:tc>
          <w:tcPr>
            <w:tcW w:w="0" w:type="auto"/>
          </w:tcPr>
          <w:p w:rsidR="00383D06" w:rsidRDefault="00383D0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383D06" w:rsidRDefault="00383D0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383D06" w:rsidRDefault="00383D0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:rsidR="00383D06" w:rsidRDefault="00383D0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52576" w:rsidTr="0059506C">
        <w:tc>
          <w:tcPr>
            <w:tcW w:w="0" w:type="auto"/>
          </w:tcPr>
          <w:p w:rsidR="00952576" w:rsidRDefault="00952576" w:rsidP="006705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952576" w:rsidRDefault="00952576" w:rsidP="00243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Przegląd regulacji wewnętrznych</w:t>
            </w:r>
          </w:p>
        </w:tc>
        <w:tc>
          <w:tcPr>
            <w:tcW w:w="0" w:type="auto"/>
          </w:tcPr>
          <w:p w:rsidR="00952576" w:rsidRDefault="0095257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Sprawy organizacyjne i obywatelskie</w:t>
            </w:r>
          </w:p>
        </w:tc>
        <w:tc>
          <w:tcPr>
            <w:tcW w:w="0" w:type="auto"/>
          </w:tcPr>
          <w:p w:rsidR="00952576" w:rsidRDefault="0095257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0" w:type="auto"/>
          </w:tcPr>
          <w:p w:rsidR="00952576" w:rsidRDefault="0095257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952576" w:rsidRDefault="0095257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  <w:tc>
          <w:tcPr>
            <w:tcW w:w="0" w:type="auto"/>
          </w:tcPr>
          <w:p w:rsidR="00952576" w:rsidRDefault="00952576" w:rsidP="00CB1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B5EE5" w:rsidRDefault="000B5EE5" w:rsidP="000B5EE5">
      <w:pPr>
        <w:pStyle w:val="Akapitzlist"/>
        <w:jc w:val="both"/>
        <w:rPr>
          <w:b/>
        </w:rPr>
      </w:pPr>
    </w:p>
    <w:p w:rsidR="00952576" w:rsidRDefault="00952576" w:rsidP="000B5EE5">
      <w:pPr>
        <w:pStyle w:val="Akapitzlist"/>
        <w:jc w:val="both"/>
        <w:rPr>
          <w:b/>
        </w:rPr>
      </w:pPr>
    </w:p>
    <w:p w:rsidR="00F32A38" w:rsidRDefault="00F32A38" w:rsidP="00F32A38">
      <w:pPr>
        <w:pStyle w:val="Akapitzlist"/>
        <w:numPr>
          <w:ilvl w:val="1"/>
          <w:numId w:val="1"/>
        </w:numPr>
        <w:jc w:val="both"/>
        <w:rPr>
          <w:b/>
        </w:rPr>
      </w:pPr>
      <w:r w:rsidRPr="00AC2808">
        <w:rPr>
          <w:b/>
        </w:rPr>
        <w:t>Planowane czynności doradcze</w:t>
      </w:r>
    </w:p>
    <w:tbl>
      <w:tblPr>
        <w:tblStyle w:val="Jasnasiatka"/>
        <w:tblW w:w="14283" w:type="dxa"/>
        <w:tblLook w:val="0620"/>
      </w:tblPr>
      <w:tblGrid>
        <w:gridCol w:w="492"/>
        <w:gridCol w:w="4448"/>
        <w:gridCol w:w="3682"/>
        <w:gridCol w:w="5661"/>
      </w:tblGrid>
      <w:tr w:rsidR="00F32A38" w:rsidTr="0059506C">
        <w:trPr>
          <w:cnfStyle w:val="100000000000"/>
        </w:trPr>
        <w:tc>
          <w:tcPr>
            <w:tcW w:w="0" w:type="auto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Lp.</w:t>
            </w:r>
          </w:p>
        </w:tc>
        <w:tc>
          <w:tcPr>
            <w:tcW w:w="4452" w:type="dxa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P</w:t>
            </w:r>
            <w:r w:rsidR="000B5EE5">
              <w:rPr>
                <w:sz w:val="20"/>
                <w:szCs w:val="20"/>
              </w:rPr>
              <w:t>l</w:t>
            </w:r>
            <w:r w:rsidRPr="000B5EE5">
              <w:rPr>
                <w:sz w:val="20"/>
                <w:szCs w:val="20"/>
              </w:rPr>
              <w:t>anowana liczba audytorów wewnętrznych przeprowadzających czynności doradcze</w:t>
            </w:r>
          </w:p>
          <w:p w:rsidR="00F32A38" w:rsidRPr="000B5EE5" w:rsidRDefault="00F32A38" w:rsidP="006705C8">
            <w:pPr>
              <w:jc w:val="center"/>
              <w:rPr>
                <w:b w:val="0"/>
                <w:sz w:val="20"/>
                <w:szCs w:val="20"/>
              </w:rPr>
            </w:pPr>
            <w:r w:rsidRPr="000B5EE5">
              <w:rPr>
                <w:b w:val="0"/>
                <w:sz w:val="20"/>
                <w:szCs w:val="20"/>
              </w:rPr>
              <w:t>(w etatach)</w:t>
            </w:r>
          </w:p>
        </w:tc>
        <w:tc>
          <w:tcPr>
            <w:tcW w:w="3685" w:type="dxa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Planowany czas przeprowadzenia czynności doradczych</w:t>
            </w:r>
          </w:p>
          <w:p w:rsidR="00F32A38" w:rsidRPr="000B5EE5" w:rsidRDefault="00F32A38" w:rsidP="006705C8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0B5EE5">
              <w:rPr>
                <w:b w:val="0"/>
                <w:i/>
                <w:sz w:val="20"/>
                <w:szCs w:val="20"/>
              </w:rPr>
              <w:t>(w dniach)</w:t>
            </w:r>
          </w:p>
        </w:tc>
        <w:tc>
          <w:tcPr>
            <w:tcW w:w="5670" w:type="dxa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Uwagi</w:t>
            </w:r>
          </w:p>
        </w:tc>
      </w:tr>
      <w:tr w:rsidR="00F32A38" w:rsidTr="0059506C"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lastRenderedPageBreak/>
              <w:t>1.</w:t>
            </w:r>
          </w:p>
        </w:tc>
        <w:tc>
          <w:tcPr>
            <w:tcW w:w="4452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3685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5670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4.</w:t>
            </w:r>
          </w:p>
        </w:tc>
      </w:tr>
      <w:tr w:rsidR="00F32A38" w:rsidTr="0059506C">
        <w:tc>
          <w:tcPr>
            <w:tcW w:w="0" w:type="auto"/>
          </w:tcPr>
          <w:p w:rsidR="00F32A38" w:rsidRDefault="00963CB3" w:rsidP="001E06B9">
            <w:pPr>
              <w:jc w:val="center"/>
            </w:pPr>
            <w:r>
              <w:t>1.</w:t>
            </w:r>
          </w:p>
        </w:tc>
        <w:tc>
          <w:tcPr>
            <w:tcW w:w="4452" w:type="dxa"/>
          </w:tcPr>
          <w:p w:rsidR="00F32A38" w:rsidRDefault="00963CB3" w:rsidP="001E06B9">
            <w:pPr>
              <w:jc w:val="center"/>
            </w:pPr>
            <w:r>
              <w:t>½</w:t>
            </w:r>
          </w:p>
          <w:p w:rsidR="007D0A3B" w:rsidRDefault="007D0A3B" w:rsidP="001E06B9">
            <w:pPr>
              <w:jc w:val="center"/>
            </w:pPr>
          </w:p>
        </w:tc>
        <w:tc>
          <w:tcPr>
            <w:tcW w:w="3685" w:type="dxa"/>
          </w:tcPr>
          <w:p w:rsidR="00F32A38" w:rsidRDefault="00383D06" w:rsidP="001E06B9">
            <w:pPr>
              <w:jc w:val="center"/>
            </w:pPr>
            <w:r>
              <w:t>20</w:t>
            </w:r>
          </w:p>
        </w:tc>
        <w:tc>
          <w:tcPr>
            <w:tcW w:w="5670" w:type="dxa"/>
          </w:tcPr>
          <w:p w:rsidR="00F32A38" w:rsidRDefault="00383D06" w:rsidP="001E06B9">
            <w:pPr>
              <w:jc w:val="center"/>
            </w:pPr>
            <w:r>
              <w:t>-</w:t>
            </w:r>
          </w:p>
        </w:tc>
      </w:tr>
    </w:tbl>
    <w:p w:rsidR="000B5EE5" w:rsidRDefault="000B5EE5" w:rsidP="000B5EE5">
      <w:pPr>
        <w:pStyle w:val="Akapitzlist"/>
        <w:jc w:val="both"/>
        <w:rPr>
          <w:b/>
        </w:rPr>
      </w:pPr>
    </w:p>
    <w:p w:rsidR="00952576" w:rsidRDefault="00952576" w:rsidP="000B5EE5">
      <w:pPr>
        <w:pStyle w:val="Akapitzlist"/>
        <w:jc w:val="both"/>
        <w:rPr>
          <w:b/>
        </w:rPr>
      </w:pPr>
    </w:p>
    <w:p w:rsidR="00F32A38" w:rsidRDefault="00F32A38" w:rsidP="00F32A38">
      <w:pPr>
        <w:pStyle w:val="Akapitzlist"/>
        <w:numPr>
          <w:ilvl w:val="0"/>
          <w:numId w:val="1"/>
        </w:numPr>
        <w:jc w:val="both"/>
        <w:rPr>
          <w:b/>
        </w:rPr>
      </w:pPr>
      <w:r w:rsidRPr="00AC2808">
        <w:rPr>
          <w:b/>
        </w:rPr>
        <w:t>Planowane czynności sprawdzające</w:t>
      </w:r>
    </w:p>
    <w:tbl>
      <w:tblPr>
        <w:tblStyle w:val="Jasnasiatka"/>
        <w:tblW w:w="0" w:type="auto"/>
        <w:tblLook w:val="0620"/>
      </w:tblPr>
      <w:tblGrid>
        <w:gridCol w:w="492"/>
        <w:gridCol w:w="4150"/>
        <w:gridCol w:w="2258"/>
        <w:gridCol w:w="3674"/>
        <w:gridCol w:w="2861"/>
        <w:gridCol w:w="785"/>
      </w:tblGrid>
      <w:tr w:rsidR="00F32A38" w:rsidTr="0059506C">
        <w:trPr>
          <w:cnfStyle w:val="100000000000"/>
        </w:trPr>
        <w:tc>
          <w:tcPr>
            <w:tcW w:w="0" w:type="auto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Lp.</w:t>
            </w:r>
          </w:p>
        </w:tc>
        <w:tc>
          <w:tcPr>
            <w:tcW w:w="4168" w:type="dxa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Temat zadania zapewniającego, którego dotyczą czynności sprawdzające</w:t>
            </w:r>
          </w:p>
        </w:tc>
        <w:tc>
          <w:tcPr>
            <w:tcW w:w="2268" w:type="dxa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Nazwa obszaru</w:t>
            </w:r>
          </w:p>
        </w:tc>
        <w:tc>
          <w:tcPr>
            <w:tcW w:w="3686" w:type="dxa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Planowana liczba audytorów wewnętrznych przeprowadzających czynności sprawdzające</w:t>
            </w:r>
          </w:p>
          <w:p w:rsidR="00F32A38" w:rsidRPr="000B5EE5" w:rsidRDefault="00F32A38" w:rsidP="006705C8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0B5EE5">
              <w:rPr>
                <w:b w:val="0"/>
                <w:i/>
                <w:sz w:val="20"/>
                <w:szCs w:val="20"/>
              </w:rPr>
              <w:t>(w etatach)</w:t>
            </w:r>
          </w:p>
        </w:tc>
        <w:tc>
          <w:tcPr>
            <w:tcW w:w="2869" w:type="dxa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Planowany czas przeprowadzenia czynności sprawdzających</w:t>
            </w:r>
          </w:p>
          <w:p w:rsidR="00F32A38" w:rsidRPr="000B5EE5" w:rsidRDefault="00F32A38" w:rsidP="006705C8">
            <w:pPr>
              <w:jc w:val="center"/>
              <w:rPr>
                <w:b w:val="0"/>
                <w:i/>
                <w:sz w:val="20"/>
                <w:szCs w:val="20"/>
              </w:rPr>
            </w:pPr>
            <w:r w:rsidRPr="000B5EE5">
              <w:rPr>
                <w:b w:val="0"/>
                <w:i/>
                <w:sz w:val="20"/>
                <w:szCs w:val="20"/>
              </w:rPr>
              <w:t>(w dniach)</w:t>
            </w:r>
          </w:p>
        </w:tc>
        <w:tc>
          <w:tcPr>
            <w:tcW w:w="0" w:type="auto"/>
          </w:tcPr>
          <w:p w:rsidR="00F32A38" w:rsidRPr="000B5EE5" w:rsidRDefault="00F32A38" w:rsidP="006705C8">
            <w:pPr>
              <w:jc w:val="center"/>
              <w:rPr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Uwagi</w:t>
            </w:r>
          </w:p>
        </w:tc>
      </w:tr>
      <w:tr w:rsidR="00F32A38" w:rsidTr="0059506C"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4168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3686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4.</w:t>
            </w:r>
          </w:p>
        </w:tc>
        <w:tc>
          <w:tcPr>
            <w:tcW w:w="2869" w:type="dxa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F32A38" w:rsidRPr="007D0A3B" w:rsidRDefault="00F32A38" w:rsidP="006705C8">
            <w:pPr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6.</w:t>
            </w:r>
          </w:p>
        </w:tc>
      </w:tr>
      <w:tr w:rsidR="00F32A38" w:rsidTr="0059506C">
        <w:tc>
          <w:tcPr>
            <w:tcW w:w="0" w:type="auto"/>
          </w:tcPr>
          <w:p w:rsidR="00F32A38" w:rsidRDefault="0049229C" w:rsidP="001E06B9">
            <w:pPr>
              <w:jc w:val="center"/>
            </w:pPr>
            <w:r>
              <w:t>-</w:t>
            </w:r>
          </w:p>
        </w:tc>
        <w:tc>
          <w:tcPr>
            <w:tcW w:w="4168" w:type="dxa"/>
          </w:tcPr>
          <w:p w:rsidR="00F32A38" w:rsidRDefault="0049229C" w:rsidP="001E06B9">
            <w:pPr>
              <w:jc w:val="center"/>
            </w:pPr>
            <w:r>
              <w:t>-</w:t>
            </w:r>
          </w:p>
          <w:p w:rsidR="007D0A3B" w:rsidRDefault="007D0A3B" w:rsidP="001E06B9">
            <w:pPr>
              <w:jc w:val="center"/>
            </w:pPr>
          </w:p>
        </w:tc>
        <w:tc>
          <w:tcPr>
            <w:tcW w:w="2268" w:type="dxa"/>
          </w:tcPr>
          <w:p w:rsidR="00F32A38" w:rsidRDefault="0049229C" w:rsidP="001E06B9">
            <w:pPr>
              <w:jc w:val="center"/>
            </w:pPr>
            <w:r>
              <w:t>-</w:t>
            </w:r>
          </w:p>
        </w:tc>
        <w:tc>
          <w:tcPr>
            <w:tcW w:w="3686" w:type="dxa"/>
          </w:tcPr>
          <w:p w:rsidR="00F32A38" w:rsidRDefault="00383D06" w:rsidP="001E06B9">
            <w:pPr>
              <w:jc w:val="center"/>
            </w:pPr>
            <w:r>
              <w:t>½</w:t>
            </w:r>
          </w:p>
        </w:tc>
        <w:tc>
          <w:tcPr>
            <w:tcW w:w="2869" w:type="dxa"/>
          </w:tcPr>
          <w:p w:rsidR="00F32A38" w:rsidRDefault="00383D06" w:rsidP="001E06B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F32A38" w:rsidRDefault="0049229C" w:rsidP="001E06B9">
            <w:pPr>
              <w:jc w:val="center"/>
            </w:pPr>
            <w:r>
              <w:t>-</w:t>
            </w:r>
          </w:p>
        </w:tc>
      </w:tr>
    </w:tbl>
    <w:p w:rsidR="000B5EE5" w:rsidRDefault="000B5EE5" w:rsidP="000B5EE5">
      <w:pPr>
        <w:pStyle w:val="Akapitzlist"/>
        <w:rPr>
          <w:b/>
        </w:rPr>
      </w:pPr>
    </w:p>
    <w:p w:rsidR="00952576" w:rsidRDefault="00952576" w:rsidP="000B5EE5">
      <w:pPr>
        <w:pStyle w:val="Akapitzlist"/>
        <w:rPr>
          <w:b/>
        </w:rPr>
      </w:pPr>
    </w:p>
    <w:p w:rsidR="00F32A38" w:rsidRDefault="00F32A38" w:rsidP="00563EEE">
      <w:pPr>
        <w:pStyle w:val="Akapitzlist"/>
        <w:numPr>
          <w:ilvl w:val="0"/>
          <w:numId w:val="1"/>
        </w:numPr>
        <w:rPr>
          <w:b/>
        </w:rPr>
      </w:pPr>
      <w:r w:rsidRPr="00AC2808">
        <w:rPr>
          <w:b/>
        </w:rPr>
        <w:t>Planowane obszary ryzyka, które powinny zostać objęte audytem wewnętrznym w kolejnych latach</w:t>
      </w:r>
    </w:p>
    <w:tbl>
      <w:tblPr>
        <w:tblStyle w:val="Jasnasiatka"/>
        <w:tblW w:w="14283" w:type="dxa"/>
        <w:tblLook w:val="0620"/>
      </w:tblPr>
      <w:tblGrid>
        <w:gridCol w:w="492"/>
        <w:gridCol w:w="8977"/>
        <w:gridCol w:w="2691"/>
        <w:gridCol w:w="2123"/>
      </w:tblGrid>
      <w:tr w:rsidR="007D0A3B" w:rsidRPr="009770FE" w:rsidTr="0059506C">
        <w:trPr>
          <w:cnfStyle w:val="100000000000"/>
        </w:trPr>
        <w:tc>
          <w:tcPr>
            <w:tcW w:w="0" w:type="auto"/>
          </w:tcPr>
          <w:p w:rsidR="007D0A3B" w:rsidRPr="000B5EE5" w:rsidRDefault="007D0A3B" w:rsidP="006705C8">
            <w:pPr>
              <w:tabs>
                <w:tab w:val="left" w:pos="6945"/>
              </w:tabs>
              <w:rPr>
                <w:b w:val="0"/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Lp.</w:t>
            </w:r>
          </w:p>
        </w:tc>
        <w:tc>
          <w:tcPr>
            <w:tcW w:w="8985" w:type="dxa"/>
          </w:tcPr>
          <w:p w:rsidR="007D0A3B" w:rsidRPr="000B5EE5" w:rsidRDefault="007D0A3B" w:rsidP="006705C8">
            <w:pPr>
              <w:tabs>
                <w:tab w:val="left" w:pos="6945"/>
              </w:tabs>
              <w:rPr>
                <w:b w:val="0"/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Nazwa obszaru (nazwa obszaru z kolumny 2 w tabeli 2)</w:t>
            </w:r>
          </w:p>
        </w:tc>
        <w:tc>
          <w:tcPr>
            <w:tcW w:w="2692" w:type="dxa"/>
          </w:tcPr>
          <w:p w:rsidR="007D0A3B" w:rsidRPr="000B5EE5" w:rsidRDefault="007D0A3B" w:rsidP="007D0A3B">
            <w:pPr>
              <w:tabs>
                <w:tab w:val="left" w:pos="6945"/>
              </w:tabs>
              <w:rPr>
                <w:b w:val="0"/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Planowany rok przeprowadzenia audytu wewnętrznego</w:t>
            </w:r>
          </w:p>
        </w:tc>
        <w:tc>
          <w:tcPr>
            <w:tcW w:w="2124" w:type="dxa"/>
          </w:tcPr>
          <w:p w:rsidR="007D0A3B" w:rsidRPr="000B5EE5" w:rsidRDefault="007D0A3B" w:rsidP="006705C8">
            <w:pPr>
              <w:tabs>
                <w:tab w:val="left" w:pos="6945"/>
              </w:tabs>
              <w:rPr>
                <w:b w:val="0"/>
                <w:sz w:val="20"/>
                <w:szCs w:val="20"/>
              </w:rPr>
            </w:pPr>
            <w:r w:rsidRPr="000B5EE5">
              <w:rPr>
                <w:sz w:val="20"/>
                <w:szCs w:val="20"/>
              </w:rPr>
              <w:t>Uwagi</w:t>
            </w:r>
          </w:p>
        </w:tc>
      </w:tr>
      <w:tr w:rsidR="007D0A3B" w:rsidRPr="009770FE" w:rsidTr="0059506C">
        <w:tc>
          <w:tcPr>
            <w:tcW w:w="0" w:type="auto"/>
          </w:tcPr>
          <w:p w:rsidR="007D0A3B" w:rsidRPr="007D0A3B" w:rsidRDefault="007D0A3B" w:rsidP="007D0A3B">
            <w:pPr>
              <w:tabs>
                <w:tab w:val="left" w:pos="6945"/>
              </w:tabs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1.</w:t>
            </w:r>
          </w:p>
        </w:tc>
        <w:tc>
          <w:tcPr>
            <w:tcW w:w="8985" w:type="dxa"/>
          </w:tcPr>
          <w:p w:rsidR="007D0A3B" w:rsidRPr="007D0A3B" w:rsidRDefault="007D0A3B" w:rsidP="007D0A3B">
            <w:pPr>
              <w:tabs>
                <w:tab w:val="left" w:pos="6945"/>
              </w:tabs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2.</w:t>
            </w:r>
          </w:p>
        </w:tc>
        <w:tc>
          <w:tcPr>
            <w:tcW w:w="2692" w:type="dxa"/>
          </w:tcPr>
          <w:p w:rsidR="007D0A3B" w:rsidRPr="007D0A3B" w:rsidRDefault="007D0A3B" w:rsidP="007D0A3B">
            <w:pPr>
              <w:tabs>
                <w:tab w:val="left" w:pos="6945"/>
              </w:tabs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3.</w:t>
            </w:r>
          </w:p>
        </w:tc>
        <w:tc>
          <w:tcPr>
            <w:tcW w:w="2124" w:type="dxa"/>
          </w:tcPr>
          <w:p w:rsidR="007D0A3B" w:rsidRPr="007D0A3B" w:rsidRDefault="007D0A3B" w:rsidP="007D0A3B">
            <w:pPr>
              <w:tabs>
                <w:tab w:val="left" w:pos="6945"/>
              </w:tabs>
              <w:jc w:val="center"/>
              <w:rPr>
                <w:i/>
                <w:sz w:val="20"/>
                <w:szCs w:val="20"/>
              </w:rPr>
            </w:pPr>
            <w:r w:rsidRPr="007D0A3B">
              <w:rPr>
                <w:i/>
                <w:sz w:val="20"/>
                <w:szCs w:val="20"/>
              </w:rPr>
              <w:t>4.</w:t>
            </w:r>
          </w:p>
        </w:tc>
      </w:tr>
      <w:tr w:rsidR="007D0A3B" w:rsidTr="0059506C">
        <w:tc>
          <w:tcPr>
            <w:tcW w:w="0" w:type="auto"/>
          </w:tcPr>
          <w:p w:rsidR="007D0A3B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985" w:type="dxa"/>
          </w:tcPr>
          <w:p w:rsidR="007D0A3B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Obsługa działalności gospodarczej </w:t>
            </w:r>
          </w:p>
          <w:p w:rsidR="007D0A3B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D0A3B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B5EE5">
              <w:rPr>
                <w:sz w:val="20"/>
                <w:szCs w:val="20"/>
              </w:rPr>
              <w:t>7</w:t>
            </w:r>
          </w:p>
        </w:tc>
        <w:tc>
          <w:tcPr>
            <w:tcW w:w="2124" w:type="dxa"/>
          </w:tcPr>
          <w:p w:rsidR="007D0A3B" w:rsidRDefault="007D0A3B" w:rsidP="006705C8">
            <w:pPr>
              <w:tabs>
                <w:tab w:val="left" w:pos="69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0A3B" w:rsidRPr="009E6EBE" w:rsidTr="0059506C">
        <w:tc>
          <w:tcPr>
            <w:tcW w:w="0" w:type="auto"/>
          </w:tcPr>
          <w:p w:rsidR="007D0A3B" w:rsidRPr="009E6EBE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985" w:type="dxa"/>
          </w:tcPr>
          <w:p w:rsidR="007D0A3B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informacji niejawnych, ochrona danych osobowych</w:t>
            </w:r>
          </w:p>
          <w:p w:rsidR="007D0A3B" w:rsidRPr="009E6EBE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D0A3B" w:rsidRPr="009E6EBE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B5EE5">
              <w:rPr>
                <w:sz w:val="20"/>
                <w:szCs w:val="20"/>
              </w:rPr>
              <w:t>7</w:t>
            </w:r>
          </w:p>
        </w:tc>
        <w:tc>
          <w:tcPr>
            <w:tcW w:w="2124" w:type="dxa"/>
          </w:tcPr>
          <w:p w:rsidR="007D0A3B" w:rsidRPr="009E6EBE" w:rsidRDefault="007D0A3B" w:rsidP="006705C8">
            <w:pPr>
              <w:tabs>
                <w:tab w:val="left" w:pos="69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0A3B" w:rsidRPr="009E6EBE" w:rsidTr="0059506C">
        <w:tc>
          <w:tcPr>
            <w:tcW w:w="0" w:type="auto"/>
          </w:tcPr>
          <w:p w:rsidR="007D0A3B" w:rsidRPr="009E6EBE" w:rsidRDefault="0095257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0A3B">
              <w:rPr>
                <w:sz w:val="20"/>
                <w:szCs w:val="20"/>
              </w:rPr>
              <w:t>.</w:t>
            </w:r>
          </w:p>
        </w:tc>
        <w:tc>
          <w:tcPr>
            <w:tcW w:w="8985" w:type="dxa"/>
          </w:tcPr>
          <w:p w:rsidR="007D0A3B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Sprawy kadrowe</w:t>
            </w:r>
          </w:p>
          <w:p w:rsidR="007D0A3B" w:rsidRPr="009E6EBE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D0A3B" w:rsidRPr="009E6EBE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B5EE5">
              <w:rPr>
                <w:sz w:val="20"/>
                <w:szCs w:val="20"/>
              </w:rPr>
              <w:t>7</w:t>
            </w:r>
          </w:p>
        </w:tc>
        <w:tc>
          <w:tcPr>
            <w:tcW w:w="2124" w:type="dxa"/>
          </w:tcPr>
          <w:p w:rsidR="007D0A3B" w:rsidRPr="009E6EBE" w:rsidRDefault="007D0A3B" w:rsidP="006705C8">
            <w:pPr>
              <w:tabs>
                <w:tab w:val="left" w:pos="69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0A3B" w:rsidRPr="009E6EBE" w:rsidTr="0059506C">
        <w:trPr>
          <w:trHeight w:val="204"/>
        </w:trPr>
        <w:tc>
          <w:tcPr>
            <w:tcW w:w="0" w:type="auto"/>
          </w:tcPr>
          <w:p w:rsidR="007D0A3B" w:rsidRDefault="0095257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D0A3B">
              <w:rPr>
                <w:sz w:val="20"/>
                <w:szCs w:val="20"/>
              </w:rPr>
              <w:t>.</w:t>
            </w:r>
          </w:p>
        </w:tc>
        <w:tc>
          <w:tcPr>
            <w:tcW w:w="8985" w:type="dxa"/>
          </w:tcPr>
          <w:p w:rsidR="007D0A3B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 i rozwój gminy</w:t>
            </w:r>
          </w:p>
          <w:p w:rsidR="007D0A3B" w:rsidRPr="009E6EBE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D0A3B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B5EE5">
              <w:rPr>
                <w:sz w:val="20"/>
                <w:szCs w:val="20"/>
              </w:rPr>
              <w:t>8</w:t>
            </w:r>
          </w:p>
        </w:tc>
        <w:tc>
          <w:tcPr>
            <w:tcW w:w="2124" w:type="dxa"/>
          </w:tcPr>
          <w:p w:rsidR="007D0A3B" w:rsidRPr="009E6EBE" w:rsidRDefault="007D0A3B" w:rsidP="006705C8">
            <w:pPr>
              <w:tabs>
                <w:tab w:val="left" w:pos="69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0A3B" w:rsidRPr="009E6EBE" w:rsidTr="0059506C">
        <w:tc>
          <w:tcPr>
            <w:tcW w:w="0" w:type="auto"/>
          </w:tcPr>
          <w:p w:rsidR="007D0A3B" w:rsidRDefault="0095257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D0A3B">
              <w:rPr>
                <w:sz w:val="20"/>
                <w:szCs w:val="20"/>
              </w:rPr>
              <w:t>.</w:t>
            </w:r>
          </w:p>
        </w:tc>
        <w:tc>
          <w:tcPr>
            <w:tcW w:w="8985" w:type="dxa"/>
          </w:tcPr>
          <w:p w:rsidR="007D0A3B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rolnictwa, gospodarka gruntami i ochrona środowiska</w:t>
            </w:r>
          </w:p>
          <w:p w:rsidR="007D0A3B" w:rsidRPr="009E6EBE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D0A3B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B5EE5">
              <w:rPr>
                <w:sz w:val="20"/>
                <w:szCs w:val="20"/>
              </w:rPr>
              <w:t>8</w:t>
            </w:r>
          </w:p>
        </w:tc>
        <w:tc>
          <w:tcPr>
            <w:tcW w:w="2124" w:type="dxa"/>
          </w:tcPr>
          <w:p w:rsidR="007D0A3B" w:rsidRPr="009E6EBE" w:rsidRDefault="007D0A3B" w:rsidP="006705C8">
            <w:pPr>
              <w:tabs>
                <w:tab w:val="left" w:pos="69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0A3B" w:rsidTr="0059506C">
        <w:tc>
          <w:tcPr>
            <w:tcW w:w="0" w:type="auto"/>
          </w:tcPr>
          <w:p w:rsidR="007D0A3B" w:rsidRDefault="0095257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D0A3B">
              <w:rPr>
                <w:sz w:val="20"/>
                <w:szCs w:val="20"/>
              </w:rPr>
              <w:t>.</w:t>
            </w:r>
          </w:p>
        </w:tc>
        <w:tc>
          <w:tcPr>
            <w:tcW w:w="8985" w:type="dxa"/>
          </w:tcPr>
          <w:p w:rsidR="007D0A3B" w:rsidRDefault="00383D06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Finanse gminy i urzędu</w:t>
            </w:r>
          </w:p>
          <w:p w:rsidR="007D0A3B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</w:p>
        </w:tc>
        <w:tc>
          <w:tcPr>
            <w:tcW w:w="2692" w:type="dxa"/>
          </w:tcPr>
          <w:p w:rsidR="007D0A3B" w:rsidRDefault="007D0A3B" w:rsidP="006705C8">
            <w:pPr>
              <w:tabs>
                <w:tab w:val="left" w:pos="694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0B5EE5">
              <w:rPr>
                <w:sz w:val="20"/>
                <w:szCs w:val="20"/>
              </w:rPr>
              <w:t>8</w:t>
            </w:r>
          </w:p>
        </w:tc>
        <w:tc>
          <w:tcPr>
            <w:tcW w:w="2124" w:type="dxa"/>
          </w:tcPr>
          <w:p w:rsidR="007D0A3B" w:rsidRDefault="007D0A3B" w:rsidP="006705C8">
            <w:pPr>
              <w:tabs>
                <w:tab w:val="left" w:pos="694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32A38" w:rsidRDefault="00F32A38" w:rsidP="00F32A38">
      <w:pPr>
        <w:pStyle w:val="Akapitzlist"/>
        <w:numPr>
          <w:ilvl w:val="0"/>
          <w:numId w:val="1"/>
        </w:numPr>
        <w:jc w:val="both"/>
        <w:rPr>
          <w:b/>
        </w:rPr>
      </w:pPr>
      <w:r w:rsidRPr="00AC2808">
        <w:rPr>
          <w:b/>
        </w:rPr>
        <w:lastRenderedPageBreak/>
        <w:t>Informacje istotne dla prowadzenia audytu wewnętrznego, uwzglę</w:t>
      </w:r>
      <w:r>
        <w:rPr>
          <w:b/>
        </w:rPr>
        <w:t>d</w:t>
      </w:r>
      <w:r w:rsidRPr="00AC2808">
        <w:rPr>
          <w:b/>
        </w:rPr>
        <w:t>niające specyfikę jednostki (np. zmiany organizacyjne)</w:t>
      </w:r>
    </w:p>
    <w:p w:rsidR="00BB0092" w:rsidRDefault="00BB0092" w:rsidP="000B5EE5">
      <w:pPr>
        <w:pStyle w:val="Akapitzlist"/>
        <w:jc w:val="both"/>
        <w:rPr>
          <w:b/>
        </w:rPr>
      </w:pPr>
      <w:r>
        <w:rPr>
          <w:b/>
        </w:rPr>
        <w:t xml:space="preserve">- </w:t>
      </w:r>
    </w:p>
    <w:p w:rsidR="00332494" w:rsidRDefault="00332494" w:rsidP="00332494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/-/ Agnieszka Zajączkowska</w:t>
      </w:r>
    </w:p>
    <w:p w:rsidR="00332494" w:rsidRDefault="00332494" w:rsidP="00332494">
      <w:pPr>
        <w:spacing w:after="0" w:line="240" w:lineRule="auto"/>
        <w:jc w:val="right"/>
        <w:rPr>
          <w:i/>
        </w:rPr>
      </w:pPr>
      <w:r>
        <w:rPr>
          <w:i/>
        </w:rPr>
        <w:t>Audytor Wewnętrzny</w:t>
      </w:r>
    </w:p>
    <w:p w:rsidR="00332494" w:rsidRDefault="00332494" w:rsidP="00332494">
      <w:pPr>
        <w:spacing w:after="0" w:line="240" w:lineRule="auto"/>
        <w:jc w:val="right"/>
        <w:rPr>
          <w:b/>
          <w:i/>
        </w:rPr>
      </w:pPr>
    </w:p>
    <w:p w:rsidR="00332494" w:rsidRDefault="00332494" w:rsidP="00332494">
      <w:pPr>
        <w:spacing w:after="0" w:line="240" w:lineRule="auto"/>
        <w:jc w:val="right"/>
        <w:rPr>
          <w:b/>
          <w:i/>
        </w:rPr>
      </w:pPr>
    </w:p>
    <w:p w:rsidR="00332494" w:rsidRDefault="00332494" w:rsidP="00332494">
      <w:pPr>
        <w:spacing w:after="0" w:line="240" w:lineRule="auto"/>
        <w:jc w:val="right"/>
        <w:rPr>
          <w:b/>
          <w:i/>
        </w:rPr>
      </w:pPr>
    </w:p>
    <w:p w:rsidR="00332494" w:rsidRDefault="00332494" w:rsidP="00332494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/-/ Andrzej Piotr Szychulski</w:t>
      </w:r>
    </w:p>
    <w:p w:rsidR="00332494" w:rsidRDefault="00332494" w:rsidP="00332494">
      <w:pPr>
        <w:spacing w:after="0" w:line="240" w:lineRule="auto"/>
        <w:jc w:val="right"/>
        <w:rPr>
          <w:i/>
        </w:rPr>
      </w:pPr>
      <w:r>
        <w:rPr>
          <w:i/>
        </w:rPr>
        <w:t>Wójt Gminy Lipno</w:t>
      </w:r>
    </w:p>
    <w:p w:rsidR="00332494" w:rsidRDefault="00332494" w:rsidP="00332494">
      <w:pPr>
        <w:pStyle w:val="Akapitzlist"/>
        <w:jc w:val="right"/>
        <w:rPr>
          <w:b/>
          <w:i/>
          <w:sz w:val="20"/>
          <w:szCs w:val="20"/>
        </w:rPr>
      </w:pPr>
    </w:p>
    <w:sectPr w:rsidR="00332494" w:rsidSect="00563EE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91C" w:rsidRDefault="0023191C" w:rsidP="00F32A38">
      <w:pPr>
        <w:spacing w:after="0" w:line="240" w:lineRule="auto"/>
      </w:pPr>
      <w:r>
        <w:separator/>
      </w:r>
    </w:p>
  </w:endnote>
  <w:endnote w:type="continuationSeparator" w:id="1">
    <w:p w:rsidR="0023191C" w:rsidRDefault="0023191C" w:rsidP="00F3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77202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6705C8" w:rsidRDefault="006705C8">
            <w:pPr>
              <w:pStyle w:val="Stopka"/>
              <w:jc w:val="center"/>
            </w:pPr>
            <w:r>
              <w:t xml:space="preserve">Strona </w:t>
            </w:r>
            <w:r w:rsidR="006278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27823">
              <w:rPr>
                <w:b/>
                <w:sz w:val="24"/>
                <w:szCs w:val="24"/>
              </w:rPr>
              <w:fldChar w:fldCharType="separate"/>
            </w:r>
            <w:r w:rsidR="0059506C">
              <w:rPr>
                <w:b/>
                <w:noProof/>
              </w:rPr>
              <w:t>1</w:t>
            </w:r>
            <w:r w:rsidR="00627823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2782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27823">
              <w:rPr>
                <w:b/>
                <w:sz w:val="24"/>
                <w:szCs w:val="24"/>
              </w:rPr>
              <w:fldChar w:fldCharType="separate"/>
            </w:r>
            <w:r w:rsidR="0059506C">
              <w:rPr>
                <w:b/>
                <w:noProof/>
              </w:rPr>
              <w:t>4</w:t>
            </w:r>
            <w:r w:rsidR="0062782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705C8" w:rsidRDefault="006705C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91C" w:rsidRDefault="0023191C" w:rsidP="00F32A38">
      <w:pPr>
        <w:spacing w:after="0" w:line="240" w:lineRule="auto"/>
      </w:pPr>
      <w:r>
        <w:separator/>
      </w:r>
    </w:p>
  </w:footnote>
  <w:footnote w:type="continuationSeparator" w:id="1">
    <w:p w:rsidR="0023191C" w:rsidRDefault="0023191C" w:rsidP="00F32A38">
      <w:pPr>
        <w:spacing w:after="0" w:line="240" w:lineRule="auto"/>
      </w:pPr>
      <w:r>
        <w:continuationSeparator/>
      </w:r>
    </w:p>
  </w:footnote>
  <w:footnote w:id="2">
    <w:p w:rsidR="006705C8" w:rsidRPr="00E10D65" w:rsidRDefault="006705C8" w:rsidP="00F32A38">
      <w:pPr>
        <w:pStyle w:val="Tekstprzypisudolnego"/>
        <w:jc w:val="both"/>
        <w:rPr>
          <w:sz w:val="16"/>
          <w:szCs w:val="16"/>
        </w:rPr>
      </w:pPr>
      <w:r w:rsidRPr="00E10D65">
        <w:rPr>
          <w:rStyle w:val="Odwoanieprzypisudolnego"/>
          <w:sz w:val="16"/>
          <w:szCs w:val="16"/>
        </w:rPr>
        <w:footnoteRef/>
      </w:r>
      <w:r w:rsidRPr="00E10D65">
        <w:rPr>
          <w:sz w:val="16"/>
          <w:szCs w:val="16"/>
        </w:rPr>
        <w:t xml:space="preserve"> Należy wskazać jednostkę, w której audytor wewnętrzny jest zatrudniony</w:t>
      </w:r>
    </w:p>
  </w:footnote>
  <w:footnote w:id="3">
    <w:p w:rsidR="006705C8" w:rsidRPr="00E10D65" w:rsidRDefault="006705C8" w:rsidP="00F32A38">
      <w:pPr>
        <w:pStyle w:val="Tekstprzypisudolnego"/>
        <w:jc w:val="both"/>
        <w:rPr>
          <w:sz w:val="16"/>
          <w:szCs w:val="16"/>
        </w:rPr>
      </w:pPr>
      <w:r w:rsidRPr="00E10D65">
        <w:rPr>
          <w:rStyle w:val="Odwoanieprzypisudolnego"/>
          <w:sz w:val="16"/>
          <w:szCs w:val="16"/>
        </w:rPr>
        <w:footnoteRef/>
      </w:r>
      <w:r w:rsidRPr="00E10D65">
        <w:rPr>
          <w:sz w:val="16"/>
          <w:szCs w:val="16"/>
        </w:rPr>
        <w:t xml:space="preserve"> </w:t>
      </w:r>
      <w:r w:rsidRPr="00516DCB">
        <w:rPr>
          <w:sz w:val="16"/>
          <w:szCs w:val="16"/>
          <w:u w:val="single"/>
        </w:rPr>
        <w:t>Działalność podstawowa</w:t>
      </w:r>
      <w:r w:rsidRPr="00E10D65">
        <w:rPr>
          <w:sz w:val="16"/>
          <w:szCs w:val="16"/>
        </w:rPr>
        <w:t xml:space="preserve"> obejmuje działalność merytoryczną, statutową charakterystyczną dla danej jednostki. </w:t>
      </w:r>
      <w:r w:rsidRPr="00516DCB">
        <w:rPr>
          <w:sz w:val="16"/>
          <w:szCs w:val="16"/>
          <w:u w:val="single"/>
        </w:rPr>
        <w:t>Działalność wspomagająca</w:t>
      </w:r>
      <w:r w:rsidRPr="00E10D65">
        <w:rPr>
          <w:sz w:val="16"/>
          <w:szCs w:val="16"/>
        </w:rPr>
        <w:t xml:space="preserve"> obejmuje ogólnie rozumiany proces zarządzania jednostką; zapewnia sprawność i skuteczność działań w obszarze działal</w:t>
      </w:r>
      <w:r>
        <w:rPr>
          <w:sz w:val="16"/>
          <w:szCs w:val="16"/>
        </w:rPr>
        <w:t xml:space="preserve">ności podstawowej. </w:t>
      </w:r>
      <w:r w:rsidRPr="00516DCB">
        <w:rPr>
          <w:sz w:val="16"/>
          <w:szCs w:val="16"/>
          <w:u w:val="single"/>
        </w:rPr>
        <w:t>Procesy zarządcze</w:t>
      </w:r>
      <w:r>
        <w:rPr>
          <w:sz w:val="16"/>
          <w:szCs w:val="16"/>
        </w:rPr>
        <w:t xml:space="preserve"> obejmują monitorowanie funkcjonowania całej organizacji i podejmowanie odpowiednich działań w celu doskonalenia organizacji. </w:t>
      </w:r>
    </w:p>
  </w:footnote>
  <w:footnote w:id="4">
    <w:p w:rsidR="006705C8" w:rsidRDefault="006705C8" w:rsidP="00F32A38">
      <w:pPr>
        <w:pStyle w:val="Tekstprzypisudolnego"/>
      </w:pPr>
      <w:r w:rsidRPr="00E10D65">
        <w:rPr>
          <w:rStyle w:val="Odwoanieprzypisudolnego"/>
          <w:sz w:val="16"/>
          <w:szCs w:val="16"/>
        </w:rPr>
        <w:footnoteRef/>
      </w:r>
      <w:r w:rsidRPr="00E10D65">
        <w:rPr>
          <w:sz w:val="16"/>
          <w:szCs w:val="16"/>
        </w:rPr>
        <w:t xml:space="preserve"> </w:t>
      </w:r>
      <w:r>
        <w:rPr>
          <w:sz w:val="16"/>
          <w:szCs w:val="16"/>
        </w:rPr>
        <w:t>Kolumnę 4. należy wypełnić</w:t>
      </w:r>
      <w:r w:rsidRPr="00E10D65">
        <w:rPr>
          <w:sz w:val="16"/>
          <w:szCs w:val="16"/>
        </w:rPr>
        <w:t xml:space="preserve"> w przypadku wskazania w kolumnie 3. </w:t>
      </w:r>
      <w:r>
        <w:rPr>
          <w:sz w:val="16"/>
          <w:szCs w:val="16"/>
        </w:rPr>
        <w:t xml:space="preserve"> „</w:t>
      </w:r>
      <w:r w:rsidRPr="004E71EF">
        <w:rPr>
          <w:sz w:val="16"/>
          <w:szCs w:val="16"/>
          <w:u w:val="single"/>
        </w:rPr>
        <w:t>działalność wspomagająca</w:t>
      </w:r>
      <w:r>
        <w:rPr>
          <w:sz w:val="16"/>
          <w:szCs w:val="16"/>
        </w:rPr>
        <w:t>” – w</w:t>
      </w:r>
      <w:r w:rsidRPr="00E10D65">
        <w:rPr>
          <w:sz w:val="16"/>
          <w:szCs w:val="16"/>
        </w:rPr>
        <w:t>ówczas należy wybrać odpowiednio: „gospodarka finansowa”, „zakupy”, „zarządzanie mieniem”, „bezpieczeństwo”, „systemy informa</w:t>
      </w:r>
      <w:r>
        <w:rPr>
          <w:sz w:val="16"/>
          <w:szCs w:val="16"/>
        </w:rPr>
        <w:t>tyczne”, „zarządzanie” lub inne, bądź „</w:t>
      </w:r>
      <w:r w:rsidRPr="004E71EF">
        <w:rPr>
          <w:sz w:val="16"/>
          <w:szCs w:val="16"/>
          <w:u w:val="single"/>
        </w:rPr>
        <w:t>procesy zarządcze</w:t>
      </w:r>
      <w:r>
        <w:rPr>
          <w:sz w:val="16"/>
          <w:szCs w:val="16"/>
        </w:rPr>
        <w:t>” – wówczas należy wybrać odpowiednio: „zarządzanie strategiczne” (przegląd polityki i celów, przegląd zarządzania, ustalanie zasobów na poziomie najwyższego kierownictwa), „doskonalenie systemów zarządzania”, „działania korygujące i zapobiegawcze” i inne.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25E2"/>
    <w:multiLevelType w:val="hybridMultilevel"/>
    <w:tmpl w:val="C748B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B5CBD"/>
    <w:multiLevelType w:val="multilevel"/>
    <w:tmpl w:val="E2DE1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2A38"/>
    <w:rsid w:val="00052CC1"/>
    <w:rsid w:val="00070C6B"/>
    <w:rsid w:val="000B5EE5"/>
    <w:rsid w:val="000E33A4"/>
    <w:rsid w:val="00105777"/>
    <w:rsid w:val="001458C9"/>
    <w:rsid w:val="00154E61"/>
    <w:rsid w:val="001B327D"/>
    <w:rsid w:val="001E06B9"/>
    <w:rsid w:val="0023191C"/>
    <w:rsid w:val="00243774"/>
    <w:rsid w:val="00246D7B"/>
    <w:rsid w:val="002B17D5"/>
    <w:rsid w:val="002D2CE9"/>
    <w:rsid w:val="00326525"/>
    <w:rsid w:val="00332494"/>
    <w:rsid w:val="00344D0E"/>
    <w:rsid w:val="00383D06"/>
    <w:rsid w:val="003E45E3"/>
    <w:rsid w:val="0049229C"/>
    <w:rsid w:val="004C4218"/>
    <w:rsid w:val="004E71EF"/>
    <w:rsid w:val="00516DCB"/>
    <w:rsid w:val="0056035A"/>
    <w:rsid w:val="00563EEE"/>
    <w:rsid w:val="0059506C"/>
    <w:rsid w:val="005B5100"/>
    <w:rsid w:val="005F5806"/>
    <w:rsid w:val="00627823"/>
    <w:rsid w:val="006705C8"/>
    <w:rsid w:val="006B5981"/>
    <w:rsid w:val="006C6702"/>
    <w:rsid w:val="00705CFA"/>
    <w:rsid w:val="00707225"/>
    <w:rsid w:val="007138F0"/>
    <w:rsid w:val="007234F3"/>
    <w:rsid w:val="007B5588"/>
    <w:rsid w:val="007D0A3B"/>
    <w:rsid w:val="007F6626"/>
    <w:rsid w:val="00824DFE"/>
    <w:rsid w:val="008471DA"/>
    <w:rsid w:val="0088080A"/>
    <w:rsid w:val="00952576"/>
    <w:rsid w:val="00954521"/>
    <w:rsid w:val="00963CB3"/>
    <w:rsid w:val="00A3379C"/>
    <w:rsid w:val="00BB0092"/>
    <w:rsid w:val="00C64254"/>
    <w:rsid w:val="00C84540"/>
    <w:rsid w:val="00CB11BF"/>
    <w:rsid w:val="00D207D5"/>
    <w:rsid w:val="00D84ED6"/>
    <w:rsid w:val="00E3229C"/>
    <w:rsid w:val="00F11F8E"/>
    <w:rsid w:val="00F32A38"/>
    <w:rsid w:val="00F4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A38"/>
    <w:pPr>
      <w:ind w:left="720"/>
      <w:contextualSpacing/>
    </w:pPr>
    <w:rPr>
      <w:rFonts w:eastAsiaTheme="minorHAns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A3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A38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A38"/>
    <w:rPr>
      <w:vertAlign w:val="superscript"/>
    </w:rPr>
  </w:style>
  <w:style w:type="table" w:styleId="Jasnasiatkaakcent2">
    <w:name w:val="Light Grid Accent 2"/>
    <w:basedOn w:val="Standardowy"/>
    <w:uiPriority w:val="62"/>
    <w:rsid w:val="00F32A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BB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092"/>
  </w:style>
  <w:style w:type="paragraph" w:styleId="Stopka">
    <w:name w:val="footer"/>
    <w:basedOn w:val="Normalny"/>
    <w:link w:val="StopkaZnak"/>
    <w:uiPriority w:val="99"/>
    <w:unhideWhenUsed/>
    <w:rsid w:val="00BB0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092"/>
  </w:style>
  <w:style w:type="table" w:styleId="Jasnasiatka">
    <w:name w:val="Light Grid"/>
    <w:basedOn w:val="Standardowy"/>
    <w:uiPriority w:val="62"/>
    <w:rsid w:val="005950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407A3-FED8-426D-8D4B-AE1A2994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30</cp:revision>
  <cp:lastPrinted>2015-12-23T09:20:00Z</cp:lastPrinted>
  <dcterms:created xsi:type="dcterms:W3CDTF">2014-09-24T08:47:00Z</dcterms:created>
  <dcterms:modified xsi:type="dcterms:W3CDTF">2016-02-03T09:27:00Z</dcterms:modified>
</cp:coreProperties>
</file>