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BD" w:rsidRPr="00BB2944" w:rsidRDefault="00845BBD" w:rsidP="00845BBD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  <w:r w:rsidRPr="00BB2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45BBD" w:rsidRPr="00BB2944" w:rsidRDefault="00845BBD" w:rsidP="00845BB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Zarządzenia Nr</w:t>
      </w:r>
      <w:r w:rsidR="00F64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/2016</w:t>
      </w:r>
    </w:p>
    <w:p w:rsidR="00845BBD" w:rsidRPr="00BB2944" w:rsidRDefault="00845BBD" w:rsidP="00845BB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Wójta Gminy Lipno</w:t>
      </w:r>
    </w:p>
    <w:p w:rsidR="00845BBD" w:rsidRPr="00BB2944" w:rsidRDefault="00F64285" w:rsidP="00845BB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18</w:t>
      </w:r>
      <w:r w:rsidR="00845B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stycznia 2016</w:t>
      </w:r>
      <w:r w:rsidR="00845BBD" w:rsidRPr="00BB2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CA40F0" w:rsidRDefault="00845BBD" w:rsidP="00845B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  <w:r w:rsidRPr="00CA40F0">
        <w:t xml:space="preserve"> </w:t>
      </w:r>
      <w:r w:rsidRPr="00CA4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 NA WSPIERANIE ZADANIA PUBLICZNEGO</w:t>
      </w:r>
    </w:p>
    <w:p w:rsidR="00845BBD" w:rsidRDefault="00845BBD" w:rsidP="00845B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4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ZAKRESU UPOWSZECHNIANIA  KULTURY FIZYCZNEJ I  SPOR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 NA TERENIE GMINY LIPNO W 2016</w:t>
      </w:r>
      <w:r w:rsidRPr="00CA4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45BBD" w:rsidRPr="00974D8F" w:rsidRDefault="00845BBD" w:rsidP="00845BB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Rodzaje zada</w:t>
      </w:r>
      <w:r w:rsidRPr="00974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ń </w:t>
      </w:r>
      <w:r w:rsidRPr="0097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obj</w:t>
      </w:r>
      <w:r w:rsidRPr="00974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97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 konkursem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Default="00845BBD" w:rsidP="00845B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845BBD" w:rsidRPr="008B37A1" w:rsidRDefault="00845BBD" w:rsidP="00845BBD">
      <w:pPr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8B37A1" w:rsidRDefault="00845BBD" w:rsidP="00845B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845BBD" w:rsidRPr="008B37A1" w:rsidRDefault="00845BBD" w:rsidP="00845B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izycznej i sportu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piłki nożnej na 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ców.</w:t>
      </w:r>
    </w:p>
    <w:p w:rsidR="00845BBD" w:rsidRPr="008B37A1" w:rsidRDefault="00845BBD" w:rsidP="00845B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3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 w zakresie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 konkursu ofert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 ogłasza Wójt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Publicznej, poprzez rozplakatowanie informacji na Tablicy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głoszeń Urzędu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na stronie internetowej Urzędu Gminy.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w ogłoszeniu o konkursie kwotę, jaką Gmina zamierza przeznaczyć na realizację wymienionego zadania.</w:t>
      </w:r>
    </w:p>
    <w:p w:rsidR="00845BBD" w:rsidRPr="00BB2944" w:rsidRDefault="00EC5376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</w:t>
      </w:r>
      <w:bookmarkStart w:id="0" w:name="_GoBack"/>
      <w:bookmarkEnd w:id="0"/>
      <w:r w:rsidR="00845BBD"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45BBD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     </w:t>
      </w:r>
      <w:r w:rsidR="00845BBD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</w:t>
      </w:r>
      <w:r w:rsidR="00845BBD" w:rsidRPr="00464225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="00845BBD"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publicznych </w:t>
      </w:r>
      <w:r w:rsidR="00845B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2B27D1">
        <w:rPr>
          <w:rFonts w:ascii="Times New Roman" w:eastAsia="Times New Roman" w:hAnsi="Times New Roman" w:cs="Times New Roman"/>
          <w:sz w:val="24"/>
          <w:szCs w:val="24"/>
          <w:lang w:eastAsia="pl-PL"/>
        </w:rPr>
        <w:t>naczonych na zadania wynosi:</w:t>
      </w:r>
      <w:r w:rsidR="002B27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61</w:t>
      </w:r>
      <w:r w:rsidR="00845BBD">
        <w:rPr>
          <w:rFonts w:ascii="Times New Roman" w:eastAsia="Times New Roman" w:hAnsi="Times New Roman" w:cs="Times New Roman"/>
          <w:sz w:val="24"/>
          <w:szCs w:val="24"/>
          <w:lang w:eastAsia="pl-PL"/>
        </w:rPr>
        <w:t>.000,</w:t>
      </w:r>
      <w:r w:rsidR="00845BBD"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45BB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B1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2B27D1">
        <w:rPr>
          <w:rFonts w:ascii="Times New Roman" w:eastAsia="Times New Roman" w:hAnsi="Times New Roman" w:cs="Times New Roman"/>
          <w:sz w:val="24"/>
          <w:szCs w:val="24"/>
          <w:lang w:eastAsia="pl-PL"/>
        </w:rPr>
        <w:t>. (słownie: sześćdziesiąt jeden</w:t>
      </w:r>
      <w:r w:rsidR="00845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5BBD"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złotych).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uprawnione do udziału w konkursie, sposób przygotowania oferty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obowiązujące terminy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przystąpić mogą zgodnie z art.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ust. 2 ustawy o działalności pożytku publicznego i wolontariacie „organizacje pozarządowe niebędące jednostkami sektora finansów publicznych, w rozumieniu ustawy o finansach publicznych i nie działające w celu osiągnięcia zysku, osoby prawne lub jednostki nieposiadające osobowości prawnej, którym odrębna ustawa przyznaje zdolność prawną, w tym fundacje i stowarzyszenia.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 mogą brać udział podmioty wymienione w § 3, których działalność statutowa jest zgodna z zadaniem publicznym będącym przedmiotem konkursu a przewidzianym w rocznym programie współpracy z organizacjami pozarządowymi.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      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publicznego może mieć jedną z form:</w:t>
      </w:r>
    </w:p>
    <w:p w:rsidR="00845BBD" w:rsidRPr="00995CAF" w:rsidRDefault="00845BBD" w:rsidP="00845BB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CAF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powierzenia wykonania zadania wraz z udzieleniem dotacji na finansowanie jego realizacji,</w:t>
      </w:r>
    </w:p>
    <w:p w:rsidR="00845BBD" w:rsidRPr="00995CAF" w:rsidRDefault="00845BBD" w:rsidP="00845BB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CA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zadania wraz z udzieleniem dotacji na jego realizację.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realizacji zadania może nastąpić poprzez zakup usług na podstawie przepisów o zamówieniach publicznych.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 konkursu ofert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przeprowadza Komisja Konkursowa powoła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zarządzeniem przez Wójta Gminy Lipno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 się ona z co najmniej 5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845BBD" w:rsidRPr="00BB2944" w:rsidRDefault="00845BBD" w:rsidP="00845BBD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wchodzą przedsta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wiciele Urzędu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B29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reprezentujące organizacje pozarządowe lub podmioty wymienione w art. 3 ust. 3, z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wyłączeniem osób reprezentujących organizacje pozarządowe lub podmioty wymienione w art. 3 ust. 3 biorące udział w konkursie.</w:t>
      </w:r>
    </w:p>
    <w:p w:rsidR="00845BBD" w:rsidRPr="00BB2944" w:rsidRDefault="00845BBD" w:rsidP="00845BBD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pracach Komisji Konkursowej mogą uczestniczyć także, z głosem doradczym, osoby posiadające specjalistyczną wiedzę w dziedzinie obejmującej zakres zadań publicznych, których konkurs dotyczy.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Komisji Konkursowej nie mogą zasiadać osoby pozostające w stosunku faktycznym lub prawnym z uczestnikami konkursu budzące uzasadnione wątpliwości co do ich bezstronności.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okoliczności, o których mowa w ust. 4 zostaną ujawnione po powołaniu Komisji Wójt Gminy dokonuje zmiany w składzie Komisji. Czynności Komisji dokonane przed zmianą uznaje się za nieważne.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należy:</w:t>
      </w:r>
    </w:p>
    <w:p w:rsidR="00845BBD" w:rsidRPr="00E65EC8" w:rsidRDefault="00845BBD" w:rsidP="00845BB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zgłoszonych ofert,</w:t>
      </w:r>
    </w:p>
    <w:p w:rsidR="00845BBD" w:rsidRPr="00E65EC8" w:rsidRDefault="00845BBD" w:rsidP="00845BB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listy podmiotów spełniających kryteria konkursu,</w:t>
      </w:r>
    </w:p>
    <w:p w:rsidR="00845BBD" w:rsidRPr="00E65EC8" w:rsidRDefault="00845BBD" w:rsidP="00845BB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zakresu rzeczowego, formy przyznania dotacji oraz kwoty dotacji,</w:t>
      </w:r>
    </w:p>
    <w:p w:rsidR="00845BBD" w:rsidRPr="00E65EC8" w:rsidRDefault="00845BBD" w:rsidP="00845BB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EC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Wójta Gminy o zatwierdzenie dotacji.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rzetelnie i obiektywnie wykonują powierzone czynności, kierując się wyłącznie przepisami prawa, posiadaną wiedzą i doświadczeniem.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organizacje pracy odpowiada Przewodniczący Komisji wybrany spośród członków Komisji.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i tryb wyboru ofert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845BBD" w:rsidRPr="006C5408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Wybór ofert do realizacji i tym samym ostateczne rozstrzygnięcie konkursu nastąpi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później niż w ciągu 14 dni od daty zakończenia przyjmowania ofert.</w:t>
      </w:r>
    </w:p>
    <w:p w:rsidR="00845BBD" w:rsidRPr="00BB2944" w:rsidRDefault="00845BBD" w:rsidP="00845B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oceny merytorycznej ofert złożon</w:t>
      </w:r>
      <w:r w:rsidRPr="00AF1C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 na konkurs Wójt Gminy Lipno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powoła zarządzeniem Komisję konkursową.  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Oferta składana przez podmioty powinna zawierać:</w:t>
      </w:r>
    </w:p>
    <w:p w:rsidR="00845BBD" w:rsidRPr="003666AD" w:rsidRDefault="00845BBD" w:rsidP="00845BB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rzeczowy zadania publicznego proponowanego do realizacji;</w:t>
      </w:r>
    </w:p>
    <w:p w:rsidR="00845BBD" w:rsidRPr="003666AD" w:rsidRDefault="00845BBD" w:rsidP="00845BB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i miejsce realizacji zadania publicznego;</w:t>
      </w:r>
    </w:p>
    <w:p w:rsidR="00845BBD" w:rsidRPr="003666AD" w:rsidRDefault="00845BBD" w:rsidP="00845BB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kalkulację przewidywanych kosztów zadania publicznego;</w:t>
      </w:r>
    </w:p>
    <w:p w:rsidR="00845BBD" w:rsidRPr="003666AD" w:rsidRDefault="00845BBD" w:rsidP="00845BB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wcześniejszej działalności podmiotu składającego ofertę w zakresie, którego dotyczy zadanie ;</w:t>
      </w:r>
    </w:p>
    <w:p w:rsidR="00845BBD" w:rsidRDefault="00845BBD" w:rsidP="00845BB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informację o posiadanych zasobach rzeczowych i kadrowych zapewniających wykonanie zadania, w tym o wysokości środków finansowych uzyskanych na realizację danego zadania</w:t>
      </w:r>
      <w:r w:rsidRPr="00366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innych źródeł;</w:t>
      </w:r>
    </w:p>
    <w:p w:rsidR="00845BBD" w:rsidRPr="003666AD" w:rsidRDefault="00845BBD" w:rsidP="00845BB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o zamiarze odpłatnego lub nieodpłatnego wykonania zadania publicznego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składa się na obowiązującym formularzu przewidzianym w ustawie o działalności pożytku publicznego i wolontariacie (tj. Dz. U. z 2010 r. Nr 234, poz. 1536 ze zm.), którego wzór określa Rozporządzenie Ministra Pracy i Polityki Socjalnej z dnia 15 grudnia 2010 r. w sprawie wzoru oferty i ramowego wzoru umowy dotyczących realizacji zadania publicznego oraz wzoru sprawozdania z wykonania tego zadania (Dz. U. z 2011 r. Nr 6, poz. 25). 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w zamkniętej kopercie z oznaczeniem nazwy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nr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oraz dokumenty będące jej załącznikami dla swej ważności winny być opatrzone datą, pieczęcią oraz podpisem uprawnionych statutowo, bądź upoważnionych w tym celu osób.</w:t>
      </w: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 spełniająca tego wymogu zostanie oceniona jako wadliwa i zostanie odrzucona.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przystępujące do konkursu są obowiązane przedstawić również:</w:t>
      </w:r>
    </w:p>
    <w:p w:rsidR="00845BBD" w:rsidRPr="00825A3B" w:rsidRDefault="00845BBD" w:rsidP="00845BBD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oryginalny dokument potwierdzający prawo podmiotu do występowania w obrocie prawnym lub uwierzytelniony odpis dokumentu (ważny do sześciu miesięcy od daty wystawienia),</w:t>
      </w:r>
    </w:p>
    <w:p w:rsidR="00845BBD" w:rsidRPr="00825A3B" w:rsidRDefault="00845BBD" w:rsidP="00845BBD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podobnych zrealizowanych przez podmiot zadań w ciągu ostatnich 2 lat,</w:t>
      </w:r>
    </w:p>
    <w:p w:rsidR="00845BBD" w:rsidRPr="00825A3B" w:rsidRDefault="00845BBD" w:rsidP="00845BBD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terminowym rozliczeniu się z dotychczas otrzymanych dotacji od Gminy,</w:t>
      </w:r>
    </w:p>
    <w:p w:rsidR="00845BBD" w:rsidRPr="00AE575E" w:rsidRDefault="00845BBD" w:rsidP="00845BBD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575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działań,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Podmioty, które na podstawie innych ustaw nie są zobowiązane do posiadania dokumentów wskazanych w ust. 3 pkt 1 winny złożyć wraz z ofertą oświadczenie o celach i zadaniach realizowanych przez podmiot.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Gminy przez Dziennik Podawczy, w sposób wymagany w Ogłoszeniu o Konkursie.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 trakcie oceny wniosków może prosić podmioty o dodatkowe informacje.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składają kilka ofert w konkursie powinny złożyć każdą ofertę w oddzielnej kopercie.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 kompletne i prawidłowe, złożone na obowiązującym formularzu w terminie określon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 przez Wójta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konkursowym, wypełnione pismem drukowanym maszynowo lub komputerowo, zawierające zadania zgodne ze statutem podmiotu wnioskującego o dotację.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 dokonuje oceny ofert w następującym trybie: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składa się z dwóch etapów.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1) w pierwszym etapie Komisja Konkursowa dokonuje formalnej oceny ofert: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stwierdza prawidłowość ogłoszenia konkursu oraz liczbę złożonych ofert,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b. otwiera koperty z ofertami,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c. ustala, które z ofert spełniają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arunki określone w ogłoszeniu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odrzuca oferty, które nie spełniają warunków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2) w drugim etapie konkursu komisja konkursowa: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dokonuje oceny merytorycznej zawartości oferty/ofert,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b. ustala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rekomenduje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najkorzystniejszą ofertę/oferty.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dokonuje oceny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 podstawie następujących kryteriów: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merytorycznej wartości oferty, jej zbieżności z hierarchią potrzeb i zadań Gminy,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wykonania zadań, w tym wysokość wkładu własnego podmiotu i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źródeł finansowania,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umiejętności pozyskiwania środków finansowych i pozafinansowych przez podmiot</w:t>
      </w: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845BBD" w:rsidRPr="002025CD" w:rsidRDefault="00845BBD" w:rsidP="00845BB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845BBD" w:rsidRPr="00BB2944" w:rsidRDefault="00845BBD" w:rsidP="00845BBD">
      <w:pPr>
        <w:ind w:firstLine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projektu dokonuje każdy członek Komisji. Ustala się dla poszczególnych kryteriów punktację w skali 1-5,</w:t>
      </w:r>
    </w:p>
    <w:p w:rsidR="00845BBD" w:rsidRPr="00025BF2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Ostateczną decyzje o wyborze zadań oraz wysokości udzielonego dofinansowania podejmuje Wójt Gminy. W otwartym konkursie może zostać wybrana więcej niż jedna oferta.  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45BBD" w:rsidRPr="006C5408" w:rsidRDefault="00845BBD" w:rsidP="00845B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odwoławczego. </w:t>
      </w: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Wójtowi Gminy. Protokół zawiera ocenę ofert wraz z podaniem ilości otrzymanych punktów i wielkością przyznanej dotacji.</w:t>
      </w: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Wój</w:t>
      </w:r>
      <w:r w:rsidR="00395705">
        <w:rPr>
          <w:rFonts w:ascii="Times New Roman" w:eastAsia="Times New Roman" w:hAnsi="Times New Roman" w:cs="Times New Roman"/>
          <w:sz w:val="24"/>
          <w:szCs w:val="24"/>
          <w:lang w:eastAsia="pl-PL"/>
        </w:rPr>
        <w:t>t Gminy zgodnie z art. 15 ust 2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 dnia 24 kwietnia 2003 r. o działalności pożytku publicznego i wolontariacie (</w:t>
      </w:r>
      <w:proofErr w:type="spellStart"/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.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2014 r., poz. 1118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ogłasza niezwłocznie o wyborze oferty w sposób określony w art. 13 ust. 3 w/w ustawy.</w:t>
      </w:r>
    </w:p>
    <w:p w:rsidR="00845BBD" w:rsidRPr="00BB2944" w:rsidRDefault="00845BBD" w:rsidP="00845BBD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 konkursu poinformowani pisemnie o wynikach konkursu a oferenci, których oferty zostaną wybrane zostaną zaproszeni bez zbędnej zwłoki ze strony organu do podpisania umów.</w:t>
      </w: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rozliczania dotacji i kontroli wykonywania zadania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Formę i termin przekazania dotacji podmiotom i sposób ich rozliczania określać będzie umowa, której wzór został ogłoszony w rozporządzeniu Ministra Pracy i Polityki Społecznej z dnia 15 grudnia 2010 r. w sprawie wzoru oferty i ramowego wzoru umowy dotyczących realizacji zadania publicznego oraz wzoru sprawozdania z wykonania tego zadania (Dz. U. z 2011 r. Nr 6, poz. 25).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na wsparcie lub powierzenie zadań publicznych nastąpi po podpisaniu umowy, w następujących formach:</w:t>
      </w:r>
    </w:p>
    <w:p w:rsidR="00845BBD" w:rsidRPr="00444C35" w:rsidRDefault="00845BBD" w:rsidP="00845BBD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30 dni od podpisania umowy lub,</w:t>
      </w:r>
    </w:p>
    <w:p w:rsidR="00845BBD" w:rsidRPr="00444C35" w:rsidRDefault="00845BBD" w:rsidP="00845BBD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góry w transzach lub,</w:t>
      </w:r>
    </w:p>
    <w:p w:rsidR="00845BBD" w:rsidRPr="00444C35" w:rsidRDefault="00845BBD" w:rsidP="00845BBD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dołu, w formie refundacji.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może być przeznaczona wyłącznie na pokrycie kosztów bezpośrednio związanych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zadania publicznego, niezbędnych do jego realizacji.</w:t>
      </w:r>
    </w:p>
    <w:p w:rsidR="00845BBD" w:rsidRPr="006558D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4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961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akup sprzętu sportowego,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okrycie kosztów transportu na zawody, 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okrycie kosztów wyżywienia w trakcie wyjazdów na zawody , 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ynagrodzenia sędziowskie,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oszty wynajmu obiektów sportowych,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oszty użytkowania bazy sportowej (w części dotyczącej realizacji zadania),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bsługa medyczna podczas zawodów sportowych i rekreacyjno-sportowych,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agrody (organizacja zawodów sportowych i rekreacyjno-sportowych),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bezpieczenie zawodów sportowych i </w:t>
      </w:r>
      <w:proofErr w:type="spellStart"/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rekreacyjno</w:t>
      </w:r>
      <w:proofErr w:type="spellEnd"/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sportowych,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</w:t>
      </w:r>
      <w:r w:rsidRPr="009A1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apłata należności z tytułu umów z trenerami, instruktorami (posiadającymi aktualne uprawnienia),</w:t>
      </w:r>
    </w:p>
    <w:p w:rsidR="00845BBD" w:rsidRPr="00F37694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845BBD" w:rsidRPr="009A1452" w:rsidRDefault="00845BBD" w:rsidP="00845BBD">
      <w:pPr>
        <w:pStyle w:val="Akapitzlist"/>
        <w:numPr>
          <w:ilvl w:val="0"/>
          <w:numId w:val="5"/>
        </w:numPr>
        <w:tabs>
          <w:tab w:val="num" w:pos="7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szczególności: wynagrodzeń osobowych (np. pracowników obsługi księgowej, informatycznej, administracyjno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biurowej) i utrzymanie biura (np. opłaty czynszowe, abonamentowe, rachunki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telefoniczne,</w:t>
      </w: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pocztowe),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osobowe członków organów zarządzających podmiotu składającego ofertę ponoszone przy realizacji zadania,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845BBD" w:rsidRPr="006D193D" w:rsidRDefault="00845BBD" w:rsidP="00845BBD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93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sowywane ze środków publicznych</w:t>
      </w:r>
    </w:p>
    <w:p w:rsidR="00845BBD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Kwota przyznanej dotacji może być niższa od określonej w ofercie.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   </w:t>
      </w: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jest przyznawana w ramach środków zabezpieczonych w uchwale budżetowej na ten cel, na jeden rok lub jego część.</w:t>
      </w:r>
    </w:p>
    <w:p w:rsidR="00845BBD" w:rsidRPr="00BB2944" w:rsidRDefault="00845BBD" w:rsidP="00845B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Pracy i Polityki Socjalnej z dnia 15 grudnia 2010 r. w sprawie wzoru oferty i ramowego wzoru umowy dotyczących realizacji zadania publicznego oraz wzoru sprawozdania z wykonania tego zadania (Dz. U. z 2011 r. Nr 6, poz. 25)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po wykonaniu zadania,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16.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środki publiczne podmiot jest zobowiązany wyko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rzystać zgodnie z celem na jaki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przekazane,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17.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o konkursie udziela Sekr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etariat Urzędu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ntariacie Wójt Gminy Lipno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19.</w:t>
      </w:r>
    </w:p>
    <w:p w:rsidR="00845BBD" w:rsidRPr="00BB2944" w:rsidRDefault="00845BBD" w:rsidP="00845B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Pr="00BB2944" w:rsidRDefault="00845BBD" w:rsidP="00845BB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wolontariacie.</w:t>
      </w:r>
    </w:p>
    <w:p w:rsidR="00845BBD" w:rsidRPr="00BB2944" w:rsidRDefault="00845BBD" w:rsidP="00845BBD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5BBD" w:rsidRDefault="00845BBD" w:rsidP="00845BBD"/>
    <w:p w:rsidR="00845BBD" w:rsidRDefault="00845BBD" w:rsidP="00845BBD"/>
    <w:p w:rsidR="00060F95" w:rsidRDefault="00060F95"/>
    <w:sectPr w:rsidR="0006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2A0FC8"/>
    <w:multiLevelType w:val="hybridMultilevel"/>
    <w:tmpl w:val="5030B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37CF4D7B"/>
    <w:multiLevelType w:val="hybridMultilevel"/>
    <w:tmpl w:val="79342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930BD"/>
    <w:multiLevelType w:val="hybridMultilevel"/>
    <w:tmpl w:val="DBF60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82E9C"/>
    <w:multiLevelType w:val="hybridMultilevel"/>
    <w:tmpl w:val="C5140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27042"/>
    <w:multiLevelType w:val="hybridMultilevel"/>
    <w:tmpl w:val="B03C88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0E7392"/>
    <w:multiLevelType w:val="hybridMultilevel"/>
    <w:tmpl w:val="E9ECB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BD"/>
    <w:rsid w:val="00060F95"/>
    <w:rsid w:val="001B1609"/>
    <w:rsid w:val="002B27D1"/>
    <w:rsid w:val="00395705"/>
    <w:rsid w:val="00845BBD"/>
    <w:rsid w:val="00EC5376"/>
    <w:rsid w:val="00F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1946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3</cp:revision>
  <dcterms:created xsi:type="dcterms:W3CDTF">2016-01-12T13:03:00Z</dcterms:created>
  <dcterms:modified xsi:type="dcterms:W3CDTF">2016-01-18T13:51:00Z</dcterms:modified>
</cp:coreProperties>
</file>