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4184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Kierownik Jednostki Samorządu Terytorialnego (dalej JST) - w rozumieniu art. 33 ust. 3 Ustawy z dnia 8 marca 1990 r. o samorządzie gminnym  (t.j. Dz. U. z 2020 r. poz. 713, 1378)</w:t>
      </w:r>
    </w:p>
    <w:p w14:paraId="59E4BE4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37656DA2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492BBBA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 </w:t>
      </w:r>
    </w:p>
    <w:p w14:paraId="2DCA499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 tj. Dz.U. 2018 poz. 870)  </w:t>
      </w:r>
    </w:p>
    <w:p w14:paraId="4476C701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Data dostarczenia  zgodna z dyspozycją art. 61 pkt. 2 Ustawy Kodeks Cywilny (t.j. Dz. U. z 2020 r. poz. 1740) </w:t>
      </w:r>
    </w:p>
    <w:p w14:paraId="1BBD4955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47B2FEC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38E5A570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5D087E8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razie wątpliwości co do trybu jaki należy zastosować do naszego pisma - wnosimy o bezwzględne zastosowanie dyspozycji 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art. 222 Ustawy z dnia 14 czerwca 1960 r. Kodeks postępowania administracyjnego ( t.j. Dz. U. z 2020 r. poz. 256, 695) </w:t>
      </w:r>
    </w:p>
    <w:p w14:paraId="29EB97E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4E303B7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Preambuła Petycji:</w:t>
      </w:r>
    </w:p>
    <w:p w14:paraId="2B66DC77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Sytuacja pandemiczna - stwarza nowe okoliczności i wyzwania związane z jakością obsługi Interesantów w Urzędach. </w:t>
      </w:r>
    </w:p>
    <w:p w14:paraId="24248199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78C7F2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Korespondując z art. 241 Ustawy z dnia 14 czerwca 1960 r. Kodeks postępowania administracyjnego (t.j. Dz. U. z 2020 r. poz. 256, 695) : </w:t>
      </w:r>
    </w:p>
    <w:p w14:paraId="53F7F52E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"Przedmiotem wniosku mogą być w szczególności 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sprawy ulepszenia organizacji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 wzmocnienia praworządności, 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usprawnienia pracy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i zapobiegania nadużyciom, ochrony własności, 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lepszego zaspokajania potrzeb ludności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.” </w:t>
      </w:r>
    </w:p>
    <w:p w14:paraId="6A85CE02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A3D1CF0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Pragniemy w niniejszej petycji - zaprosić Gminy do udziału w plebiscycie i rankingu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 "Lider Usług Publicznych“ 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szczegóły pod: https://lideruslugpublicznych.pl  </w:t>
      </w:r>
    </w:p>
    <w:p w14:paraId="058BE07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22F987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Osnowa Petycji: </w:t>
      </w:r>
    </w:p>
    <w:p w14:paraId="56F9CA07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47C8477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trybie Ustawy o petycjach (Dz.U.2018.870 tj. z dnia 2018.05.10)  -  w ramach dbałości o jakość obsługi Interesanta (Petenta)  -  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co należy z pewnością do wartości wymagających szczególnej ochrony w imię dobra wspólnego,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mieszczących się w zakresie zadań i kompetencji adresata petycji - 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o: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696B2AD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4F56C521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§1) Wykonanie rekonesansu w obszarze związanym z wykonywaniem zadań własnych określonych  inter alia w art. 7 ust. 2 pkt. 17  Ustawy z dnia 8 marca 1990 r. o samorządzie gminnym  (t.j. Dz. U. z 2020 r. poz. 713, 1378)   - scilicet: WDRAŻANIA PROGRAMÓW POBUDZANIA AKTYWNOŚCI OBYWATELSKIEJ - za okres ostatnich dwóch lat. </w:t>
      </w:r>
    </w:p>
    <w:p w14:paraId="4ED57315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DACBC46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§2) Zaplanowanie uczestnictwa Gminy w jednym z dostępnych na rynku - programów walidacji jakości obsługi Interesantów - tak aby móc porównać działania gminy i proces usprawniania i zaspokajania potrzeb interesantów na tele innych gmin, etc </w:t>
      </w:r>
    </w:p>
    <w:p w14:paraId="16BFCCD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5722B81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Jednym z tego typu programów - wspierany przez Współwnioskodawcę (Petycjodawcę*)  - ad exemplum - wzmiankowany powyżej:  "Lider Usług Publicznych“ - szczegóły pod: https://lideruslugpublicznych.pl   </w:t>
      </w:r>
    </w:p>
    <w:p w14:paraId="69FE001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50570844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lastRenderedPageBreak/>
        <w:t>Oczywiście - jak zwykle zaznaczmy,  iż ewentualnego wyboru należy dokonać z uwzględnieniem zasad uczciwej konkurencji i racjonalnego wydatkowania środków publicznych, etc </w:t>
      </w:r>
    </w:p>
    <w:p w14:paraId="35E4E73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98783B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 ewentualnym przystąpieniu do Plebiscytu (rankingu) - co można również wstępnie zasygnalizować w udzielonej na naszą petycję odpowiedzi - Gmina otrzyma komplet materiałów - formalnie umożliwiających przystąpienie do plebiscytu -  pozwalających i ułatwiających wyrażenie oceny przez Mieszkańców i Interesantów. </w:t>
      </w:r>
    </w:p>
    <w:p w14:paraId="4ED42585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BB041B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Notabene zwracamy wagę, że w myśl obecnych przepisów - coraz cześciej w ramach wypełnianych przez gminę kompetencji - nie zawsze Interesant musi być mieszkańcem, etc </w:t>
      </w:r>
    </w:p>
    <w:p w14:paraId="73D53675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Następnie wyniki zostaną porównane w skali makro na tle innych gmin - wg. jasnych i precyzyjnych  kryteriów.</w:t>
      </w:r>
    </w:p>
    <w:p w14:paraId="55971CD1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139509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ED4D84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Udzielenie twierdzącej odpowiedzi na petycję jest jedynie wyrażeniem wstępnego zainteresowania plebiscytem - i prośbą o niewiążące uzyskanie dedykowanego dossier formalnego umożliwiającego w ramach zasad uczciwej konkurencji - ewentualny wybór tej opcji walidacji. </w:t>
      </w:r>
    </w:p>
    <w:p w14:paraId="367A744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Przypominamy, że Gmina powinna wykonać kwerendę w zakresie innych ofert tego typu dostępnych na rynku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. </w:t>
      </w:r>
    </w:p>
    <w:p w14:paraId="12CAFEF7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10A40E4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Październiku br  planowane jest wyłonienie zwycięzcy, uroczysta gala i wręczenie statuetek i przekazanie informacji mediom, etc </w:t>
      </w:r>
    </w:p>
    <w:p w14:paraId="00C50E72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Kolejne etapy i szczegóły można śledzić pod: https://lideruslugpublicznych.pl</w:t>
      </w:r>
    </w:p>
    <w:p w14:paraId="22C7CB8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65D903D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§3)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Aby zachować pełną jawność i transparentność działań 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wnosimy o opublikowanie treści petycji na stronie internetowej podmiotu rozpatrującego petycję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51763599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EF31DE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Uzasadnienie Petycji:</w:t>
      </w:r>
    </w:p>
    <w:p w14:paraId="0FCFE3C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naszym mniemaniu potrzeba zastosowania nowego sposobu oceny działań Urzędów wynika chociażby z obecnie panujących okoliczności dot. odmiennego trybu zaspokajania potrzeb Interesantów - w ramach wyzwań wynikających z aktualnej sytuacji epidemicznej i przepisów Ustawy z dnia 2 marca 2020 r.  o szczególnych rozwiązaniach związanych z zapobieganiem, przeciwdziałaniem i zwalczaniem COVID-19, innych chorób zakaźnych oraz wywołanych nimi sytuacji kryzysowych (t.j. Dz. U. z 2020 r. poz. 1842)</w:t>
      </w:r>
    </w:p>
    <w:p w14:paraId="35629C4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312AFE8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§4)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obsluga-interesanta@samorzad.pl </w:t>
      </w:r>
    </w:p>
    <w:p w14:paraId="1EF315C6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§5) Wnosimy o to, aby odpowiedź w  przedmiocie powyższych pytań i petycji złożonych na mocy art. 63 Konstytucji RP - w związku z art.  241 KPA, została udzielona - zwrotnie na adres e-mail obsluga-interesanta@samorzad.pl  </w:t>
      </w:r>
    </w:p>
    <w:p w14:paraId="6E97132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§6) Wniosek został sygnowany bezpiecznym, kwalifikowanym podpisem elektronicznym - stosownie do wytycznych Ustawy z dnia 5 września 2016 r. o usługach zaufania oraz identyfikacji elektronicznej (t.j. Dz. U. z 2019 r. poz. 162, 1590) </w:t>
      </w:r>
    </w:p>
    <w:p w14:paraId="34C6071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C0C0F3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5AFD052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Współwnioskodawca/Petycjodawa: </w:t>
      </w:r>
    </w:p>
    <w:p w14:paraId="24D7CDD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Service Creator Marek Kuch </w:t>
      </w:r>
    </w:p>
    <w:p w14:paraId="06010BE6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ul. Lipińska 4/52</w:t>
      </w:r>
    </w:p>
    <w:p w14:paraId="7132390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05-200 Wołomin</w:t>
      </w:r>
    </w:p>
    <w:p w14:paraId="2EC22CB7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6A3A2F6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Współwnioskodawca/Petycjodawca: </w:t>
      </w:r>
    </w:p>
    <w:p w14:paraId="553AB60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Osoba Prawna</w:t>
      </w:r>
    </w:p>
    <w:p w14:paraId="4866ECC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Szulc-Efekt sp. z o. o.</w:t>
      </w:r>
    </w:p>
    <w:p w14:paraId="2F97A41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Prezes Zarządu - Adam Szulc </w:t>
      </w:r>
    </w:p>
    <w:p w14:paraId="677F70A7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ul. Poligonowa 1</w:t>
      </w:r>
    </w:p>
    <w:p w14:paraId="1F11B67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04-051 Warszawa</w:t>
      </w:r>
    </w:p>
    <w:p w14:paraId="0592FB56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nr KRS: 0000059459</w:t>
      </w:r>
    </w:p>
    <w:p w14:paraId="72C0B382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Kapitał Zakładowy: 222.000,00 pln </w:t>
      </w:r>
    </w:p>
    <w:p w14:paraId="65B374F1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www.gmina.pl    www.samorzad.pl </w:t>
      </w:r>
    </w:p>
    <w:p w14:paraId="309A1EF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3A396C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55DCBD24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Dodatkowe informacje:</w:t>
      </w:r>
    </w:p>
    <w:p w14:paraId="1050EE4A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Stosownie do art. 4 ust. 2 pkt. 1 Ustawy o petycjach ( tj. Dz.U. 2018 poz. 870)  -  osobą reprezentująca Podmiot wnoszący petycję - jest Prezes Zarządu Adam Szulc </w:t>
      </w:r>
    </w:p>
    <w:p w14:paraId="0BD2490E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Stosownie do art. 4 ust. 2 pkt. 5 ww. Ustawy - petycja niniejsza została złożona za pomocą środków komunikacji elektronicznej - a wskazanym zwrotnym adresem poczty elektronicznej jest: obsługa-interesanta@samorzad.pl</w:t>
      </w:r>
    </w:p>
    <w:p w14:paraId="1D494C18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Adresatem Petycji - jest Organ ujawniony w komparycji.</w:t>
      </w:r>
    </w:p>
    <w:p w14:paraId="1FF8FC6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Kierownik Jednostki Samorządu Terytorialnego (dalej JST)  - w rozumieniu art. 33 ust. 3 Ustawy o samorządzie gminnym (t.j. Dz. U. z 2020 r. poz. 713, 1378) </w:t>
      </w:r>
    </w:p>
    <w:p w14:paraId="2DF8B4E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941749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Komentarz do Wniosku: </w:t>
      </w:r>
    </w:p>
    <w:p w14:paraId="1F236B53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Adresat jest jednoznacznie identyfikowany - na podstawie - unikalnego adresu e-mail opublikowanego w Biuletynie Informacji Publicznej Jednostki i przypisanego do odnośnego Organu.</w:t>
      </w:r>
    </w:p>
    <w:p w14:paraId="2CD92326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21263409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51A6FED5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0E8B08C0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Zatem - wg. Wnioskodawcy niniejszy wniosek może być jedynie fakultatywnie rozpatrywany - jako optymalizacyjny w związku z art. 241 KPA. </w:t>
      </w:r>
    </w:p>
    <w:p w14:paraId="06DB594A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27FD0D74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Każdy Podmiot mający styczność z Urzędem - ma prawo i obowiązek - usprawniać struktury administracji samorządowej. </w:t>
      </w:r>
    </w:p>
    <w:p w14:paraId="31F9DD01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Zatem pomimo formy zewnętrznej - Decydenci mogą/powinni dokonać własnej interpretacji  - zgodnie z brzmieniem art. 222 KPA. </w:t>
      </w:r>
    </w:p>
    <w:p w14:paraId="59A03C3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333D7E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26EFDB9E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5AC91689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6F727350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14BEB356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</w:t>
      </w: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72F293A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5F183ED8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402FCCFE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04D81507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Jednostkach Pionu Administracji Rządowej - stan faktyczny jest o wiele lepszy.  </w:t>
      </w:r>
    </w:p>
    <w:p w14:paraId="70AB5E78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95412E2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29655A85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304E61E1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Jeżeli JST nie zgada się z powołanymi przepisami prawa, prosimy aby zastosowano podstawy prawne akceptowane przez JST.</w:t>
      </w:r>
    </w:p>
    <w:p w14:paraId="4A0DCC1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0E5BF9B5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9875CAF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Pamiętajmy również o przepisach zawartych inter alia: w </w:t>
      </w:r>
      <w:r w:rsidRPr="00893C64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58FB8DCC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457BBE6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74523F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inter alia z parametrami ofert oraz ceną. </w:t>
      </w:r>
    </w:p>
    <w:p w14:paraId="7282197D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0418D14A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721C78B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93C6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75F0FA28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8B9C87E" w14:textId="77777777" w:rsidR="00893C64" w:rsidRPr="00893C64" w:rsidRDefault="00893C64" w:rsidP="00893C64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4A4D5C45" w14:textId="77777777" w:rsidR="00893C64" w:rsidRPr="00893C64" w:rsidRDefault="00893C64" w:rsidP="00893C64">
      <w:pPr>
        <w:jc w:val="both"/>
        <w:rPr>
          <w:rFonts w:ascii="Arial" w:eastAsia="Times New Roman" w:hAnsi="Arial" w:cs="Arial"/>
          <w:sz w:val="21"/>
          <w:szCs w:val="21"/>
          <w:lang w:eastAsia="en-GB"/>
        </w:rPr>
      </w:pPr>
    </w:p>
    <w:p w14:paraId="021C3E67" w14:textId="77777777" w:rsidR="00043425" w:rsidRPr="00893C64" w:rsidRDefault="00893C64" w:rsidP="00893C64">
      <w:pPr>
        <w:jc w:val="both"/>
        <w:rPr>
          <w:rFonts w:ascii="Arial" w:hAnsi="Arial" w:cs="Arial"/>
          <w:sz w:val="21"/>
          <w:szCs w:val="21"/>
        </w:rPr>
      </w:pPr>
    </w:p>
    <w:sectPr w:rsidR="00043425" w:rsidRPr="00893C64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64"/>
    <w:rsid w:val="004805F7"/>
    <w:rsid w:val="00696D82"/>
    <w:rsid w:val="0089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7D29D4"/>
  <w15:chartTrackingRefBased/>
  <w15:docId w15:val="{2A3B896F-18A7-B140-BF29-29E2CDBC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2119</Words>
  <Characters>12079</Characters>
  <Application>Microsoft Office Word</Application>
  <DocSecurity>0</DocSecurity>
  <Lines>100</Lines>
  <Paragraphs>28</Paragraphs>
  <ScaleCrop>false</ScaleCrop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2021-03-29T16:44:00Z</dcterms:created>
  <dcterms:modified xsi:type="dcterms:W3CDTF">2021-03-29T16:47:00Z</dcterms:modified>
</cp:coreProperties>
</file>