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29" w:rsidRDefault="00BF5A14">
      <w:pPr>
        <w:spacing w:before="240" w:after="0" w:line="264" w:lineRule="auto"/>
        <w:jc w:val="center"/>
        <w:rPr>
          <w:rFonts w:eastAsia="Times New Roman"/>
          <w:color w:val="000000"/>
          <w:sz w:val="32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6"/>
          <w:szCs w:val="26"/>
          <w:lang w:eastAsia="pl-PL"/>
        </w:rPr>
        <w:t>Klauzula informacyjna RODO</w:t>
      </w:r>
    </w:p>
    <w:p w:rsidR="00A13829" w:rsidRDefault="00A13829">
      <w:pPr>
        <w:spacing w:after="0" w:line="264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A13829" w:rsidRDefault="00BF5A14">
      <w:p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Zgodnie z art. 13 ust. 1 i ust. 2 Rozporządzeniem Parlamentu Europejskiego i Rady (UE) 2016/679 z dnia 27 kwietnia 2016 r. w sprawie ochrony osób fizycznych w związku z przetwarzaniem danych osobowych</w:t>
      </w:r>
      <w:r>
        <w:rPr>
          <w:rFonts w:ascii="Times New Roman" w:eastAsia="Times New Roman" w:hAnsi="Times New Roman"/>
          <w:color w:val="000000"/>
          <w:lang w:eastAsia="pl-PL"/>
        </w:rPr>
        <w:br/>
        <w:t>i w sprawie swobodnego przepływu takich danych oraz uchylenia dyrektywy 95/46/WE, informuję, iż:</w:t>
      </w:r>
    </w:p>
    <w:p w:rsidR="00A13829" w:rsidRDefault="00BF5A14">
      <w:pPr>
        <w:numPr>
          <w:ilvl w:val="0"/>
          <w:numId w:val="1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 xml:space="preserve">Administratorem Pani/Pana danych osobowych jest </w:t>
      </w:r>
      <w:r w:rsidR="00AB2819">
        <w:rPr>
          <w:rFonts w:ascii="Times New Roman" w:eastAsia="Times New Roman" w:hAnsi="Times New Roman"/>
          <w:color w:val="000000"/>
          <w:lang w:eastAsia="pl-PL"/>
        </w:rPr>
        <w:t>Wójt</w:t>
      </w:r>
      <w:r>
        <w:rPr>
          <w:rFonts w:ascii="Times New Roman" w:eastAsia="Times New Roman" w:hAnsi="Times New Roman"/>
          <w:color w:val="000000"/>
          <w:lang w:eastAsia="pl-PL"/>
        </w:rPr>
        <w:t xml:space="preserve"> Gminy </w:t>
      </w:r>
      <w:r w:rsidR="00AB2819">
        <w:rPr>
          <w:rFonts w:ascii="Times New Roman" w:eastAsia="Times New Roman" w:hAnsi="Times New Roman"/>
          <w:color w:val="000000"/>
          <w:lang w:eastAsia="pl-PL"/>
        </w:rPr>
        <w:t>Lipno</w:t>
      </w:r>
      <w:r>
        <w:rPr>
          <w:rFonts w:ascii="Times New Roman" w:eastAsia="Times New Roman" w:hAnsi="Times New Roman"/>
          <w:color w:val="000000"/>
          <w:lang w:eastAsia="pl-PL"/>
        </w:rPr>
        <w:br/>
        <w:t xml:space="preserve">z siedzibą w </w:t>
      </w:r>
      <w:r w:rsidR="00AB2819">
        <w:rPr>
          <w:rFonts w:ascii="Times New Roman" w:eastAsia="Times New Roman" w:hAnsi="Times New Roman"/>
          <w:color w:val="000000"/>
          <w:lang w:eastAsia="pl-PL"/>
        </w:rPr>
        <w:t>Lipno, ul. Mickiewicza 29, 87-600 Lipno</w:t>
      </w:r>
    </w:p>
    <w:p w:rsidR="00A13829" w:rsidRDefault="00BF5A14">
      <w:pPr>
        <w:numPr>
          <w:ilvl w:val="0"/>
          <w:numId w:val="1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Powołano inspektora oc</w:t>
      </w:r>
      <w:r w:rsidR="00AB2819">
        <w:rPr>
          <w:rFonts w:ascii="Times New Roman" w:eastAsia="Times New Roman" w:hAnsi="Times New Roman"/>
          <w:color w:val="000000"/>
          <w:lang w:eastAsia="pl-PL"/>
        </w:rPr>
        <w:t>hrony danych osobowych Panią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AB2819">
        <w:rPr>
          <w:rFonts w:ascii="Times New Roman" w:eastAsia="Times New Roman" w:hAnsi="Times New Roman"/>
          <w:color w:val="000000"/>
          <w:lang w:eastAsia="pl-PL"/>
        </w:rPr>
        <w:t>Agnieszkę Zajączkowską</w:t>
      </w:r>
      <w:r>
        <w:rPr>
          <w:rFonts w:ascii="Times New Roman" w:eastAsia="Times New Roman" w:hAnsi="Times New Roman"/>
          <w:color w:val="000000"/>
          <w:lang w:eastAsia="pl-PL"/>
        </w:rPr>
        <w:t xml:space="preserve"> i ma Pani/Pan prawo kontaktu</w:t>
      </w:r>
      <w:r w:rsidR="00AB281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 xml:space="preserve">z nim za pomocą telefon </w:t>
      </w:r>
      <w:r w:rsidR="00AB2819">
        <w:rPr>
          <w:rFonts w:ascii="Times New Roman" w:eastAsia="Times New Roman" w:hAnsi="Times New Roman"/>
          <w:color w:val="000000"/>
          <w:lang w:eastAsia="pl-PL"/>
        </w:rPr>
        <w:t>054/288-62-27</w:t>
      </w:r>
      <w:r>
        <w:rPr>
          <w:rFonts w:ascii="Times New Roman" w:eastAsia="Times New Roman" w:hAnsi="Times New Roman"/>
          <w:color w:val="000000"/>
          <w:lang w:eastAsia="pl-PL"/>
        </w:rPr>
        <w:t>.</w:t>
      </w:r>
    </w:p>
    <w:p w:rsidR="00A13829" w:rsidRDefault="00BF5A14">
      <w:pPr>
        <w:numPr>
          <w:ilvl w:val="0"/>
          <w:numId w:val="1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Pani/Pana dane będą przetwarzane w celu wypełnienia obowiązków wynikających z następujących przepisów prawa:</w:t>
      </w:r>
    </w:p>
    <w:p w:rsidR="00A13829" w:rsidRDefault="00BF5A14">
      <w:pPr>
        <w:pStyle w:val="Akapitzlist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122 Ustawy z dnia 14 grudnia 2016 r. Prawo oświatowe;</w:t>
      </w:r>
    </w:p>
    <w:p w:rsidR="00A13829" w:rsidRDefault="00BF5A14">
      <w:pPr>
        <w:pStyle w:val="Akapitzlist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Rozporządzenie Rady Ministrów z dnia 28 maja 1996 r. w sprawie przygotowania zawodowego młodocianych i ich wynagradzania;</w:t>
      </w:r>
    </w:p>
    <w:p w:rsidR="00A13829" w:rsidRDefault="00BF5A14">
      <w:pPr>
        <w:pStyle w:val="Akapitzlist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Edukacji Narodowej z dnia 15 grudnia 2010 r. w sprawie praktycznej nauki zawodu;</w:t>
      </w:r>
    </w:p>
    <w:p w:rsidR="00A13829" w:rsidRDefault="00BF5A14">
      <w:pPr>
        <w:pStyle w:val="Akapitzlist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Ustawa z dnia 30 kwietnia 2004 r. o postępowaniu w sprawach dotyczących pomocy publicznej;</w:t>
      </w:r>
    </w:p>
    <w:p w:rsidR="00A13829" w:rsidRDefault="00BF5A14">
      <w:pPr>
        <w:pStyle w:val="Akapitzlist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Rozporządzenie Rady Ministrów z dnia 29 marca 2010 r. w sprawie zakresu informacji  przedstawianych przez podmiot ubiegający się o pomoc de </w:t>
      </w:r>
      <w:proofErr w:type="spellStart"/>
      <w:r>
        <w:rPr>
          <w:rFonts w:ascii="Times New Roman" w:hAnsi="Times New Roman"/>
        </w:rPr>
        <w:t>minimis</w:t>
      </w:r>
      <w:proofErr w:type="spellEnd"/>
      <w:r>
        <w:rPr>
          <w:rFonts w:ascii="Times New Roman" w:hAnsi="Times New Roman"/>
        </w:rPr>
        <w:t>;</w:t>
      </w:r>
    </w:p>
    <w:p w:rsidR="00A13829" w:rsidRDefault="00BF5A14">
      <w:pPr>
        <w:numPr>
          <w:ilvl w:val="0"/>
          <w:numId w:val="6"/>
        </w:numPr>
        <w:tabs>
          <w:tab w:val="left" w:pos="1728"/>
        </w:tabs>
        <w:spacing w:after="0" w:line="264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 CE"/>
          <w:color w:val="auto"/>
          <w:lang w:eastAsia="pl-PL"/>
        </w:rPr>
        <w:t xml:space="preserve">Rozporządzeniu Komisji  (UE) NR 1407/2013  z dnia 18 grudnia 2013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 CE"/>
          <w:color w:val="auto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 CE"/>
          <w:color w:val="auto"/>
          <w:lang w:eastAsia="pl-PL"/>
        </w:rPr>
        <w:t xml:space="preserve"> (Dz. Urz. UE L 352 z 24.12.2013 r., s.1) lub rozporządzeniu Komisji (UE) nr 1408/2013 z dnia 18 grudnia 2013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 CE"/>
          <w:color w:val="auto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 CE"/>
          <w:color w:val="auto"/>
          <w:lang w:eastAsia="pl-PL"/>
        </w:rPr>
        <w:t xml:space="preserve"> w sektorze rolnym (Dz. Urz. UE L 352 z 24.12.2013, s.9)</w:t>
      </w:r>
    </w:p>
    <w:p w:rsidR="00A13829" w:rsidRDefault="00BF5A14">
      <w:pPr>
        <w:pStyle w:val="Akapitzlist"/>
        <w:numPr>
          <w:ilvl w:val="0"/>
          <w:numId w:val="6"/>
        </w:numPr>
        <w:spacing w:after="120" w:line="264" w:lineRule="auto"/>
        <w:jc w:val="both"/>
      </w:pPr>
      <w:r>
        <w:rPr>
          <w:rFonts w:ascii="Times New Roman" w:hAnsi="Times New Roman"/>
          <w:color w:val="auto"/>
        </w:rPr>
        <w:t>Art. 104 , art..107 i art. 130</w:t>
      </w:r>
      <w:r>
        <w:rPr>
          <w:rFonts w:ascii="Times New Roman" w:hAnsi="Times New Roman"/>
        </w:rPr>
        <w:t xml:space="preserve"> ustawy z dnia 14 czerwca 1960 r. Kodeks postępowania administracyjnego</w:t>
      </w:r>
    </w:p>
    <w:p w:rsidR="00A13829" w:rsidRDefault="00BF5A1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 xml:space="preserve">Pani/Pana dane osobowe przetwarzane przez Gminę </w:t>
      </w:r>
      <w:r w:rsidR="00AB2819">
        <w:rPr>
          <w:rFonts w:ascii="Times New Roman" w:eastAsia="Times New Roman" w:hAnsi="Times New Roman"/>
          <w:color w:val="000000"/>
          <w:lang w:eastAsia="pl-PL"/>
        </w:rPr>
        <w:t>Lipno</w:t>
      </w:r>
      <w:r>
        <w:rPr>
          <w:rFonts w:ascii="Times New Roman" w:eastAsia="Times New Roman" w:hAnsi="Times New Roman"/>
          <w:color w:val="000000"/>
          <w:lang w:eastAsia="pl-PL"/>
        </w:rPr>
        <w:t xml:space="preserve"> przechowywane będą przez okres niezbędny do realizacji celu dla jakiego zostały zebrane oraz zgodnie z terminami archiwizacji określonymi przez:</w:t>
      </w:r>
    </w:p>
    <w:p w:rsidR="00A13829" w:rsidRDefault="00BF5A14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Kodeks postępowania administracyjnego (Dz.U. z 2017 r., poz. 1257),</w:t>
      </w:r>
    </w:p>
    <w:p w:rsidR="00A13829" w:rsidRDefault="00BF5A14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Ustawę z dnia 14 lipca 1983 r. o narodowym zasobie archiwalnym i archiwach (Dz.U. z 2018 r., poz. 217),</w:t>
      </w:r>
    </w:p>
    <w:p w:rsidR="00A13829" w:rsidRDefault="00BF5A1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Rozporządzenie Prezesa Rady Ministrów z dnia 18 stycznia 2011 r. w sprawie instrukcji kancelaryjnej, jednolitych rzeczowych wykazów akt oraz instrukcji w sprawie organizacji i zakresu działania archiwów zakładowych.</w:t>
      </w:r>
    </w:p>
    <w:p w:rsidR="00A13829" w:rsidRDefault="00BF5A14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Podanie danych osobowych jest </w:t>
      </w:r>
      <w:r w:rsidR="00BD5992">
        <w:rPr>
          <w:rFonts w:ascii="Times New Roman" w:eastAsia="Times New Roman" w:hAnsi="Times New Roman"/>
          <w:color w:val="000000"/>
          <w:lang w:eastAsia="pl-PL"/>
        </w:rPr>
        <w:t>obowiązkowe w celu</w:t>
      </w:r>
      <w:r>
        <w:rPr>
          <w:rFonts w:ascii="Times New Roman" w:eastAsia="Times New Roman" w:hAnsi="Times New Roman"/>
          <w:color w:val="000000"/>
          <w:lang w:eastAsia="pl-PL"/>
        </w:rPr>
        <w:t xml:space="preserve"> rozpatrzenia wniosku o dofinansowanie kosztów kształcenia młodocianego pracownika.</w:t>
      </w:r>
    </w:p>
    <w:p w:rsidR="00A13829" w:rsidRDefault="00BF5A1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Odbiorcami Pani/Pana danych mogą być;</w:t>
      </w:r>
    </w:p>
    <w:p w:rsidR="00A13829" w:rsidRDefault="00BF5A14">
      <w:pPr>
        <w:pStyle w:val="Akapitzlist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podmioty, które przetwarzają dane osobowe na podstawie zawartej umowy powierzenia przetwarzania danych osobowych; w szczególności podmioty zajmujące się obsługa informatyczną Administratora,</w:t>
      </w:r>
    </w:p>
    <w:p w:rsidR="00A13829" w:rsidRDefault="00BF5A14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podmioty upoważnione do odbioru danych osobowych na podstawie odpowiednich przepisów prawa.</w:t>
      </w:r>
    </w:p>
    <w:p w:rsidR="00A13829" w:rsidRDefault="00BF5A14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Posiada Pani/Pan prawo do:</w:t>
      </w:r>
    </w:p>
    <w:p w:rsidR="00A13829" w:rsidRDefault="00BF5A14">
      <w:pPr>
        <w:pStyle w:val="Akapitzlist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dostępu do treści swoich danych,</w:t>
      </w:r>
    </w:p>
    <w:p w:rsidR="00A13829" w:rsidRDefault="00BF5A14">
      <w:pPr>
        <w:pStyle w:val="Akapitzlist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żądania sprostowania danych, które są nieprawidłowe,</w:t>
      </w:r>
    </w:p>
    <w:p w:rsidR="00A13829" w:rsidRDefault="00BF5A14">
      <w:pPr>
        <w:pStyle w:val="Akapitzlist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żądania usunięcia danych, na podstawie art. 17 Rozporządzenia RODO</w:t>
      </w:r>
    </w:p>
    <w:p w:rsidR="00A13829" w:rsidRDefault="00BF5A14">
      <w:pPr>
        <w:pStyle w:val="Akapitzlist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ograniczenia przetwarzania na podstawie art. 18 Rozporządzenia RODO</w:t>
      </w:r>
    </w:p>
    <w:p w:rsidR="00A13829" w:rsidRDefault="00A13829">
      <w:pPr>
        <w:pStyle w:val="Akapitzlist"/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13829" w:rsidRDefault="00A13829">
      <w:pPr>
        <w:spacing w:after="0" w:line="264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A13829" w:rsidRDefault="00BF5A14" w:rsidP="00BD5992">
      <w:pPr>
        <w:pStyle w:val="Akapitzlist"/>
        <w:numPr>
          <w:ilvl w:val="0"/>
          <w:numId w:val="4"/>
        </w:numPr>
        <w:spacing w:after="0" w:line="264" w:lineRule="auto"/>
        <w:jc w:val="both"/>
      </w:pPr>
      <w:r w:rsidRPr="00BD5992">
        <w:rPr>
          <w:rFonts w:ascii="Times New Roman" w:eastAsia="Times New Roman" w:hAnsi="Times New Roman"/>
          <w:color w:val="000000"/>
          <w:lang w:eastAsia="pl-PL"/>
        </w:rPr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:rsidR="00A13829" w:rsidRDefault="00A13829">
      <w:pPr>
        <w:pStyle w:val="Akapitzlist"/>
        <w:spacing w:after="0" w:line="264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A13829" w:rsidRDefault="00A13829">
      <w:pPr>
        <w:pStyle w:val="Akapitzlist"/>
        <w:spacing w:after="0" w:line="264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A13829" w:rsidRDefault="00A13829">
      <w:pPr>
        <w:pStyle w:val="Akapitzlist"/>
        <w:spacing w:after="0" w:line="264" w:lineRule="auto"/>
        <w:jc w:val="both"/>
        <w:rPr>
          <w:rFonts w:ascii="Times New Roman CE" w:eastAsia="Times New Roman CE" w:hAnsi="Times New Roman CE" w:cs="Times New Roman CE"/>
          <w:b/>
          <w:bCs/>
          <w:color w:val="FF0000"/>
          <w:lang w:eastAsia="pl-PL"/>
        </w:rPr>
      </w:pPr>
    </w:p>
    <w:sectPr w:rsidR="00A13829">
      <w:pgSz w:w="11906" w:h="16838"/>
      <w:pgMar w:top="851" w:right="1016" w:bottom="1077" w:left="10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61D5"/>
    <w:multiLevelType w:val="multilevel"/>
    <w:tmpl w:val="D736F0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30AA"/>
    <w:multiLevelType w:val="multilevel"/>
    <w:tmpl w:val="2E445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48A1"/>
    <w:multiLevelType w:val="multilevel"/>
    <w:tmpl w:val="111489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EB6243"/>
    <w:multiLevelType w:val="multilevel"/>
    <w:tmpl w:val="D6A03F1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5B7"/>
    <w:multiLevelType w:val="multilevel"/>
    <w:tmpl w:val="F6E09C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AD82EDC"/>
    <w:multiLevelType w:val="multilevel"/>
    <w:tmpl w:val="C99267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8B28D2"/>
    <w:multiLevelType w:val="multilevel"/>
    <w:tmpl w:val="9B94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9"/>
    <w:rsid w:val="00A13829"/>
    <w:rsid w:val="00AB2819"/>
    <w:rsid w:val="00BD5992"/>
    <w:rsid w:val="00B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C201-D0B1-48F2-8FF0-20BA63ED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321"/>
    <w:pPr>
      <w:spacing w:after="200" w:line="276" w:lineRule="auto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F03321"/>
    <w:rPr>
      <w:color w:val="0563C1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Pr>
      <w:rFonts w:cs="Symbol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cs="Symbol"/>
      <w:sz w:val="24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Times New Roman" w:eastAsia="Times New Roman" w:hAnsi="Times New Roman" w:cs="Times New Roman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Times New Roman" w:hAnsi="Times New Roman" w:cs="Symbol"/>
      <w:sz w:val="24"/>
    </w:rPr>
  </w:style>
  <w:style w:type="character" w:customStyle="1" w:styleId="ListLabel53">
    <w:name w:val="ListLabel 53"/>
    <w:qFormat/>
    <w:rPr>
      <w:rFonts w:cs="Symbol"/>
      <w:sz w:val="24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Times New Roman" w:hAnsi="Times New Roman" w:cs="Symbol"/>
      <w:sz w:val="24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613378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D5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992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jacek.krzyzaniak@synergiaconsulting.pl</dc:creator>
  <dc:description/>
  <cp:lastModifiedBy>Wioleta Lukaszewska</cp:lastModifiedBy>
  <cp:revision>4</cp:revision>
  <cp:lastPrinted>2019-02-27T07:05:00Z</cp:lastPrinted>
  <dcterms:created xsi:type="dcterms:W3CDTF">2019-02-26T15:03:00Z</dcterms:created>
  <dcterms:modified xsi:type="dcterms:W3CDTF">2019-02-27T07:11:00Z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